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9518AE" w14:textId="0ED970DD" w:rsidR="00D347EC" w:rsidRPr="00AD03B7" w:rsidRDefault="00506A15" w:rsidP="00E65B3F">
      <w:pPr>
        <w:rPr>
          <w:rFonts w:asciiTheme="minorHAnsi" w:hAnsiTheme="minorHAnsi" w:cstheme="minorHAnsi"/>
        </w:rPr>
        <w:sectPr w:rsidR="00D347EC" w:rsidRPr="00AD03B7" w:rsidSect="00506A15">
          <w:footerReference w:type="even" r:id="rId11"/>
          <w:footerReference w:type="default" r:id="rId12"/>
          <w:headerReference w:type="first" r:id="rId13"/>
          <w:pgSz w:w="11906" w:h="16838" w:code="9"/>
          <w:pgMar w:top="510" w:right="1440" w:bottom="1440" w:left="1440" w:header="720" w:footer="720" w:gutter="0"/>
          <w:cols w:space="720"/>
          <w:titlePg/>
          <w:docGrid w:linePitch="360"/>
        </w:sectPr>
      </w:pPr>
      <w:r w:rsidRPr="00AD03B7">
        <w:rPr>
          <w:rFonts w:asciiTheme="minorHAnsi" w:hAnsiTheme="minorHAnsi" w:cstheme="minorHAnsi"/>
          <w:noProof/>
        </w:rPr>
        <mc:AlternateContent>
          <mc:Choice Requires="wps">
            <w:drawing>
              <wp:anchor distT="36576" distB="36576" distL="36576" distR="36576" simplePos="0" relativeHeight="251658241" behindDoc="0" locked="0" layoutInCell="1" allowOverlap="1" wp14:anchorId="59F0DE3A" wp14:editId="66F41117">
                <wp:simplePos x="0" y="0"/>
                <wp:positionH relativeFrom="column">
                  <wp:posOffset>71919</wp:posOffset>
                </wp:positionH>
                <wp:positionV relativeFrom="paragraph">
                  <wp:posOffset>2084005</wp:posOffset>
                </wp:positionV>
                <wp:extent cx="5262880" cy="3637051"/>
                <wp:effectExtent l="0" t="0" r="7620" b="8255"/>
                <wp:wrapNone/>
                <wp:docPr id="1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2880" cy="3637051"/>
                        </a:xfrm>
                        <a:prstGeom prst="rect">
                          <a:avLst/>
                        </a:prstGeom>
                        <a:noFill/>
                        <a:ln>
                          <a:noFill/>
                        </a:ln>
                        <a:effectLst/>
                        <a:extLst>
                          <a:ext uri="{909E8E84-426E-40dd-AFC4-6F175D3DCCD1}">
                            <a14:hiddenFill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a:solidFill>
                                <a:srgbClr val="5B9BD5"/>
                              </a:solidFill>
                            </a14:hiddenFill>
                          </a:ext>
                          <a:ext uri="{91240B29-F687-4f45-9708-019B960494DF}">
                            <a14:hiddenLine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w="25400">
                              <a:solidFill>
                                <a:schemeClr val="dk1">
                                  <a:lumMod val="0"/>
                                  <a:lumOff val="0"/>
                                </a:schemeClr>
                              </a:solidFill>
                              <a:miter lim="800000"/>
                              <a:headEnd/>
                              <a:tailEnd/>
                            </a14:hiddenLine>
                          </a:ext>
                          <a:ext uri="{AF507438-7753-43e0-B8FC-AC1667EBCBE1}">
                            <a14:hiddenEffects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a:effectLst/>
                            </a14:hiddenEffects>
                          </a:ext>
                        </a:extLst>
                      </wps:spPr>
                      <wps:txbx>
                        <w:txbxContent>
                          <w:p w14:paraId="08B86596" w14:textId="50C7E17B" w:rsidR="00503AEE" w:rsidRPr="00503AEE" w:rsidRDefault="00320AE4" w:rsidP="00503AEE">
                            <w:pPr>
                              <w:jc w:val="center"/>
                              <w:rPr>
                                <w:rFonts w:ascii="Open Sans ExtraBold" w:hAnsi="Open Sans ExtraBold" w:cs="Open Sans ExtraBold"/>
                                <w:b/>
                                <w:bCs/>
                                <w:color w:val="0074AC"/>
                                <w:sz w:val="48"/>
                                <w:szCs w:val="48"/>
                              </w:rPr>
                            </w:pPr>
                            <w:r w:rsidRPr="00320AE4">
                              <w:rPr>
                                <w:rFonts w:ascii="Open Sans ExtraBold" w:hAnsi="Open Sans ExtraBold" w:cs="Open Sans ExtraBold"/>
                                <w:b/>
                                <w:bCs/>
                                <w:color w:val="0074AC"/>
                                <w:sz w:val="48"/>
                                <w:szCs w:val="48"/>
                              </w:rPr>
                              <w:t>Final Evaluation of</w:t>
                            </w:r>
                            <w:r w:rsidR="00503AEE" w:rsidRPr="00503AEE">
                              <w:rPr>
                                <w:rFonts w:ascii="Open Sans ExtraBold" w:hAnsi="Open Sans ExtraBold" w:cs="Open Sans ExtraBold"/>
                                <w:b/>
                                <w:bCs/>
                                <w:color w:val="0074AC"/>
                                <w:sz w:val="48"/>
                                <w:szCs w:val="48"/>
                              </w:rPr>
                              <w:t xml:space="preserve"> </w:t>
                            </w:r>
                            <w:r w:rsidR="00503AEE">
                              <w:rPr>
                                <w:rFonts w:ascii="Open Sans ExtraBold" w:hAnsi="Open Sans ExtraBold" w:cs="Open Sans ExtraBold"/>
                                <w:b/>
                                <w:bCs/>
                                <w:color w:val="0074AC"/>
                                <w:sz w:val="48"/>
                                <w:szCs w:val="48"/>
                              </w:rPr>
                              <w:t xml:space="preserve">the Project </w:t>
                            </w:r>
                            <w:r w:rsidR="00503AEE" w:rsidRPr="00503AEE">
                              <w:rPr>
                                <w:rFonts w:ascii="Open Sans ExtraBold" w:hAnsi="Open Sans ExtraBold" w:cs="Open Sans ExtraBold"/>
                                <w:b/>
                                <w:bCs/>
                                <w:i/>
                                <w:iCs/>
                                <w:color w:val="0074AC"/>
                                <w:sz w:val="48"/>
                                <w:szCs w:val="48"/>
                              </w:rPr>
                              <w:t>Activate!</w:t>
                            </w:r>
                            <w:r w:rsidR="00503AEE">
                              <w:rPr>
                                <w:rFonts w:ascii="Open Sans ExtraBold" w:hAnsi="Open Sans ExtraBold" w:cs="Open Sans ExtraBold"/>
                                <w:b/>
                                <w:bCs/>
                                <w:i/>
                                <w:iCs/>
                                <w:color w:val="0074AC"/>
                                <w:sz w:val="48"/>
                                <w:szCs w:val="48"/>
                              </w:rPr>
                              <w:t xml:space="preserve"> </w:t>
                            </w:r>
                            <w:r w:rsidR="00503AEE" w:rsidRPr="00503AEE">
                              <w:rPr>
                                <w:rFonts w:ascii="Open Sans ExtraBold" w:hAnsi="Open Sans ExtraBold" w:cs="Open Sans ExtraBold"/>
                                <w:b/>
                                <w:bCs/>
                                <w:i/>
                                <w:iCs/>
                                <w:color w:val="0074AC"/>
                                <w:sz w:val="48"/>
                                <w:szCs w:val="48"/>
                              </w:rPr>
                              <w:t>Integrated Social Protection and Employment to Accelerate Progress for Young People in Montenegro</w:t>
                            </w:r>
                          </w:p>
                          <w:p w14:paraId="20C158D4" w14:textId="251DCF63" w:rsidR="00320AE4" w:rsidRPr="00503AEE" w:rsidRDefault="00320AE4" w:rsidP="00320AE4">
                            <w:pPr>
                              <w:rPr>
                                <w:rFonts w:ascii="Open Sans ExtraBold" w:hAnsi="Open Sans ExtraBold" w:cs="Open Sans ExtraBold"/>
                                <w:b/>
                                <w:bCs/>
                                <w:color w:val="0074AC"/>
                                <w:sz w:val="48"/>
                                <w:szCs w:val="48"/>
                              </w:rPr>
                            </w:pPr>
                          </w:p>
                          <w:p w14:paraId="32821D2B" w14:textId="34796E05" w:rsidR="00CB4EEE" w:rsidRPr="00816933" w:rsidRDefault="00CB4EEE" w:rsidP="00320AE4">
                            <w:pPr>
                              <w:widowControl w:val="0"/>
                              <w:rPr>
                                <w:rFonts w:ascii="Open Sans ExtraBold" w:hAnsi="Open Sans ExtraBold" w:cs="Open Sans ExtraBold"/>
                                <w:b/>
                                <w:bCs/>
                                <w:color w:val="0074AC"/>
                                <w:sz w:val="48"/>
                                <w:szCs w:val="48"/>
                              </w:rPr>
                            </w:pPr>
                          </w:p>
                          <w:p w14:paraId="44A5B7D6" w14:textId="77777777" w:rsidR="00CB4EEE" w:rsidRPr="001564FF" w:rsidRDefault="00CB4EEE" w:rsidP="00CB4EEE">
                            <w:pPr>
                              <w:widowControl w:val="0"/>
                              <w:rPr>
                                <w:rFonts w:cs="Open Sans"/>
                                <w:b/>
                                <w:bCs/>
                                <w:color w:val="0074AC"/>
                                <w:sz w:val="28"/>
                                <w:szCs w:val="28"/>
                              </w:rPr>
                            </w:pPr>
                          </w:p>
                          <w:p w14:paraId="248A75F2" w14:textId="0A0205E0" w:rsidR="00CB4EEE" w:rsidRPr="00634FD9" w:rsidRDefault="00CB4EEE" w:rsidP="00506A15">
                            <w:pPr>
                              <w:spacing w:line="360" w:lineRule="auto"/>
                              <w:jc w:val="center"/>
                              <w:rPr>
                                <w:rFonts w:ascii="Open Sans ExtraBold" w:hAnsi="Open Sans ExtraBold" w:cs="Open Sans ExtraBold"/>
                                <w:color w:val="0074AC"/>
                                <w:sz w:val="32"/>
                                <w:szCs w:val="32"/>
                              </w:rPr>
                            </w:pPr>
                            <w:r w:rsidRPr="00634FD9">
                              <w:rPr>
                                <w:rFonts w:ascii="Open Sans ExtraBold" w:hAnsi="Open Sans ExtraBold" w:cs="Open Sans ExtraBold"/>
                                <w:color w:val="0074AC"/>
                                <w:sz w:val="32"/>
                                <w:szCs w:val="32"/>
                              </w:rPr>
                              <w:t>Inception report</w:t>
                            </w:r>
                          </w:p>
                          <w:p w14:paraId="6EDB7949" w14:textId="77777777" w:rsidR="00CB4EEE" w:rsidRPr="00FC6CA2" w:rsidRDefault="00CB4EEE" w:rsidP="00CB4EEE">
                            <w:pPr>
                              <w:widowControl w:val="0"/>
                              <w:rPr>
                                <w:rFonts w:cs="Open Sans"/>
                                <w:b/>
                                <w:bCs/>
                                <w:color w:val="0074AC"/>
                                <w:sz w:val="44"/>
                                <w:szCs w:val="44"/>
                              </w:rPr>
                            </w:pPr>
                          </w:p>
                        </w:txbxContent>
                      </wps:txbx>
                      <wps:bodyPr rot="0" vert="horz" wrap="square" lIns="576" tIns="576" rIns="576" bIns="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F0DE3A" id="_x0000_t202" coordsize="21600,21600" o:spt="202" path="m,l,21600r21600,l21600,xe">
                <v:stroke joinstyle="miter"/>
                <v:path gradientshapeok="t" o:connecttype="rect"/>
              </v:shapetype>
              <v:shape id="Text Box 6" o:spid="_x0000_s1026" type="#_x0000_t202" style="position:absolute;margin-left:5.65pt;margin-top:164.1pt;width:414.4pt;height:286.4pt;z-index:251658241;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" filled="f" stroked="f">
                <v:textbox inset=".016mm,.016mm,.016mm,.016mm">
                  <w:txbxContent>
                    <w:p w14:paraId="08B86596" w14:textId="50C7E17B" w:rsidR="00503AEE" w:rsidRPr="00503AEE" w:rsidRDefault="00320AE4" w:rsidP="00503AEE">
                      <w:pPr>
                        <w:jc w:val="center"/>
                        <w:rPr>
                          <w:rFonts w:ascii="Open Sans ExtraBold" w:hAnsi="Open Sans ExtraBold" w:cs="Open Sans ExtraBold"/>
                          <w:b/>
                          <w:bCs/>
                          <w:color w:val="0074AC"/>
                          <w:sz w:val="48"/>
                          <w:szCs w:val="48"/>
                        </w:rPr>
                      </w:pPr>
                      <w:r w:rsidRPr="00320AE4">
                        <w:rPr>
                          <w:rFonts w:ascii="Open Sans ExtraBold" w:hAnsi="Open Sans ExtraBold" w:cs="Open Sans ExtraBold"/>
                          <w:b/>
                          <w:bCs/>
                          <w:color w:val="0074AC"/>
                          <w:sz w:val="48"/>
                          <w:szCs w:val="48"/>
                        </w:rPr>
                        <w:t>Final Evaluation of</w:t>
                      </w:r>
                      <w:r w:rsidR="00503AEE" w:rsidRPr="00503AEE">
                        <w:rPr>
                          <w:rFonts w:ascii="Open Sans ExtraBold" w:hAnsi="Open Sans ExtraBold" w:cs="Open Sans ExtraBold"/>
                          <w:b/>
                          <w:bCs/>
                          <w:color w:val="0074AC"/>
                          <w:sz w:val="48"/>
                          <w:szCs w:val="48"/>
                        </w:rPr>
                        <w:t xml:space="preserve"> </w:t>
                      </w:r>
                      <w:r w:rsidR="00503AEE">
                        <w:rPr>
                          <w:rFonts w:ascii="Open Sans ExtraBold" w:hAnsi="Open Sans ExtraBold" w:cs="Open Sans ExtraBold"/>
                          <w:b/>
                          <w:bCs/>
                          <w:color w:val="0074AC"/>
                          <w:sz w:val="48"/>
                          <w:szCs w:val="48"/>
                        </w:rPr>
                        <w:t xml:space="preserve">the Project </w:t>
                      </w:r>
                      <w:r w:rsidR="00503AEE" w:rsidRPr="00503AEE">
                        <w:rPr>
                          <w:rFonts w:ascii="Open Sans ExtraBold" w:hAnsi="Open Sans ExtraBold" w:cs="Open Sans ExtraBold"/>
                          <w:b/>
                          <w:bCs/>
                          <w:i/>
                          <w:iCs/>
                          <w:color w:val="0074AC"/>
                          <w:sz w:val="48"/>
                          <w:szCs w:val="48"/>
                        </w:rPr>
                        <w:t>Activate!</w:t>
                      </w:r>
                      <w:r w:rsidR="00503AEE">
                        <w:rPr>
                          <w:rFonts w:ascii="Open Sans ExtraBold" w:hAnsi="Open Sans ExtraBold" w:cs="Open Sans ExtraBold"/>
                          <w:b/>
                          <w:bCs/>
                          <w:i/>
                          <w:iCs/>
                          <w:color w:val="0074AC"/>
                          <w:sz w:val="48"/>
                          <w:szCs w:val="48"/>
                        </w:rPr>
                        <w:t xml:space="preserve"> </w:t>
                      </w:r>
                      <w:r w:rsidR="00503AEE" w:rsidRPr="00503AEE">
                        <w:rPr>
                          <w:rFonts w:ascii="Open Sans ExtraBold" w:hAnsi="Open Sans ExtraBold" w:cs="Open Sans ExtraBold"/>
                          <w:b/>
                          <w:bCs/>
                          <w:i/>
                          <w:iCs/>
                          <w:color w:val="0074AC"/>
                          <w:sz w:val="48"/>
                          <w:szCs w:val="48"/>
                        </w:rPr>
                        <w:t>Integrated Social Protection and Employment to Accelerate Progress for Young People in Montenegro</w:t>
                      </w:r>
                    </w:p>
                    <w:p w14:paraId="20C158D4" w14:textId="251DCF63" w:rsidR="00320AE4" w:rsidRPr="00503AEE" w:rsidRDefault="00320AE4" w:rsidP="00320AE4">
                      <w:pPr>
                        <w:rPr>
                          <w:rFonts w:ascii="Open Sans ExtraBold" w:hAnsi="Open Sans ExtraBold" w:cs="Open Sans ExtraBold"/>
                          <w:b/>
                          <w:bCs/>
                          <w:color w:val="0074AC"/>
                          <w:sz w:val="48"/>
                          <w:szCs w:val="48"/>
                        </w:rPr>
                      </w:pPr>
                    </w:p>
                    <w:p w14:paraId="32821D2B" w14:textId="34796E05" w:rsidR="00CB4EEE" w:rsidRPr="00816933" w:rsidRDefault="00CB4EEE" w:rsidP="00320AE4">
                      <w:pPr>
                        <w:widowControl w:val="0"/>
                        <w:rPr>
                          <w:rFonts w:ascii="Open Sans ExtraBold" w:hAnsi="Open Sans ExtraBold" w:cs="Open Sans ExtraBold"/>
                          <w:b/>
                          <w:bCs/>
                          <w:color w:val="0074AC"/>
                          <w:sz w:val="48"/>
                          <w:szCs w:val="48"/>
                        </w:rPr>
                      </w:pPr>
                    </w:p>
                    <w:p w14:paraId="44A5B7D6" w14:textId="77777777" w:rsidR="00CB4EEE" w:rsidRPr="001564FF" w:rsidRDefault="00CB4EEE" w:rsidP="00CB4EEE">
                      <w:pPr>
                        <w:widowControl w:val="0"/>
                        <w:rPr>
                          <w:rFonts w:cs="Open Sans"/>
                          <w:b/>
                          <w:bCs/>
                          <w:color w:val="0074AC"/>
                          <w:sz w:val="28"/>
                          <w:szCs w:val="28"/>
                        </w:rPr>
                      </w:pPr>
                    </w:p>
                    <w:p w14:paraId="248A75F2" w14:textId="0A0205E0" w:rsidR="00CB4EEE" w:rsidRPr="00634FD9" w:rsidRDefault="00CB4EEE" w:rsidP="00506A15">
                      <w:pPr>
                        <w:spacing w:line="360" w:lineRule="auto"/>
                        <w:jc w:val="center"/>
                        <w:rPr>
                          <w:rFonts w:ascii="Open Sans ExtraBold" w:hAnsi="Open Sans ExtraBold" w:cs="Open Sans ExtraBold"/>
                          <w:color w:val="0074AC"/>
                          <w:sz w:val="32"/>
                          <w:szCs w:val="32"/>
                        </w:rPr>
                      </w:pPr>
                      <w:r w:rsidRPr="00634FD9">
                        <w:rPr>
                          <w:rFonts w:ascii="Open Sans ExtraBold" w:hAnsi="Open Sans ExtraBold" w:cs="Open Sans ExtraBold"/>
                          <w:color w:val="0074AC"/>
                          <w:sz w:val="32"/>
                          <w:szCs w:val="32"/>
                        </w:rPr>
                        <w:t>Inception report</w:t>
                      </w:r>
                    </w:p>
                    <w:p w14:paraId="6EDB7949" w14:textId="77777777" w:rsidR="00CB4EEE" w:rsidRPr="00FC6CA2" w:rsidRDefault="00CB4EEE" w:rsidP="00CB4EEE">
                      <w:pPr>
                        <w:widowControl w:val="0"/>
                        <w:rPr>
                          <w:rFonts w:cs="Open Sans"/>
                          <w:b/>
                          <w:bCs/>
                          <w:color w:val="0074AC"/>
                          <w:sz w:val="44"/>
                          <w:szCs w:val="44"/>
                        </w:rPr>
                      </w:pPr>
                    </w:p>
                  </w:txbxContent>
                </v:textbox>
              </v:shape>
            </w:pict>
          </mc:Fallback>
        </mc:AlternateContent>
      </w:r>
      <w:r w:rsidRPr="00AD03B7">
        <w:rPr>
          <w:rFonts w:asciiTheme="minorHAnsi" w:hAnsiTheme="minorHAnsi" w:cstheme="minorHAnsi"/>
        </w:rPr>
        <w:fldChar w:fldCharType="begin"/>
      </w:r>
      <w:r w:rsidRPr="00AD03B7">
        <w:rPr>
          <w:rFonts w:asciiTheme="minorHAnsi" w:hAnsiTheme="minorHAnsi" w:cstheme="minorHAnsi"/>
        </w:rPr>
        <w:instrText xml:space="preserve"> INCLUDEPICTURE "/var/folders/l7/dm4z2kbj3gl7fh0tfj3hh8qm0000gp/T/com.microsoft.Word/WebArchiveCopyPasteTempFiles/page13image19213696" \* MERGEFORMATINET </w:instrText>
      </w:r>
      <w:r w:rsidRPr="00AD03B7">
        <w:rPr>
          <w:rFonts w:asciiTheme="minorHAnsi" w:hAnsiTheme="minorHAnsi" w:cstheme="minorHAnsi"/>
        </w:rPr>
        <w:fldChar w:fldCharType="separate"/>
      </w:r>
      <w:r w:rsidRPr="00AD03B7">
        <w:rPr>
          <w:rFonts w:asciiTheme="minorHAnsi" w:hAnsiTheme="minorHAnsi" w:cstheme="minorHAnsi"/>
          <w:noProof/>
        </w:rPr>
        <w:drawing>
          <wp:inline distT="0" distB="0" distL="0" distR="0" wp14:anchorId="55B8E60F" wp14:editId="315EC03E">
            <wp:extent cx="523561" cy="1067494"/>
            <wp:effectExtent l="0" t="0" r="0" b="0"/>
            <wp:docPr id="43" name="Picture 43" descr="page13image19213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page13image19213696"/>
                    <pic:cNvPicPr>
                      <a:picLocks noChangeAspect="1" noChangeArrowheads="1"/>
                    </pic:cNvPicPr>
                  </pic:nvPicPr>
                  <pic:blipFill rotWithShape="1">
                    <a:blip r:embed="rId14">
                      <a:extLst>
                        <a:ext uri="{28A0092B-C50C-407E-A947-70E740481C1C}">
                          <a14:useLocalDpi xmlns:a14="http://schemas.microsoft.com/office/drawing/2010/main" val="0"/>
                        </a:ext>
                      </a:extLst>
                    </a:blip>
                    <a:srcRect l="25443" t="15227" r="22695" b="15895"/>
                    <a:stretch/>
                  </pic:blipFill>
                  <pic:spPr bwMode="auto">
                    <a:xfrm>
                      <a:off x="0" y="0"/>
                      <a:ext cx="524280" cy="1068959"/>
                    </a:xfrm>
                    <a:prstGeom prst="rect">
                      <a:avLst/>
                    </a:prstGeom>
                    <a:noFill/>
                    <a:ln>
                      <a:noFill/>
                    </a:ln>
                    <a:extLst>
                      <a:ext uri="{53640926-AAD7-44D8-BBD7-CCE9431645EC}">
                        <a14:shadowObscured xmlns:a14="http://schemas.microsoft.com/office/drawing/2010/main"/>
                      </a:ext>
                    </a:extLst>
                  </pic:spPr>
                </pic:pic>
              </a:graphicData>
            </a:graphic>
          </wp:inline>
        </w:drawing>
      </w:r>
      <w:r w:rsidRPr="00AD03B7">
        <w:rPr>
          <w:rFonts w:asciiTheme="minorHAnsi" w:hAnsiTheme="minorHAnsi" w:cstheme="minorHAnsi"/>
        </w:rPr>
        <w:fldChar w:fldCharType="end"/>
      </w:r>
      <w:r w:rsidR="00F81158" w:rsidRPr="00AD03B7">
        <w:rPr>
          <w:rFonts w:asciiTheme="minorHAnsi" w:hAnsiTheme="minorHAnsi" w:cstheme="minorHAnsi"/>
        </w:rPr>
        <w:tab/>
      </w:r>
      <w:r w:rsidRPr="00AD03B7">
        <w:rPr>
          <w:rFonts w:asciiTheme="minorHAnsi" w:hAnsiTheme="minorHAnsi" w:cstheme="minorHAnsi"/>
        </w:rPr>
        <w:t xml:space="preserve">                                          </w:t>
      </w:r>
      <w:r w:rsidRPr="00AD03B7">
        <w:rPr>
          <w:rFonts w:asciiTheme="minorHAnsi" w:hAnsiTheme="minorHAnsi" w:cstheme="minorHAnsi"/>
        </w:rPr>
        <w:fldChar w:fldCharType="begin"/>
      </w:r>
      <w:r w:rsidRPr="00AD03B7">
        <w:rPr>
          <w:rFonts w:asciiTheme="minorHAnsi" w:hAnsiTheme="minorHAnsi" w:cstheme="minorHAnsi"/>
        </w:rPr>
        <w:instrText xml:space="preserve"> INCLUDEPICTURE "/var/folders/l7/dm4z2kbj3gl7fh0tfj3hh8qm0000gp/T/com.microsoft.Word/WebArchiveCopyPasteTempFiles/page2image19103952" \* MERGEFORMATINET </w:instrText>
      </w:r>
      <w:r w:rsidRPr="00AD03B7">
        <w:rPr>
          <w:rFonts w:asciiTheme="minorHAnsi" w:hAnsiTheme="minorHAnsi" w:cstheme="minorHAnsi"/>
        </w:rPr>
        <w:fldChar w:fldCharType="separate"/>
      </w:r>
      <w:r w:rsidRPr="00AD03B7">
        <w:rPr>
          <w:rFonts w:asciiTheme="minorHAnsi" w:hAnsiTheme="minorHAnsi" w:cstheme="minorHAnsi"/>
          <w:noProof/>
        </w:rPr>
        <w:drawing>
          <wp:inline distT="0" distB="0" distL="0" distR="0" wp14:anchorId="6C33F733" wp14:editId="209F4E0C">
            <wp:extent cx="3044190" cy="541655"/>
            <wp:effectExtent l="0" t="0" r="3810" b="4445"/>
            <wp:docPr id="41" name="Picture 41" descr="page2image19103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2image1910395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44190" cy="541655"/>
                    </a:xfrm>
                    <a:prstGeom prst="rect">
                      <a:avLst/>
                    </a:prstGeom>
                    <a:noFill/>
                    <a:ln>
                      <a:noFill/>
                    </a:ln>
                  </pic:spPr>
                </pic:pic>
              </a:graphicData>
            </a:graphic>
          </wp:inline>
        </w:drawing>
      </w:r>
      <w:r w:rsidRPr="00AD03B7">
        <w:rPr>
          <w:rFonts w:asciiTheme="minorHAnsi" w:hAnsiTheme="minorHAnsi" w:cstheme="minorHAnsi"/>
        </w:rPr>
        <w:fldChar w:fldCharType="end"/>
      </w:r>
      <w:r w:rsidR="00634FD9" w:rsidRPr="00AD03B7">
        <w:rPr>
          <w:rFonts w:asciiTheme="minorHAnsi" w:hAnsiTheme="minorHAnsi" w:cstheme="minorHAnsi"/>
          <w:noProof/>
        </w:rPr>
        <mc:AlternateContent>
          <mc:Choice Requires="wps">
            <w:drawing>
              <wp:anchor distT="36576" distB="36576" distL="36576" distR="36576" simplePos="0" relativeHeight="251658242" behindDoc="0" locked="0" layoutInCell="1" allowOverlap="1" wp14:anchorId="0A7F8AA4" wp14:editId="46CB78FF">
                <wp:simplePos x="0" y="0"/>
                <wp:positionH relativeFrom="column">
                  <wp:posOffset>-97971</wp:posOffset>
                </wp:positionH>
                <wp:positionV relativeFrom="paragraph">
                  <wp:posOffset>8207647</wp:posOffset>
                </wp:positionV>
                <wp:extent cx="5900057" cy="707572"/>
                <wp:effectExtent l="0" t="0" r="5715" b="381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0057" cy="707572"/>
                        </a:xfrm>
                        <a:prstGeom prst="rect">
                          <a:avLst/>
                        </a:prstGeom>
                        <a:noFill/>
                        <a:ln>
                          <a:noFill/>
                        </a:ln>
                        <a:effectLst/>
                        <a:extLst>
                          <a:ext uri="{909E8E84-426E-40dd-AFC4-6F175D3DCCD1}">
                            <a14:hiddenFill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a:solidFill>
                                <a:srgbClr val="5B9BD5"/>
                              </a:solidFill>
                            </a14:hiddenFill>
                          </a:ext>
                          <a:ext uri="{91240B29-F687-4f45-9708-019B960494DF}">
                            <a14:hiddenLine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w="25400">
                              <a:solidFill>
                                <a:schemeClr val="dk1">
                                  <a:lumMod val="0"/>
                                  <a:lumOff val="0"/>
                                </a:schemeClr>
                              </a:solidFill>
                              <a:miter lim="800000"/>
                              <a:headEnd/>
                              <a:tailEnd/>
                            </a14:hiddenLine>
                          </a:ext>
                          <a:ext uri="{AF507438-7753-43e0-B8FC-AC1667EBCBE1}">
                            <a14:hiddenEffects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pic="http://schemas.openxmlformats.org/drawingml/2006/picture">
                              <a:effectLst/>
                            </a14:hiddenEffects>
                          </a:ext>
                        </a:extLst>
                      </wps:spPr>
                      <wps:txbx>
                        <w:txbxContent>
                          <w:p w14:paraId="70056799" w14:textId="39225991" w:rsidR="00634FD9" w:rsidRPr="00634FD9" w:rsidRDefault="00634FD9" w:rsidP="00634FD9">
                            <w:pPr>
                              <w:widowControl w:val="0"/>
                              <w:rPr>
                                <w:rFonts w:ascii="Open Sans ExtraBold" w:hAnsi="Open Sans ExtraBold" w:cs="Open Sans ExtraBold"/>
                                <w:b/>
                                <w:bCs/>
                                <w:color w:val="0074AC"/>
                                <w:sz w:val="28"/>
                                <w:szCs w:val="28"/>
                              </w:rPr>
                            </w:pPr>
                            <w:r w:rsidRPr="00634FD9">
                              <w:rPr>
                                <w:rFonts w:ascii="Open Sans ExtraBold" w:hAnsi="Open Sans ExtraBold" w:cs="Open Sans ExtraBold"/>
                                <w:b/>
                                <w:bCs/>
                                <w:color w:val="0074AC"/>
                                <w:sz w:val="28"/>
                                <w:szCs w:val="28"/>
                              </w:rPr>
                              <w:t xml:space="preserve">Zehra Kacapor-Dzihic – Team Leader </w:t>
                            </w:r>
                          </w:p>
                          <w:p w14:paraId="2FA4D508" w14:textId="7D2D9FDA" w:rsidR="00634FD9" w:rsidRPr="00634FD9" w:rsidRDefault="00CB20BF" w:rsidP="00634FD9">
                            <w:pPr>
                              <w:widowControl w:val="0"/>
                              <w:rPr>
                                <w:rFonts w:ascii="Open Sans ExtraBold" w:hAnsi="Open Sans ExtraBold" w:cs="Open Sans ExtraBold"/>
                                <w:b/>
                                <w:bCs/>
                                <w:color w:val="0074AC"/>
                                <w:sz w:val="28"/>
                                <w:szCs w:val="28"/>
                              </w:rPr>
                            </w:pPr>
                            <w:r>
                              <w:rPr>
                                <w:rFonts w:ascii="Open Sans ExtraBold" w:hAnsi="Open Sans ExtraBold" w:cs="Open Sans ExtraBold"/>
                                <w:b/>
                                <w:bCs/>
                                <w:color w:val="0074AC"/>
                                <w:sz w:val="28"/>
                                <w:szCs w:val="28"/>
                              </w:rPr>
                              <w:t>Jasna Zarkovic</w:t>
                            </w:r>
                            <w:r w:rsidR="00634FD9" w:rsidRPr="00634FD9">
                              <w:rPr>
                                <w:rFonts w:ascii="Open Sans ExtraBold" w:hAnsi="Open Sans ExtraBold" w:cs="Open Sans ExtraBold"/>
                                <w:b/>
                                <w:bCs/>
                                <w:color w:val="0074AC"/>
                                <w:sz w:val="28"/>
                                <w:szCs w:val="28"/>
                              </w:rPr>
                              <w:t>-</w:t>
                            </w:r>
                            <w:r>
                              <w:rPr>
                                <w:rFonts w:ascii="Open Sans ExtraBold" w:hAnsi="Open Sans ExtraBold" w:cs="Open Sans ExtraBold"/>
                                <w:b/>
                                <w:bCs/>
                                <w:color w:val="0074AC"/>
                                <w:sz w:val="28"/>
                                <w:szCs w:val="28"/>
                              </w:rPr>
                              <w:t xml:space="preserve"> National Expert </w:t>
                            </w:r>
                          </w:p>
                        </w:txbxContent>
                      </wps:txbx>
                      <wps:bodyPr rot="0" vert="horz" wrap="square" lIns="576" tIns="576" rIns="576" bIns="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7F8AA4" id="_x0000_s1027" type="#_x0000_t202" style="position:absolute;margin-left:-7.7pt;margin-top:646.25pt;width:464.55pt;height:55.7pt;z-index:25165824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" filled="f" stroked="f">
                <v:textbox inset=".016mm,.016mm,.016mm,.016mm">
                  <w:txbxContent>
                    <w:p w14:paraId="70056799" w14:textId="39225991" w:rsidR="00634FD9" w:rsidRPr="00634FD9" w:rsidRDefault="00634FD9" w:rsidP="00634FD9">
                      <w:pPr>
                        <w:widowControl w:val="0"/>
                        <w:rPr>
                          <w:rFonts w:ascii="Open Sans ExtraBold" w:hAnsi="Open Sans ExtraBold" w:cs="Open Sans ExtraBold"/>
                          <w:b/>
                          <w:bCs/>
                          <w:color w:val="0074AC"/>
                          <w:sz w:val="28"/>
                          <w:szCs w:val="28"/>
                        </w:rPr>
                      </w:pPr>
                      <w:r w:rsidRPr="00634FD9">
                        <w:rPr>
                          <w:rFonts w:ascii="Open Sans ExtraBold" w:hAnsi="Open Sans ExtraBold" w:cs="Open Sans ExtraBold"/>
                          <w:b/>
                          <w:bCs/>
                          <w:color w:val="0074AC"/>
                          <w:sz w:val="28"/>
                          <w:szCs w:val="28"/>
                        </w:rPr>
                        <w:t xml:space="preserve">Zehra Kacapor-Dzihic – Team Leader </w:t>
                      </w:r>
                    </w:p>
                    <w:p w14:paraId="2FA4D508" w14:textId="7D2D9FDA" w:rsidR="00634FD9" w:rsidRPr="00634FD9" w:rsidRDefault="00CB20BF" w:rsidP="00634FD9">
                      <w:pPr>
                        <w:widowControl w:val="0"/>
                        <w:rPr>
                          <w:rFonts w:ascii="Open Sans ExtraBold" w:hAnsi="Open Sans ExtraBold" w:cs="Open Sans ExtraBold"/>
                          <w:b/>
                          <w:bCs/>
                          <w:color w:val="0074AC"/>
                          <w:sz w:val="28"/>
                          <w:szCs w:val="28"/>
                        </w:rPr>
                      </w:pPr>
                      <w:r>
                        <w:rPr>
                          <w:rFonts w:ascii="Open Sans ExtraBold" w:hAnsi="Open Sans ExtraBold" w:cs="Open Sans ExtraBold"/>
                          <w:b/>
                          <w:bCs/>
                          <w:color w:val="0074AC"/>
                          <w:sz w:val="28"/>
                          <w:szCs w:val="28"/>
                        </w:rPr>
                        <w:t>Jasna Zarkovic</w:t>
                      </w:r>
                      <w:r w:rsidR="00634FD9" w:rsidRPr="00634FD9">
                        <w:rPr>
                          <w:rFonts w:ascii="Open Sans ExtraBold" w:hAnsi="Open Sans ExtraBold" w:cs="Open Sans ExtraBold"/>
                          <w:b/>
                          <w:bCs/>
                          <w:color w:val="0074AC"/>
                          <w:sz w:val="28"/>
                          <w:szCs w:val="28"/>
                        </w:rPr>
                        <w:t>-</w:t>
                      </w:r>
                      <w:r>
                        <w:rPr>
                          <w:rFonts w:ascii="Open Sans ExtraBold" w:hAnsi="Open Sans ExtraBold" w:cs="Open Sans ExtraBold"/>
                          <w:b/>
                          <w:bCs/>
                          <w:color w:val="0074AC"/>
                          <w:sz w:val="28"/>
                          <w:szCs w:val="28"/>
                        </w:rPr>
                        <w:t xml:space="preserve"> National Expert </w:t>
                      </w:r>
                    </w:p>
                  </w:txbxContent>
                </v:textbox>
              </v:shape>
            </w:pict>
          </mc:Fallback>
        </mc:AlternateContent>
      </w:r>
      <w:r w:rsidR="001E0B9D" w:rsidRPr="00AD03B7">
        <w:rPr>
          <w:rFonts w:asciiTheme="minorHAnsi" w:hAnsiTheme="minorHAnsi" w:cstheme="minorHAnsi"/>
          <w:noProof/>
          <w:lang w:val="it-IT" w:eastAsia="it-IT"/>
        </w:rPr>
        <mc:AlternateContent>
          <mc:Choice Requires="wps">
            <w:drawing>
              <wp:anchor distT="36576" distB="36576" distL="36576" distR="36576" simplePos="0" relativeHeight="251658240" behindDoc="0" locked="0" layoutInCell="1" allowOverlap="1" wp14:anchorId="2695196F" wp14:editId="5ECFCE41">
                <wp:simplePos x="0" y="0"/>
                <wp:positionH relativeFrom="column">
                  <wp:posOffset>4465320</wp:posOffset>
                </wp:positionH>
                <wp:positionV relativeFrom="paragraph">
                  <wp:posOffset>9082405</wp:posOffset>
                </wp:positionV>
                <wp:extent cx="1691640" cy="273600"/>
                <wp:effectExtent l="0" t="0" r="10160" b="635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1640" cy="273600"/>
                        </a:xfrm>
                        <a:prstGeom prst="rect">
                          <a:avLst/>
                        </a:prstGeom>
                        <a:noFill/>
                        <a:ln>
                          <a:noFill/>
                        </a:ln>
                        <a:effectLst/>
                        <a:extLst>
                          <a:ext uri="{909E8E84-426E-40dd-AFC4-6F175D3DCCD1}">
                            <a14:hiddenFill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pic="http://schemas.openxmlformats.org/drawingml/2006/picture">
                              <a:solidFill>
                                <a:srgbClr val="5B9BD5"/>
                              </a:solidFill>
                            </a14:hiddenFill>
                          </a:ext>
                          <a:ext uri="{91240B29-F687-4f45-9708-019B960494DF}">
                            <a14:hiddenLine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pic="http://schemas.openxmlformats.org/drawingml/2006/picture" w="25400">
                              <a:solidFill>
                                <a:schemeClr val="dk1">
                                  <a:lumMod val="0"/>
                                  <a:lumOff val="0"/>
                                </a:schemeClr>
                              </a:solidFill>
                              <a:miter lim="800000"/>
                              <a:headEnd/>
                              <a:tailEnd/>
                            </a14:hiddenLine>
                          </a:ext>
                          <a:ext uri="{AF507438-7753-43e0-B8FC-AC1667EBCBE1}">
                            <a14:hiddenEffects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pic="http://schemas.openxmlformats.org/drawingml/2006/picture">
                              <a:effectLst/>
                            </a14:hiddenEffects>
                          </a:ext>
                        </a:extLst>
                      </wps:spPr>
                      <wps:txbx>
                        <w:txbxContent>
                          <w:p w14:paraId="269519AB" w14:textId="0AA829B6" w:rsidR="00CB4EEE" w:rsidRDefault="00372C85" w:rsidP="00D347EC">
                            <w:pPr>
                              <w:pStyle w:val="Date"/>
                              <w:widowControl w:val="0"/>
                              <w:rPr>
                                <w:lang w:val="it-IT"/>
                                <w14:ligatures w14:val="none"/>
                              </w:rPr>
                            </w:pPr>
                            <w:r>
                              <w:t>June</w:t>
                            </w:r>
                            <w:r w:rsidR="00584AE5">
                              <w:t>/</w:t>
                            </w:r>
                            <w:r w:rsidR="003B38BF">
                              <w:t>2022</w:t>
                            </w:r>
                          </w:p>
                        </w:txbxContent>
                      </wps:txbx>
                      <wps:bodyPr rot="0" vert="horz" wrap="square" lIns="576" tIns="576" rIns="576" bIns="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95196F" id="Text Box 7" o:spid="_x0000_s1028" type="#_x0000_t202" style="position:absolute;margin-left:351.6pt;margin-top:715.15pt;width:133.2pt;height:21.55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" filled="f" stroked="f">
                <v:textbox inset=".016mm,.016mm,.016mm,.016mm">
                  <w:txbxContent>
                    <w:p w14:paraId="269519AB" w14:textId="0AA829B6" w:rsidR="00CB4EEE" w:rsidRDefault="00372C85" w:rsidP="00D347EC">
                      <w:pPr>
                        <w:pStyle w:val="Date"/>
                        <w:widowControl w:val="0"/>
                        <w:rPr>
                          <w:lang w:val="it-IT"/>
                          <w14:ligatures w14:val="none"/>
                        </w:rPr>
                      </w:pPr>
                      <w:r>
                        <w:t>June</w:t>
                      </w:r>
                      <w:r w:rsidR="00584AE5">
                        <w:t>/</w:t>
                      </w:r>
                      <w:r w:rsidR="003B38BF">
                        <w:t>2022</w:t>
                      </w:r>
                    </w:p>
                  </w:txbxContent>
                </v:textbox>
              </v:shape>
            </w:pict>
          </mc:Fallback>
        </mc:AlternateContent>
      </w:r>
    </w:p>
    <w:sdt>
      <w:sdtPr>
        <w:rPr>
          <w:rFonts w:ascii="Times New Roman" w:eastAsiaTheme="minorHAnsi" w:hAnsi="Times New Roman" w:cs="Times New Roman"/>
          <w:color w:val="auto"/>
          <w:kern w:val="0"/>
          <w:sz w:val="22"/>
          <w:szCs w:val="22"/>
          <w:lang w:val="en-US"/>
          <w14:cntxtAlts w14:val="0"/>
        </w:rPr>
        <w:id w:val="-1736465022"/>
        <w:docPartObj>
          <w:docPartGallery w:val="Table of Contents"/>
          <w:docPartUnique/>
        </w:docPartObj>
      </w:sdtPr>
      <w:sdtEndPr>
        <w:rPr>
          <w:rFonts w:asciiTheme="minorHAnsi" w:eastAsia="Times New Roman" w:hAnsiTheme="minorHAnsi" w:cstheme="minorHAnsi"/>
          <w:b w:val="0"/>
          <w:bCs w:val="0"/>
          <w:noProof/>
          <w:sz w:val="24"/>
          <w:szCs w:val="24"/>
        </w:rPr>
      </w:sdtEndPr>
      <w:sdtContent>
        <w:p w14:paraId="1BC59DC1" w14:textId="3E306CDB" w:rsidR="00224046" w:rsidRPr="00AD03B7" w:rsidRDefault="00224046" w:rsidP="0051284F">
          <w:pPr>
            <w:pStyle w:val="TOCHeading"/>
            <w:rPr>
              <w:rStyle w:val="Heading1Char"/>
              <w:rFonts w:asciiTheme="minorHAnsi" w:hAnsiTheme="minorHAnsi" w:cstheme="minorHAnsi"/>
              <w:b/>
              <w:bCs/>
            </w:rPr>
          </w:pPr>
          <w:r w:rsidRPr="00AD03B7">
            <w:rPr>
              <w:rStyle w:val="Heading1Char"/>
              <w:rFonts w:asciiTheme="minorHAnsi" w:hAnsiTheme="minorHAnsi" w:cstheme="minorHAnsi"/>
              <w:b/>
            </w:rPr>
            <w:t>Contents</w:t>
          </w:r>
        </w:p>
        <w:p w14:paraId="698DD6CC" w14:textId="44484527" w:rsidR="0032761A" w:rsidRDefault="00224046">
          <w:pPr>
            <w:pStyle w:val="TOC1"/>
            <w:rPr>
              <w:rFonts w:asciiTheme="minorHAnsi" w:hAnsiTheme="minorHAnsi" w:cstheme="minorBidi"/>
              <w:b w:val="0"/>
              <w:sz w:val="24"/>
              <w:szCs w:val="24"/>
              <w:lang w:val="en-AT"/>
            </w:rPr>
          </w:pPr>
          <w:r w:rsidRPr="00AD03B7">
            <w:rPr>
              <w:rFonts w:asciiTheme="minorHAnsi" w:hAnsiTheme="minorHAnsi" w:cstheme="minorHAnsi"/>
              <w:noProof w:val="0"/>
            </w:rPr>
            <w:fldChar w:fldCharType="begin"/>
          </w:r>
          <w:r w:rsidRPr="00AD03B7">
            <w:rPr>
              <w:rFonts w:asciiTheme="minorHAnsi" w:hAnsiTheme="minorHAnsi" w:cstheme="minorHAnsi"/>
            </w:rPr>
            <w:instrText xml:space="preserve"> TOC \o "1-3" \h \z \u </w:instrText>
          </w:r>
          <w:r w:rsidRPr="00AD03B7">
            <w:rPr>
              <w:rFonts w:asciiTheme="minorHAnsi" w:hAnsiTheme="minorHAnsi" w:cstheme="minorHAnsi"/>
              <w:noProof w:val="0"/>
            </w:rPr>
            <w:fldChar w:fldCharType="separate"/>
          </w:r>
          <w:hyperlink w:anchor="_Toc106378764" w:history="1">
            <w:r w:rsidR="0032761A" w:rsidRPr="00B944EA">
              <w:rPr>
                <w:rStyle w:val="Hyperlink"/>
              </w:rPr>
              <w:t>Abbreviations</w:t>
            </w:r>
            <w:r w:rsidR="0032761A">
              <w:rPr>
                <w:webHidden/>
              </w:rPr>
              <w:tab/>
            </w:r>
            <w:r w:rsidR="0032761A">
              <w:rPr>
                <w:webHidden/>
              </w:rPr>
              <w:fldChar w:fldCharType="begin"/>
            </w:r>
            <w:r w:rsidR="0032761A">
              <w:rPr>
                <w:webHidden/>
              </w:rPr>
              <w:instrText xml:space="preserve"> PAGEREF _Toc106378764 \h </w:instrText>
            </w:r>
            <w:r w:rsidR="0032761A">
              <w:rPr>
                <w:webHidden/>
              </w:rPr>
            </w:r>
            <w:r w:rsidR="0032761A">
              <w:rPr>
                <w:webHidden/>
              </w:rPr>
              <w:fldChar w:fldCharType="separate"/>
            </w:r>
            <w:r w:rsidR="0032761A">
              <w:rPr>
                <w:webHidden/>
              </w:rPr>
              <w:t>4</w:t>
            </w:r>
            <w:r w:rsidR="0032761A">
              <w:rPr>
                <w:webHidden/>
              </w:rPr>
              <w:fldChar w:fldCharType="end"/>
            </w:r>
          </w:hyperlink>
        </w:p>
        <w:p w14:paraId="017630B2" w14:textId="1F32B30B" w:rsidR="0032761A" w:rsidRDefault="0032761A">
          <w:pPr>
            <w:pStyle w:val="TOC1"/>
            <w:rPr>
              <w:rFonts w:asciiTheme="minorHAnsi" w:hAnsiTheme="minorHAnsi" w:cstheme="minorBidi"/>
              <w:b w:val="0"/>
              <w:sz w:val="24"/>
              <w:szCs w:val="24"/>
              <w:lang w:val="en-AT"/>
            </w:rPr>
          </w:pPr>
          <w:hyperlink w:anchor="_Toc106378765" w:history="1">
            <w:r w:rsidRPr="00B944EA">
              <w:rPr>
                <w:rStyle w:val="Hyperlink"/>
                <w:lang w:val="en-US"/>
              </w:rPr>
              <w:t>1.</w:t>
            </w:r>
            <w:r>
              <w:rPr>
                <w:rFonts w:asciiTheme="minorHAnsi" w:hAnsiTheme="minorHAnsi" w:cstheme="minorBidi"/>
                <w:b w:val="0"/>
                <w:sz w:val="24"/>
                <w:szCs w:val="24"/>
                <w:lang w:val="en-AT"/>
              </w:rPr>
              <w:tab/>
            </w:r>
            <w:r w:rsidRPr="00B944EA">
              <w:rPr>
                <w:rStyle w:val="Hyperlink"/>
              </w:rPr>
              <w:t>Introduction</w:t>
            </w:r>
            <w:r>
              <w:rPr>
                <w:webHidden/>
              </w:rPr>
              <w:tab/>
            </w:r>
            <w:r>
              <w:rPr>
                <w:webHidden/>
              </w:rPr>
              <w:fldChar w:fldCharType="begin"/>
            </w:r>
            <w:r>
              <w:rPr>
                <w:webHidden/>
              </w:rPr>
              <w:instrText xml:space="preserve"> PAGEREF _Toc106378765 \h </w:instrText>
            </w:r>
            <w:r>
              <w:rPr>
                <w:webHidden/>
              </w:rPr>
            </w:r>
            <w:r>
              <w:rPr>
                <w:webHidden/>
              </w:rPr>
              <w:fldChar w:fldCharType="separate"/>
            </w:r>
            <w:r>
              <w:rPr>
                <w:webHidden/>
              </w:rPr>
              <w:t>6</w:t>
            </w:r>
            <w:r>
              <w:rPr>
                <w:webHidden/>
              </w:rPr>
              <w:fldChar w:fldCharType="end"/>
            </w:r>
          </w:hyperlink>
        </w:p>
        <w:p w14:paraId="2E36D550" w14:textId="54267D5D" w:rsidR="0032761A" w:rsidRDefault="0032761A">
          <w:pPr>
            <w:pStyle w:val="TOC2"/>
            <w:rPr>
              <w:rFonts w:asciiTheme="minorHAnsi" w:hAnsiTheme="minorHAnsi" w:cstheme="minorBidi"/>
              <w:noProof/>
              <w:sz w:val="24"/>
              <w:szCs w:val="24"/>
              <w:lang w:val="en-AT"/>
            </w:rPr>
          </w:pPr>
          <w:hyperlink w:anchor="_Toc106378766" w:history="1">
            <w:r w:rsidRPr="00B944EA">
              <w:rPr>
                <w:rStyle w:val="Hyperlink"/>
                <w:noProof/>
              </w:rPr>
              <w:t>1.1. Context</w:t>
            </w:r>
            <w:r>
              <w:rPr>
                <w:noProof/>
                <w:webHidden/>
              </w:rPr>
              <w:tab/>
            </w:r>
            <w:r>
              <w:rPr>
                <w:noProof/>
                <w:webHidden/>
              </w:rPr>
              <w:fldChar w:fldCharType="begin"/>
            </w:r>
            <w:r>
              <w:rPr>
                <w:noProof/>
                <w:webHidden/>
              </w:rPr>
              <w:instrText xml:space="preserve"> PAGEREF _Toc106378766 \h </w:instrText>
            </w:r>
            <w:r>
              <w:rPr>
                <w:noProof/>
                <w:webHidden/>
              </w:rPr>
            </w:r>
            <w:r>
              <w:rPr>
                <w:noProof/>
                <w:webHidden/>
              </w:rPr>
              <w:fldChar w:fldCharType="separate"/>
            </w:r>
            <w:r>
              <w:rPr>
                <w:noProof/>
                <w:webHidden/>
              </w:rPr>
              <w:t>6</w:t>
            </w:r>
            <w:r>
              <w:rPr>
                <w:noProof/>
                <w:webHidden/>
              </w:rPr>
              <w:fldChar w:fldCharType="end"/>
            </w:r>
          </w:hyperlink>
        </w:p>
        <w:p w14:paraId="08A21DD5" w14:textId="49E29963" w:rsidR="0032761A" w:rsidRDefault="0032761A">
          <w:pPr>
            <w:pStyle w:val="TOC1"/>
            <w:rPr>
              <w:rFonts w:asciiTheme="minorHAnsi" w:hAnsiTheme="minorHAnsi" w:cstheme="minorBidi"/>
              <w:b w:val="0"/>
              <w:sz w:val="24"/>
              <w:szCs w:val="24"/>
              <w:lang w:val="en-AT"/>
            </w:rPr>
          </w:pPr>
          <w:hyperlink w:anchor="_Toc106378767" w:history="1">
            <w:r w:rsidRPr="00B944EA">
              <w:rPr>
                <w:rStyle w:val="Hyperlink"/>
                <w:lang w:val="en-US"/>
              </w:rPr>
              <w:t>2.</w:t>
            </w:r>
            <w:r>
              <w:rPr>
                <w:rFonts w:asciiTheme="minorHAnsi" w:hAnsiTheme="minorHAnsi" w:cstheme="minorBidi"/>
                <w:b w:val="0"/>
                <w:sz w:val="24"/>
                <w:szCs w:val="24"/>
                <w:lang w:val="en-AT"/>
              </w:rPr>
              <w:tab/>
            </w:r>
            <w:r w:rsidRPr="00B944EA">
              <w:rPr>
                <w:rStyle w:val="Hyperlink"/>
              </w:rPr>
              <w:t>Subject of the evaluation</w:t>
            </w:r>
            <w:r>
              <w:rPr>
                <w:webHidden/>
              </w:rPr>
              <w:tab/>
            </w:r>
            <w:r>
              <w:rPr>
                <w:webHidden/>
              </w:rPr>
              <w:fldChar w:fldCharType="begin"/>
            </w:r>
            <w:r>
              <w:rPr>
                <w:webHidden/>
              </w:rPr>
              <w:instrText xml:space="preserve"> PAGEREF _Toc106378767 \h </w:instrText>
            </w:r>
            <w:r>
              <w:rPr>
                <w:webHidden/>
              </w:rPr>
            </w:r>
            <w:r>
              <w:rPr>
                <w:webHidden/>
              </w:rPr>
              <w:fldChar w:fldCharType="separate"/>
            </w:r>
            <w:r>
              <w:rPr>
                <w:webHidden/>
              </w:rPr>
              <w:t>9</w:t>
            </w:r>
            <w:r>
              <w:rPr>
                <w:webHidden/>
              </w:rPr>
              <w:fldChar w:fldCharType="end"/>
            </w:r>
          </w:hyperlink>
        </w:p>
        <w:p w14:paraId="4E5F2319" w14:textId="5E8CBE18" w:rsidR="0032761A" w:rsidRDefault="0032761A">
          <w:pPr>
            <w:pStyle w:val="TOC2"/>
            <w:rPr>
              <w:rFonts w:asciiTheme="minorHAnsi" w:hAnsiTheme="minorHAnsi" w:cstheme="minorBidi"/>
              <w:noProof/>
              <w:sz w:val="24"/>
              <w:szCs w:val="24"/>
              <w:lang w:val="en-AT"/>
            </w:rPr>
          </w:pPr>
          <w:hyperlink w:anchor="_Toc106378768" w:history="1">
            <w:r w:rsidRPr="00B944EA">
              <w:rPr>
                <w:rStyle w:val="Hyperlink"/>
                <w:noProof/>
              </w:rPr>
              <w:t>2.1. Subject evaluated</w:t>
            </w:r>
            <w:r>
              <w:rPr>
                <w:noProof/>
                <w:webHidden/>
              </w:rPr>
              <w:tab/>
            </w:r>
            <w:r>
              <w:rPr>
                <w:noProof/>
                <w:webHidden/>
              </w:rPr>
              <w:fldChar w:fldCharType="begin"/>
            </w:r>
            <w:r>
              <w:rPr>
                <w:noProof/>
                <w:webHidden/>
              </w:rPr>
              <w:instrText xml:space="preserve"> PAGEREF _Toc106378768 \h </w:instrText>
            </w:r>
            <w:r>
              <w:rPr>
                <w:noProof/>
                <w:webHidden/>
              </w:rPr>
            </w:r>
            <w:r>
              <w:rPr>
                <w:noProof/>
                <w:webHidden/>
              </w:rPr>
              <w:fldChar w:fldCharType="separate"/>
            </w:r>
            <w:r>
              <w:rPr>
                <w:noProof/>
                <w:webHidden/>
              </w:rPr>
              <w:t>9</w:t>
            </w:r>
            <w:r>
              <w:rPr>
                <w:noProof/>
                <w:webHidden/>
              </w:rPr>
              <w:fldChar w:fldCharType="end"/>
            </w:r>
          </w:hyperlink>
        </w:p>
        <w:p w14:paraId="32D24672" w14:textId="7192F041" w:rsidR="0032761A" w:rsidRDefault="0032761A">
          <w:pPr>
            <w:pStyle w:val="TOC1"/>
            <w:rPr>
              <w:rFonts w:asciiTheme="minorHAnsi" w:hAnsiTheme="minorHAnsi" w:cstheme="minorBidi"/>
              <w:b w:val="0"/>
              <w:sz w:val="24"/>
              <w:szCs w:val="24"/>
              <w:lang w:val="en-AT"/>
            </w:rPr>
          </w:pPr>
          <w:hyperlink w:anchor="_Toc106378769" w:history="1">
            <w:r w:rsidRPr="00B944EA">
              <w:rPr>
                <w:rStyle w:val="Hyperlink"/>
              </w:rPr>
              <w:t>3 Objectives and Scope of the evaluation</w:t>
            </w:r>
            <w:r>
              <w:rPr>
                <w:webHidden/>
              </w:rPr>
              <w:tab/>
            </w:r>
            <w:r>
              <w:rPr>
                <w:webHidden/>
              </w:rPr>
              <w:fldChar w:fldCharType="begin"/>
            </w:r>
            <w:r>
              <w:rPr>
                <w:webHidden/>
              </w:rPr>
              <w:instrText xml:space="preserve"> PAGEREF _Toc106378769 \h </w:instrText>
            </w:r>
            <w:r>
              <w:rPr>
                <w:webHidden/>
              </w:rPr>
            </w:r>
            <w:r>
              <w:rPr>
                <w:webHidden/>
              </w:rPr>
              <w:fldChar w:fldCharType="separate"/>
            </w:r>
            <w:r>
              <w:rPr>
                <w:webHidden/>
              </w:rPr>
              <w:t>14</w:t>
            </w:r>
            <w:r>
              <w:rPr>
                <w:webHidden/>
              </w:rPr>
              <w:fldChar w:fldCharType="end"/>
            </w:r>
          </w:hyperlink>
        </w:p>
        <w:p w14:paraId="47E542CE" w14:textId="175C92C5" w:rsidR="0032761A" w:rsidRDefault="0032761A">
          <w:pPr>
            <w:pStyle w:val="TOC2"/>
            <w:rPr>
              <w:rFonts w:asciiTheme="minorHAnsi" w:hAnsiTheme="minorHAnsi" w:cstheme="minorBidi"/>
              <w:noProof/>
              <w:sz w:val="24"/>
              <w:szCs w:val="24"/>
              <w:lang w:val="en-AT"/>
            </w:rPr>
          </w:pPr>
          <w:hyperlink w:anchor="_Toc106378770" w:history="1">
            <w:r w:rsidRPr="00B944EA">
              <w:rPr>
                <w:rStyle w:val="Hyperlink"/>
                <w:noProof/>
              </w:rPr>
              <w:t>3.1 Objectives of the evaluation</w:t>
            </w:r>
            <w:r>
              <w:rPr>
                <w:noProof/>
                <w:webHidden/>
              </w:rPr>
              <w:tab/>
            </w:r>
            <w:r>
              <w:rPr>
                <w:noProof/>
                <w:webHidden/>
              </w:rPr>
              <w:fldChar w:fldCharType="begin"/>
            </w:r>
            <w:r>
              <w:rPr>
                <w:noProof/>
                <w:webHidden/>
              </w:rPr>
              <w:instrText xml:space="preserve"> PAGEREF _Toc106378770 \h </w:instrText>
            </w:r>
            <w:r>
              <w:rPr>
                <w:noProof/>
                <w:webHidden/>
              </w:rPr>
            </w:r>
            <w:r>
              <w:rPr>
                <w:noProof/>
                <w:webHidden/>
              </w:rPr>
              <w:fldChar w:fldCharType="separate"/>
            </w:r>
            <w:r>
              <w:rPr>
                <w:noProof/>
                <w:webHidden/>
              </w:rPr>
              <w:t>14</w:t>
            </w:r>
            <w:r>
              <w:rPr>
                <w:noProof/>
                <w:webHidden/>
              </w:rPr>
              <w:fldChar w:fldCharType="end"/>
            </w:r>
          </w:hyperlink>
        </w:p>
        <w:p w14:paraId="4140A5F0" w14:textId="20A4C4B5" w:rsidR="0032761A" w:rsidRDefault="0032761A">
          <w:pPr>
            <w:pStyle w:val="TOC2"/>
            <w:rPr>
              <w:rFonts w:asciiTheme="minorHAnsi" w:hAnsiTheme="minorHAnsi" w:cstheme="minorBidi"/>
              <w:noProof/>
              <w:sz w:val="24"/>
              <w:szCs w:val="24"/>
              <w:lang w:val="en-AT"/>
            </w:rPr>
          </w:pPr>
          <w:hyperlink w:anchor="_Toc106378771" w:history="1">
            <w:r w:rsidRPr="00B944EA">
              <w:rPr>
                <w:rStyle w:val="Hyperlink"/>
                <w:noProof/>
              </w:rPr>
              <w:t>3.2 Scope of the Evaluation</w:t>
            </w:r>
            <w:r>
              <w:rPr>
                <w:noProof/>
                <w:webHidden/>
              </w:rPr>
              <w:tab/>
            </w:r>
            <w:r>
              <w:rPr>
                <w:noProof/>
                <w:webHidden/>
              </w:rPr>
              <w:fldChar w:fldCharType="begin"/>
            </w:r>
            <w:r>
              <w:rPr>
                <w:noProof/>
                <w:webHidden/>
              </w:rPr>
              <w:instrText xml:space="preserve"> PAGEREF _Toc106378771 \h </w:instrText>
            </w:r>
            <w:r>
              <w:rPr>
                <w:noProof/>
                <w:webHidden/>
              </w:rPr>
            </w:r>
            <w:r>
              <w:rPr>
                <w:noProof/>
                <w:webHidden/>
              </w:rPr>
              <w:fldChar w:fldCharType="separate"/>
            </w:r>
            <w:r>
              <w:rPr>
                <w:noProof/>
                <w:webHidden/>
              </w:rPr>
              <w:t>15</w:t>
            </w:r>
            <w:r>
              <w:rPr>
                <w:noProof/>
                <w:webHidden/>
              </w:rPr>
              <w:fldChar w:fldCharType="end"/>
            </w:r>
          </w:hyperlink>
        </w:p>
        <w:p w14:paraId="682ABE81" w14:textId="52A94538" w:rsidR="0032761A" w:rsidRDefault="0032761A">
          <w:pPr>
            <w:pStyle w:val="TOC1"/>
            <w:rPr>
              <w:rFonts w:asciiTheme="minorHAnsi" w:hAnsiTheme="minorHAnsi" w:cstheme="minorBidi"/>
              <w:b w:val="0"/>
              <w:sz w:val="24"/>
              <w:szCs w:val="24"/>
              <w:lang w:val="en-AT"/>
            </w:rPr>
          </w:pPr>
          <w:hyperlink w:anchor="_Toc106378772" w:history="1">
            <w:r w:rsidRPr="00B944EA">
              <w:rPr>
                <w:rStyle w:val="Hyperlink"/>
              </w:rPr>
              <w:t>4 Methodology</w:t>
            </w:r>
            <w:r>
              <w:rPr>
                <w:webHidden/>
              </w:rPr>
              <w:tab/>
            </w:r>
            <w:r>
              <w:rPr>
                <w:webHidden/>
              </w:rPr>
              <w:fldChar w:fldCharType="begin"/>
            </w:r>
            <w:r>
              <w:rPr>
                <w:webHidden/>
              </w:rPr>
              <w:instrText xml:space="preserve"> PAGEREF _Toc106378772 \h </w:instrText>
            </w:r>
            <w:r>
              <w:rPr>
                <w:webHidden/>
              </w:rPr>
            </w:r>
            <w:r>
              <w:rPr>
                <w:webHidden/>
              </w:rPr>
              <w:fldChar w:fldCharType="separate"/>
            </w:r>
            <w:r>
              <w:rPr>
                <w:webHidden/>
              </w:rPr>
              <w:t>18</w:t>
            </w:r>
            <w:r>
              <w:rPr>
                <w:webHidden/>
              </w:rPr>
              <w:fldChar w:fldCharType="end"/>
            </w:r>
          </w:hyperlink>
        </w:p>
        <w:p w14:paraId="4ADB3E4B" w14:textId="0939775F" w:rsidR="0032761A" w:rsidRDefault="0032761A">
          <w:pPr>
            <w:pStyle w:val="TOC2"/>
            <w:rPr>
              <w:rFonts w:asciiTheme="minorHAnsi" w:hAnsiTheme="minorHAnsi" w:cstheme="minorBidi"/>
              <w:noProof/>
              <w:sz w:val="24"/>
              <w:szCs w:val="24"/>
              <w:lang w:val="en-AT"/>
            </w:rPr>
          </w:pPr>
          <w:hyperlink w:anchor="_Toc106378773" w:history="1">
            <w:r w:rsidRPr="00B944EA">
              <w:rPr>
                <w:rStyle w:val="Hyperlink"/>
                <w:noProof/>
              </w:rPr>
              <w:t>4.1 Evaluability assessment</w:t>
            </w:r>
            <w:r>
              <w:rPr>
                <w:noProof/>
                <w:webHidden/>
              </w:rPr>
              <w:tab/>
            </w:r>
            <w:r>
              <w:rPr>
                <w:noProof/>
                <w:webHidden/>
              </w:rPr>
              <w:fldChar w:fldCharType="begin"/>
            </w:r>
            <w:r>
              <w:rPr>
                <w:noProof/>
                <w:webHidden/>
              </w:rPr>
              <w:instrText xml:space="preserve"> PAGEREF _Toc106378773 \h </w:instrText>
            </w:r>
            <w:r>
              <w:rPr>
                <w:noProof/>
                <w:webHidden/>
              </w:rPr>
            </w:r>
            <w:r>
              <w:rPr>
                <w:noProof/>
                <w:webHidden/>
              </w:rPr>
              <w:fldChar w:fldCharType="separate"/>
            </w:r>
            <w:r>
              <w:rPr>
                <w:noProof/>
                <w:webHidden/>
              </w:rPr>
              <w:t>18</w:t>
            </w:r>
            <w:r>
              <w:rPr>
                <w:noProof/>
                <w:webHidden/>
              </w:rPr>
              <w:fldChar w:fldCharType="end"/>
            </w:r>
          </w:hyperlink>
        </w:p>
        <w:p w14:paraId="57F19E82" w14:textId="46B4BCD7" w:rsidR="0032761A" w:rsidRDefault="0032761A">
          <w:pPr>
            <w:pStyle w:val="TOC2"/>
            <w:rPr>
              <w:rFonts w:asciiTheme="minorHAnsi" w:hAnsiTheme="minorHAnsi" w:cstheme="minorBidi"/>
              <w:noProof/>
              <w:sz w:val="24"/>
              <w:szCs w:val="24"/>
              <w:lang w:val="en-AT"/>
            </w:rPr>
          </w:pPr>
          <w:hyperlink w:anchor="_Toc106378774" w:history="1">
            <w:r w:rsidRPr="00B944EA">
              <w:rPr>
                <w:rStyle w:val="Hyperlink"/>
                <w:noProof/>
              </w:rPr>
              <w:t>4.2 Evaluation design and approach</w:t>
            </w:r>
            <w:r>
              <w:rPr>
                <w:noProof/>
                <w:webHidden/>
              </w:rPr>
              <w:tab/>
            </w:r>
            <w:r>
              <w:rPr>
                <w:noProof/>
                <w:webHidden/>
              </w:rPr>
              <w:fldChar w:fldCharType="begin"/>
            </w:r>
            <w:r>
              <w:rPr>
                <w:noProof/>
                <w:webHidden/>
              </w:rPr>
              <w:instrText xml:space="preserve"> PAGEREF _Toc106378774 \h </w:instrText>
            </w:r>
            <w:r>
              <w:rPr>
                <w:noProof/>
                <w:webHidden/>
              </w:rPr>
            </w:r>
            <w:r>
              <w:rPr>
                <w:noProof/>
                <w:webHidden/>
              </w:rPr>
              <w:fldChar w:fldCharType="separate"/>
            </w:r>
            <w:r>
              <w:rPr>
                <w:noProof/>
                <w:webHidden/>
              </w:rPr>
              <w:t>18</w:t>
            </w:r>
            <w:r>
              <w:rPr>
                <w:noProof/>
                <w:webHidden/>
              </w:rPr>
              <w:fldChar w:fldCharType="end"/>
            </w:r>
          </w:hyperlink>
        </w:p>
        <w:p w14:paraId="6B5AC434" w14:textId="705B6681" w:rsidR="0032761A" w:rsidRDefault="0032761A">
          <w:pPr>
            <w:pStyle w:val="TOC2"/>
            <w:rPr>
              <w:rFonts w:asciiTheme="minorHAnsi" w:hAnsiTheme="minorHAnsi" w:cstheme="minorBidi"/>
              <w:noProof/>
              <w:sz w:val="24"/>
              <w:szCs w:val="24"/>
              <w:lang w:val="en-AT"/>
            </w:rPr>
          </w:pPr>
          <w:hyperlink w:anchor="_Toc106378775" w:history="1">
            <w:r w:rsidRPr="00B944EA">
              <w:rPr>
                <w:rStyle w:val="Hyperlink"/>
                <w:noProof/>
              </w:rPr>
              <w:t>4.3 Sampling</w:t>
            </w:r>
            <w:r>
              <w:rPr>
                <w:noProof/>
                <w:webHidden/>
              </w:rPr>
              <w:tab/>
            </w:r>
            <w:r>
              <w:rPr>
                <w:noProof/>
                <w:webHidden/>
              </w:rPr>
              <w:fldChar w:fldCharType="begin"/>
            </w:r>
            <w:r>
              <w:rPr>
                <w:noProof/>
                <w:webHidden/>
              </w:rPr>
              <w:instrText xml:space="preserve"> PAGEREF _Toc106378775 \h </w:instrText>
            </w:r>
            <w:r>
              <w:rPr>
                <w:noProof/>
                <w:webHidden/>
              </w:rPr>
            </w:r>
            <w:r>
              <w:rPr>
                <w:noProof/>
                <w:webHidden/>
              </w:rPr>
              <w:fldChar w:fldCharType="separate"/>
            </w:r>
            <w:r>
              <w:rPr>
                <w:noProof/>
                <w:webHidden/>
              </w:rPr>
              <w:t>19</w:t>
            </w:r>
            <w:r>
              <w:rPr>
                <w:noProof/>
                <w:webHidden/>
              </w:rPr>
              <w:fldChar w:fldCharType="end"/>
            </w:r>
          </w:hyperlink>
        </w:p>
        <w:p w14:paraId="1425FD13" w14:textId="26EF4E2B" w:rsidR="0032761A" w:rsidRDefault="0032761A">
          <w:pPr>
            <w:pStyle w:val="TOC2"/>
            <w:rPr>
              <w:rFonts w:asciiTheme="minorHAnsi" w:hAnsiTheme="minorHAnsi" w:cstheme="minorBidi"/>
              <w:noProof/>
              <w:sz w:val="24"/>
              <w:szCs w:val="24"/>
              <w:lang w:val="en-AT"/>
            </w:rPr>
          </w:pPr>
          <w:hyperlink w:anchor="_Toc106378776" w:history="1">
            <w:r w:rsidRPr="00B944EA">
              <w:rPr>
                <w:rStyle w:val="Hyperlink"/>
                <w:noProof/>
              </w:rPr>
              <w:t>4.4 Data collection methods and tools</w:t>
            </w:r>
            <w:r>
              <w:rPr>
                <w:noProof/>
                <w:webHidden/>
              </w:rPr>
              <w:tab/>
            </w:r>
            <w:r>
              <w:rPr>
                <w:noProof/>
                <w:webHidden/>
              </w:rPr>
              <w:fldChar w:fldCharType="begin"/>
            </w:r>
            <w:r>
              <w:rPr>
                <w:noProof/>
                <w:webHidden/>
              </w:rPr>
              <w:instrText xml:space="preserve"> PAGEREF _Toc106378776 \h </w:instrText>
            </w:r>
            <w:r>
              <w:rPr>
                <w:noProof/>
                <w:webHidden/>
              </w:rPr>
            </w:r>
            <w:r>
              <w:rPr>
                <w:noProof/>
                <w:webHidden/>
              </w:rPr>
              <w:fldChar w:fldCharType="separate"/>
            </w:r>
            <w:r>
              <w:rPr>
                <w:noProof/>
                <w:webHidden/>
              </w:rPr>
              <w:t>21</w:t>
            </w:r>
            <w:r>
              <w:rPr>
                <w:noProof/>
                <w:webHidden/>
              </w:rPr>
              <w:fldChar w:fldCharType="end"/>
            </w:r>
          </w:hyperlink>
        </w:p>
        <w:p w14:paraId="106A70E3" w14:textId="5819FA04" w:rsidR="0032761A" w:rsidRDefault="0032761A">
          <w:pPr>
            <w:pStyle w:val="TOC2"/>
            <w:rPr>
              <w:rFonts w:asciiTheme="minorHAnsi" w:hAnsiTheme="minorHAnsi" w:cstheme="minorBidi"/>
              <w:noProof/>
              <w:sz w:val="24"/>
              <w:szCs w:val="24"/>
              <w:lang w:val="en-AT"/>
            </w:rPr>
          </w:pPr>
          <w:hyperlink w:anchor="_Toc106378777" w:history="1">
            <w:r w:rsidRPr="00B944EA">
              <w:rPr>
                <w:rStyle w:val="Hyperlink"/>
                <w:noProof/>
              </w:rPr>
              <w:t>4.5 Data collection tools</w:t>
            </w:r>
            <w:r>
              <w:rPr>
                <w:noProof/>
                <w:webHidden/>
              </w:rPr>
              <w:tab/>
            </w:r>
            <w:r>
              <w:rPr>
                <w:noProof/>
                <w:webHidden/>
              </w:rPr>
              <w:fldChar w:fldCharType="begin"/>
            </w:r>
            <w:r>
              <w:rPr>
                <w:noProof/>
                <w:webHidden/>
              </w:rPr>
              <w:instrText xml:space="preserve"> PAGEREF _Toc106378777 \h </w:instrText>
            </w:r>
            <w:r>
              <w:rPr>
                <w:noProof/>
                <w:webHidden/>
              </w:rPr>
            </w:r>
            <w:r>
              <w:rPr>
                <w:noProof/>
                <w:webHidden/>
              </w:rPr>
              <w:fldChar w:fldCharType="separate"/>
            </w:r>
            <w:r>
              <w:rPr>
                <w:noProof/>
                <w:webHidden/>
              </w:rPr>
              <w:t>21</w:t>
            </w:r>
            <w:r>
              <w:rPr>
                <w:noProof/>
                <w:webHidden/>
              </w:rPr>
              <w:fldChar w:fldCharType="end"/>
            </w:r>
          </w:hyperlink>
        </w:p>
        <w:p w14:paraId="4365AFC0" w14:textId="2399A96E" w:rsidR="0032761A" w:rsidRDefault="0032761A" w:rsidP="0032761A">
          <w:pPr>
            <w:pStyle w:val="TOC2"/>
            <w:rPr>
              <w:rFonts w:asciiTheme="minorHAnsi" w:hAnsiTheme="minorHAnsi" w:cstheme="minorBidi"/>
              <w:noProof/>
              <w:sz w:val="24"/>
              <w:szCs w:val="24"/>
              <w:lang w:val="en-AT"/>
            </w:rPr>
          </w:pPr>
          <w:hyperlink w:anchor="_Toc106378778" w:history="1">
            <w:r w:rsidRPr="00B944EA">
              <w:rPr>
                <w:rStyle w:val="Hyperlink"/>
                <w:noProof/>
              </w:rPr>
              <w:t>4.6 Evaluation phases</w:t>
            </w:r>
            <w:r>
              <w:rPr>
                <w:noProof/>
                <w:webHidden/>
              </w:rPr>
              <w:tab/>
            </w:r>
            <w:r>
              <w:rPr>
                <w:noProof/>
                <w:webHidden/>
              </w:rPr>
              <w:fldChar w:fldCharType="begin"/>
            </w:r>
            <w:r>
              <w:rPr>
                <w:noProof/>
                <w:webHidden/>
              </w:rPr>
              <w:instrText xml:space="preserve"> PAGEREF _Toc106378778 \h </w:instrText>
            </w:r>
            <w:r>
              <w:rPr>
                <w:noProof/>
                <w:webHidden/>
              </w:rPr>
            </w:r>
            <w:r>
              <w:rPr>
                <w:noProof/>
                <w:webHidden/>
              </w:rPr>
              <w:fldChar w:fldCharType="separate"/>
            </w:r>
            <w:r>
              <w:rPr>
                <w:noProof/>
                <w:webHidden/>
              </w:rPr>
              <w:t>22</w:t>
            </w:r>
            <w:r>
              <w:rPr>
                <w:noProof/>
                <w:webHidden/>
              </w:rPr>
              <w:fldChar w:fldCharType="end"/>
            </w:r>
          </w:hyperlink>
        </w:p>
        <w:p w14:paraId="2EB835FA" w14:textId="5905B302" w:rsidR="0032761A" w:rsidRDefault="0032761A" w:rsidP="0032761A">
          <w:pPr>
            <w:pStyle w:val="TOC2"/>
            <w:rPr>
              <w:rFonts w:asciiTheme="minorHAnsi" w:hAnsiTheme="minorHAnsi" w:cstheme="minorBidi"/>
              <w:noProof/>
              <w:sz w:val="24"/>
              <w:szCs w:val="24"/>
              <w:lang w:val="en-AT"/>
            </w:rPr>
          </w:pPr>
          <w:hyperlink w:anchor="_Toc106378782" w:history="1">
            <w:r w:rsidRPr="00B944EA">
              <w:rPr>
                <w:rStyle w:val="Hyperlink"/>
                <w:noProof/>
              </w:rPr>
              <w:t>4.7 Ethical considerations</w:t>
            </w:r>
            <w:r>
              <w:rPr>
                <w:noProof/>
                <w:webHidden/>
              </w:rPr>
              <w:tab/>
            </w:r>
            <w:r>
              <w:rPr>
                <w:noProof/>
                <w:webHidden/>
              </w:rPr>
              <w:fldChar w:fldCharType="begin"/>
            </w:r>
            <w:r>
              <w:rPr>
                <w:noProof/>
                <w:webHidden/>
              </w:rPr>
              <w:instrText xml:space="preserve"> PAGEREF _Toc106378782 \h </w:instrText>
            </w:r>
            <w:r>
              <w:rPr>
                <w:noProof/>
                <w:webHidden/>
              </w:rPr>
            </w:r>
            <w:r>
              <w:rPr>
                <w:noProof/>
                <w:webHidden/>
              </w:rPr>
              <w:fldChar w:fldCharType="separate"/>
            </w:r>
            <w:r>
              <w:rPr>
                <w:noProof/>
                <w:webHidden/>
              </w:rPr>
              <w:t>24</w:t>
            </w:r>
            <w:r>
              <w:rPr>
                <w:noProof/>
                <w:webHidden/>
              </w:rPr>
              <w:fldChar w:fldCharType="end"/>
            </w:r>
          </w:hyperlink>
        </w:p>
        <w:p w14:paraId="6BFB928E" w14:textId="443045DD" w:rsidR="0032761A" w:rsidRDefault="0032761A">
          <w:pPr>
            <w:pStyle w:val="TOC1"/>
            <w:rPr>
              <w:rFonts w:asciiTheme="minorHAnsi" w:hAnsiTheme="minorHAnsi" w:cstheme="minorBidi"/>
              <w:b w:val="0"/>
              <w:sz w:val="24"/>
              <w:szCs w:val="24"/>
              <w:lang w:val="en-AT"/>
            </w:rPr>
          </w:pPr>
          <w:hyperlink w:anchor="_Toc106378785" w:history="1">
            <w:r w:rsidRPr="00B944EA">
              <w:rPr>
                <w:rStyle w:val="Hyperlink"/>
              </w:rPr>
              <w:t>5 Evaluation workplan and logistics</w:t>
            </w:r>
            <w:r>
              <w:rPr>
                <w:webHidden/>
              </w:rPr>
              <w:tab/>
            </w:r>
            <w:r>
              <w:rPr>
                <w:webHidden/>
              </w:rPr>
              <w:fldChar w:fldCharType="begin"/>
            </w:r>
            <w:r>
              <w:rPr>
                <w:webHidden/>
              </w:rPr>
              <w:instrText xml:space="preserve"> PAGEREF _Toc106378785 \h </w:instrText>
            </w:r>
            <w:r>
              <w:rPr>
                <w:webHidden/>
              </w:rPr>
            </w:r>
            <w:r>
              <w:rPr>
                <w:webHidden/>
              </w:rPr>
              <w:fldChar w:fldCharType="separate"/>
            </w:r>
            <w:r>
              <w:rPr>
                <w:webHidden/>
              </w:rPr>
              <w:t>26</w:t>
            </w:r>
            <w:r>
              <w:rPr>
                <w:webHidden/>
              </w:rPr>
              <w:fldChar w:fldCharType="end"/>
            </w:r>
          </w:hyperlink>
        </w:p>
        <w:p w14:paraId="2D325084" w14:textId="7F8338DF" w:rsidR="0032761A" w:rsidRDefault="0032761A">
          <w:pPr>
            <w:pStyle w:val="TOC2"/>
            <w:rPr>
              <w:rFonts w:asciiTheme="minorHAnsi" w:hAnsiTheme="minorHAnsi" w:cstheme="minorBidi"/>
              <w:noProof/>
              <w:sz w:val="24"/>
              <w:szCs w:val="24"/>
              <w:lang w:val="en-AT"/>
            </w:rPr>
          </w:pPr>
          <w:hyperlink w:anchor="_Toc106378786" w:history="1">
            <w:r w:rsidRPr="00B944EA">
              <w:rPr>
                <w:rStyle w:val="Hyperlink"/>
                <w:noProof/>
              </w:rPr>
              <w:t>5.1 Timeframe and logistics</w:t>
            </w:r>
            <w:r>
              <w:rPr>
                <w:noProof/>
                <w:webHidden/>
              </w:rPr>
              <w:tab/>
            </w:r>
            <w:r>
              <w:rPr>
                <w:noProof/>
                <w:webHidden/>
              </w:rPr>
              <w:fldChar w:fldCharType="begin"/>
            </w:r>
            <w:r>
              <w:rPr>
                <w:noProof/>
                <w:webHidden/>
              </w:rPr>
              <w:instrText xml:space="preserve"> PAGEREF _Toc106378786 \h </w:instrText>
            </w:r>
            <w:r>
              <w:rPr>
                <w:noProof/>
                <w:webHidden/>
              </w:rPr>
            </w:r>
            <w:r>
              <w:rPr>
                <w:noProof/>
                <w:webHidden/>
              </w:rPr>
              <w:fldChar w:fldCharType="separate"/>
            </w:r>
            <w:r>
              <w:rPr>
                <w:noProof/>
                <w:webHidden/>
              </w:rPr>
              <w:t>26</w:t>
            </w:r>
            <w:r>
              <w:rPr>
                <w:noProof/>
                <w:webHidden/>
              </w:rPr>
              <w:fldChar w:fldCharType="end"/>
            </w:r>
          </w:hyperlink>
        </w:p>
        <w:p w14:paraId="7E47A666" w14:textId="778B1299" w:rsidR="0032761A" w:rsidRDefault="0032761A">
          <w:pPr>
            <w:pStyle w:val="TOC2"/>
            <w:rPr>
              <w:rFonts w:asciiTheme="minorHAnsi" w:hAnsiTheme="minorHAnsi" w:cstheme="minorBidi"/>
              <w:noProof/>
              <w:sz w:val="24"/>
              <w:szCs w:val="24"/>
              <w:lang w:val="en-AT"/>
            </w:rPr>
          </w:pPr>
          <w:hyperlink w:anchor="_Toc106378787" w:history="1">
            <w:r w:rsidRPr="00B944EA">
              <w:rPr>
                <w:rStyle w:val="Hyperlink"/>
                <w:noProof/>
              </w:rPr>
              <w:t>5.2 Support and information required from PUNOs</w:t>
            </w:r>
            <w:r>
              <w:rPr>
                <w:noProof/>
                <w:webHidden/>
              </w:rPr>
              <w:tab/>
            </w:r>
            <w:r>
              <w:rPr>
                <w:noProof/>
                <w:webHidden/>
              </w:rPr>
              <w:fldChar w:fldCharType="begin"/>
            </w:r>
            <w:r>
              <w:rPr>
                <w:noProof/>
                <w:webHidden/>
              </w:rPr>
              <w:instrText xml:space="preserve"> PAGEREF _Toc106378787 \h </w:instrText>
            </w:r>
            <w:r>
              <w:rPr>
                <w:noProof/>
                <w:webHidden/>
              </w:rPr>
            </w:r>
            <w:r>
              <w:rPr>
                <w:noProof/>
                <w:webHidden/>
              </w:rPr>
              <w:fldChar w:fldCharType="separate"/>
            </w:r>
            <w:r>
              <w:rPr>
                <w:noProof/>
                <w:webHidden/>
              </w:rPr>
              <w:t>27</w:t>
            </w:r>
            <w:r>
              <w:rPr>
                <w:noProof/>
                <w:webHidden/>
              </w:rPr>
              <w:fldChar w:fldCharType="end"/>
            </w:r>
          </w:hyperlink>
        </w:p>
        <w:p w14:paraId="1DC79E14" w14:textId="5A2D71E0" w:rsidR="0032761A" w:rsidRDefault="0032761A">
          <w:pPr>
            <w:pStyle w:val="TOC2"/>
            <w:rPr>
              <w:rFonts w:asciiTheme="minorHAnsi" w:hAnsiTheme="minorHAnsi" w:cstheme="minorBidi"/>
              <w:noProof/>
              <w:sz w:val="24"/>
              <w:szCs w:val="24"/>
              <w:lang w:val="en-AT"/>
            </w:rPr>
          </w:pPr>
          <w:hyperlink w:anchor="_Toc106378788" w:history="1">
            <w:r w:rsidRPr="00B944EA">
              <w:rPr>
                <w:rStyle w:val="Hyperlink"/>
                <w:noProof/>
              </w:rPr>
              <w:t>5.3 Roles and responsibilities</w:t>
            </w:r>
            <w:r>
              <w:rPr>
                <w:noProof/>
                <w:webHidden/>
              </w:rPr>
              <w:tab/>
            </w:r>
            <w:r>
              <w:rPr>
                <w:noProof/>
                <w:webHidden/>
              </w:rPr>
              <w:fldChar w:fldCharType="begin"/>
            </w:r>
            <w:r>
              <w:rPr>
                <w:noProof/>
                <w:webHidden/>
              </w:rPr>
              <w:instrText xml:space="preserve"> PAGEREF _Toc106378788 \h </w:instrText>
            </w:r>
            <w:r>
              <w:rPr>
                <w:noProof/>
                <w:webHidden/>
              </w:rPr>
            </w:r>
            <w:r>
              <w:rPr>
                <w:noProof/>
                <w:webHidden/>
              </w:rPr>
              <w:fldChar w:fldCharType="separate"/>
            </w:r>
            <w:r>
              <w:rPr>
                <w:noProof/>
                <w:webHidden/>
              </w:rPr>
              <w:t>27</w:t>
            </w:r>
            <w:r>
              <w:rPr>
                <w:noProof/>
                <w:webHidden/>
              </w:rPr>
              <w:fldChar w:fldCharType="end"/>
            </w:r>
          </w:hyperlink>
        </w:p>
        <w:p w14:paraId="0E082508" w14:textId="14F49519" w:rsidR="0032761A" w:rsidRDefault="0032761A">
          <w:pPr>
            <w:pStyle w:val="TOC1"/>
            <w:rPr>
              <w:rFonts w:asciiTheme="minorHAnsi" w:hAnsiTheme="minorHAnsi" w:cstheme="minorBidi"/>
              <w:b w:val="0"/>
              <w:sz w:val="24"/>
              <w:szCs w:val="24"/>
              <w:lang w:val="en-AT"/>
            </w:rPr>
          </w:pPr>
          <w:hyperlink w:anchor="_Toc106378789" w:history="1">
            <w:r w:rsidRPr="00B944EA">
              <w:rPr>
                <w:rStyle w:val="Hyperlink"/>
                <w:rFonts w:eastAsia="Calibri"/>
              </w:rPr>
              <w:t>6 Quality Assurance</w:t>
            </w:r>
            <w:r>
              <w:rPr>
                <w:webHidden/>
              </w:rPr>
              <w:tab/>
            </w:r>
            <w:r>
              <w:rPr>
                <w:webHidden/>
              </w:rPr>
              <w:fldChar w:fldCharType="begin"/>
            </w:r>
            <w:r>
              <w:rPr>
                <w:webHidden/>
              </w:rPr>
              <w:instrText xml:space="preserve"> PAGEREF _Toc106378789 \h </w:instrText>
            </w:r>
            <w:r>
              <w:rPr>
                <w:webHidden/>
              </w:rPr>
            </w:r>
            <w:r>
              <w:rPr>
                <w:webHidden/>
              </w:rPr>
              <w:fldChar w:fldCharType="separate"/>
            </w:r>
            <w:r>
              <w:rPr>
                <w:webHidden/>
              </w:rPr>
              <w:t>28</w:t>
            </w:r>
            <w:r>
              <w:rPr>
                <w:webHidden/>
              </w:rPr>
              <w:fldChar w:fldCharType="end"/>
            </w:r>
          </w:hyperlink>
        </w:p>
        <w:p w14:paraId="69816D7C" w14:textId="2423536F" w:rsidR="0032761A" w:rsidRDefault="0032761A">
          <w:pPr>
            <w:pStyle w:val="TOC1"/>
            <w:rPr>
              <w:rFonts w:asciiTheme="minorHAnsi" w:hAnsiTheme="minorHAnsi" w:cstheme="minorBidi"/>
              <w:b w:val="0"/>
              <w:sz w:val="24"/>
              <w:szCs w:val="24"/>
              <w:lang w:val="en-AT"/>
            </w:rPr>
          </w:pPr>
          <w:hyperlink w:anchor="_Toc106378790" w:history="1">
            <w:r w:rsidRPr="00B944EA">
              <w:rPr>
                <w:rStyle w:val="Hyperlink"/>
              </w:rPr>
              <w:t>Annexes</w:t>
            </w:r>
            <w:r>
              <w:rPr>
                <w:webHidden/>
              </w:rPr>
              <w:tab/>
            </w:r>
            <w:r>
              <w:rPr>
                <w:webHidden/>
              </w:rPr>
              <w:fldChar w:fldCharType="begin"/>
            </w:r>
            <w:r>
              <w:rPr>
                <w:webHidden/>
              </w:rPr>
              <w:instrText xml:space="preserve"> PAGEREF _Toc106378790 \h </w:instrText>
            </w:r>
            <w:r>
              <w:rPr>
                <w:webHidden/>
              </w:rPr>
            </w:r>
            <w:r>
              <w:rPr>
                <w:webHidden/>
              </w:rPr>
              <w:fldChar w:fldCharType="separate"/>
            </w:r>
            <w:r>
              <w:rPr>
                <w:webHidden/>
              </w:rPr>
              <w:t>30</w:t>
            </w:r>
            <w:r>
              <w:rPr>
                <w:webHidden/>
              </w:rPr>
              <w:fldChar w:fldCharType="end"/>
            </w:r>
          </w:hyperlink>
        </w:p>
        <w:p w14:paraId="25521620" w14:textId="448CF040" w:rsidR="0032761A" w:rsidRDefault="0032761A">
          <w:pPr>
            <w:pStyle w:val="TOC1"/>
            <w:rPr>
              <w:rFonts w:asciiTheme="minorHAnsi" w:hAnsiTheme="minorHAnsi" w:cstheme="minorBidi"/>
              <w:b w:val="0"/>
              <w:sz w:val="24"/>
              <w:szCs w:val="24"/>
              <w:lang w:val="en-AT"/>
            </w:rPr>
          </w:pPr>
          <w:hyperlink w:anchor="_Toc106378791" w:history="1">
            <w:r w:rsidRPr="00B944EA">
              <w:rPr>
                <w:rStyle w:val="Hyperlink"/>
              </w:rPr>
              <w:t>Annex 1: Terms of reference</w:t>
            </w:r>
            <w:r>
              <w:rPr>
                <w:webHidden/>
              </w:rPr>
              <w:tab/>
            </w:r>
            <w:r>
              <w:rPr>
                <w:webHidden/>
              </w:rPr>
              <w:fldChar w:fldCharType="begin"/>
            </w:r>
            <w:r>
              <w:rPr>
                <w:webHidden/>
              </w:rPr>
              <w:instrText xml:space="preserve"> PAGEREF _Toc106378791 \h </w:instrText>
            </w:r>
            <w:r>
              <w:rPr>
                <w:webHidden/>
              </w:rPr>
            </w:r>
            <w:r>
              <w:rPr>
                <w:webHidden/>
              </w:rPr>
              <w:fldChar w:fldCharType="separate"/>
            </w:r>
            <w:r>
              <w:rPr>
                <w:webHidden/>
              </w:rPr>
              <w:t>30</w:t>
            </w:r>
            <w:r>
              <w:rPr>
                <w:webHidden/>
              </w:rPr>
              <w:fldChar w:fldCharType="end"/>
            </w:r>
          </w:hyperlink>
        </w:p>
        <w:p w14:paraId="59278890" w14:textId="2E86CE0A" w:rsidR="0032761A" w:rsidRDefault="0032761A">
          <w:pPr>
            <w:pStyle w:val="TOC1"/>
            <w:rPr>
              <w:rFonts w:asciiTheme="minorHAnsi" w:hAnsiTheme="minorHAnsi" w:cstheme="minorBidi"/>
              <w:b w:val="0"/>
              <w:sz w:val="24"/>
              <w:szCs w:val="24"/>
              <w:lang w:val="en-AT"/>
            </w:rPr>
          </w:pPr>
          <w:hyperlink w:anchor="_Toc106378792" w:history="1">
            <w:r w:rsidRPr="00B944EA">
              <w:rPr>
                <w:rStyle w:val="Hyperlink"/>
              </w:rPr>
              <w:t>Annex 2: Evaluation matrix</w:t>
            </w:r>
            <w:r>
              <w:rPr>
                <w:webHidden/>
              </w:rPr>
              <w:tab/>
            </w:r>
            <w:r>
              <w:rPr>
                <w:webHidden/>
              </w:rPr>
              <w:fldChar w:fldCharType="begin"/>
            </w:r>
            <w:r>
              <w:rPr>
                <w:webHidden/>
              </w:rPr>
              <w:instrText xml:space="preserve"> PAGEREF _Toc106378792 \h </w:instrText>
            </w:r>
            <w:r>
              <w:rPr>
                <w:webHidden/>
              </w:rPr>
            </w:r>
            <w:r>
              <w:rPr>
                <w:webHidden/>
              </w:rPr>
              <w:fldChar w:fldCharType="separate"/>
            </w:r>
            <w:r>
              <w:rPr>
                <w:webHidden/>
              </w:rPr>
              <w:t>41</w:t>
            </w:r>
            <w:r>
              <w:rPr>
                <w:webHidden/>
              </w:rPr>
              <w:fldChar w:fldCharType="end"/>
            </w:r>
          </w:hyperlink>
        </w:p>
        <w:p w14:paraId="5CAEEC54" w14:textId="07F348EB" w:rsidR="0032761A" w:rsidRDefault="0032761A">
          <w:pPr>
            <w:pStyle w:val="TOC1"/>
            <w:rPr>
              <w:rFonts w:asciiTheme="minorHAnsi" w:hAnsiTheme="minorHAnsi" w:cstheme="minorBidi"/>
              <w:b w:val="0"/>
              <w:sz w:val="24"/>
              <w:szCs w:val="24"/>
              <w:lang w:val="en-AT"/>
            </w:rPr>
          </w:pPr>
          <w:hyperlink w:anchor="_Toc106378793" w:history="1">
            <w:r w:rsidRPr="00B944EA">
              <w:rPr>
                <w:rStyle w:val="Hyperlink"/>
              </w:rPr>
              <w:t>Annex 3: Results framework</w:t>
            </w:r>
            <w:r>
              <w:rPr>
                <w:webHidden/>
              </w:rPr>
              <w:tab/>
            </w:r>
            <w:r>
              <w:rPr>
                <w:webHidden/>
              </w:rPr>
              <w:fldChar w:fldCharType="begin"/>
            </w:r>
            <w:r>
              <w:rPr>
                <w:webHidden/>
              </w:rPr>
              <w:instrText xml:space="preserve"> PAGEREF _Toc106378793 \h </w:instrText>
            </w:r>
            <w:r>
              <w:rPr>
                <w:webHidden/>
              </w:rPr>
            </w:r>
            <w:r>
              <w:rPr>
                <w:webHidden/>
              </w:rPr>
              <w:fldChar w:fldCharType="separate"/>
            </w:r>
            <w:r>
              <w:rPr>
                <w:webHidden/>
              </w:rPr>
              <w:t>53</w:t>
            </w:r>
            <w:r>
              <w:rPr>
                <w:webHidden/>
              </w:rPr>
              <w:fldChar w:fldCharType="end"/>
            </w:r>
          </w:hyperlink>
        </w:p>
        <w:p w14:paraId="3DAD418F" w14:textId="396AE035" w:rsidR="0032761A" w:rsidRDefault="0032761A">
          <w:pPr>
            <w:pStyle w:val="TOC1"/>
            <w:rPr>
              <w:rFonts w:asciiTheme="minorHAnsi" w:hAnsiTheme="minorHAnsi" w:cstheme="minorBidi"/>
              <w:b w:val="0"/>
              <w:sz w:val="24"/>
              <w:szCs w:val="24"/>
              <w:lang w:val="en-AT"/>
            </w:rPr>
          </w:pPr>
          <w:hyperlink w:anchor="_Toc106378794" w:history="1">
            <w:r w:rsidRPr="00B944EA">
              <w:rPr>
                <w:rStyle w:val="Hyperlink"/>
              </w:rPr>
              <w:t>Annex 4: Detailed stakeholder analysis</w:t>
            </w:r>
            <w:r>
              <w:rPr>
                <w:webHidden/>
              </w:rPr>
              <w:tab/>
            </w:r>
            <w:r>
              <w:rPr>
                <w:webHidden/>
              </w:rPr>
              <w:fldChar w:fldCharType="begin"/>
            </w:r>
            <w:r>
              <w:rPr>
                <w:webHidden/>
              </w:rPr>
              <w:instrText xml:space="preserve"> PAGEREF _Toc106378794 \h </w:instrText>
            </w:r>
            <w:r>
              <w:rPr>
                <w:webHidden/>
              </w:rPr>
            </w:r>
            <w:r>
              <w:rPr>
                <w:webHidden/>
              </w:rPr>
              <w:fldChar w:fldCharType="separate"/>
            </w:r>
            <w:r>
              <w:rPr>
                <w:webHidden/>
              </w:rPr>
              <w:t>57</w:t>
            </w:r>
            <w:r>
              <w:rPr>
                <w:webHidden/>
              </w:rPr>
              <w:fldChar w:fldCharType="end"/>
            </w:r>
          </w:hyperlink>
        </w:p>
        <w:p w14:paraId="3AB8EC22" w14:textId="41A581C8" w:rsidR="0032761A" w:rsidRDefault="0032761A">
          <w:pPr>
            <w:pStyle w:val="TOC1"/>
            <w:rPr>
              <w:rFonts w:asciiTheme="minorHAnsi" w:hAnsiTheme="minorHAnsi" w:cstheme="minorBidi"/>
              <w:b w:val="0"/>
              <w:sz w:val="24"/>
              <w:szCs w:val="24"/>
              <w:lang w:val="en-AT"/>
            </w:rPr>
          </w:pPr>
          <w:hyperlink w:anchor="_Toc106378795" w:history="1">
            <w:r w:rsidRPr="00B944EA">
              <w:rPr>
                <w:rStyle w:val="Hyperlink"/>
              </w:rPr>
              <w:t>Annex 5: Interview guides</w:t>
            </w:r>
            <w:r>
              <w:rPr>
                <w:webHidden/>
              </w:rPr>
              <w:tab/>
            </w:r>
            <w:r>
              <w:rPr>
                <w:webHidden/>
              </w:rPr>
              <w:fldChar w:fldCharType="begin"/>
            </w:r>
            <w:r>
              <w:rPr>
                <w:webHidden/>
              </w:rPr>
              <w:instrText xml:space="preserve"> PAGEREF _Toc106378795 \h </w:instrText>
            </w:r>
            <w:r>
              <w:rPr>
                <w:webHidden/>
              </w:rPr>
            </w:r>
            <w:r>
              <w:rPr>
                <w:webHidden/>
              </w:rPr>
              <w:fldChar w:fldCharType="separate"/>
            </w:r>
            <w:r>
              <w:rPr>
                <w:webHidden/>
              </w:rPr>
              <w:t>66</w:t>
            </w:r>
            <w:r>
              <w:rPr>
                <w:webHidden/>
              </w:rPr>
              <w:fldChar w:fldCharType="end"/>
            </w:r>
          </w:hyperlink>
        </w:p>
        <w:p w14:paraId="63479E61" w14:textId="666B897E" w:rsidR="0032761A" w:rsidRDefault="0032761A">
          <w:pPr>
            <w:pStyle w:val="TOC1"/>
            <w:rPr>
              <w:rFonts w:asciiTheme="minorHAnsi" w:hAnsiTheme="minorHAnsi" w:cstheme="minorBidi"/>
              <w:b w:val="0"/>
              <w:sz w:val="24"/>
              <w:szCs w:val="24"/>
              <w:lang w:val="en-AT"/>
            </w:rPr>
          </w:pPr>
          <w:hyperlink w:anchor="_Toc106378796" w:history="1">
            <w:r w:rsidRPr="00B944EA">
              <w:rPr>
                <w:rStyle w:val="Hyperlink"/>
              </w:rPr>
              <w:t>Annex 6: Informed Consent Forms</w:t>
            </w:r>
            <w:r>
              <w:rPr>
                <w:webHidden/>
              </w:rPr>
              <w:tab/>
            </w:r>
            <w:r>
              <w:rPr>
                <w:webHidden/>
              </w:rPr>
              <w:fldChar w:fldCharType="begin"/>
            </w:r>
            <w:r>
              <w:rPr>
                <w:webHidden/>
              </w:rPr>
              <w:instrText xml:space="preserve"> PAGEREF _Toc106378796 \h </w:instrText>
            </w:r>
            <w:r>
              <w:rPr>
                <w:webHidden/>
              </w:rPr>
            </w:r>
            <w:r>
              <w:rPr>
                <w:webHidden/>
              </w:rPr>
              <w:fldChar w:fldCharType="separate"/>
            </w:r>
            <w:r>
              <w:rPr>
                <w:webHidden/>
              </w:rPr>
              <w:t>73</w:t>
            </w:r>
            <w:r>
              <w:rPr>
                <w:webHidden/>
              </w:rPr>
              <w:fldChar w:fldCharType="end"/>
            </w:r>
          </w:hyperlink>
        </w:p>
        <w:p w14:paraId="4D93DAC3" w14:textId="5680BB2E" w:rsidR="0032761A" w:rsidRDefault="0032761A">
          <w:pPr>
            <w:pStyle w:val="TOC1"/>
            <w:rPr>
              <w:rFonts w:asciiTheme="minorHAnsi" w:hAnsiTheme="minorHAnsi" w:cstheme="minorBidi"/>
              <w:b w:val="0"/>
              <w:sz w:val="24"/>
              <w:szCs w:val="24"/>
              <w:lang w:val="en-AT"/>
            </w:rPr>
          </w:pPr>
          <w:hyperlink w:anchor="_Toc106378797" w:history="1">
            <w:r w:rsidRPr="00B944EA">
              <w:rPr>
                <w:rStyle w:val="Hyperlink"/>
              </w:rPr>
              <w:t>Annex 7: Bibliography</w:t>
            </w:r>
            <w:r>
              <w:rPr>
                <w:webHidden/>
              </w:rPr>
              <w:tab/>
            </w:r>
            <w:r>
              <w:rPr>
                <w:webHidden/>
              </w:rPr>
              <w:fldChar w:fldCharType="begin"/>
            </w:r>
            <w:r>
              <w:rPr>
                <w:webHidden/>
              </w:rPr>
              <w:instrText xml:space="preserve"> PAGEREF _Toc106378797 \h </w:instrText>
            </w:r>
            <w:r>
              <w:rPr>
                <w:webHidden/>
              </w:rPr>
            </w:r>
            <w:r>
              <w:rPr>
                <w:webHidden/>
              </w:rPr>
              <w:fldChar w:fldCharType="separate"/>
            </w:r>
            <w:r>
              <w:rPr>
                <w:webHidden/>
              </w:rPr>
              <w:t>74</w:t>
            </w:r>
            <w:r>
              <w:rPr>
                <w:webHidden/>
              </w:rPr>
              <w:fldChar w:fldCharType="end"/>
            </w:r>
          </w:hyperlink>
        </w:p>
        <w:p w14:paraId="56A2AD50" w14:textId="3C3C376B" w:rsidR="0098725F" w:rsidRPr="00AD03B7" w:rsidRDefault="00224046" w:rsidP="00E65B3F">
          <w:pPr>
            <w:rPr>
              <w:rFonts w:asciiTheme="minorHAnsi" w:hAnsiTheme="minorHAnsi" w:cstheme="minorHAnsi"/>
              <w:noProof/>
            </w:rPr>
          </w:pPr>
          <w:r w:rsidRPr="00AD03B7">
            <w:rPr>
              <w:rFonts w:asciiTheme="minorHAnsi" w:hAnsiTheme="minorHAnsi" w:cstheme="minorHAnsi"/>
              <w:b/>
              <w:bCs/>
              <w:noProof/>
            </w:rPr>
            <w:fldChar w:fldCharType="end"/>
          </w:r>
        </w:p>
      </w:sdtContent>
    </w:sdt>
    <w:p w14:paraId="2A98E417" w14:textId="119869FA" w:rsidR="005E44F6" w:rsidRPr="00F2498D" w:rsidRDefault="005E44F6" w:rsidP="00E65B3F">
      <w:pPr>
        <w:pStyle w:val="NormalNumbered"/>
        <w:spacing w:before="60" w:after="60"/>
        <w:rPr>
          <w:rFonts w:asciiTheme="minorHAnsi" w:hAnsiTheme="minorHAnsi" w:cstheme="minorHAnsi"/>
          <w:b/>
          <w:bCs/>
          <w:sz w:val="20"/>
          <w:lang w:val="en-US"/>
        </w:rPr>
      </w:pPr>
      <w:r w:rsidRPr="00F2498D">
        <w:rPr>
          <w:rFonts w:asciiTheme="minorHAnsi" w:hAnsiTheme="minorHAnsi" w:cstheme="minorHAnsi"/>
          <w:b/>
          <w:bCs/>
          <w:sz w:val="20"/>
          <w:lang w:val="en-US"/>
        </w:rPr>
        <w:t>Tables</w:t>
      </w:r>
    </w:p>
    <w:p w14:paraId="301EC9C7" w14:textId="44CD1DFC" w:rsidR="009247A9" w:rsidRPr="00BE1D14" w:rsidRDefault="00A6202F">
      <w:pPr>
        <w:pStyle w:val="TableofFigures"/>
        <w:tabs>
          <w:tab w:val="right" w:leader="dot" w:pos="9016"/>
        </w:tabs>
        <w:rPr>
          <w:rFonts w:asciiTheme="minorHAnsi" w:eastAsiaTheme="minorEastAsia" w:hAnsiTheme="minorHAnsi" w:cstheme="minorHAnsi"/>
          <w:noProof/>
          <w:sz w:val="20"/>
          <w:szCs w:val="20"/>
        </w:rPr>
      </w:pPr>
      <w:r w:rsidRPr="00F2498D">
        <w:rPr>
          <w:rStyle w:val="Hyperlink"/>
          <w:rFonts w:asciiTheme="minorHAnsi" w:eastAsiaTheme="minorEastAsia" w:hAnsiTheme="minorHAnsi" w:cstheme="minorHAnsi"/>
          <w:noProof/>
          <w:sz w:val="20"/>
          <w:szCs w:val="20"/>
          <w:lang w:val="en-GB"/>
        </w:rPr>
        <w:fldChar w:fldCharType="begin"/>
      </w:r>
      <w:r w:rsidRPr="00F2498D">
        <w:rPr>
          <w:rStyle w:val="Hyperlink"/>
          <w:rFonts w:asciiTheme="minorHAnsi" w:eastAsiaTheme="minorEastAsia" w:hAnsiTheme="minorHAnsi" w:cstheme="minorHAnsi"/>
          <w:noProof/>
          <w:sz w:val="20"/>
          <w:szCs w:val="20"/>
          <w:lang w:val="en-GB"/>
        </w:rPr>
        <w:instrText xml:space="preserve"> TOC \h \z \c "Table" </w:instrText>
      </w:r>
      <w:r w:rsidRPr="00F2498D">
        <w:rPr>
          <w:rStyle w:val="Hyperlink"/>
          <w:rFonts w:asciiTheme="minorHAnsi" w:eastAsiaTheme="minorEastAsia" w:hAnsiTheme="minorHAnsi" w:cstheme="minorHAnsi"/>
          <w:noProof/>
          <w:sz w:val="20"/>
          <w:szCs w:val="20"/>
          <w:lang w:val="en-GB"/>
        </w:rPr>
        <w:fldChar w:fldCharType="separate"/>
      </w:r>
      <w:hyperlink w:anchor="_Toc106317098" w:history="1">
        <w:r w:rsidR="009247A9" w:rsidRPr="00BE1D14">
          <w:rPr>
            <w:rStyle w:val="Hyperlink"/>
            <w:rFonts w:asciiTheme="minorHAnsi" w:hAnsiTheme="minorHAnsi" w:cstheme="minorHAnsi"/>
            <w:noProof/>
            <w:sz w:val="20"/>
            <w:szCs w:val="20"/>
          </w:rPr>
          <w:t>Table 1. Scope of assessment under evaluation criteria</w:t>
        </w:r>
        <w:r w:rsidR="009247A9" w:rsidRPr="00BE1D14">
          <w:rPr>
            <w:rFonts w:asciiTheme="minorHAnsi" w:hAnsiTheme="minorHAnsi" w:cstheme="minorHAnsi"/>
            <w:noProof/>
            <w:webHidden/>
            <w:sz w:val="20"/>
            <w:szCs w:val="20"/>
          </w:rPr>
          <w:tab/>
        </w:r>
        <w:r w:rsidR="009247A9" w:rsidRPr="00BE1D14">
          <w:rPr>
            <w:rFonts w:asciiTheme="minorHAnsi" w:hAnsiTheme="minorHAnsi" w:cstheme="minorHAnsi"/>
            <w:noProof/>
            <w:webHidden/>
            <w:sz w:val="20"/>
            <w:szCs w:val="20"/>
          </w:rPr>
          <w:fldChar w:fldCharType="begin"/>
        </w:r>
        <w:r w:rsidR="009247A9" w:rsidRPr="00BE1D14">
          <w:rPr>
            <w:rFonts w:asciiTheme="minorHAnsi" w:hAnsiTheme="minorHAnsi" w:cstheme="minorHAnsi"/>
            <w:noProof/>
            <w:webHidden/>
            <w:sz w:val="20"/>
            <w:szCs w:val="20"/>
          </w:rPr>
          <w:instrText xml:space="preserve"> PAGEREF _Toc106317098 \h </w:instrText>
        </w:r>
        <w:r w:rsidR="009247A9" w:rsidRPr="00BE1D14">
          <w:rPr>
            <w:rFonts w:asciiTheme="minorHAnsi" w:hAnsiTheme="minorHAnsi" w:cstheme="minorHAnsi"/>
            <w:noProof/>
            <w:webHidden/>
            <w:sz w:val="20"/>
            <w:szCs w:val="20"/>
          </w:rPr>
        </w:r>
        <w:r w:rsidR="009247A9" w:rsidRPr="00BE1D14">
          <w:rPr>
            <w:rFonts w:asciiTheme="minorHAnsi" w:hAnsiTheme="minorHAnsi" w:cstheme="minorHAnsi"/>
            <w:noProof/>
            <w:webHidden/>
            <w:sz w:val="20"/>
            <w:szCs w:val="20"/>
          </w:rPr>
          <w:fldChar w:fldCharType="separate"/>
        </w:r>
        <w:r w:rsidR="009247A9" w:rsidRPr="00BE1D14">
          <w:rPr>
            <w:rFonts w:asciiTheme="minorHAnsi" w:hAnsiTheme="minorHAnsi" w:cstheme="minorHAnsi"/>
            <w:noProof/>
            <w:webHidden/>
            <w:sz w:val="20"/>
            <w:szCs w:val="20"/>
          </w:rPr>
          <w:t>15</w:t>
        </w:r>
        <w:r w:rsidR="009247A9" w:rsidRPr="00BE1D14">
          <w:rPr>
            <w:rFonts w:asciiTheme="minorHAnsi" w:hAnsiTheme="minorHAnsi" w:cstheme="minorHAnsi"/>
            <w:noProof/>
            <w:webHidden/>
            <w:sz w:val="20"/>
            <w:szCs w:val="20"/>
          </w:rPr>
          <w:fldChar w:fldCharType="end"/>
        </w:r>
      </w:hyperlink>
    </w:p>
    <w:p w14:paraId="282FA213" w14:textId="46D2F36E" w:rsidR="009247A9" w:rsidRPr="00BE1D14" w:rsidRDefault="009247A9">
      <w:pPr>
        <w:pStyle w:val="TableofFigures"/>
        <w:tabs>
          <w:tab w:val="right" w:leader="dot" w:pos="9016"/>
        </w:tabs>
        <w:rPr>
          <w:rFonts w:asciiTheme="minorHAnsi" w:eastAsiaTheme="minorEastAsia" w:hAnsiTheme="minorHAnsi" w:cstheme="minorHAnsi"/>
          <w:noProof/>
          <w:sz w:val="20"/>
          <w:szCs w:val="20"/>
        </w:rPr>
      </w:pPr>
      <w:hyperlink w:anchor="_Toc106317099" w:history="1">
        <w:r w:rsidRPr="00BE1D14">
          <w:rPr>
            <w:rStyle w:val="Hyperlink"/>
            <w:rFonts w:asciiTheme="minorHAnsi" w:hAnsiTheme="minorHAnsi" w:cstheme="minorHAnsi"/>
            <w:noProof/>
            <w:sz w:val="20"/>
            <w:szCs w:val="20"/>
          </w:rPr>
          <w:t>Table 2 Overview of evaluation questions and proposed changes</w:t>
        </w:r>
        <w:r w:rsidRPr="00BE1D14">
          <w:rPr>
            <w:rFonts w:asciiTheme="minorHAnsi" w:hAnsiTheme="minorHAnsi" w:cstheme="minorHAnsi"/>
            <w:noProof/>
            <w:webHidden/>
            <w:sz w:val="20"/>
            <w:szCs w:val="20"/>
          </w:rPr>
          <w:tab/>
        </w:r>
        <w:r w:rsidRPr="00BE1D14">
          <w:rPr>
            <w:rFonts w:asciiTheme="minorHAnsi" w:hAnsiTheme="minorHAnsi" w:cstheme="minorHAnsi"/>
            <w:noProof/>
            <w:webHidden/>
            <w:sz w:val="20"/>
            <w:szCs w:val="20"/>
          </w:rPr>
          <w:fldChar w:fldCharType="begin"/>
        </w:r>
        <w:r w:rsidRPr="00BE1D14">
          <w:rPr>
            <w:rFonts w:asciiTheme="minorHAnsi" w:hAnsiTheme="minorHAnsi" w:cstheme="minorHAnsi"/>
            <w:noProof/>
            <w:webHidden/>
            <w:sz w:val="20"/>
            <w:szCs w:val="20"/>
          </w:rPr>
          <w:instrText xml:space="preserve"> PAGEREF _Toc106317099 \h </w:instrText>
        </w:r>
        <w:r w:rsidRPr="00BE1D14">
          <w:rPr>
            <w:rFonts w:asciiTheme="minorHAnsi" w:hAnsiTheme="minorHAnsi" w:cstheme="minorHAnsi"/>
            <w:noProof/>
            <w:webHidden/>
            <w:sz w:val="20"/>
            <w:szCs w:val="20"/>
          </w:rPr>
        </w:r>
        <w:r w:rsidRPr="00BE1D14">
          <w:rPr>
            <w:rFonts w:asciiTheme="minorHAnsi" w:hAnsiTheme="minorHAnsi" w:cstheme="minorHAnsi"/>
            <w:noProof/>
            <w:webHidden/>
            <w:sz w:val="20"/>
            <w:szCs w:val="20"/>
          </w:rPr>
          <w:fldChar w:fldCharType="separate"/>
        </w:r>
        <w:r w:rsidRPr="00BE1D14">
          <w:rPr>
            <w:rFonts w:asciiTheme="minorHAnsi" w:hAnsiTheme="minorHAnsi" w:cstheme="minorHAnsi"/>
            <w:noProof/>
            <w:webHidden/>
            <w:sz w:val="20"/>
            <w:szCs w:val="20"/>
          </w:rPr>
          <w:t>16</w:t>
        </w:r>
        <w:r w:rsidRPr="00BE1D14">
          <w:rPr>
            <w:rFonts w:asciiTheme="minorHAnsi" w:hAnsiTheme="minorHAnsi" w:cstheme="minorHAnsi"/>
            <w:noProof/>
            <w:webHidden/>
            <w:sz w:val="20"/>
            <w:szCs w:val="20"/>
          </w:rPr>
          <w:fldChar w:fldCharType="end"/>
        </w:r>
      </w:hyperlink>
    </w:p>
    <w:p w14:paraId="46697105" w14:textId="46830DA8" w:rsidR="009247A9" w:rsidRPr="00BE1D14" w:rsidRDefault="009247A9">
      <w:pPr>
        <w:pStyle w:val="TableofFigures"/>
        <w:tabs>
          <w:tab w:val="right" w:leader="dot" w:pos="9016"/>
        </w:tabs>
        <w:rPr>
          <w:rFonts w:asciiTheme="minorHAnsi" w:eastAsiaTheme="minorEastAsia" w:hAnsiTheme="minorHAnsi" w:cstheme="minorHAnsi"/>
          <w:noProof/>
          <w:sz w:val="20"/>
          <w:szCs w:val="20"/>
        </w:rPr>
      </w:pPr>
      <w:hyperlink w:anchor="_Toc106317100" w:history="1">
        <w:r w:rsidRPr="00BE1D14">
          <w:rPr>
            <w:rStyle w:val="Hyperlink"/>
            <w:rFonts w:asciiTheme="minorHAnsi" w:hAnsiTheme="minorHAnsi" w:cstheme="minorHAnsi"/>
            <w:noProof/>
            <w:sz w:val="20"/>
            <w:szCs w:val="20"/>
          </w:rPr>
          <w:t>Table 3. Overview of JP activities in communities</w:t>
        </w:r>
        <w:r w:rsidRPr="00BE1D14">
          <w:rPr>
            <w:rFonts w:asciiTheme="minorHAnsi" w:hAnsiTheme="minorHAnsi" w:cstheme="minorHAnsi"/>
            <w:noProof/>
            <w:webHidden/>
            <w:sz w:val="20"/>
            <w:szCs w:val="20"/>
          </w:rPr>
          <w:tab/>
        </w:r>
        <w:r w:rsidRPr="00BE1D14">
          <w:rPr>
            <w:rFonts w:asciiTheme="minorHAnsi" w:hAnsiTheme="minorHAnsi" w:cstheme="minorHAnsi"/>
            <w:noProof/>
            <w:webHidden/>
            <w:sz w:val="20"/>
            <w:szCs w:val="20"/>
          </w:rPr>
          <w:fldChar w:fldCharType="begin"/>
        </w:r>
        <w:r w:rsidRPr="00BE1D14">
          <w:rPr>
            <w:rFonts w:asciiTheme="minorHAnsi" w:hAnsiTheme="minorHAnsi" w:cstheme="minorHAnsi"/>
            <w:noProof/>
            <w:webHidden/>
            <w:sz w:val="20"/>
            <w:szCs w:val="20"/>
          </w:rPr>
          <w:instrText xml:space="preserve"> PAGEREF _Toc106317100 \h </w:instrText>
        </w:r>
        <w:r w:rsidRPr="00BE1D14">
          <w:rPr>
            <w:rFonts w:asciiTheme="minorHAnsi" w:hAnsiTheme="minorHAnsi" w:cstheme="minorHAnsi"/>
            <w:noProof/>
            <w:webHidden/>
            <w:sz w:val="20"/>
            <w:szCs w:val="20"/>
          </w:rPr>
        </w:r>
        <w:r w:rsidRPr="00BE1D14">
          <w:rPr>
            <w:rFonts w:asciiTheme="minorHAnsi" w:hAnsiTheme="minorHAnsi" w:cstheme="minorHAnsi"/>
            <w:noProof/>
            <w:webHidden/>
            <w:sz w:val="20"/>
            <w:szCs w:val="20"/>
          </w:rPr>
          <w:fldChar w:fldCharType="separate"/>
        </w:r>
        <w:r w:rsidRPr="00BE1D14">
          <w:rPr>
            <w:rFonts w:asciiTheme="minorHAnsi" w:hAnsiTheme="minorHAnsi" w:cstheme="minorHAnsi"/>
            <w:noProof/>
            <w:webHidden/>
            <w:sz w:val="20"/>
            <w:szCs w:val="20"/>
          </w:rPr>
          <w:t>20</w:t>
        </w:r>
        <w:r w:rsidRPr="00BE1D14">
          <w:rPr>
            <w:rFonts w:asciiTheme="minorHAnsi" w:hAnsiTheme="minorHAnsi" w:cstheme="minorHAnsi"/>
            <w:noProof/>
            <w:webHidden/>
            <w:sz w:val="20"/>
            <w:szCs w:val="20"/>
          </w:rPr>
          <w:fldChar w:fldCharType="end"/>
        </w:r>
      </w:hyperlink>
    </w:p>
    <w:p w14:paraId="5621968B" w14:textId="7E114BD0" w:rsidR="009247A9" w:rsidRPr="00BE1D14" w:rsidRDefault="009247A9">
      <w:pPr>
        <w:pStyle w:val="TableofFigures"/>
        <w:tabs>
          <w:tab w:val="right" w:leader="dot" w:pos="9016"/>
        </w:tabs>
        <w:rPr>
          <w:rFonts w:asciiTheme="minorHAnsi" w:eastAsiaTheme="minorEastAsia" w:hAnsiTheme="minorHAnsi" w:cstheme="minorHAnsi"/>
          <w:noProof/>
          <w:sz w:val="20"/>
          <w:szCs w:val="20"/>
        </w:rPr>
      </w:pPr>
      <w:hyperlink w:anchor="_Toc106317101" w:history="1">
        <w:r w:rsidRPr="00BE1D14">
          <w:rPr>
            <w:rStyle w:val="Hyperlink"/>
            <w:rFonts w:asciiTheme="minorHAnsi" w:hAnsiTheme="minorHAnsi" w:cstheme="minorHAnsi"/>
            <w:noProof/>
            <w:sz w:val="20"/>
            <w:szCs w:val="20"/>
          </w:rPr>
          <w:t>Table 4: Consultation Strategy</w:t>
        </w:r>
        <w:r w:rsidRPr="00BE1D14">
          <w:rPr>
            <w:rFonts w:asciiTheme="minorHAnsi" w:hAnsiTheme="minorHAnsi" w:cstheme="minorHAnsi"/>
            <w:noProof/>
            <w:webHidden/>
            <w:sz w:val="20"/>
            <w:szCs w:val="20"/>
          </w:rPr>
          <w:tab/>
        </w:r>
        <w:r w:rsidRPr="00BE1D14">
          <w:rPr>
            <w:rFonts w:asciiTheme="minorHAnsi" w:hAnsiTheme="minorHAnsi" w:cstheme="minorHAnsi"/>
            <w:noProof/>
            <w:webHidden/>
            <w:sz w:val="20"/>
            <w:szCs w:val="20"/>
          </w:rPr>
          <w:fldChar w:fldCharType="begin"/>
        </w:r>
        <w:r w:rsidRPr="00BE1D14">
          <w:rPr>
            <w:rFonts w:asciiTheme="minorHAnsi" w:hAnsiTheme="minorHAnsi" w:cstheme="minorHAnsi"/>
            <w:noProof/>
            <w:webHidden/>
            <w:sz w:val="20"/>
            <w:szCs w:val="20"/>
          </w:rPr>
          <w:instrText xml:space="preserve"> PAGEREF _Toc106317101 \h </w:instrText>
        </w:r>
        <w:r w:rsidRPr="00BE1D14">
          <w:rPr>
            <w:rFonts w:asciiTheme="minorHAnsi" w:hAnsiTheme="minorHAnsi" w:cstheme="minorHAnsi"/>
            <w:noProof/>
            <w:webHidden/>
            <w:sz w:val="20"/>
            <w:szCs w:val="20"/>
          </w:rPr>
        </w:r>
        <w:r w:rsidRPr="00BE1D14">
          <w:rPr>
            <w:rFonts w:asciiTheme="minorHAnsi" w:hAnsiTheme="minorHAnsi" w:cstheme="minorHAnsi"/>
            <w:noProof/>
            <w:webHidden/>
            <w:sz w:val="20"/>
            <w:szCs w:val="20"/>
          </w:rPr>
          <w:fldChar w:fldCharType="separate"/>
        </w:r>
        <w:r w:rsidRPr="00BE1D14">
          <w:rPr>
            <w:rFonts w:asciiTheme="minorHAnsi" w:hAnsiTheme="minorHAnsi" w:cstheme="minorHAnsi"/>
            <w:noProof/>
            <w:webHidden/>
            <w:sz w:val="20"/>
            <w:szCs w:val="20"/>
          </w:rPr>
          <w:t>23</w:t>
        </w:r>
        <w:r w:rsidRPr="00BE1D14">
          <w:rPr>
            <w:rFonts w:asciiTheme="minorHAnsi" w:hAnsiTheme="minorHAnsi" w:cstheme="minorHAnsi"/>
            <w:noProof/>
            <w:webHidden/>
            <w:sz w:val="20"/>
            <w:szCs w:val="20"/>
          </w:rPr>
          <w:fldChar w:fldCharType="end"/>
        </w:r>
      </w:hyperlink>
    </w:p>
    <w:p w14:paraId="61994882" w14:textId="5BFD6F88" w:rsidR="009247A9" w:rsidRPr="00BE1D14" w:rsidRDefault="009247A9">
      <w:pPr>
        <w:pStyle w:val="TableofFigures"/>
        <w:tabs>
          <w:tab w:val="right" w:leader="dot" w:pos="9016"/>
        </w:tabs>
        <w:rPr>
          <w:rFonts w:asciiTheme="minorHAnsi" w:eastAsiaTheme="minorEastAsia" w:hAnsiTheme="minorHAnsi" w:cstheme="minorHAnsi"/>
          <w:noProof/>
          <w:sz w:val="20"/>
          <w:szCs w:val="20"/>
        </w:rPr>
      </w:pPr>
      <w:hyperlink w:anchor="_Toc106317102" w:history="1">
        <w:r w:rsidRPr="00BE1D14">
          <w:rPr>
            <w:rStyle w:val="Hyperlink"/>
            <w:rFonts w:asciiTheme="minorHAnsi" w:hAnsiTheme="minorHAnsi" w:cstheme="minorHAnsi"/>
            <w:noProof/>
            <w:sz w:val="20"/>
            <w:szCs w:val="20"/>
          </w:rPr>
          <w:t xml:space="preserve">Table 5: </w:t>
        </w:r>
        <w:r w:rsidRPr="00BE1D14">
          <w:rPr>
            <w:rStyle w:val="Hyperlink"/>
            <w:rFonts w:asciiTheme="minorHAnsi" w:eastAsia="Calibri" w:hAnsiTheme="minorHAnsi" w:cstheme="minorHAnsi"/>
            <w:noProof/>
            <w:sz w:val="20"/>
            <w:szCs w:val="20"/>
          </w:rPr>
          <w:t>Risks and mitigation strategies</w:t>
        </w:r>
        <w:r w:rsidRPr="00BE1D14">
          <w:rPr>
            <w:rFonts w:asciiTheme="minorHAnsi" w:hAnsiTheme="minorHAnsi" w:cstheme="minorHAnsi"/>
            <w:noProof/>
            <w:webHidden/>
            <w:sz w:val="20"/>
            <w:szCs w:val="20"/>
          </w:rPr>
          <w:tab/>
        </w:r>
        <w:r w:rsidRPr="00BE1D14">
          <w:rPr>
            <w:rFonts w:asciiTheme="minorHAnsi" w:hAnsiTheme="minorHAnsi" w:cstheme="minorHAnsi"/>
            <w:noProof/>
            <w:webHidden/>
            <w:sz w:val="20"/>
            <w:szCs w:val="20"/>
          </w:rPr>
          <w:fldChar w:fldCharType="begin"/>
        </w:r>
        <w:r w:rsidRPr="00BE1D14">
          <w:rPr>
            <w:rFonts w:asciiTheme="minorHAnsi" w:hAnsiTheme="minorHAnsi" w:cstheme="minorHAnsi"/>
            <w:noProof/>
            <w:webHidden/>
            <w:sz w:val="20"/>
            <w:szCs w:val="20"/>
          </w:rPr>
          <w:instrText xml:space="preserve"> PAGEREF _Toc106317102 \h </w:instrText>
        </w:r>
        <w:r w:rsidRPr="00BE1D14">
          <w:rPr>
            <w:rFonts w:asciiTheme="minorHAnsi" w:hAnsiTheme="minorHAnsi" w:cstheme="minorHAnsi"/>
            <w:noProof/>
            <w:webHidden/>
            <w:sz w:val="20"/>
            <w:szCs w:val="20"/>
          </w:rPr>
        </w:r>
        <w:r w:rsidRPr="00BE1D14">
          <w:rPr>
            <w:rFonts w:asciiTheme="minorHAnsi" w:hAnsiTheme="minorHAnsi" w:cstheme="minorHAnsi"/>
            <w:noProof/>
            <w:webHidden/>
            <w:sz w:val="20"/>
            <w:szCs w:val="20"/>
          </w:rPr>
          <w:fldChar w:fldCharType="separate"/>
        </w:r>
        <w:r w:rsidRPr="00BE1D14">
          <w:rPr>
            <w:rFonts w:asciiTheme="minorHAnsi" w:hAnsiTheme="minorHAnsi" w:cstheme="minorHAnsi"/>
            <w:noProof/>
            <w:webHidden/>
            <w:sz w:val="20"/>
            <w:szCs w:val="20"/>
          </w:rPr>
          <w:t>25</w:t>
        </w:r>
        <w:r w:rsidRPr="00BE1D14">
          <w:rPr>
            <w:rFonts w:asciiTheme="minorHAnsi" w:hAnsiTheme="minorHAnsi" w:cstheme="minorHAnsi"/>
            <w:noProof/>
            <w:webHidden/>
            <w:sz w:val="20"/>
            <w:szCs w:val="20"/>
          </w:rPr>
          <w:fldChar w:fldCharType="end"/>
        </w:r>
      </w:hyperlink>
    </w:p>
    <w:p w14:paraId="507F8049" w14:textId="7CA6781D" w:rsidR="009247A9" w:rsidRPr="00BE1D14" w:rsidRDefault="009247A9">
      <w:pPr>
        <w:pStyle w:val="TableofFigures"/>
        <w:tabs>
          <w:tab w:val="right" w:leader="dot" w:pos="9016"/>
        </w:tabs>
        <w:rPr>
          <w:rFonts w:asciiTheme="minorHAnsi" w:eastAsiaTheme="minorEastAsia" w:hAnsiTheme="minorHAnsi" w:cstheme="minorHAnsi"/>
          <w:noProof/>
          <w:sz w:val="20"/>
          <w:szCs w:val="20"/>
        </w:rPr>
      </w:pPr>
      <w:hyperlink w:anchor="_Toc106317103" w:history="1">
        <w:r w:rsidRPr="00BE1D14">
          <w:rPr>
            <w:rStyle w:val="Hyperlink"/>
            <w:rFonts w:asciiTheme="minorHAnsi" w:hAnsiTheme="minorHAnsi" w:cstheme="minorHAnsi"/>
            <w:noProof/>
            <w:sz w:val="20"/>
            <w:szCs w:val="20"/>
          </w:rPr>
          <w:t xml:space="preserve">Table 6: </w:t>
        </w:r>
        <w:r w:rsidRPr="00BE1D14">
          <w:rPr>
            <w:rStyle w:val="Hyperlink"/>
            <w:rFonts w:asciiTheme="minorHAnsi" w:eastAsia="Calibri" w:hAnsiTheme="minorHAnsi" w:cstheme="minorHAnsi"/>
            <w:noProof/>
            <w:sz w:val="20"/>
            <w:szCs w:val="20"/>
          </w:rPr>
          <w:t>evaluation schedule</w:t>
        </w:r>
        <w:r w:rsidRPr="00BE1D14">
          <w:rPr>
            <w:rFonts w:asciiTheme="minorHAnsi" w:hAnsiTheme="minorHAnsi" w:cstheme="minorHAnsi"/>
            <w:noProof/>
            <w:webHidden/>
            <w:sz w:val="20"/>
            <w:szCs w:val="20"/>
          </w:rPr>
          <w:tab/>
        </w:r>
        <w:r w:rsidRPr="00BE1D14">
          <w:rPr>
            <w:rFonts w:asciiTheme="minorHAnsi" w:hAnsiTheme="minorHAnsi" w:cstheme="minorHAnsi"/>
            <w:noProof/>
            <w:webHidden/>
            <w:sz w:val="20"/>
            <w:szCs w:val="20"/>
          </w:rPr>
          <w:fldChar w:fldCharType="begin"/>
        </w:r>
        <w:r w:rsidRPr="00BE1D14">
          <w:rPr>
            <w:rFonts w:asciiTheme="minorHAnsi" w:hAnsiTheme="minorHAnsi" w:cstheme="minorHAnsi"/>
            <w:noProof/>
            <w:webHidden/>
            <w:sz w:val="20"/>
            <w:szCs w:val="20"/>
          </w:rPr>
          <w:instrText xml:space="preserve"> PAGEREF _Toc106317103 \h </w:instrText>
        </w:r>
        <w:r w:rsidRPr="00BE1D14">
          <w:rPr>
            <w:rFonts w:asciiTheme="minorHAnsi" w:hAnsiTheme="minorHAnsi" w:cstheme="minorHAnsi"/>
            <w:noProof/>
            <w:webHidden/>
            <w:sz w:val="20"/>
            <w:szCs w:val="20"/>
          </w:rPr>
        </w:r>
        <w:r w:rsidRPr="00BE1D14">
          <w:rPr>
            <w:rFonts w:asciiTheme="minorHAnsi" w:hAnsiTheme="minorHAnsi" w:cstheme="minorHAnsi"/>
            <w:noProof/>
            <w:webHidden/>
            <w:sz w:val="20"/>
            <w:szCs w:val="20"/>
          </w:rPr>
          <w:fldChar w:fldCharType="separate"/>
        </w:r>
        <w:r w:rsidRPr="00BE1D14">
          <w:rPr>
            <w:rFonts w:asciiTheme="minorHAnsi" w:hAnsiTheme="minorHAnsi" w:cstheme="minorHAnsi"/>
            <w:noProof/>
            <w:webHidden/>
            <w:sz w:val="20"/>
            <w:szCs w:val="20"/>
          </w:rPr>
          <w:t>26</w:t>
        </w:r>
        <w:r w:rsidRPr="00BE1D14">
          <w:rPr>
            <w:rFonts w:asciiTheme="minorHAnsi" w:hAnsiTheme="minorHAnsi" w:cstheme="minorHAnsi"/>
            <w:noProof/>
            <w:webHidden/>
            <w:sz w:val="20"/>
            <w:szCs w:val="20"/>
          </w:rPr>
          <w:fldChar w:fldCharType="end"/>
        </w:r>
      </w:hyperlink>
    </w:p>
    <w:p w14:paraId="46696149" w14:textId="7BE56C8A" w:rsidR="009247A9" w:rsidRPr="00BE1D14" w:rsidRDefault="009247A9">
      <w:pPr>
        <w:pStyle w:val="TableofFigures"/>
        <w:tabs>
          <w:tab w:val="right" w:leader="dot" w:pos="9016"/>
        </w:tabs>
        <w:rPr>
          <w:rFonts w:asciiTheme="minorHAnsi" w:eastAsiaTheme="minorEastAsia" w:hAnsiTheme="minorHAnsi" w:cstheme="minorHAnsi"/>
          <w:noProof/>
          <w:sz w:val="20"/>
          <w:szCs w:val="20"/>
        </w:rPr>
      </w:pPr>
      <w:hyperlink w:anchor="_Toc106317104" w:history="1">
        <w:r w:rsidRPr="00BE1D14">
          <w:rPr>
            <w:rStyle w:val="Hyperlink"/>
            <w:rFonts w:asciiTheme="minorHAnsi" w:hAnsiTheme="minorHAnsi" w:cstheme="minorHAnsi"/>
            <w:noProof/>
            <w:sz w:val="20"/>
            <w:szCs w:val="20"/>
          </w:rPr>
          <w:t xml:space="preserve">Table 7: </w:t>
        </w:r>
        <w:r w:rsidRPr="00BE1D14">
          <w:rPr>
            <w:rStyle w:val="Hyperlink"/>
            <w:rFonts w:asciiTheme="minorHAnsi" w:eastAsia="Calibri" w:hAnsiTheme="minorHAnsi" w:cstheme="minorHAnsi"/>
            <w:noProof/>
            <w:sz w:val="20"/>
            <w:szCs w:val="20"/>
          </w:rPr>
          <w:t>Summarized Evaluation Schedule – primary data collection Phase</w:t>
        </w:r>
        <w:r w:rsidRPr="00BE1D14">
          <w:rPr>
            <w:rFonts w:asciiTheme="minorHAnsi" w:hAnsiTheme="minorHAnsi" w:cstheme="minorHAnsi"/>
            <w:noProof/>
            <w:webHidden/>
            <w:sz w:val="20"/>
            <w:szCs w:val="20"/>
          </w:rPr>
          <w:tab/>
        </w:r>
        <w:r w:rsidRPr="00BE1D14">
          <w:rPr>
            <w:rFonts w:asciiTheme="minorHAnsi" w:hAnsiTheme="minorHAnsi" w:cstheme="minorHAnsi"/>
            <w:noProof/>
            <w:webHidden/>
            <w:sz w:val="20"/>
            <w:szCs w:val="20"/>
          </w:rPr>
          <w:fldChar w:fldCharType="begin"/>
        </w:r>
        <w:r w:rsidRPr="00BE1D14">
          <w:rPr>
            <w:rFonts w:asciiTheme="minorHAnsi" w:hAnsiTheme="minorHAnsi" w:cstheme="minorHAnsi"/>
            <w:noProof/>
            <w:webHidden/>
            <w:sz w:val="20"/>
            <w:szCs w:val="20"/>
          </w:rPr>
          <w:instrText xml:space="preserve"> PAGEREF _Toc106317104 \h </w:instrText>
        </w:r>
        <w:r w:rsidRPr="00BE1D14">
          <w:rPr>
            <w:rFonts w:asciiTheme="minorHAnsi" w:hAnsiTheme="minorHAnsi" w:cstheme="minorHAnsi"/>
            <w:noProof/>
            <w:webHidden/>
            <w:sz w:val="20"/>
            <w:szCs w:val="20"/>
          </w:rPr>
        </w:r>
        <w:r w:rsidRPr="00BE1D14">
          <w:rPr>
            <w:rFonts w:asciiTheme="minorHAnsi" w:hAnsiTheme="minorHAnsi" w:cstheme="minorHAnsi"/>
            <w:noProof/>
            <w:webHidden/>
            <w:sz w:val="20"/>
            <w:szCs w:val="20"/>
          </w:rPr>
          <w:fldChar w:fldCharType="separate"/>
        </w:r>
        <w:r w:rsidRPr="00BE1D14">
          <w:rPr>
            <w:rFonts w:asciiTheme="minorHAnsi" w:hAnsiTheme="minorHAnsi" w:cstheme="minorHAnsi"/>
            <w:noProof/>
            <w:webHidden/>
            <w:sz w:val="20"/>
            <w:szCs w:val="20"/>
          </w:rPr>
          <w:t>27</w:t>
        </w:r>
        <w:r w:rsidRPr="00BE1D14">
          <w:rPr>
            <w:rFonts w:asciiTheme="minorHAnsi" w:hAnsiTheme="minorHAnsi" w:cstheme="minorHAnsi"/>
            <w:noProof/>
            <w:webHidden/>
            <w:sz w:val="20"/>
            <w:szCs w:val="20"/>
          </w:rPr>
          <w:fldChar w:fldCharType="end"/>
        </w:r>
      </w:hyperlink>
    </w:p>
    <w:p w14:paraId="53C61585" w14:textId="08CA7C68" w:rsidR="009247A9" w:rsidRPr="00BE1D14" w:rsidRDefault="009247A9">
      <w:pPr>
        <w:pStyle w:val="TableofFigures"/>
        <w:tabs>
          <w:tab w:val="right" w:leader="dot" w:pos="9016"/>
        </w:tabs>
        <w:rPr>
          <w:rFonts w:asciiTheme="minorHAnsi" w:eastAsiaTheme="minorEastAsia" w:hAnsiTheme="minorHAnsi" w:cstheme="minorHAnsi"/>
          <w:noProof/>
          <w:sz w:val="20"/>
          <w:szCs w:val="20"/>
        </w:rPr>
      </w:pPr>
      <w:hyperlink w:anchor="_Toc106317105" w:history="1">
        <w:r w:rsidRPr="00BE1D14">
          <w:rPr>
            <w:rStyle w:val="Hyperlink"/>
            <w:rFonts w:asciiTheme="minorHAnsi" w:hAnsiTheme="minorHAnsi" w:cstheme="minorHAnsi"/>
            <w:noProof/>
            <w:sz w:val="20"/>
            <w:szCs w:val="20"/>
          </w:rPr>
          <w:t xml:space="preserve">Table 8: </w:t>
        </w:r>
        <w:r w:rsidRPr="00BE1D14">
          <w:rPr>
            <w:rStyle w:val="Hyperlink"/>
            <w:rFonts w:asciiTheme="minorHAnsi" w:eastAsia="Calibri" w:hAnsiTheme="minorHAnsi" w:cstheme="minorHAnsi"/>
            <w:noProof/>
            <w:sz w:val="20"/>
            <w:szCs w:val="20"/>
          </w:rPr>
          <w:t>Roles and responsibilities of the evaluation team</w:t>
        </w:r>
        <w:r w:rsidRPr="00BE1D14">
          <w:rPr>
            <w:rFonts w:asciiTheme="minorHAnsi" w:hAnsiTheme="minorHAnsi" w:cstheme="minorHAnsi"/>
            <w:noProof/>
            <w:webHidden/>
            <w:sz w:val="20"/>
            <w:szCs w:val="20"/>
          </w:rPr>
          <w:tab/>
        </w:r>
        <w:r w:rsidRPr="00BE1D14">
          <w:rPr>
            <w:rFonts w:asciiTheme="minorHAnsi" w:hAnsiTheme="minorHAnsi" w:cstheme="minorHAnsi"/>
            <w:noProof/>
            <w:webHidden/>
            <w:sz w:val="20"/>
            <w:szCs w:val="20"/>
          </w:rPr>
          <w:fldChar w:fldCharType="begin"/>
        </w:r>
        <w:r w:rsidRPr="00BE1D14">
          <w:rPr>
            <w:rFonts w:asciiTheme="minorHAnsi" w:hAnsiTheme="minorHAnsi" w:cstheme="minorHAnsi"/>
            <w:noProof/>
            <w:webHidden/>
            <w:sz w:val="20"/>
            <w:szCs w:val="20"/>
          </w:rPr>
          <w:instrText xml:space="preserve"> PAGEREF _Toc106317105 \h </w:instrText>
        </w:r>
        <w:r w:rsidRPr="00BE1D14">
          <w:rPr>
            <w:rFonts w:asciiTheme="minorHAnsi" w:hAnsiTheme="minorHAnsi" w:cstheme="minorHAnsi"/>
            <w:noProof/>
            <w:webHidden/>
            <w:sz w:val="20"/>
            <w:szCs w:val="20"/>
          </w:rPr>
        </w:r>
        <w:r w:rsidRPr="00BE1D14">
          <w:rPr>
            <w:rFonts w:asciiTheme="minorHAnsi" w:hAnsiTheme="minorHAnsi" w:cstheme="minorHAnsi"/>
            <w:noProof/>
            <w:webHidden/>
            <w:sz w:val="20"/>
            <w:szCs w:val="20"/>
          </w:rPr>
          <w:fldChar w:fldCharType="separate"/>
        </w:r>
        <w:r w:rsidRPr="00BE1D14">
          <w:rPr>
            <w:rFonts w:asciiTheme="minorHAnsi" w:hAnsiTheme="minorHAnsi" w:cstheme="minorHAnsi"/>
            <w:noProof/>
            <w:webHidden/>
            <w:sz w:val="20"/>
            <w:szCs w:val="20"/>
          </w:rPr>
          <w:t>27</w:t>
        </w:r>
        <w:r w:rsidRPr="00BE1D14">
          <w:rPr>
            <w:rFonts w:asciiTheme="minorHAnsi" w:hAnsiTheme="minorHAnsi" w:cstheme="minorHAnsi"/>
            <w:noProof/>
            <w:webHidden/>
            <w:sz w:val="20"/>
            <w:szCs w:val="20"/>
          </w:rPr>
          <w:fldChar w:fldCharType="end"/>
        </w:r>
      </w:hyperlink>
    </w:p>
    <w:p w14:paraId="44AE689E" w14:textId="77777777" w:rsidR="00AA5339" w:rsidRPr="00BE1D14" w:rsidRDefault="00A6202F" w:rsidP="00E65B3F">
      <w:pPr>
        <w:pStyle w:val="NormalNumbered"/>
        <w:spacing w:before="60" w:after="60"/>
        <w:rPr>
          <w:rFonts w:asciiTheme="minorHAnsi" w:hAnsiTheme="minorHAnsi" w:cstheme="minorHAnsi"/>
          <w:noProof/>
          <w:sz w:val="20"/>
        </w:rPr>
      </w:pPr>
      <w:r w:rsidRPr="00F2498D">
        <w:rPr>
          <w:rStyle w:val="Hyperlink"/>
          <w:rFonts w:asciiTheme="minorHAnsi" w:eastAsiaTheme="minorEastAsia" w:hAnsiTheme="minorHAnsi" w:cstheme="minorHAnsi"/>
          <w:b/>
          <w:bCs/>
          <w:noProof/>
          <w:sz w:val="20"/>
        </w:rPr>
        <w:lastRenderedPageBreak/>
        <w:fldChar w:fldCharType="end"/>
      </w:r>
      <w:r w:rsidR="005E44F6" w:rsidRPr="00BE1D14">
        <w:rPr>
          <w:rFonts w:asciiTheme="minorHAnsi" w:hAnsiTheme="minorHAnsi" w:cstheme="minorHAnsi"/>
          <w:b/>
          <w:bCs/>
          <w:sz w:val="20"/>
          <w:lang w:val="en-US"/>
        </w:rPr>
        <w:t>Figures</w:t>
      </w:r>
      <w:r w:rsidRPr="00BE1D14">
        <w:rPr>
          <w:rFonts w:asciiTheme="minorHAnsi" w:hAnsiTheme="minorHAnsi" w:cstheme="minorHAnsi"/>
          <w:b/>
          <w:bCs/>
          <w:sz w:val="20"/>
          <w:lang w:val="en-US"/>
        </w:rPr>
        <w:fldChar w:fldCharType="begin"/>
      </w:r>
      <w:r w:rsidRPr="00BE1D14">
        <w:rPr>
          <w:rFonts w:asciiTheme="minorHAnsi" w:hAnsiTheme="minorHAnsi" w:cstheme="minorHAnsi"/>
          <w:b/>
          <w:bCs/>
          <w:sz w:val="20"/>
          <w:lang w:val="en-US"/>
        </w:rPr>
        <w:instrText xml:space="preserve"> TOC \h \z \c "Figure" </w:instrText>
      </w:r>
      <w:r w:rsidRPr="00BE1D14">
        <w:rPr>
          <w:b/>
          <w:bCs/>
          <w:lang w:val="en-US"/>
        </w:rPr>
        <w:fldChar w:fldCharType="separate"/>
      </w:r>
    </w:p>
    <w:p w14:paraId="71F03E00" w14:textId="2A9F7B0A" w:rsidR="00AA5339" w:rsidRPr="00BE1D14" w:rsidRDefault="00FA3D89">
      <w:pPr>
        <w:pStyle w:val="TableofFigures"/>
        <w:tabs>
          <w:tab w:val="right" w:leader="dot" w:pos="9016"/>
        </w:tabs>
        <w:rPr>
          <w:rFonts w:asciiTheme="minorHAnsi" w:eastAsiaTheme="minorEastAsia" w:hAnsiTheme="minorHAnsi" w:cstheme="minorHAnsi"/>
          <w:noProof/>
          <w:sz w:val="20"/>
          <w:szCs w:val="20"/>
        </w:rPr>
      </w:pPr>
      <w:hyperlink w:anchor="_Toc103953416" w:history="1">
        <w:r w:rsidR="00AA5339" w:rsidRPr="00BE1D14">
          <w:rPr>
            <w:rStyle w:val="Hyperlink"/>
            <w:rFonts w:asciiTheme="minorHAnsi" w:hAnsiTheme="minorHAnsi" w:cstheme="minorHAnsi"/>
            <w:noProof/>
            <w:sz w:val="20"/>
            <w:szCs w:val="20"/>
          </w:rPr>
          <w:t>Figure 1. Budget overview (as of 30 April 2022)</w:t>
        </w:r>
        <w:r w:rsidR="00AA5339" w:rsidRPr="00BE1D14">
          <w:rPr>
            <w:rFonts w:asciiTheme="minorHAnsi" w:hAnsiTheme="minorHAnsi" w:cstheme="minorHAnsi"/>
            <w:noProof/>
            <w:webHidden/>
            <w:sz w:val="20"/>
            <w:szCs w:val="20"/>
          </w:rPr>
          <w:tab/>
        </w:r>
        <w:r w:rsidR="00AA5339" w:rsidRPr="00BE1D14">
          <w:rPr>
            <w:rFonts w:asciiTheme="minorHAnsi" w:hAnsiTheme="minorHAnsi" w:cstheme="minorHAnsi"/>
            <w:noProof/>
            <w:webHidden/>
            <w:sz w:val="20"/>
            <w:szCs w:val="20"/>
          </w:rPr>
          <w:fldChar w:fldCharType="begin"/>
        </w:r>
        <w:r w:rsidR="00AA5339" w:rsidRPr="00BE1D14">
          <w:rPr>
            <w:rFonts w:asciiTheme="minorHAnsi" w:hAnsiTheme="minorHAnsi" w:cstheme="minorHAnsi"/>
            <w:noProof/>
            <w:webHidden/>
            <w:sz w:val="20"/>
            <w:szCs w:val="20"/>
          </w:rPr>
          <w:instrText xml:space="preserve"> PAGEREF _Toc103953416 \h </w:instrText>
        </w:r>
        <w:r w:rsidR="00AA5339" w:rsidRPr="00BE1D14">
          <w:rPr>
            <w:rFonts w:asciiTheme="minorHAnsi" w:hAnsiTheme="minorHAnsi" w:cstheme="minorHAnsi"/>
            <w:noProof/>
            <w:webHidden/>
            <w:sz w:val="20"/>
            <w:szCs w:val="20"/>
          </w:rPr>
        </w:r>
        <w:r w:rsidR="00AA5339" w:rsidRPr="00BE1D14">
          <w:rPr>
            <w:rFonts w:asciiTheme="minorHAnsi" w:hAnsiTheme="minorHAnsi" w:cstheme="minorHAnsi"/>
            <w:noProof/>
            <w:webHidden/>
            <w:sz w:val="20"/>
            <w:szCs w:val="20"/>
          </w:rPr>
          <w:fldChar w:fldCharType="separate"/>
        </w:r>
        <w:r w:rsidR="009247A9" w:rsidRPr="00BE1D14">
          <w:rPr>
            <w:rFonts w:asciiTheme="minorHAnsi" w:hAnsiTheme="minorHAnsi" w:cstheme="minorHAnsi"/>
            <w:noProof/>
            <w:webHidden/>
            <w:sz w:val="20"/>
            <w:szCs w:val="20"/>
          </w:rPr>
          <w:t>9</w:t>
        </w:r>
        <w:r w:rsidR="00AA5339" w:rsidRPr="00BE1D14">
          <w:rPr>
            <w:rFonts w:asciiTheme="minorHAnsi" w:hAnsiTheme="minorHAnsi" w:cstheme="minorHAnsi"/>
            <w:noProof/>
            <w:webHidden/>
            <w:sz w:val="20"/>
            <w:szCs w:val="20"/>
          </w:rPr>
          <w:fldChar w:fldCharType="end"/>
        </w:r>
      </w:hyperlink>
    </w:p>
    <w:p w14:paraId="28878694" w14:textId="543E0AFC" w:rsidR="00AA5339" w:rsidRPr="00BE1D14" w:rsidRDefault="00FA3D89">
      <w:pPr>
        <w:pStyle w:val="TableofFigures"/>
        <w:tabs>
          <w:tab w:val="left" w:pos="1003"/>
          <w:tab w:val="right" w:leader="dot" w:pos="9016"/>
        </w:tabs>
        <w:rPr>
          <w:rFonts w:asciiTheme="minorHAnsi" w:eastAsiaTheme="minorEastAsia" w:hAnsiTheme="minorHAnsi" w:cstheme="minorHAnsi"/>
          <w:noProof/>
          <w:sz w:val="20"/>
          <w:szCs w:val="20"/>
        </w:rPr>
      </w:pPr>
      <w:hyperlink w:anchor="_Toc103953417" w:history="1">
        <w:r w:rsidR="00AA5339" w:rsidRPr="00BE1D14">
          <w:rPr>
            <w:rStyle w:val="Hyperlink"/>
            <w:rFonts w:asciiTheme="minorHAnsi" w:hAnsiTheme="minorHAnsi" w:cstheme="minorHAnsi"/>
            <w:noProof/>
            <w:sz w:val="20"/>
            <w:szCs w:val="20"/>
          </w:rPr>
          <w:t>Figure 4. Stakeholder map</w:t>
        </w:r>
        <w:r w:rsidR="00AA5339" w:rsidRPr="00BE1D14">
          <w:rPr>
            <w:rFonts w:asciiTheme="minorHAnsi" w:hAnsiTheme="minorHAnsi" w:cstheme="minorHAnsi"/>
            <w:noProof/>
            <w:webHidden/>
            <w:sz w:val="20"/>
            <w:szCs w:val="20"/>
          </w:rPr>
          <w:tab/>
        </w:r>
        <w:r w:rsidR="00AA5339" w:rsidRPr="00BE1D14">
          <w:rPr>
            <w:rFonts w:asciiTheme="minorHAnsi" w:hAnsiTheme="minorHAnsi" w:cstheme="minorHAnsi"/>
            <w:noProof/>
            <w:webHidden/>
            <w:sz w:val="20"/>
            <w:szCs w:val="20"/>
          </w:rPr>
          <w:fldChar w:fldCharType="begin"/>
        </w:r>
        <w:r w:rsidR="00AA5339" w:rsidRPr="00BE1D14">
          <w:rPr>
            <w:rFonts w:asciiTheme="minorHAnsi" w:hAnsiTheme="minorHAnsi" w:cstheme="minorHAnsi"/>
            <w:noProof/>
            <w:webHidden/>
            <w:sz w:val="20"/>
            <w:szCs w:val="20"/>
          </w:rPr>
          <w:instrText xml:space="preserve"> PAGEREF _Toc103953417 \h </w:instrText>
        </w:r>
        <w:r w:rsidR="00AA5339" w:rsidRPr="00BE1D14">
          <w:rPr>
            <w:rFonts w:asciiTheme="minorHAnsi" w:hAnsiTheme="minorHAnsi" w:cstheme="minorHAnsi"/>
            <w:noProof/>
            <w:webHidden/>
            <w:sz w:val="20"/>
            <w:szCs w:val="20"/>
          </w:rPr>
        </w:r>
        <w:r w:rsidR="00AA5339" w:rsidRPr="00BE1D14">
          <w:rPr>
            <w:rFonts w:asciiTheme="minorHAnsi" w:hAnsiTheme="minorHAnsi" w:cstheme="minorHAnsi"/>
            <w:noProof/>
            <w:webHidden/>
            <w:sz w:val="20"/>
            <w:szCs w:val="20"/>
          </w:rPr>
          <w:fldChar w:fldCharType="separate"/>
        </w:r>
        <w:r w:rsidR="009247A9" w:rsidRPr="00BE1D14">
          <w:rPr>
            <w:rFonts w:asciiTheme="minorHAnsi" w:hAnsiTheme="minorHAnsi" w:cstheme="minorHAnsi"/>
            <w:noProof/>
            <w:webHidden/>
            <w:sz w:val="20"/>
            <w:szCs w:val="20"/>
          </w:rPr>
          <w:t>19</w:t>
        </w:r>
        <w:r w:rsidR="00AA5339" w:rsidRPr="00BE1D14">
          <w:rPr>
            <w:rFonts w:asciiTheme="minorHAnsi" w:hAnsiTheme="minorHAnsi" w:cstheme="minorHAnsi"/>
            <w:noProof/>
            <w:webHidden/>
            <w:sz w:val="20"/>
            <w:szCs w:val="20"/>
          </w:rPr>
          <w:fldChar w:fldCharType="end"/>
        </w:r>
      </w:hyperlink>
    </w:p>
    <w:p w14:paraId="26F7254C" w14:textId="77777777" w:rsidR="00E83D55" w:rsidRDefault="00A6202F" w:rsidP="0051284F">
      <w:pPr>
        <w:pStyle w:val="Heading1"/>
        <w:rPr>
          <w:rStyle w:val="Hyperlink"/>
          <w:rFonts w:asciiTheme="minorHAnsi" w:eastAsiaTheme="minorEastAsia" w:hAnsiTheme="minorHAnsi" w:cstheme="minorHAnsi"/>
          <w:b w:val="0"/>
          <w:bCs w:val="0"/>
          <w:noProof/>
          <w:kern w:val="0"/>
          <w:sz w:val="20"/>
          <w:szCs w:val="22"/>
          <w14:cntxtAlts w14:val="0"/>
        </w:rPr>
      </w:pPr>
      <w:r w:rsidRPr="00F2498D">
        <w:rPr>
          <w:rStyle w:val="Hyperlink"/>
          <w:rFonts w:asciiTheme="minorHAnsi" w:eastAsiaTheme="minorEastAsia" w:hAnsiTheme="minorHAnsi" w:cstheme="minorHAnsi"/>
          <w:b w:val="0"/>
          <w:bCs w:val="0"/>
          <w:noProof/>
          <w:kern w:val="0"/>
          <w:sz w:val="20"/>
          <w:szCs w:val="20"/>
          <w14:cntxtAlts w14:val="0"/>
        </w:rPr>
        <w:fldChar w:fldCharType="end"/>
      </w:r>
    </w:p>
    <w:p w14:paraId="3112F498" w14:textId="77777777" w:rsidR="00E83D55" w:rsidRDefault="00E83D55">
      <w:pPr>
        <w:spacing w:after="160" w:line="259" w:lineRule="auto"/>
        <w:rPr>
          <w:rStyle w:val="Hyperlink"/>
          <w:rFonts w:asciiTheme="minorHAnsi" w:eastAsiaTheme="minorEastAsia" w:hAnsiTheme="minorHAnsi" w:cstheme="minorHAnsi"/>
          <w:noProof/>
          <w:sz w:val="20"/>
          <w:szCs w:val="22"/>
          <w:lang w:val="en-GB"/>
        </w:rPr>
      </w:pPr>
      <w:r>
        <w:rPr>
          <w:rStyle w:val="Hyperlink"/>
          <w:rFonts w:asciiTheme="minorHAnsi" w:eastAsiaTheme="minorEastAsia" w:hAnsiTheme="minorHAnsi" w:cstheme="minorHAnsi"/>
          <w:b/>
          <w:bCs/>
          <w:noProof/>
          <w:sz w:val="20"/>
          <w:szCs w:val="22"/>
        </w:rPr>
        <w:br w:type="page"/>
      </w:r>
    </w:p>
    <w:p w14:paraId="25F34850" w14:textId="725E91F9" w:rsidR="00104A35" w:rsidRPr="00AD03B7" w:rsidRDefault="00104A35" w:rsidP="0051284F">
      <w:pPr>
        <w:pStyle w:val="Heading1"/>
      </w:pPr>
      <w:bookmarkStart w:id="0" w:name="_Toc106378764"/>
      <w:r w:rsidRPr="00AD03B7">
        <w:lastRenderedPageBreak/>
        <w:t>Abbreviations</w:t>
      </w:r>
      <w:bookmarkEnd w:id="0"/>
      <w:r w:rsidRPr="00AD03B7">
        <w:t xml:space="preserve"> </w:t>
      </w:r>
    </w:p>
    <w:p w14:paraId="51DF8177" w14:textId="6C8207A6" w:rsidR="007C3B51" w:rsidRPr="00AD03B7" w:rsidRDefault="007C3B51" w:rsidP="00E65B3F">
      <w:pPr>
        <w:rPr>
          <w:rFonts w:asciiTheme="minorHAnsi" w:hAnsiTheme="minorHAnsi" w:cstheme="minorHAnsi"/>
          <w:lang w:val="en-GB"/>
        </w:rPr>
      </w:pPr>
    </w:p>
    <w:tbl>
      <w:tblPr>
        <w:tblW w:w="7560" w:type="dxa"/>
        <w:tblLook w:val="04A0" w:firstRow="1" w:lastRow="0" w:firstColumn="1" w:lastColumn="0" w:noHBand="0" w:noVBand="1"/>
      </w:tblPr>
      <w:tblGrid>
        <w:gridCol w:w="1300"/>
        <w:gridCol w:w="6260"/>
      </w:tblGrid>
      <w:tr w:rsidR="005970B3" w:rsidRPr="00AD03B7" w14:paraId="3CCFE15E" w14:textId="77777777" w:rsidTr="00CB20BF">
        <w:trPr>
          <w:trHeight w:val="340"/>
        </w:trPr>
        <w:tc>
          <w:tcPr>
            <w:tcW w:w="1300" w:type="dxa"/>
            <w:shd w:val="clear" w:color="auto" w:fill="auto"/>
            <w:vAlign w:val="center"/>
          </w:tcPr>
          <w:p w14:paraId="0A25B91A"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3Cs</w:t>
            </w:r>
          </w:p>
        </w:tc>
        <w:tc>
          <w:tcPr>
            <w:tcW w:w="6260" w:type="dxa"/>
            <w:shd w:val="clear" w:color="auto" w:fill="auto"/>
            <w:vAlign w:val="center"/>
          </w:tcPr>
          <w:p w14:paraId="643ABF75"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Coherence, communication and complementarity</w:t>
            </w:r>
          </w:p>
        </w:tc>
      </w:tr>
      <w:tr w:rsidR="005970B3" w:rsidRPr="00AD03B7" w14:paraId="716E0227" w14:textId="77777777" w:rsidTr="00202F3A">
        <w:trPr>
          <w:trHeight w:val="340"/>
        </w:trPr>
        <w:tc>
          <w:tcPr>
            <w:tcW w:w="1300" w:type="dxa"/>
            <w:shd w:val="clear" w:color="auto" w:fill="auto"/>
            <w:vAlign w:val="center"/>
          </w:tcPr>
          <w:p w14:paraId="0E05A247"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CODI</w:t>
            </w:r>
          </w:p>
        </w:tc>
        <w:tc>
          <w:tcPr>
            <w:tcW w:w="6260" w:type="dxa"/>
            <w:shd w:val="clear" w:color="auto" w:fill="auto"/>
            <w:vAlign w:val="center"/>
          </w:tcPr>
          <w:p w14:paraId="092F2A14"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Core Diagnostics Instruments</w:t>
            </w:r>
          </w:p>
        </w:tc>
      </w:tr>
      <w:tr w:rsidR="005970B3" w:rsidRPr="00AD03B7" w14:paraId="6380677A" w14:textId="77777777" w:rsidTr="00BD6485">
        <w:trPr>
          <w:trHeight w:val="340"/>
        </w:trPr>
        <w:tc>
          <w:tcPr>
            <w:tcW w:w="1300" w:type="dxa"/>
            <w:shd w:val="clear" w:color="auto" w:fill="auto"/>
            <w:vAlign w:val="center"/>
            <w:hideMark/>
          </w:tcPr>
          <w:p w14:paraId="2455778C"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CSO</w:t>
            </w:r>
          </w:p>
        </w:tc>
        <w:tc>
          <w:tcPr>
            <w:tcW w:w="6260" w:type="dxa"/>
            <w:shd w:val="clear" w:color="auto" w:fill="auto"/>
            <w:vAlign w:val="center"/>
            <w:hideMark/>
          </w:tcPr>
          <w:p w14:paraId="7DD8068E"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Civil Society organization</w:t>
            </w:r>
          </w:p>
        </w:tc>
      </w:tr>
      <w:tr w:rsidR="005970B3" w:rsidRPr="00AD03B7" w14:paraId="3B4381D1" w14:textId="77777777" w:rsidTr="00CB20BF">
        <w:trPr>
          <w:trHeight w:val="340"/>
        </w:trPr>
        <w:tc>
          <w:tcPr>
            <w:tcW w:w="1300" w:type="dxa"/>
            <w:shd w:val="clear" w:color="auto" w:fill="auto"/>
            <w:vAlign w:val="center"/>
          </w:tcPr>
          <w:p w14:paraId="500E90C1"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DAC</w:t>
            </w:r>
          </w:p>
        </w:tc>
        <w:tc>
          <w:tcPr>
            <w:tcW w:w="6260" w:type="dxa"/>
            <w:shd w:val="clear" w:color="auto" w:fill="auto"/>
            <w:vAlign w:val="center"/>
          </w:tcPr>
          <w:p w14:paraId="59D4295C"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Development Assistance Committee</w:t>
            </w:r>
          </w:p>
        </w:tc>
      </w:tr>
      <w:tr w:rsidR="005970B3" w:rsidRPr="00AD03B7" w14:paraId="18894B79" w14:textId="77777777" w:rsidTr="00CB20BF">
        <w:trPr>
          <w:trHeight w:val="340"/>
        </w:trPr>
        <w:tc>
          <w:tcPr>
            <w:tcW w:w="1300" w:type="dxa"/>
            <w:shd w:val="clear" w:color="auto" w:fill="auto"/>
            <w:vAlign w:val="center"/>
          </w:tcPr>
          <w:p w14:paraId="27D80F23"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EC</w:t>
            </w:r>
          </w:p>
        </w:tc>
        <w:tc>
          <w:tcPr>
            <w:tcW w:w="6260" w:type="dxa"/>
            <w:shd w:val="clear" w:color="auto" w:fill="auto"/>
            <w:vAlign w:val="center"/>
          </w:tcPr>
          <w:p w14:paraId="26C96DE2"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European Commission</w:t>
            </w:r>
          </w:p>
        </w:tc>
      </w:tr>
      <w:tr w:rsidR="005970B3" w:rsidRPr="00AD03B7" w14:paraId="29F83982" w14:textId="77777777" w:rsidTr="00CB20BF">
        <w:trPr>
          <w:trHeight w:val="340"/>
        </w:trPr>
        <w:tc>
          <w:tcPr>
            <w:tcW w:w="1300" w:type="dxa"/>
            <w:shd w:val="clear" w:color="auto" w:fill="auto"/>
            <w:vAlign w:val="center"/>
          </w:tcPr>
          <w:p w14:paraId="662128A9"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EM</w:t>
            </w:r>
          </w:p>
        </w:tc>
        <w:tc>
          <w:tcPr>
            <w:tcW w:w="6260" w:type="dxa"/>
            <w:shd w:val="clear" w:color="auto" w:fill="auto"/>
            <w:vAlign w:val="center"/>
          </w:tcPr>
          <w:p w14:paraId="2121D515"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Evaluation Manager</w:t>
            </w:r>
          </w:p>
        </w:tc>
      </w:tr>
      <w:tr w:rsidR="005970B3" w:rsidRPr="00AD03B7" w14:paraId="2349F482" w14:textId="77777777" w:rsidTr="00CB20BF">
        <w:trPr>
          <w:trHeight w:val="340"/>
        </w:trPr>
        <w:tc>
          <w:tcPr>
            <w:tcW w:w="1300" w:type="dxa"/>
            <w:shd w:val="clear" w:color="auto" w:fill="auto"/>
            <w:vAlign w:val="center"/>
          </w:tcPr>
          <w:p w14:paraId="32C2F084"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EQ</w:t>
            </w:r>
          </w:p>
        </w:tc>
        <w:tc>
          <w:tcPr>
            <w:tcW w:w="6260" w:type="dxa"/>
            <w:shd w:val="clear" w:color="auto" w:fill="auto"/>
            <w:vAlign w:val="center"/>
          </w:tcPr>
          <w:p w14:paraId="7B91CBF2"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 xml:space="preserve">Evaluation Question </w:t>
            </w:r>
          </w:p>
        </w:tc>
      </w:tr>
      <w:tr w:rsidR="005970B3" w:rsidRPr="00AD03B7" w14:paraId="065D5823" w14:textId="77777777" w:rsidTr="00CB20BF">
        <w:trPr>
          <w:trHeight w:val="340"/>
        </w:trPr>
        <w:tc>
          <w:tcPr>
            <w:tcW w:w="1300" w:type="dxa"/>
            <w:shd w:val="clear" w:color="auto" w:fill="auto"/>
            <w:vAlign w:val="center"/>
          </w:tcPr>
          <w:p w14:paraId="6D3DDF3C"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ET</w:t>
            </w:r>
          </w:p>
        </w:tc>
        <w:tc>
          <w:tcPr>
            <w:tcW w:w="6260" w:type="dxa"/>
            <w:shd w:val="clear" w:color="auto" w:fill="auto"/>
            <w:vAlign w:val="center"/>
          </w:tcPr>
          <w:p w14:paraId="79A9E905"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Evaluation Team</w:t>
            </w:r>
          </w:p>
        </w:tc>
      </w:tr>
      <w:tr w:rsidR="005970B3" w:rsidRPr="00AD03B7" w14:paraId="230BA3B7" w14:textId="77777777" w:rsidTr="00CB20BF">
        <w:trPr>
          <w:trHeight w:val="340"/>
        </w:trPr>
        <w:tc>
          <w:tcPr>
            <w:tcW w:w="1300" w:type="dxa"/>
            <w:shd w:val="clear" w:color="auto" w:fill="auto"/>
            <w:vAlign w:val="center"/>
          </w:tcPr>
          <w:p w14:paraId="460AD8CF"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EU</w:t>
            </w:r>
          </w:p>
        </w:tc>
        <w:tc>
          <w:tcPr>
            <w:tcW w:w="6260" w:type="dxa"/>
            <w:shd w:val="clear" w:color="auto" w:fill="auto"/>
            <w:vAlign w:val="center"/>
          </w:tcPr>
          <w:p w14:paraId="292C497A"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European Union</w:t>
            </w:r>
          </w:p>
        </w:tc>
      </w:tr>
      <w:tr w:rsidR="005970B3" w:rsidRPr="00AD03B7" w14:paraId="73194DA4" w14:textId="77777777" w:rsidTr="00CB20BF">
        <w:trPr>
          <w:trHeight w:val="340"/>
        </w:trPr>
        <w:tc>
          <w:tcPr>
            <w:tcW w:w="1300" w:type="dxa"/>
            <w:shd w:val="clear" w:color="auto" w:fill="auto"/>
            <w:vAlign w:val="center"/>
          </w:tcPr>
          <w:p w14:paraId="7B29784E"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GDP</w:t>
            </w:r>
          </w:p>
        </w:tc>
        <w:tc>
          <w:tcPr>
            <w:tcW w:w="6260" w:type="dxa"/>
            <w:shd w:val="clear" w:color="auto" w:fill="auto"/>
            <w:vAlign w:val="center"/>
          </w:tcPr>
          <w:p w14:paraId="00F932AA"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 xml:space="preserve">Gross Domestic Products </w:t>
            </w:r>
          </w:p>
        </w:tc>
      </w:tr>
      <w:tr w:rsidR="005970B3" w:rsidRPr="00AD03B7" w14:paraId="73D961E6" w14:textId="77777777" w:rsidTr="00202F3A">
        <w:trPr>
          <w:trHeight w:val="340"/>
        </w:trPr>
        <w:tc>
          <w:tcPr>
            <w:tcW w:w="1300" w:type="dxa"/>
            <w:shd w:val="clear" w:color="auto" w:fill="auto"/>
            <w:vAlign w:val="center"/>
          </w:tcPr>
          <w:p w14:paraId="2CC47B06"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HCD</w:t>
            </w:r>
          </w:p>
        </w:tc>
        <w:tc>
          <w:tcPr>
            <w:tcW w:w="6260" w:type="dxa"/>
            <w:shd w:val="clear" w:color="auto" w:fill="auto"/>
            <w:vAlign w:val="center"/>
          </w:tcPr>
          <w:p w14:paraId="08B07085"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 xml:space="preserve">Human-centered design </w:t>
            </w:r>
          </w:p>
        </w:tc>
      </w:tr>
      <w:tr w:rsidR="005970B3" w:rsidRPr="00AD03B7" w14:paraId="14BDA81C" w14:textId="77777777" w:rsidTr="00CB20BF">
        <w:trPr>
          <w:trHeight w:val="340"/>
        </w:trPr>
        <w:tc>
          <w:tcPr>
            <w:tcW w:w="1300" w:type="dxa"/>
            <w:shd w:val="clear" w:color="auto" w:fill="auto"/>
            <w:vAlign w:val="center"/>
          </w:tcPr>
          <w:p w14:paraId="758DAE9C"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IFIs</w:t>
            </w:r>
          </w:p>
        </w:tc>
        <w:tc>
          <w:tcPr>
            <w:tcW w:w="6260" w:type="dxa"/>
            <w:shd w:val="clear" w:color="auto" w:fill="auto"/>
            <w:vAlign w:val="center"/>
          </w:tcPr>
          <w:p w14:paraId="577092D4"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International Financial Institutions</w:t>
            </w:r>
          </w:p>
        </w:tc>
      </w:tr>
      <w:tr w:rsidR="005970B3" w:rsidRPr="00AD03B7" w14:paraId="39527DDA" w14:textId="77777777" w:rsidTr="00CB20BF">
        <w:trPr>
          <w:trHeight w:val="340"/>
        </w:trPr>
        <w:tc>
          <w:tcPr>
            <w:tcW w:w="1300" w:type="dxa"/>
            <w:shd w:val="clear" w:color="auto" w:fill="auto"/>
            <w:vAlign w:val="center"/>
          </w:tcPr>
          <w:p w14:paraId="4AE6EC86"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ILO</w:t>
            </w:r>
          </w:p>
        </w:tc>
        <w:tc>
          <w:tcPr>
            <w:tcW w:w="6260" w:type="dxa"/>
            <w:shd w:val="clear" w:color="auto" w:fill="auto"/>
            <w:vAlign w:val="center"/>
          </w:tcPr>
          <w:p w14:paraId="180CACEB"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International Labour Organization</w:t>
            </w:r>
          </w:p>
        </w:tc>
      </w:tr>
      <w:tr w:rsidR="005970B3" w:rsidRPr="00AD03B7" w14:paraId="3A81F417" w14:textId="77777777" w:rsidTr="00CB20BF">
        <w:trPr>
          <w:trHeight w:val="340"/>
        </w:trPr>
        <w:tc>
          <w:tcPr>
            <w:tcW w:w="1300" w:type="dxa"/>
            <w:shd w:val="clear" w:color="auto" w:fill="auto"/>
            <w:vAlign w:val="center"/>
          </w:tcPr>
          <w:p w14:paraId="2CB2DCCD"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IOM</w:t>
            </w:r>
          </w:p>
        </w:tc>
        <w:tc>
          <w:tcPr>
            <w:tcW w:w="6260" w:type="dxa"/>
            <w:shd w:val="clear" w:color="auto" w:fill="auto"/>
            <w:vAlign w:val="center"/>
          </w:tcPr>
          <w:p w14:paraId="64CD7EAF"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 xml:space="preserve">International Organisation for Migration </w:t>
            </w:r>
          </w:p>
        </w:tc>
      </w:tr>
      <w:tr w:rsidR="005970B3" w:rsidRPr="00AD03B7" w14:paraId="2D0ED2DB" w14:textId="77777777" w:rsidTr="00CB20BF">
        <w:trPr>
          <w:trHeight w:val="340"/>
        </w:trPr>
        <w:tc>
          <w:tcPr>
            <w:tcW w:w="1300" w:type="dxa"/>
            <w:shd w:val="clear" w:color="auto" w:fill="auto"/>
            <w:vAlign w:val="center"/>
          </w:tcPr>
          <w:p w14:paraId="267DDB24"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IR</w:t>
            </w:r>
          </w:p>
        </w:tc>
        <w:tc>
          <w:tcPr>
            <w:tcW w:w="6260" w:type="dxa"/>
            <w:shd w:val="clear" w:color="auto" w:fill="auto"/>
            <w:vAlign w:val="center"/>
          </w:tcPr>
          <w:p w14:paraId="454CC42D"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Inception Report</w:t>
            </w:r>
          </w:p>
        </w:tc>
      </w:tr>
      <w:tr w:rsidR="005970B3" w:rsidRPr="00AD03B7" w14:paraId="78149A95" w14:textId="77777777" w:rsidTr="00CB20BF">
        <w:trPr>
          <w:trHeight w:val="340"/>
        </w:trPr>
        <w:tc>
          <w:tcPr>
            <w:tcW w:w="1300" w:type="dxa"/>
            <w:shd w:val="clear" w:color="auto" w:fill="auto"/>
            <w:vAlign w:val="center"/>
          </w:tcPr>
          <w:p w14:paraId="2CBBF39A"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JP</w:t>
            </w:r>
          </w:p>
        </w:tc>
        <w:tc>
          <w:tcPr>
            <w:tcW w:w="6260" w:type="dxa"/>
            <w:shd w:val="clear" w:color="auto" w:fill="auto"/>
            <w:vAlign w:val="center"/>
          </w:tcPr>
          <w:p w14:paraId="417D1ED5"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Joint Programme</w:t>
            </w:r>
          </w:p>
        </w:tc>
      </w:tr>
      <w:tr w:rsidR="005970B3" w:rsidRPr="00AD03B7" w14:paraId="3752C6AE" w14:textId="77777777" w:rsidTr="00BD6485">
        <w:trPr>
          <w:trHeight w:val="340"/>
        </w:trPr>
        <w:tc>
          <w:tcPr>
            <w:tcW w:w="1300" w:type="dxa"/>
            <w:shd w:val="clear" w:color="auto" w:fill="auto"/>
            <w:vAlign w:val="center"/>
            <w:hideMark/>
          </w:tcPr>
          <w:p w14:paraId="497B31BA"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 xml:space="preserve">KI </w:t>
            </w:r>
          </w:p>
        </w:tc>
        <w:tc>
          <w:tcPr>
            <w:tcW w:w="6260" w:type="dxa"/>
            <w:shd w:val="clear" w:color="auto" w:fill="auto"/>
            <w:vAlign w:val="center"/>
            <w:hideMark/>
          </w:tcPr>
          <w:p w14:paraId="162F801E"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 xml:space="preserve">Key informants </w:t>
            </w:r>
          </w:p>
        </w:tc>
      </w:tr>
      <w:tr w:rsidR="005970B3" w:rsidRPr="00AD03B7" w14:paraId="090E9E6E" w14:textId="77777777" w:rsidTr="00CB20BF">
        <w:trPr>
          <w:trHeight w:val="340"/>
        </w:trPr>
        <w:tc>
          <w:tcPr>
            <w:tcW w:w="1300" w:type="dxa"/>
            <w:shd w:val="clear" w:color="auto" w:fill="auto"/>
            <w:vAlign w:val="center"/>
          </w:tcPr>
          <w:p w14:paraId="7D9CDB7F"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KII</w:t>
            </w:r>
          </w:p>
        </w:tc>
        <w:tc>
          <w:tcPr>
            <w:tcW w:w="6260" w:type="dxa"/>
            <w:shd w:val="clear" w:color="auto" w:fill="auto"/>
            <w:vAlign w:val="center"/>
          </w:tcPr>
          <w:p w14:paraId="059D929F"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 xml:space="preserve">Key Informant Interviews </w:t>
            </w:r>
          </w:p>
        </w:tc>
      </w:tr>
      <w:tr w:rsidR="005970B3" w:rsidRPr="00AD03B7" w14:paraId="3AABDD7B" w14:textId="77777777" w:rsidTr="00CB20BF">
        <w:trPr>
          <w:trHeight w:val="340"/>
        </w:trPr>
        <w:tc>
          <w:tcPr>
            <w:tcW w:w="1300" w:type="dxa"/>
            <w:shd w:val="clear" w:color="auto" w:fill="auto"/>
            <w:vAlign w:val="center"/>
          </w:tcPr>
          <w:p w14:paraId="10E08C13"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MAPS</w:t>
            </w:r>
          </w:p>
        </w:tc>
        <w:tc>
          <w:tcPr>
            <w:tcW w:w="6260" w:type="dxa"/>
            <w:shd w:val="clear" w:color="auto" w:fill="auto"/>
            <w:vAlign w:val="center"/>
          </w:tcPr>
          <w:p w14:paraId="116A6B87"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Mainstreaming, Acceleration and Policy Support</w:t>
            </w:r>
          </w:p>
        </w:tc>
      </w:tr>
      <w:tr w:rsidR="005970B3" w:rsidRPr="00AD03B7" w14:paraId="1335E28A" w14:textId="77777777" w:rsidTr="00CB20BF">
        <w:trPr>
          <w:trHeight w:val="340"/>
        </w:trPr>
        <w:tc>
          <w:tcPr>
            <w:tcW w:w="1300" w:type="dxa"/>
            <w:shd w:val="clear" w:color="auto" w:fill="auto"/>
            <w:vAlign w:val="center"/>
          </w:tcPr>
          <w:p w14:paraId="6E5C7D70"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MFSW</w:t>
            </w:r>
          </w:p>
        </w:tc>
        <w:tc>
          <w:tcPr>
            <w:tcW w:w="6260" w:type="dxa"/>
            <w:shd w:val="clear" w:color="auto" w:fill="auto"/>
            <w:vAlign w:val="center"/>
          </w:tcPr>
          <w:p w14:paraId="6D453602"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Ministry of Finance and Social Welfare</w:t>
            </w:r>
          </w:p>
        </w:tc>
      </w:tr>
      <w:tr w:rsidR="005970B3" w:rsidRPr="00AD03B7" w14:paraId="1CD2156F" w14:textId="77777777" w:rsidTr="00666E2F">
        <w:trPr>
          <w:trHeight w:val="340"/>
        </w:trPr>
        <w:tc>
          <w:tcPr>
            <w:tcW w:w="1300" w:type="dxa"/>
            <w:shd w:val="clear" w:color="auto" w:fill="auto"/>
            <w:vAlign w:val="center"/>
          </w:tcPr>
          <w:p w14:paraId="15408CB2"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MONSTAT</w:t>
            </w:r>
          </w:p>
        </w:tc>
        <w:tc>
          <w:tcPr>
            <w:tcW w:w="6260" w:type="dxa"/>
            <w:shd w:val="clear" w:color="auto" w:fill="auto"/>
            <w:vAlign w:val="center"/>
          </w:tcPr>
          <w:p w14:paraId="686243DB"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Statistical Office of Montenegro</w:t>
            </w:r>
          </w:p>
        </w:tc>
      </w:tr>
      <w:tr w:rsidR="005970B3" w:rsidRPr="00AD03B7" w14:paraId="7FF08B17" w14:textId="77777777" w:rsidTr="00CB20BF">
        <w:trPr>
          <w:trHeight w:val="340"/>
        </w:trPr>
        <w:tc>
          <w:tcPr>
            <w:tcW w:w="1300" w:type="dxa"/>
            <w:shd w:val="clear" w:color="auto" w:fill="auto"/>
            <w:vAlign w:val="center"/>
          </w:tcPr>
          <w:p w14:paraId="428CF3E1"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NATO</w:t>
            </w:r>
          </w:p>
        </w:tc>
        <w:tc>
          <w:tcPr>
            <w:tcW w:w="6260" w:type="dxa"/>
            <w:shd w:val="clear" w:color="auto" w:fill="auto"/>
            <w:vAlign w:val="center"/>
          </w:tcPr>
          <w:p w14:paraId="3474CD30"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North Atlantic Treaty Organization</w:t>
            </w:r>
          </w:p>
        </w:tc>
      </w:tr>
      <w:tr w:rsidR="005970B3" w:rsidRPr="00AD03B7" w14:paraId="43DFAB4F" w14:textId="77777777" w:rsidTr="00CB20BF">
        <w:trPr>
          <w:trHeight w:val="340"/>
        </w:trPr>
        <w:tc>
          <w:tcPr>
            <w:tcW w:w="1300" w:type="dxa"/>
            <w:shd w:val="clear" w:color="auto" w:fill="auto"/>
            <w:vAlign w:val="center"/>
          </w:tcPr>
          <w:p w14:paraId="4A14FDB2"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NEET</w:t>
            </w:r>
          </w:p>
        </w:tc>
        <w:tc>
          <w:tcPr>
            <w:tcW w:w="6260" w:type="dxa"/>
            <w:shd w:val="clear" w:color="auto" w:fill="auto"/>
            <w:vAlign w:val="center"/>
          </w:tcPr>
          <w:p w14:paraId="225577BF"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Not in Education, Employment, or Training</w:t>
            </w:r>
          </w:p>
        </w:tc>
      </w:tr>
      <w:tr w:rsidR="005970B3" w:rsidRPr="00AD03B7" w14:paraId="29ADC8C1" w14:textId="77777777" w:rsidTr="00BD6485">
        <w:trPr>
          <w:trHeight w:val="340"/>
        </w:trPr>
        <w:tc>
          <w:tcPr>
            <w:tcW w:w="1300" w:type="dxa"/>
            <w:shd w:val="clear" w:color="auto" w:fill="auto"/>
            <w:vAlign w:val="center"/>
            <w:hideMark/>
          </w:tcPr>
          <w:p w14:paraId="76BBD621"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lang w:val="en-GB"/>
              </w:rPr>
              <w:t xml:space="preserve">NGO </w:t>
            </w:r>
          </w:p>
        </w:tc>
        <w:tc>
          <w:tcPr>
            <w:tcW w:w="6260" w:type="dxa"/>
            <w:shd w:val="clear" w:color="auto" w:fill="auto"/>
            <w:vAlign w:val="center"/>
            <w:hideMark/>
          </w:tcPr>
          <w:p w14:paraId="1F12A76D"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Non-Governmental Organization</w:t>
            </w:r>
          </w:p>
        </w:tc>
      </w:tr>
      <w:tr w:rsidR="005970B3" w:rsidRPr="00AD03B7" w14:paraId="39300FEF" w14:textId="77777777" w:rsidTr="00CB20BF">
        <w:trPr>
          <w:trHeight w:val="340"/>
        </w:trPr>
        <w:tc>
          <w:tcPr>
            <w:tcW w:w="1300" w:type="dxa"/>
            <w:shd w:val="clear" w:color="auto" w:fill="auto"/>
            <w:vAlign w:val="center"/>
          </w:tcPr>
          <w:p w14:paraId="0AFB6AE2"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NSDD</w:t>
            </w:r>
          </w:p>
        </w:tc>
        <w:tc>
          <w:tcPr>
            <w:tcW w:w="6260" w:type="dxa"/>
            <w:shd w:val="clear" w:color="auto" w:fill="auto"/>
            <w:vAlign w:val="center"/>
          </w:tcPr>
          <w:p w14:paraId="6A40209D"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National Strategy for Sustainable Development</w:t>
            </w:r>
          </w:p>
        </w:tc>
      </w:tr>
      <w:tr w:rsidR="005970B3" w:rsidRPr="00AD03B7" w14:paraId="445738BB" w14:textId="77777777" w:rsidTr="00CB20BF">
        <w:trPr>
          <w:trHeight w:val="340"/>
        </w:trPr>
        <w:tc>
          <w:tcPr>
            <w:tcW w:w="1300" w:type="dxa"/>
            <w:shd w:val="clear" w:color="auto" w:fill="auto"/>
            <w:vAlign w:val="center"/>
          </w:tcPr>
          <w:p w14:paraId="03E0290E"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OECD</w:t>
            </w:r>
          </w:p>
        </w:tc>
        <w:tc>
          <w:tcPr>
            <w:tcW w:w="6260" w:type="dxa"/>
            <w:shd w:val="clear" w:color="auto" w:fill="auto"/>
            <w:vAlign w:val="center"/>
          </w:tcPr>
          <w:p w14:paraId="4993C0C6"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Organisation for Economic Co-operation and Development</w:t>
            </w:r>
          </w:p>
        </w:tc>
      </w:tr>
      <w:tr w:rsidR="005970B3" w:rsidRPr="00AD03B7" w14:paraId="59E3FD2A" w14:textId="77777777" w:rsidTr="00CB20BF">
        <w:trPr>
          <w:trHeight w:val="340"/>
        </w:trPr>
        <w:tc>
          <w:tcPr>
            <w:tcW w:w="1300" w:type="dxa"/>
            <w:shd w:val="clear" w:color="auto" w:fill="auto"/>
            <w:vAlign w:val="center"/>
          </w:tcPr>
          <w:p w14:paraId="61283EBD"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PUNO</w:t>
            </w:r>
          </w:p>
        </w:tc>
        <w:tc>
          <w:tcPr>
            <w:tcW w:w="6260" w:type="dxa"/>
            <w:shd w:val="clear" w:color="auto" w:fill="auto"/>
            <w:vAlign w:val="center"/>
          </w:tcPr>
          <w:p w14:paraId="5FFBCC93"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Participating UN Organization</w:t>
            </w:r>
          </w:p>
        </w:tc>
      </w:tr>
      <w:tr w:rsidR="005970B3" w:rsidRPr="00AD03B7" w14:paraId="54474D9B" w14:textId="77777777" w:rsidTr="00CB20BF">
        <w:trPr>
          <w:trHeight w:val="340"/>
        </w:trPr>
        <w:tc>
          <w:tcPr>
            <w:tcW w:w="1300" w:type="dxa"/>
            <w:shd w:val="clear" w:color="auto" w:fill="auto"/>
            <w:vAlign w:val="center"/>
          </w:tcPr>
          <w:p w14:paraId="1A742554"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RCO</w:t>
            </w:r>
          </w:p>
        </w:tc>
        <w:tc>
          <w:tcPr>
            <w:tcW w:w="6260" w:type="dxa"/>
            <w:shd w:val="clear" w:color="auto" w:fill="auto"/>
            <w:vAlign w:val="center"/>
          </w:tcPr>
          <w:p w14:paraId="74C8BEA9"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Resident Coordinator Office</w:t>
            </w:r>
          </w:p>
        </w:tc>
      </w:tr>
      <w:tr w:rsidR="005970B3" w:rsidRPr="00AD03B7" w14:paraId="1D40CD0A" w14:textId="77777777" w:rsidTr="00CB20BF">
        <w:trPr>
          <w:trHeight w:val="340"/>
        </w:trPr>
        <w:tc>
          <w:tcPr>
            <w:tcW w:w="1300" w:type="dxa"/>
            <w:shd w:val="clear" w:color="auto" w:fill="auto"/>
            <w:vAlign w:val="center"/>
          </w:tcPr>
          <w:p w14:paraId="4E792905"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RSIA</w:t>
            </w:r>
          </w:p>
        </w:tc>
        <w:tc>
          <w:tcPr>
            <w:tcW w:w="6260" w:type="dxa"/>
            <w:shd w:val="clear" w:color="auto" w:fill="auto"/>
            <w:vAlign w:val="center"/>
          </w:tcPr>
          <w:p w14:paraId="19278C5F"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Rapid Social Impact Assessment</w:t>
            </w:r>
          </w:p>
        </w:tc>
      </w:tr>
      <w:tr w:rsidR="005970B3" w:rsidRPr="00AD03B7" w14:paraId="33824262" w14:textId="77777777" w:rsidTr="00BD6485">
        <w:trPr>
          <w:trHeight w:val="340"/>
        </w:trPr>
        <w:tc>
          <w:tcPr>
            <w:tcW w:w="1300" w:type="dxa"/>
            <w:shd w:val="clear" w:color="auto" w:fill="auto"/>
            <w:vAlign w:val="center"/>
            <w:hideMark/>
          </w:tcPr>
          <w:p w14:paraId="5A06B8C5"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SDG</w:t>
            </w:r>
          </w:p>
        </w:tc>
        <w:tc>
          <w:tcPr>
            <w:tcW w:w="6260" w:type="dxa"/>
            <w:shd w:val="clear" w:color="auto" w:fill="auto"/>
            <w:vAlign w:val="center"/>
            <w:hideMark/>
          </w:tcPr>
          <w:p w14:paraId="4EEB49FD"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 xml:space="preserve">Sustainable Development Goals </w:t>
            </w:r>
          </w:p>
        </w:tc>
      </w:tr>
      <w:tr w:rsidR="005970B3" w:rsidRPr="00AD03B7" w14:paraId="7E78061D" w14:textId="77777777" w:rsidTr="00666E2F">
        <w:trPr>
          <w:trHeight w:val="340"/>
        </w:trPr>
        <w:tc>
          <w:tcPr>
            <w:tcW w:w="1300" w:type="dxa"/>
            <w:shd w:val="clear" w:color="auto" w:fill="auto"/>
            <w:vAlign w:val="center"/>
          </w:tcPr>
          <w:p w14:paraId="27396A6B"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SDGs</w:t>
            </w:r>
          </w:p>
        </w:tc>
        <w:tc>
          <w:tcPr>
            <w:tcW w:w="6260" w:type="dxa"/>
            <w:shd w:val="clear" w:color="auto" w:fill="auto"/>
            <w:vAlign w:val="center"/>
          </w:tcPr>
          <w:p w14:paraId="60B442EA"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Sustainable Development Goals</w:t>
            </w:r>
          </w:p>
        </w:tc>
      </w:tr>
      <w:tr w:rsidR="005970B3" w:rsidRPr="00AD03B7" w14:paraId="7C8A159B" w14:textId="77777777" w:rsidTr="00CB20BF">
        <w:trPr>
          <w:trHeight w:val="340"/>
        </w:trPr>
        <w:tc>
          <w:tcPr>
            <w:tcW w:w="1300" w:type="dxa"/>
            <w:shd w:val="clear" w:color="auto" w:fill="auto"/>
            <w:vAlign w:val="center"/>
          </w:tcPr>
          <w:p w14:paraId="5D8F7115"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SILC</w:t>
            </w:r>
          </w:p>
        </w:tc>
        <w:tc>
          <w:tcPr>
            <w:tcW w:w="6260" w:type="dxa"/>
            <w:shd w:val="clear" w:color="auto" w:fill="auto"/>
            <w:vAlign w:val="center"/>
          </w:tcPr>
          <w:p w14:paraId="62F217DB"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Survey of income and Living Conditions</w:t>
            </w:r>
          </w:p>
        </w:tc>
      </w:tr>
      <w:tr w:rsidR="005970B3" w:rsidRPr="00AD03B7" w14:paraId="457784A0" w14:textId="77777777" w:rsidTr="00BD6485">
        <w:trPr>
          <w:trHeight w:val="340"/>
        </w:trPr>
        <w:tc>
          <w:tcPr>
            <w:tcW w:w="1300" w:type="dxa"/>
            <w:shd w:val="clear" w:color="auto" w:fill="auto"/>
            <w:vAlign w:val="center"/>
            <w:hideMark/>
          </w:tcPr>
          <w:p w14:paraId="586BCE79"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lang w:val="en-GB"/>
              </w:rPr>
              <w:t>ToC</w:t>
            </w:r>
          </w:p>
        </w:tc>
        <w:tc>
          <w:tcPr>
            <w:tcW w:w="6260" w:type="dxa"/>
            <w:shd w:val="clear" w:color="auto" w:fill="auto"/>
            <w:vAlign w:val="center"/>
            <w:hideMark/>
          </w:tcPr>
          <w:p w14:paraId="3ADCD8D7"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lang w:val="en-GB"/>
              </w:rPr>
              <w:t xml:space="preserve">Theory of Change </w:t>
            </w:r>
          </w:p>
        </w:tc>
      </w:tr>
      <w:tr w:rsidR="005970B3" w:rsidRPr="00AD03B7" w14:paraId="3593BEEE" w14:textId="77777777" w:rsidTr="00BD6485">
        <w:trPr>
          <w:trHeight w:val="340"/>
        </w:trPr>
        <w:tc>
          <w:tcPr>
            <w:tcW w:w="1300" w:type="dxa"/>
            <w:shd w:val="clear" w:color="auto" w:fill="auto"/>
            <w:vAlign w:val="center"/>
            <w:hideMark/>
          </w:tcPr>
          <w:p w14:paraId="1527C3C5"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lang w:val="en-GB"/>
              </w:rPr>
              <w:t>ToR</w:t>
            </w:r>
          </w:p>
        </w:tc>
        <w:tc>
          <w:tcPr>
            <w:tcW w:w="6260" w:type="dxa"/>
            <w:shd w:val="clear" w:color="auto" w:fill="auto"/>
            <w:vAlign w:val="center"/>
            <w:hideMark/>
          </w:tcPr>
          <w:p w14:paraId="318E27A5"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lang w:val="en-GB"/>
              </w:rPr>
              <w:t>Terms of Reference</w:t>
            </w:r>
          </w:p>
        </w:tc>
      </w:tr>
      <w:tr w:rsidR="005970B3" w:rsidRPr="00AD03B7" w14:paraId="748CD5E9" w14:textId="77777777" w:rsidTr="00CB20BF">
        <w:trPr>
          <w:trHeight w:val="340"/>
        </w:trPr>
        <w:tc>
          <w:tcPr>
            <w:tcW w:w="1300" w:type="dxa"/>
            <w:shd w:val="clear" w:color="auto" w:fill="auto"/>
            <w:vAlign w:val="center"/>
          </w:tcPr>
          <w:p w14:paraId="00109013"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UN</w:t>
            </w:r>
          </w:p>
        </w:tc>
        <w:tc>
          <w:tcPr>
            <w:tcW w:w="6260" w:type="dxa"/>
            <w:shd w:val="clear" w:color="auto" w:fill="auto"/>
            <w:vAlign w:val="center"/>
          </w:tcPr>
          <w:p w14:paraId="1673D3B0"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United Nations</w:t>
            </w:r>
          </w:p>
        </w:tc>
      </w:tr>
      <w:tr w:rsidR="005970B3" w:rsidRPr="00AD03B7" w14:paraId="67FA946E" w14:textId="77777777" w:rsidTr="00CB20BF">
        <w:trPr>
          <w:trHeight w:val="340"/>
        </w:trPr>
        <w:tc>
          <w:tcPr>
            <w:tcW w:w="1300" w:type="dxa"/>
            <w:shd w:val="clear" w:color="auto" w:fill="auto"/>
            <w:vAlign w:val="center"/>
          </w:tcPr>
          <w:p w14:paraId="59F7445F"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UNCT</w:t>
            </w:r>
          </w:p>
        </w:tc>
        <w:tc>
          <w:tcPr>
            <w:tcW w:w="6260" w:type="dxa"/>
            <w:shd w:val="clear" w:color="auto" w:fill="auto"/>
            <w:vAlign w:val="center"/>
          </w:tcPr>
          <w:p w14:paraId="7E06DA88"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United Nations County Team</w:t>
            </w:r>
          </w:p>
        </w:tc>
      </w:tr>
      <w:tr w:rsidR="005970B3" w:rsidRPr="00AD03B7" w14:paraId="1BCC43A9" w14:textId="77777777" w:rsidTr="00CB20BF">
        <w:trPr>
          <w:trHeight w:val="340"/>
        </w:trPr>
        <w:tc>
          <w:tcPr>
            <w:tcW w:w="1300" w:type="dxa"/>
            <w:shd w:val="clear" w:color="auto" w:fill="auto"/>
            <w:vAlign w:val="center"/>
          </w:tcPr>
          <w:p w14:paraId="131D3813"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UNDP</w:t>
            </w:r>
          </w:p>
        </w:tc>
        <w:tc>
          <w:tcPr>
            <w:tcW w:w="6260" w:type="dxa"/>
            <w:shd w:val="clear" w:color="auto" w:fill="auto"/>
            <w:vAlign w:val="center"/>
          </w:tcPr>
          <w:p w14:paraId="62FCEAE5"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United Nations Development Programme</w:t>
            </w:r>
          </w:p>
        </w:tc>
      </w:tr>
      <w:tr w:rsidR="005970B3" w:rsidRPr="00AD03B7" w14:paraId="45F6F9FE" w14:textId="77777777" w:rsidTr="00CB20BF">
        <w:trPr>
          <w:trHeight w:val="340"/>
        </w:trPr>
        <w:tc>
          <w:tcPr>
            <w:tcW w:w="1300" w:type="dxa"/>
            <w:shd w:val="clear" w:color="auto" w:fill="auto"/>
            <w:vAlign w:val="center"/>
          </w:tcPr>
          <w:p w14:paraId="064C7687"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lastRenderedPageBreak/>
              <w:t>UNHCR</w:t>
            </w:r>
          </w:p>
        </w:tc>
        <w:tc>
          <w:tcPr>
            <w:tcW w:w="6260" w:type="dxa"/>
            <w:shd w:val="clear" w:color="auto" w:fill="auto"/>
            <w:vAlign w:val="center"/>
          </w:tcPr>
          <w:p w14:paraId="3E6BBB23" w14:textId="069289AC" w:rsidR="005970B3" w:rsidRPr="00AD03B7" w:rsidRDefault="00153F55" w:rsidP="00E65B3F">
            <w:pPr>
              <w:rPr>
                <w:rFonts w:asciiTheme="minorHAnsi" w:hAnsiTheme="minorHAnsi" w:cstheme="minorHAnsi"/>
                <w:color w:val="000000"/>
                <w:sz w:val="22"/>
                <w:szCs w:val="22"/>
              </w:rPr>
            </w:pPr>
            <w:r w:rsidRPr="00153F55">
              <w:rPr>
                <w:rFonts w:asciiTheme="minorHAnsi" w:hAnsiTheme="minorHAnsi" w:cstheme="minorHAnsi"/>
                <w:color w:val="000000"/>
                <w:sz w:val="22"/>
                <w:szCs w:val="22"/>
              </w:rPr>
              <w:t>UN Refugee Agency</w:t>
            </w:r>
          </w:p>
        </w:tc>
      </w:tr>
      <w:tr w:rsidR="005970B3" w:rsidRPr="00AD03B7" w14:paraId="3EFC9CAC" w14:textId="77777777" w:rsidTr="00CB20BF">
        <w:trPr>
          <w:trHeight w:val="340"/>
        </w:trPr>
        <w:tc>
          <w:tcPr>
            <w:tcW w:w="1300" w:type="dxa"/>
            <w:shd w:val="clear" w:color="auto" w:fill="auto"/>
            <w:vAlign w:val="center"/>
          </w:tcPr>
          <w:p w14:paraId="2EE15BAB"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UNICEF</w:t>
            </w:r>
          </w:p>
        </w:tc>
        <w:tc>
          <w:tcPr>
            <w:tcW w:w="6260" w:type="dxa"/>
            <w:shd w:val="clear" w:color="auto" w:fill="auto"/>
            <w:vAlign w:val="center"/>
          </w:tcPr>
          <w:p w14:paraId="16867329"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United Nations Children’s Fund</w:t>
            </w:r>
          </w:p>
        </w:tc>
      </w:tr>
      <w:tr w:rsidR="005970B3" w:rsidRPr="00AD03B7" w14:paraId="4630493B" w14:textId="77777777" w:rsidTr="00CB20BF">
        <w:trPr>
          <w:trHeight w:val="340"/>
        </w:trPr>
        <w:tc>
          <w:tcPr>
            <w:tcW w:w="1300" w:type="dxa"/>
            <w:shd w:val="clear" w:color="auto" w:fill="auto"/>
            <w:vAlign w:val="center"/>
          </w:tcPr>
          <w:p w14:paraId="7C1355D6"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WHO</w:t>
            </w:r>
          </w:p>
        </w:tc>
        <w:tc>
          <w:tcPr>
            <w:tcW w:w="6260" w:type="dxa"/>
            <w:shd w:val="clear" w:color="auto" w:fill="auto"/>
            <w:vAlign w:val="center"/>
          </w:tcPr>
          <w:p w14:paraId="0CD0ED67" w14:textId="77777777" w:rsidR="005970B3" w:rsidRPr="00AD03B7" w:rsidRDefault="005970B3" w:rsidP="00E65B3F">
            <w:pPr>
              <w:rPr>
                <w:rFonts w:asciiTheme="minorHAnsi" w:hAnsiTheme="minorHAnsi" w:cstheme="minorHAnsi"/>
                <w:color w:val="000000"/>
                <w:sz w:val="22"/>
                <w:szCs w:val="22"/>
              </w:rPr>
            </w:pPr>
            <w:r w:rsidRPr="00AD03B7">
              <w:rPr>
                <w:rFonts w:asciiTheme="minorHAnsi" w:hAnsiTheme="minorHAnsi" w:cstheme="minorHAnsi"/>
                <w:color w:val="000000"/>
                <w:sz w:val="22"/>
                <w:szCs w:val="22"/>
              </w:rPr>
              <w:t>World Health Organization</w:t>
            </w:r>
          </w:p>
        </w:tc>
      </w:tr>
    </w:tbl>
    <w:p w14:paraId="43214F54" w14:textId="77777777" w:rsidR="005970B3" w:rsidRPr="00AD03B7" w:rsidRDefault="005970B3" w:rsidP="0051284F">
      <w:pPr>
        <w:pStyle w:val="Heading1"/>
      </w:pPr>
      <w:bookmarkStart w:id="1" w:name="_Toc523150114"/>
    </w:p>
    <w:p w14:paraId="773E6E0E" w14:textId="77777777" w:rsidR="005970B3" w:rsidRPr="00AD03B7" w:rsidRDefault="005970B3" w:rsidP="00E65B3F">
      <w:pPr>
        <w:spacing w:after="160" w:line="259" w:lineRule="auto"/>
        <w:rPr>
          <w:rFonts w:asciiTheme="minorHAnsi" w:hAnsiTheme="minorHAnsi" w:cstheme="minorHAnsi"/>
          <w:b/>
          <w:bCs/>
          <w:color w:val="0074AC"/>
          <w:kern w:val="28"/>
          <w:sz w:val="48"/>
          <w:szCs w:val="48"/>
          <w14:cntxtAlts/>
        </w:rPr>
      </w:pPr>
      <w:r w:rsidRPr="00AD03B7">
        <w:rPr>
          <w:rFonts w:asciiTheme="minorHAnsi" w:hAnsiTheme="minorHAnsi" w:cstheme="minorHAnsi"/>
        </w:rPr>
        <w:br w:type="page"/>
      </w:r>
    </w:p>
    <w:p w14:paraId="269518CB" w14:textId="6FED2201" w:rsidR="00E92FA2" w:rsidRPr="00AD03B7" w:rsidRDefault="00A6521A" w:rsidP="0051284F">
      <w:pPr>
        <w:pStyle w:val="Heading1"/>
      </w:pPr>
      <w:bookmarkStart w:id="2" w:name="_Toc106378765"/>
      <w:r w:rsidRPr="00AD03B7">
        <w:rPr>
          <w:lang w:val="en-US"/>
        </w:rPr>
        <w:lastRenderedPageBreak/>
        <w:t>1.</w:t>
      </w:r>
      <w:r w:rsidRPr="00AD03B7">
        <w:rPr>
          <w:lang w:val="en-US"/>
        </w:rPr>
        <w:tab/>
      </w:r>
      <w:r w:rsidR="00E92FA2" w:rsidRPr="00AD03B7">
        <w:t>Introduction</w:t>
      </w:r>
      <w:bookmarkEnd w:id="1"/>
      <w:bookmarkEnd w:id="2"/>
    </w:p>
    <w:p w14:paraId="010185CF" w14:textId="3EB847CD" w:rsidR="00A17D15" w:rsidRPr="00AD03B7" w:rsidRDefault="00A17D15" w:rsidP="00DE4305">
      <w:pPr>
        <w:pStyle w:val="KTParaNbr"/>
        <w:rPr>
          <w:b/>
        </w:rPr>
      </w:pPr>
      <w:r w:rsidRPr="00AD03B7">
        <w:t xml:space="preserve">This Inception Report represents a road map to the </w:t>
      </w:r>
      <w:r w:rsidRPr="00AD03B7">
        <w:rPr>
          <w:b/>
          <w:i/>
          <w:iCs/>
        </w:rPr>
        <w:t>Activate! Integrated Social Protection and Employment to Accelerate Progress for Young People</w:t>
      </w:r>
      <w:r w:rsidRPr="00AD03B7">
        <w:t xml:space="preserve"> in Montenegro</w:t>
      </w:r>
      <w:r w:rsidR="00AF5B32" w:rsidRPr="00AD03B7">
        <w:t xml:space="preserve"> (hereinafter: Activate! Joint Programme (JP))</w:t>
      </w:r>
      <w:r w:rsidRPr="00AD03B7">
        <w:t xml:space="preserve">, a programme jointly implemented by five United Nations agencies – the United Nations Children’s Fund (UNICEF), the International Labour Organization (ILO), the United Nations Development Programme (UNDP), </w:t>
      </w:r>
      <w:r w:rsidR="00153F55">
        <w:t>UN Refugee Agency</w:t>
      </w:r>
      <w:r w:rsidR="009A6F9E" w:rsidRPr="00AD03B7">
        <w:t> (UNHCR) and International Organisation for Migration (IOM)</w:t>
      </w:r>
      <w:r w:rsidRPr="00AD03B7">
        <w:t xml:space="preserve"> from </w:t>
      </w:r>
      <w:r w:rsidR="009A6F9E" w:rsidRPr="00AD03B7">
        <w:t xml:space="preserve">December </w:t>
      </w:r>
      <w:r w:rsidRPr="00AD03B7">
        <w:t>20</w:t>
      </w:r>
      <w:r w:rsidR="009A6F9E" w:rsidRPr="00AD03B7">
        <w:t>19</w:t>
      </w:r>
      <w:r w:rsidRPr="00AD03B7">
        <w:t xml:space="preserve"> until </w:t>
      </w:r>
      <w:r w:rsidR="00326342" w:rsidRPr="00AD03B7">
        <w:t xml:space="preserve">31 July </w:t>
      </w:r>
      <w:r w:rsidRPr="00AD03B7">
        <w:t xml:space="preserve">2022. This Inception Report (IR) is for a summative evaluation which will assess the Joint programme’s (JP) contribution to the </w:t>
      </w:r>
      <w:r w:rsidR="00BB62BB" w:rsidRPr="00AD03B7">
        <w:t>enhance the capacities of the social protection system in Montenegro to better serve people in need</w:t>
      </w:r>
      <w:r w:rsidRPr="00AD03B7">
        <w:t xml:space="preserve">. </w:t>
      </w:r>
    </w:p>
    <w:p w14:paraId="3276FBD0" w14:textId="77777777" w:rsidR="00A17D15" w:rsidRPr="00AD03B7" w:rsidRDefault="00A17D15" w:rsidP="00DE4305">
      <w:pPr>
        <w:pStyle w:val="KTParaNbr"/>
      </w:pPr>
      <w:r w:rsidRPr="00AD03B7">
        <w:t xml:space="preserve">The purpose of this IR is to present the scope, purpose, and objectives of the evaluation and its plan. It summarises some of the key information about the context and programme that is to be evaluated and identifies key stakeholders. The document also outlines the intended evaluation approach and methodology and describes how the evaluation will be organized. </w:t>
      </w:r>
    </w:p>
    <w:p w14:paraId="19A73B73" w14:textId="50B4048C" w:rsidR="00A17D15" w:rsidRPr="00AD03B7" w:rsidRDefault="00A17D15" w:rsidP="00DE4305">
      <w:pPr>
        <w:pStyle w:val="KTParaNbr"/>
      </w:pPr>
      <w:r w:rsidRPr="00AD03B7">
        <w:t>The Inception Report is a working tool to ensure that the expectations of the evaluation from the commissioning body (</w:t>
      </w:r>
      <w:r w:rsidR="00BB62BB" w:rsidRPr="00AD03B7">
        <w:t>UNDP</w:t>
      </w:r>
      <w:r w:rsidR="00565522" w:rsidRPr="00AD03B7">
        <w:t xml:space="preserve"> and UN </w:t>
      </w:r>
      <w:r w:rsidR="005810DC" w:rsidRPr="00AD03B7">
        <w:t>Resident Coordinator Office (</w:t>
      </w:r>
      <w:r w:rsidR="00565522" w:rsidRPr="00AD03B7">
        <w:t>RCO</w:t>
      </w:r>
      <w:r w:rsidR="005810DC" w:rsidRPr="00AD03B7">
        <w:t>)</w:t>
      </w:r>
      <w:r w:rsidRPr="00AD03B7">
        <w:t>)</w:t>
      </w:r>
      <w:r w:rsidR="00BB62BB" w:rsidRPr="00AD03B7">
        <w:t xml:space="preserve"> and </w:t>
      </w:r>
      <w:r w:rsidR="00B8602C" w:rsidRPr="00AD03B7">
        <w:t xml:space="preserve">Participating </w:t>
      </w:r>
      <w:r w:rsidR="00BB62BB" w:rsidRPr="00AD03B7">
        <w:t xml:space="preserve">UN </w:t>
      </w:r>
      <w:r w:rsidR="003D0CF9" w:rsidRPr="00AD03B7">
        <w:t xml:space="preserve">Organizations </w:t>
      </w:r>
      <w:r w:rsidR="00BB62BB" w:rsidRPr="00AD03B7">
        <w:t>(PUNOs)</w:t>
      </w:r>
      <w:r w:rsidRPr="00AD03B7">
        <w:t xml:space="preserve"> and key stakeholders are properly integrated into the evaluation plan by the Evaluation Team (ET). It also serves as the contract of agreement between the Evaluation Manager (EM) and the ET for all aspects of the evaluation operational plan. The IR is built on the Evaluation Terms of Reference (TOR) (Annex 1).  </w:t>
      </w:r>
    </w:p>
    <w:p w14:paraId="3FA0646F" w14:textId="251F43FB" w:rsidR="00A17D15" w:rsidRPr="00AD03B7" w:rsidRDefault="00A17D15" w:rsidP="00DE4305">
      <w:pPr>
        <w:pStyle w:val="KTParaNbr"/>
      </w:pPr>
      <w:r w:rsidRPr="00AD03B7">
        <w:t xml:space="preserve">The Inception Phase of the evaluation started with a kick-off meeting on </w:t>
      </w:r>
      <w:r w:rsidR="00565522" w:rsidRPr="00AD03B7">
        <w:t xml:space="preserve">10 May </w:t>
      </w:r>
      <w:r w:rsidRPr="00AD03B7">
        <w:t>202</w:t>
      </w:r>
      <w:r w:rsidR="00565522" w:rsidRPr="00AD03B7">
        <w:t xml:space="preserve">2 </w:t>
      </w:r>
      <w:r w:rsidRPr="00AD03B7">
        <w:t xml:space="preserve">with </w:t>
      </w:r>
      <w:r w:rsidR="00565522" w:rsidRPr="00AD03B7">
        <w:t xml:space="preserve">Project team </w:t>
      </w:r>
      <w:r w:rsidRPr="00AD03B7">
        <w:t>and a</w:t>
      </w:r>
      <w:r w:rsidR="00565522" w:rsidRPr="00AD03B7">
        <w:t xml:space="preserve"> number of</w:t>
      </w:r>
      <w:r w:rsidRPr="00AD03B7">
        <w:t xml:space="preserve"> introductory meeting</w:t>
      </w:r>
      <w:r w:rsidR="00565522" w:rsidRPr="00AD03B7">
        <w:t>s</w:t>
      </w:r>
      <w:r w:rsidRPr="00AD03B7">
        <w:t xml:space="preserve"> with Participating UN </w:t>
      </w:r>
      <w:r w:rsidR="00B947CE" w:rsidRPr="00AD03B7">
        <w:t xml:space="preserve">Organisations </w:t>
      </w:r>
      <w:r w:rsidRPr="00AD03B7">
        <w:t xml:space="preserve">(PUNOs) </w:t>
      </w:r>
      <w:r w:rsidR="00565522" w:rsidRPr="00AD03B7">
        <w:t>in the period between</w:t>
      </w:r>
      <w:r w:rsidRPr="00AD03B7">
        <w:t xml:space="preserve"> 16 </w:t>
      </w:r>
      <w:r w:rsidR="00565522" w:rsidRPr="00AD03B7">
        <w:t>-19 May</w:t>
      </w:r>
      <w:r w:rsidRPr="00AD03B7">
        <w:t xml:space="preserve"> 202</w:t>
      </w:r>
      <w:r w:rsidR="00565522" w:rsidRPr="00AD03B7">
        <w:t>2</w:t>
      </w:r>
      <w:r w:rsidRPr="00AD03B7">
        <w:t>. The purpose of the</w:t>
      </w:r>
      <w:r w:rsidR="00565522" w:rsidRPr="00AD03B7">
        <w:t>se</w:t>
      </w:r>
      <w:r w:rsidRPr="00AD03B7">
        <w:t xml:space="preserve"> introductory meeting</w:t>
      </w:r>
      <w:r w:rsidR="00565522" w:rsidRPr="00AD03B7">
        <w:t>s</w:t>
      </w:r>
      <w:r w:rsidRPr="00AD03B7">
        <w:t xml:space="preserve"> with PUNOs was to </w:t>
      </w:r>
      <w:r w:rsidR="00565522" w:rsidRPr="00AD03B7">
        <w:t xml:space="preserve">familiarise with the Project, to </w:t>
      </w:r>
      <w:r w:rsidRPr="00AD03B7">
        <w:t xml:space="preserve">discuss the scope of the evaluation and expectations regarding the design of the evaluation framework, methodology and workplan. </w:t>
      </w:r>
    </w:p>
    <w:p w14:paraId="0FBAEC5C" w14:textId="10631817" w:rsidR="005A2F80" w:rsidRPr="00AD03B7" w:rsidRDefault="00A17D15" w:rsidP="00DE4305">
      <w:pPr>
        <w:pStyle w:val="KTParaNbr"/>
      </w:pPr>
      <w:r w:rsidRPr="00AD03B7">
        <w:t xml:space="preserve">Aside from the above meetings, no interviews with JP stakeholders </w:t>
      </w:r>
      <w:r w:rsidR="00565522" w:rsidRPr="00AD03B7">
        <w:t>ahead of</w:t>
      </w:r>
      <w:r w:rsidRPr="00AD03B7">
        <w:t xml:space="preserve"> submission of the inception report. As a result, no particular issues about the JP have emerged during the Inception Phase.</w:t>
      </w:r>
    </w:p>
    <w:p w14:paraId="57EC0ACC" w14:textId="4C538B6B" w:rsidR="00224046" w:rsidRPr="00AD03B7" w:rsidRDefault="00224046" w:rsidP="005617A1">
      <w:pPr>
        <w:pStyle w:val="Heading2"/>
      </w:pPr>
      <w:bookmarkStart w:id="3" w:name="_Toc106378766"/>
      <w:r w:rsidRPr="00AD03B7">
        <w:t>1.</w:t>
      </w:r>
      <w:r w:rsidR="005E44F6" w:rsidRPr="00AD03B7">
        <w:t>1</w:t>
      </w:r>
      <w:r w:rsidRPr="00AD03B7">
        <w:t xml:space="preserve">. </w:t>
      </w:r>
      <w:r w:rsidR="0028206D" w:rsidRPr="00AD03B7">
        <w:t>C</w:t>
      </w:r>
      <w:r w:rsidR="0045195A" w:rsidRPr="00AD03B7">
        <w:t>ontext</w:t>
      </w:r>
      <w:bookmarkEnd w:id="3"/>
      <w:r w:rsidR="003B38BF" w:rsidRPr="00AD03B7">
        <w:t xml:space="preserve"> </w:t>
      </w:r>
    </w:p>
    <w:p w14:paraId="4ECD6D16" w14:textId="5436F635" w:rsidR="00603768" w:rsidRPr="00AD03B7" w:rsidRDefault="002A1F90" w:rsidP="00DE4305">
      <w:pPr>
        <w:pStyle w:val="KTParaNbr"/>
        <w:rPr>
          <w:lang w:val="en-US"/>
        </w:rPr>
      </w:pPr>
      <w:r w:rsidRPr="00AD03B7">
        <w:t xml:space="preserve">Montenegro </w:t>
      </w:r>
      <w:r w:rsidR="00EA6FEF" w:rsidRPr="00AD03B7">
        <w:t>with population of 0.62 million</w:t>
      </w:r>
      <w:r w:rsidR="00EA6FEF" w:rsidRPr="00AD03B7">
        <w:rPr>
          <w:rStyle w:val="FootnoteReference"/>
          <w:rFonts w:asciiTheme="minorHAnsi" w:hAnsiTheme="minorHAnsi" w:cstheme="minorHAnsi"/>
          <w:sz w:val="22"/>
          <w:szCs w:val="22"/>
        </w:rPr>
        <w:footnoteReference w:id="2"/>
      </w:r>
      <w:r w:rsidR="00EA6FEF" w:rsidRPr="00AD03B7">
        <w:t xml:space="preserve"> </w:t>
      </w:r>
      <w:r w:rsidRPr="00AD03B7">
        <w:t xml:space="preserve">is located </w:t>
      </w:r>
      <w:r w:rsidR="00EA2A1E" w:rsidRPr="00AD03B7">
        <w:t>in</w:t>
      </w:r>
      <w:r w:rsidRPr="00AD03B7">
        <w:t xml:space="preserve"> Western Balkans, </w:t>
      </w:r>
      <w:r w:rsidR="006D1795" w:rsidRPr="00AD03B7">
        <w:t xml:space="preserve">bordering </w:t>
      </w:r>
      <w:r w:rsidR="00D30D48" w:rsidRPr="00AD03B7">
        <w:t xml:space="preserve">the five Western Balkans countries and </w:t>
      </w:r>
      <w:r w:rsidR="008704F7" w:rsidRPr="00AD03B7">
        <w:t>separated from Italy by the Adriatic Sea</w:t>
      </w:r>
      <w:r w:rsidR="00D51F96" w:rsidRPr="00AD03B7">
        <w:t xml:space="preserve">. </w:t>
      </w:r>
      <w:r w:rsidR="00376A7A" w:rsidRPr="00AD03B7">
        <w:t>Montenegro faces challenges of population ageing, with the population's median age being 38.8</w:t>
      </w:r>
      <w:r w:rsidR="004E1CAA" w:rsidRPr="00AD03B7">
        <w:rPr>
          <w:rStyle w:val="FootnoteReference"/>
          <w:rFonts w:asciiTheme="minorHAnsi" w:hAnsiTheme="minorHAnsi" w:cstheme="minorHAnsi"/>
          <w:lang w:val="en-US"/>
        </w:rPr>
        <w:footnoteReference w:id="3"/>
      </w:r>
      <w:r w:rsidR="00384977" w:rsidRPr="00AD03B7">
        <w:rPr>
          <w:lang w:val="en-US"/>
        </w:rPr>
        <w:t>.</w:t>
      </w:r>
      <w:r w:rsidR="00115EFE" w:rsidRPr="00AD03B7">
        <w:rPr>
          <w:lang w:val="en-US"/>
        </w:rPr>
        <w:t xml:space="preserve"> </w:t>
      </w:r>
      <w:r w:rsidR="00D4787B" w:rsidRPr="00AD03B7">
        <w:rPr>
          <w:lang w:val="en-US"/>
        </w:rPr>
        <w:t>The share of c</w:t>
      </w:r>
      <w:r w:rsidR="001078FE" w:rsidRPr="00AD03B7">
        <w:rPr>
          <w:lang w:val="en-US"/>
        </w:rPr>
        <w:t xml:space="preserve">hildren (aged 0-17) </w:t>
      </w:r>
      <w:r w:rsidR="003405E5" w:rsidRPr="00AD03B7">
        <w:rPr>
          <w:lang w:val="en-US"/>
        </w:rPr>
        <w:t xml:space="preserve">in the total population is estimated at </w:t>
      </w:r>
      <w:r w:rsidR="001078FE" w:rsidRPr="00AD03B7">
        <w:rPr>
          <w:lang w:val="en-US"/>
        </w:rPr>
        <w:t>21.6%</w:t>
      </w:r>
      <w:r w:rsidR="003F4E43" w:rsidRPr="00AD03B7">
        <w:rPr>
          <w:lang w:val="en-US"/>
        </w:rPr>
        <w:t xml:space="preserve"> in May 2022</w:t>
      </w:r>
      <w:r w:rsidR="00257CAB" w:rsidRPr="00AD03B7">
        <w:rPr>
          <w:lang w:val="en-US"/>
        </w:rPr>
        <w:t xml:space="preserve">, while </w:t>
      </w:r>
      <w:r w:rsidR="003C0A78" w:rsidRPr="00AD03B7">
        <w:rPr>
          <w:lang w:val="en-US"/>
        </w:rPr>
        <w:t>16% of the total population</w:t>
      </w:r>
      <w:r w:rsidR="00006373" w:rsidRPr="00AD03B7">
        <w:rPr>
          <w:lang w:val="en-US"/>
        </w:rPr>
        <w:t xml:space="preserve"> are aged 65 and above</w:t>
      </w:r>
      <w:r w:rsidR="003C0A78" w:rsidRPr="00AD03B7">
        <w:rPr>
          <w:lang w:val="en-US"/>
        </w:rPr>
        <w:t xml:space="preserve">. </w:t>
      </w:r>
      <w:r w:rsidR="00790C76" w:rsidRPr="00AD03B7">
        <w:rPr>
          <w:lang w:val="en-US"/>
        </w:rPr>
        <w:t>Two-thirds of the total population are working-age population (aged 15-64 years).</w:t>
      </w:r>
      <w:r w:rsidR="00E804A9" w:rsidRPr="00AD03B7">
        <w:rPr>
          <w:rStyle w:val="FootnoteReference"/>
          <w:rFonts w:asciiTheme="minorHAnsi" w:hAnsiTheme="minorHAnsi" w:cstheme="minorHAnsi"/>
          <w:lang w:val="en-US"/>
        </w:rPr>
        <w:footnoteReference w:id="4"/>
      </w:r>
      <w:r w:rsidR="00231CD4" w:rsidRPr="00AD03B7">
        <w:rPr>
          <w:lang w:val="en-US"/>
        </w:rPr>
        <w:t xml:space="preserve"> </w:t>
      </w:r>
      <w:r w:rsidR="001B50C2" w:rsidRPr="00AD03B7">
        <w:rPr>
          <w:lang w:val="en-US"/>
        </w:rPr>
        <w:t>Most population live in urban areas (67.</w:t>
      </w:r>
      <w:r w:rsidR="008344DF" w:rsidRPr="00AD03B7">
        <w:rPr>
          <w:lang w:val="en-US"/>
        </w:rPr>
        <w:t>6% in 2020</w:t>
      </w:r>
      <w:r w:rsidR="001B50C2" w:rsidRPr="00AD03B7">
        <w:rPr>
          <w:lang w:val="en-US"/>
        </w:rPr>
        <w:t>).</w:t>
      </w:r>
      <w:r w:rsidR="008344DF" w:rsidRPr="00AD03B7">
        <w:rPr>
          <w:rStyle w:val="FootnoteReference"/>
          <w:rFonts w:asciiTheme="minorHAnsi" w:hAnsiTheme="minorHAnsi" w:cstheme="minorHAnsi"/>
          <w:lang w:val="en-US"/>
        </w:rPr>
        <w:footnoteReference w:id="5"/>
      </w:r>
    </w:p>
    <w:p w14:paraId="1AE51E1B" w14:textId="4B672064" w:rsidR="003133CD" w:rsidRPr="00AD03B7" w:rsidRDefault="00D51F96" w:rsidP="00DE4305">
      <w:pPr>
        <w:pStyle w:val="KTParaNbr"/>
      </w:pPr>
      <w:r w:rsidRPr="00AD03B7">
        <w:t xml:space="preserve">Concerning the accession to the European Union, </w:t>
      </w:r>
      <w:r w:rsidR="00E91FAE" w:rsidRPr="00AD03B7">
        <w:t>Montenegro is</w:t>
      </w:r>
      <w:r w:rsidR="00143309" w:rsidRPr="00AD03B7">
        <w:t xml:space="preserve"> a </w:t>
      </w:r>
      <w:r w:rsidR="0019703E" w:rsidRPr="00AD03B7">
        <w:t>c</w:t>
      </w:r>
      <w:r w:rsidR="00143309" w:rsidRPr="00AD03B7">
        <w:t>andidate country</w:t>
      </w:r>
      <w:r w:rsidR="00E91FAE" w:rsidRPr="00AD03B7">
        <w:t xml:space="preserve"> which</w:t>
      </w:r>
      <w:r w:rsidR="00496D5F" w:rsidRPr="00AD03B7">
        <w:t xml:space="preserve"> applied for EU membership in </w:t>
      </w:r>
      <w:r w:rsidR="00822941" w:rsidRPr="00AD03B7">
        <w:t xml:space="preserve">December </w:t>
      </w:r>
      <w:r w:rsidR="00496D5F" w:rsidRPr="00AD03B7">
        <w:t>2008</w:t>
      </w:r>
      <w:r w:rsidR="00F451CF" w:rsidRPr="00AD03B7">
        <w:t xml:space="preserve"> and opened </w:t>
      </w:r>
      <w:r w:rsidR="00744F64" w:rsidRPr="00AD03B7">
        <w:t xml:space="preserve">the accession negotiations </w:t>
      </w:r>
      <w:r w:rsidR="00F451CF" w:rsidRPr="00AD03B7">
        <w:t>in</w:t>
      </w:r>
      <w:r w:rsidR="00744F64" w:rsidRPr="00AD03B7">
        <w:t xml:space="preserve"> </w:t>
      </w:r>
      <w:r w:rsidR="00B24586" w:rsidRPr="00AD03B7">
        <w:t xml:space="preserve">June </w:t>
      </w:r>
      <w:r w:rsidR="00744F64" w:rsidRPr="00AD03B7">
        <w:t xml:space="preserve">2012. By May 2022, </w:t>
      </w:r>
      <w:r w:rsidR="0019703E" w:rsidRPr="00AD03B7">
        <w:t>Montenegro has opened 33 chapters</w:t>
      </w:r>
      <w:r w:rsidR="003133CD" w:rsidRPr="00AD03B7">
        <w:t xml:space="preserve">, including </w:t>
      </w:r>
      <w:r w:rsidR="00852272" w:rsidRPr="00AD03B7">
        <w:t>chapter 19</w:t>
      </w:r>
      <w:r w:rsidR="00806F68" w:rsidRPr="00AD03B7">
        <w:t xml:space="preserve"> on</w:t>
      </w:r>
      <w:r w:rsidR="00852272" w:rsidRPr="00AD03B7">
        <w:t xml:space="preserve"> </w:t>
      </w:r>
      <w:r w:rsidR="00806F68" w:rsidRPr="00AD03B7">
        <w:t>s</w:t>
      </w:r>
      <w:r w:rsidR="00852272" w:rsidRPr="00AD03B7">
        <w:t xml:space="preserve">ocial </w:t>
      </w:r>
      <w:r w:rsidR="00806F68" w:rsidRPr="00AD03B7">
        <w:t>p</w:t>
      </w:r>
      <w:r w:rsidR="00852272" w:rsidRPr="00AD03B7">
        <w:t>olicy and employment</w:t>
      </w:r>
      <w:r w:rsidR="003133CD" w:rsidRPr="00AD03B7">
        <w:t xml:space="preserve">, and </w:t>
      </w:r>
      <w:r w:rsidR="005560FC" w:rsidRPr="00AD03B7">
        <w:rPr>
          <w:color w:val="000000"/>
        </w:rPr>
        <w:t>three are provisionally closed</w:t>
      </w:r>
      <w:r w:rsidR="003133CD" w:rsidRPr="00AD03B7">
        <w:rPr>
          <w:color w:val="000000"/>
        </w:rPr>
        <w:t>.</w:t>
      </w:r>
      <w:r w:rsidR="007E2DF6" w:rsidRPr="00AD03B7">
        <w:rPr>
          <w:rStyle w:val="FootnoteReference"/>
          <w:rFonts w:asciiTheme="minorHAnsi" w:hAnsiTheme="minorHAnsi" w:cstheme="minorHAnsi"/>
          <w:color w:val="000000"/>
        </w:rPr>
        <w:footnoteReference w:id="6"/>
      </w:r>
      <w:r w:rsidR="003133CD" w:rsidRPr="00AD03B7">
        <w:rPr>
          <w:color w:val="000000"/>
        </w:rPr>
        <w:t xml:space="preserve"> </w:t>
      </w:r>
      <w:r w:rsidR="007D3011" w:rsidRPr="00AD03B7">
        <w:rPr>
          <w:color w:val="000000"/>
        </w:rPr>
        <w:t xml:space="preserve">Furthermore, </w:t>
      </w:r>
      <w:r w:rsidR="009E45CA" w:rsidRPr="00AD03B7">
        <w:rPr>
          <w:color w:val="000000"/>
        </w:rPr>
        <w:t>Montenegro became NATO's member in June 2017</w:t>
      </w:r>
      <w:r w:rsidR="009E45CA" w:rsidRPr="00AD03B7">
        <w:t>.</w:t>
      </w:r>
      <w:r w:rsidR="009730D6" w:rsidRPr="00AD03B7">
        <w:rPr>
          <w:rStyle w:val="FootnoteReference"/>
          <w:rFonts w:asciiTheme="minorHAnsi" w:hAnsiTheme="minorHAnsi" w:cstheme="minorHAnsi"/>
        </w:rPr>
        <w:footnoteReference w:id="7"/>
      </w:r>
      <w:r w:rsidR="009E45CA" w:rsidRPr="00AD03B7">
        <w:t xml:space="preserve">  </w:t>
      </w:r>
    </w:p>
    <w:p w14:paraId="30702384" w14:textId="77777777" w:rsidR="00565522" w:rsidRPr="00AD03B7" w:rsidRDefault="003B33B3" w:rsidP="00DE4305">
      <w:pPr>
        <w:pStyle w:val="KTParaNbr"/>
      </w:pPr>
      <w:r w:rsidRPr="00AD03B7">
        <w:t>T</w:t>
      </w:r>
      <w:r w:rsidR="00565522" w:rsidRPr="00AD03B7">
        <w:t>h</w:t>
      </w:r>
      <w:r w:rsidR="00B27F4F" w:rsidRPr="00AD03B7">
        <w:t>e political situation,</w:t>
      </w:r>
      <w:r w:rsidRPr="00AD03B7">
        <w:t xml:space="preserve"> in</w:t>
      </w:r>
      <w:r w:rsidR="00B27F4F" w:rsidRPr="00AD03B7">
        <w:t xml:space="preserve"> </w:t>
      </w:r>
      <w:r w:rsidR="00B924E5" w:rsidRPr="00AD03B7">
        <w:t>the period 2020-2022</w:t>
      </w:r>
      <w:r w:rsidRPr="00AD03B7">
        <w:t>,</w:t>
      </w:r>
      <w:r w:rsidR="007B257F" w:rsidRPr="00AD03B7">
        <w:t xml:space="preserve"> was marked by</w:t>
      </w:r>
      <w:r w:rsidR="00E40BE7" w:rsidRPr="00AD03B7">
        <w:t xml:space="preserve"> a</w:t>
      </w:r>
      <w:r w:rsidR="00607003" w:rsidRPr="00AD03B7">
        <w:t xml:space="preserve"> fragmented and polarised po</w:t>
      </w:r>
      <w:r w:rsidR="00774F63" w:rsidRPr="00AD03B7">
        <w:t>li</w:t>
      </w:r>
      <w:r w:rsidR="00607003" w:rsidRPr="00AD03B7">
        <w:t xml:space="preserve">tical scene and by tensions between </w:t>
      </w:r>
      <w:r w:rsidR="00125268" w:rsidRPr="00AD03B7">
        <w:t>political</w:t>
      </w:r>
      <w:r w:rsidR="00607003" w:rsidRPr="00AD03B7">
        <w:t xml:space="preserve"> actors.</w:t>
      </w:r>
      <w:r w:rsidR="00026BE5" w:rsidRPr="00AD03B7">
        <w:rPr>
          <w:rStyle w:val="FootnoteReference"/>
          <w:rFonts w:asciiTheme="minorHAnsi" w:hAnsiTheme="minorHAnsi" w:cstheme="minorHAnsi"/>
          <w:sz w:val="18"/>
          <w:szCs w:val="18"/>
        </w:rPr>
        <w:footnoteReference w:id="8"/>
      </w:r>
      <w:r w:rsidR="00607003" w:rsidRPr="00AD03B7">
        <w:t xml:space="preserve"> </w:t>
      </w:r>
      <w:r w:rsidR="008526E4" w:rsidRPr="00AD03B7">
        <w:t>As a result of the A</w:t>
      </w:r>
      <w:r w:rsidR="00756269" w:rsidRPr="00AD03B7">
        <w:t>u</w:t>
      </w:r>
      <w:r w:rsidR="008526E4" w:rsidRPr="00AD03B7">
        <w:t>gust 2020 elections,</w:t>
      </w:r>
      <w:r w:rsidR="00774F63" w:rsidRPr="00AD03B7">
        <w:t xml:space="preserve"> </w:t>
      </w:r>
      <w:r w:rsidR="00BB26D1" w:rsidRPr="00AD03B7">
        <w:t xml:space="preserve">the </w:t>
      </w:r>
      <w:r w:rsidR="00774F63" w:rsidRPr="00AD03B7">
        <w:t>first</w:t>
      </w:r>
      <w:r w:rsidR="00455523" w:rsidRPr="00AD03B7">
        <w:t xml:space="preserve"> change of </w:t>
      </w:r>
      <w:r w:rsidR="00026AD7" w:rsidRPr="00AD03B7">
        <w:t>power</w:t>
      </w:r>
      <w:r w:rsidR="00455523" w:rsidRPr="00AD03B7">
        <w:t xml:space="preserve"> </w:t>
      </w:r>
      <w:r w:rsidR="00674C80" w:rsidRPr="00AD03B7">
        <w:t xml:space="preserve">in Montenegro </w:t>
      </w:r>
      <w:r w:rsidR="00774F63" w:rsidRPr="00AD03B7">
        <w:t>happened after almost 30 year</w:t>
      </w:r>
      <w:r w:rsidR="00F4682C" w:rsidRPr="00AD03B7">
        <w:t>s</w:t>
      </w:r>
      <w:r w:rsidR="00DB2536" w:rsidRPr="00AD03B7">
        <w:t>.</w:t>
      </w:r>
      <w:r w:rsidR="00B924E5" w:rsidRPr="00AD03B7">
        <w:t xml:space="preserve"> </w:t>
      </w:r>
      <w:r w:rsidR="00CB3C77" w:rsidRPr="00AD03B7">
        <w:t xml:space="preserve">The deep political polarization continued in the post-election period, including within the ruling majority. The government which took office in December 2020, was </w:t>
      </w:r>
      <w:r w:rsidR="00125268" w:rsidRPr="00AD03B7">
        <w:t>replaced</w:t>
      </w:r>
      <w:r w:rsidR="00CB3C77" w:rsidRPr="00AD03B7">
        <w:t xml:space="preserve"> by the new minority government elected by the Assembly in April 2022</w:t>
      </w:r>
      <w:r w:rsidR="00CB3C77" w:rsidRPr="00AD03B7">
        <w:rPr>
          <w:rStyle w:val="FootnoteReference"/>
          <w:rFonts w:asciiTheme="minorHAnsi" w:hAnsiTheme="minorHAnsi" w:cstheme="minorHAnsi"/>
          <w:sz w:val="18"/>
          <w:szCs w:val="18"/>
        </w:rPr>
        <w:footnoteReference w:id="9"/>
      </w:r>
      <w:r w:rsidR="00CB3C77" w:rsidRPr="00AD03B7">
        <w:t xml:space="preserve">. </w:t>
      </w:r>
      <w:r w:rsidR="00DC711F" w:rsidRPr="00AD03B7">
        <w:t xml:space="preserve">With the Government appointed in </w:t>
      </w:r>
      <w:r w:rsidR="00DC711F" w:rsidRPr="00AD03B7">
        <w:lastRenderedPageBreak/>
        <w:t>December 2020, competency over social and child protection was moved to the Ministry of Finance, and it was returned to the Ministry of Labour in May 2022</w:t>
      </w:r>
      <w:r w:rsidR="00D31489" w:rsidRPr="00AD03B7">
        <w:t>.</w:t>
      </w:r>
    </w:p>
    <w:p w14:paraId="54EF3775" w14:textId="56FD2B1D" w:rsidR="00565522" w:rsidRPr="00AD03B7" w:rsidRDefault="00C66E26" w:rsidP="00DE4305">
      <w:pPr>
        <w:pStyle w:val="KTParaNbr"/>
      </w:pPr>
      <w:r w:rsidRPr="00AD03B7">
        <w:t xml:space="preserve">The </w:t>
      </w:r>
      <w:r w:rsidR="00673C62" w:rsidRPr="00AD03B7">
        <w:t>European Commission (EC)</w:t>
      </w:r>
      <w:r w:rsidRPr="00AD03B7">
        <w:t xml:space="preserve"> 2021 Report o</w:t>
      </w:r>
      <w:r w:rsidR="00895CBF" w:rsidRPr="00AD03B7">
        <w:t>n</w:t>
      </w:r>
      <w:r w:rsidRPr="00AD03B7">
        <w:t xml:space="preserve"> Montenegro highlight that </w:t>
      </w:r>
      <w:r w:rsidR="00A67BDE" w:rsidRPr="00AD03B7">
        <w:t>country</w:t>
      </w:r>
      <w:r w:rsidR="00E44E92" w:rsidRPr="00AD03B7">
        <w:t xml:space="preserve"> </w:t>
      </w:r>
      <w:r w:rsidRPr="00AD03B7">
        <w:t xml:space="preserve">is moderately prepared in </w:t>
      </w:r>
      <w:r w:rsidR="00E44E92" w:rsidRPr="00AD03B7">
        <w:t xml:space="preserve">developing </w:t>
      </w:r>
      <w:r w:rsidR="0028476E" w:rsidRPr="00AD03B7">
        <w:t xml:space="preserve">a </w:t>
      </w:r>
      <w:r w:rsidR="00E44E92" w:rsidRPr="00AD03B7">
        <w:t>functioning mar</w:t>
      </w:r>
      <w:r w:rsidR="00A67BDE" w:rsidRPr="00AD03B7">
        <w:t>k</w:t>
      </w:r>
      <w:r w:rsidR="00E44E92" w:rsidRPr="00AD03B7">
        <w:t>et economy and</w:t>
      </w:r>
      <w:r w:rsidR="0028476E" w:rsidRPr="00AD03B7">
        <w:t xml:space="preserve"> </w:t>
      </w:r>
      <w:r w:rsidRPr="00AD03B7">
        <w:t>cop</w:t>
      </w:r>
      <w:r w:rsidR="0028476E" w:rsidRPr="00AD03B7">
        <w:t>ing</w:t>
      </w:r>
      <w:r w:rsidRPr="00AD03B7">
        <w:t xml:space="preserve"> with competitive pressures and market forces within the </w:t>
      </w:r>
      <w:r w:rsidR="00F265DC" w:rsidRPr="00AD03B7">
        <w:t>EU</w:t>
      </w:r>
      <w:r w:rsidR="009D2979" w:rsidRPr="00AD03B7">
        <w:t>.</w:t>
      </w:r>
      <w:r w:rsidR="009D2979" w:rsidRPr="00AD03B7">
        <w:rPr>
          <w:rStyle w:val="FootnoteReference"/>
          <w:rFonts w:asciiTheme="minorHAnsi" w:hAnsiTheme="minorHAnsi" w:cstheme="minorHAnsi"/>
        </w:rPr>
        <w:footnoteReference w:id="10"/>
      </w:r>
      <w:r w:rsidR="007024E7" w:rsidRPr="00AD03B7">
        <w:t xml:space="preserve"> </w:t>
      </w:r>
      <w:r w:rsidR="00DE0127" w:rsidRPr="00AD03B7">
        <w:t>The country relies significantly on the services sector as this sector accounts for around 58% of GDP</w:t>
      </w:r>
      <w:r w:rsidR="0098724E" w:rsidRPr="00AD03B7">
        <w:rPr>
          <w:rStyle w:val="FootnoteReference"/>
          <w:rFonts w:asciiTheme="minorHAnsi" w:hAnsiTheme="minorHAnsi" w:cstheme="minorHAnsi"/>
        </w:rPr>
        <w:footnoteReference w:id="11"/>
      </w:r>
      <w:r w:rsidR="0098724E" w:rsidRPr="00AD03B7">
        <w:t>, and 74% of all jobs are in the service sector</w:t>
      </w:r>
      <w:r w:rsidR="0098724E" w:rsidRPr="00AD03B7">
        <w:rPr>
          <w:rStyle w:val="FootnoteReference"/>
          <w:rFonts w:asciiTheme="minorHAnsi" w:hAnsiTheme="minorHAnsi" w:cstheme="minorHAnsi"/>
        </w:rPr>
        <w:footnoteReference w:id="12"/>
      </w:r>
      <w:r w:rsidR="0098724E" w:rsidRPr="00AD03B7">
        <w:t xml:space="preserve">. Montenegro is a tourism-dependent economy (more than 20% of GDP), which </w:t>
      </w:r>
      <w:r w:rsidR="000A3F05" w:rsidRPr="00AD03B7">
        <w:t>show</w:t>
      </w:r>
      <w:r w:rsidR="00BE1346" w:rsidRPr="00AD03B7">
        <w:t>ed</w:t>
      </w:r>
      <w:r w:rsidR="0098724E" w:rsidRPr="00AD03B7">
        <w:t xml:space="preserve"> vulnerability to the COVID-19 pandemic.</w:t>
      </w:r>
      <w:r w:rsidR="00B55B67" w:rsidRPr="00AD03B7">
        <w:t xml:space="preserve"> </w:t>
      </w:r>
      <w:r w:rsidR="00125268" w:rsidRPr="00AD03B7">
        <w:t>Namely</w:t>
      </w:r>
      <w:r w:rsidR="00B55B67" w:rsidRPr="00AD03B7">
        <w:t xml:space="preserve">, </w:t>
      </w:r>
      <w:r w:rsidR="007856F9" w:rsidRPr="00AD03B7">
        <w:t>Montenegro faced a shar</w:t>
      </w:r>
      <w:r w:rsidR="00B02813" w:rsidRPr="00AD03B7">
        <w:t>p</w:t>
      </w:r>
      <w:r w:rsidR="007856F9" w:rsidRPr="00AD03B7">
        <w:t xml:space="preserve"> recession in 2020</w:t>
      </w:r>
      <w:r w:rsidR="00B02813" w:rsidRPr="00AD03B7">
        <w:t xml:space="preserve"> </w:t>
      </w:r>
      <w:r w:rsidR="00C25D99" w:rsidRPr="00AD03B7">
        <w:t>due to</w:t>
      </w:r>
      <w:r w:rsidR="00B02813" w:rsidRPr="00AD03B7">
        <w:t xml:space="preserve"> the COVID-19</w:t>
      </w:r>
      <w:r w:rsidR="00AA2FCA" w:rsidRPr="00AD03B7">
        <w:t xml:space="preserve">, with GDP growth </w:t>
      </w:r>
      <w:r w:rsidR="000B4EAE" w:rsidRPr="00AD03B7">
        <w:t>declining</w:t>
      </w:r>
      <w:r w:rsidR="00AA2FCA" w:rsidRPr="00AD03B7">
        <w:t xml:space="preserve"> from 4.1% in </w:t>
      </w:r>
      <w:r w:rsidR="00B47D9E" w:rsidRPr="00AD03B7">
        <w:t>2019 to – 15.</w:t>
      </w:r>
      <w:r w:rsidR="002E5139" w:rsidRPr="00AD03B7">
        <w:t>2</w:t>
      </w:r>
      <w:r w:rsidR="00B47D9E" w:rsidRPr="00AD03B7">
        <w:t>% in 2020</w:t>
      </w:r>
      <w:r w:rsidR="006E6CE6" w:rsidRPr="00AD03B7">
        <w:t>.</w:t>
      </w:r>
      <w:r w:rsidR="00FA14CC" w:rsidRPr="00AD03B7">
        <w:t xml:space="preserve"> </w:t>
      </w:r>
      <w:r w:rsidR="007979C9" w:rsidRPr="00AD03B7">
        <w:t>GDP</w:t>
      </w:r>
      <w:r w:rsidR="006E6CE6" w:rsidRPr="00AD03B7">
        <w:t xml:space="preserve"> per capita</w:t>
      </w:r>
      <w:r w:rsidR="007979C9" w:rsidRPr="00AD03B7">
        <w:t xml:space="preserve"> stood at some 46% of the EU-27 average in 2020, which is 4% lower than in 2019.</w:t>
      </w:r>
      <w:r w:rsidR="00FA14CC" w:rsidRPr="00AD03B7">
        <w:t xml:space="preserve"> </w:t>
      </w:r>
      <w:r w:rsidR="00A03898" w:rsidRPr="00AD03B7">
        <w:t>To support the economy, several economic support packages were implemented by the government, which amounted to 6% of GDP in 2020 and an additional 7% of GDP in 2021.</w:t>
      </w:r>
      <w:r w:rsidR="00214B85" w:rsidRPr="00AD03B7">
        <w:rPr>
          <w:rStyle w:val="FootnoteReference"/>
          <w:rFonts w:asciiTheme="minorHAnsi" w:hAnsiTheme="minorHAnsi" w:cstheme="minorHAnsi"/>
        </w:rPr>
        <w:footnoteReference w:id="13"/>
      </w:r>
      <w:r w:rsidR="00214B85" w:rsidRPr="00AD03B7">
        <w:t xml:space="preserve"> </w:t>
      </w:r>
      <w:r w:rsidR="003D089A" w:rsidRPr="00AD03B7">
        <w:t xml:space="preserve">Driven by </w:t>
      </w:r>
      <w:r w:rsidR="00D82171" w:rsidRPr="00AD03B7">
        <w:t xml:space="preserve">a </w:t>
      </w:r>
      <w:r w:rsidR="003D089A" w:rsidRPr="00AD03B7">
        <w:t xml:space="preserve">rapid recovery in </w:t>
      </w:r>
      <w:r w:rsidR="00125268" w:rsidRPr="00AD03B7">
        <w:t>tourism</w:t>
      </w:r>
      <w:r w:rsidR="003D089A" w:rsidRPr="00AD03B7">
        <w:t xml:space="preserve"> and</w:t>
      </w:r>
      <w:r w:rsidR="00CC2C29" w:rsidRPr="00AD03B7">
        <w:t xml:space="preserve"> government supporting economic measures, </w:t>
      </w:r>
      <w:r w:rsidR="00DC6B0F" w:rsidRPr="00AD03B7">
        <w:t xml:space="preserve">Montenegro’s economy </w:t>
      </w:r>
      <w:r w:rsidR="00583522" w:rsidRPr="00AD03B7">
        <w:t xml:space="preserve">began to recover and </w:t>
      </w:r>
      <w:r w:rsidR="0013068A" w:rsidRPr="00AD03B7">
        <w:t xml:space="preserve">recorded </w:t>
      </w:r>
      <w:r w:rsidR="00D82171" w:rsidRPr="00AD03B7">
        <w:t xml:space="preserve">a </w:t>
      </w:r>
      <w:r w:rsidR="0013068A" w:rsidRPr="00AD03B7">
        <w:t xml:space="preserve">very high GDP growth </w:t>
      </w:r>
      <w:r w:rsidR="00B36996" w:rsidRPr="00AD03B7">
        <w:t xml:space="preserve">of </w:t>
      </w:r>
      <w:r w:rsidR="00DF679A" w:rsidRPr="00AD03B7">
        <w:t>12.4</w:t>
      </w:r>
      <w:r w:rsidR="00B47D9E" w:rsidRPr="00AD03B7">
        <w:t>%</w:t>
      </w:r>
      <w:r w:rsidR="00B36996" w:rsidRPr="00AD03B7">
        <w:t xml:space="preserve"> in 2021</w:t>
      </w:r>
      <w:r w:rsidR="00B47D9E" w:rsidRPr="00AD03B7">
        <w:t>.</w:t>
      </w:r>
      <w:r w:rsidR="0013068A" w:rsidRPr="00AD03B7">
        <w:rPr>
          <w:rStyle w:val="FootnoteReference"/>
          <w:rFonts w:asciiTheme="minorHAnsi" w:hAnsiTheme="minorHAnsi" w:cstheme="minorHAnsi"/>
        </w:rPr>
        <w:footnoteReference w:id="14"/>
      </w:r>
      <w:r w:rsidR="0013068A" w:rsidRPr="00AD03B7">
        <w:t xml:space="preserve"> </w:t>
      </w:r>
      <w:r w:rsidR="00620B40" w:rsidRPr="00AD03B7">
        <w:t>Due to</w:t>
      </w:r>
      <w:r w:rsidR="0031232F" w:rsidRPr="00AD03B7">
        <w:t xml:space="preserve"> a</w:t>
      </w:r>
      <w:r w:rsidR="00620B40" w:rsidRPr="00AD03B7">
        <w:t xml:space="preserve"> large budget deficit in 2020, the debt </w:t>
      </w:r>
      <w:r w:rsidR="00952FAD" w:rsidRPr="00AD03B7">
        <w:t>ratio</w:t>
      </w:r>
      <w:r w:rsidR="00620B40" w:rsidRPr="00AD03B7">
        <w:t xml:space="preserve"> increased from </w:t>
      </w:r>
      <w:r w:rsidR="00EC65DC" w:rsidRPr="00AD03B7">
        <w:t>76.5% in 2019 to 105% in 2020</w:t>
      </w:r>
      <w:r w:rsidR="00CE29E9" w:rsidRPr="00AD03B7">
        <w:rPr>
          <w:rStyle w:val="FootnoteReference"/>
          <w:rFonts w:asciiTheme="minorHAnsi" w:hAnsiTheme="minorHAnsi" w:cstheme="minorHAnsi"/>
        </w:rPr>
        <w:footnoteReference w:id="15"/>
      </w:r>
      <w:r w:rsidR="00CE29E9" w:rsidRPr="00AD03B7">
        <w:t>, and EC estimated its decline at 78% of GDP in 2022</w:t>
      </w:r>
      <w:r w:rsidR="00CE29E9" w:rsidRPr="00AD03B7">
        <w:rPr>
          <w:rStyle w:val="FootnoteReference"/>
          <w:rFonts w:asciiTheme="minorHAnsi" w:hAnsiTheme="minorHAnsi" w:cstheme="minorHAnsi"/>
        </w:rPr>
        <w:footnoteReference w:id="16"/>
      </w:r>
      <w:r w:rsidR="00CE29E9" w:rsidRPr="00AD03B7">
        <w:t>.</w:t>
      </w:r>
    </w:p>
    <w:p w14:paraId="7114D997" w14:textId="4DC746CC" w:rsidR="00565522" w:rsidRPr="00AD03B7" w:rsidRDefault="00D136F3" w:rsidP="00DE4305">
      <w:pPr>
        <w:pStyle w:val="KTParaNbr"/>
      </w:pPr>
      <w:r w:rsidRPr="00AD03B7">
        <w:t xml:space="preserve">Human Development index </w:t>
      </w:r>
      <w:r w:rsidR="00844453" w:rsidRPr="00AD03B7">
        <w:t xml:space="preserve">2020 </w:t>
      </w:r>
      <w:r w:rsidRPr="00AD03B7">
        <w:t>was 0.8</w:t>
      </w:r>
      <w:r w:rsidR="00763308" w:rsidRPr="00AD03B7">
        <w:t>29</w:t>
      </w:r>
      <w:r w:rsidR="002D1D74" w:rsidRPr="00AD03B7">
        <w:t xml:space="preserve"> for Montenegro</w:t>
      </w:r>
      <w:r w:rsidR="00763308" w:rsidRPr="00AD03B7">
        <w:t>,</w:t>
      </w:r>
      <w:r w:rsidRPr="00AD03B7">
        <w:t xml:space="preserve"> ranking 48</w:t>
      </w:r>
      <w:r w:rsidR="00763308" w:rsidRPr="00AD03B7">
        <w:t xml:space="preserve"> out of </w:t>
      </w:r>
      <w:r w:rsidRPr="00AD03B7">
        <w:t>189 countries</w:t>
      </w:r>
      <w:r w:rsidR="0045537E" w:rsidRPr="00AD03B7">
        <w:rPr>
          <w:rStyle w:val="FootnoteReference"/>
          <w:rFonts w:asciiTheme="minorHAnsi" w:hAnsiTheme="minorHAnsi" w:cstheme="minorHAnsi"/>
        </w:rPr>
        <w:footnoteReference w:id="17"/>
      </w:r>
      <w:r w:rsidR="0038259E" w:rsidRPr="00AD03B7">
        <w:t>, while</w:t>
      </w:r>
      <w:r w:rsidR="008D78BB" w:rsidRPr="00AD03B7">
        <w:t xml:space="preserve"> Gender Inequality Index</w:t>
      </w:r>
      <w:r w:rsidR="005764B7" w:rsidRPr="00AD03B7">
        <w:t xml:space="preserve"> </w:t>
      </w:r>
      <w:r w:rsidR="00844453" w:rsidRPr="00AD03B7">
        <w:t>2019 was 0.109, ranking Montenegro 26 out of 162 countries.</w:t>
      </w:r>
      <w:r w:rsidR="005764B7" w:rsidRPr="00AD03B7">
        <w:rPr>
          <w:rStyle w:val="FootnoteReference"/>
          <w:rFonts w:asciiTheme="minorHAnsi" w:hAnsiTheme="minorHAnsi" w:cstheme="minorHAnsi"/>
        </w:rPr>
        <w:footnoteReference w:id="18"/>
      </w:r>
      <w:r w:rsidR="005764B7" w:rsidRPr="00AD03B7">
        <w:t xml:space="preserve"> </w:t>
      </w:r>
      <w:r w:rsidR="004A3338" w:rsidRPr="00AD03B7">
        <w:rPr>
          <w:lang w:val="en-US"/>
        </w:rPr>
        <w:t xml:space="preserve"> </w:t>
      </w:r>
      <w:r w:rsidR="00B756A9" w:rsidRPr="00AD03B7">
        <w:t xml:space="preserve">Recent data shows </w:t>
      </w:r>
      <w:r w:rsidR="00E17CB3" w:rsidRPr="00AD03B7">
        <w:t xml:space="preserve">that COVID </w:t>
      </w:r>
      <w:r w:rsidR="00551CC3" w:rsidRPr="00AD03B7">
        <w:t xml:space="preserve">impacted the </w:t>
      </w:r>
      <w:r w:rsidR="00B756A9" w:rsidRPr="00AD03B7">
        <w:t>growing unemployment trends</w:t>
      </w:r>
      <w:r w:rsidR="00AC2C1C" w:rsidRPr="00AD03B7">
        <w:t xml:space="preserve">. In the period 2019-2021, </w:t>
      </w:r>
      <w:r w:rsidR="003741AD" w:rsidRPr="00AD03B7">
        <w:t>th</w:t>
      </w:r>
      <w:r w:rsidR="00A01B17" w:rsidRPr="00AD03B7">
        <w:t>e</w:t>
      </w:r>
      <w:r w:rsidR="003741AD" w:rsidRPr="00AD03B7">
        <w:t xml:space="preserve"> </w:t>
      </w:r>
      <w:r w:rsidR="00AC2C1C" w:rsidRPr="00AD03B7">
        <w:t>unemployment rates of Montenegro was ranging from 15.1% in 2019, 17.9% in 2020 to 16.6% in 2021.</w:t>
      </w:r>
      <w:r w:rsidR="00AC2C1C" w:rsidRPr="00AD03B7">
        <w:rPr>
          <w:rStyle w:val="FootnoteReference"/>
          <w:rFonts w:asciiTheme="minorHAnsi" w:hAnsiTheme="minorHAnsi" w:cstheme="minorHAnsi"/>
        </w:rPr>
        <w:footnoteReference w:id="19"/>
      </w:r>
      <w:r w:rsidR="00AC2C1C" w:rsidRPr="00AD03B7">
        <w:t xml:space="preserve"> Unemployment was </w:t>
      </w:r>
      <w:r w:rsidR="00B756A9" w:rsidRPr="00AD03B7">
        <w:t xml:space="preserve">particularly </w:t>
      </w:r>
      <w:r w:rsidR="009E795C" w:rsidRPr="00AD03B7">
        <w:t xml:space="preserve">high </w:t>
      </w:r>
      <w:r w:rsidR="00B756A9" w:rsidRPr="00AD03B7">
        <w:t>among young people</w:t>
      </w:r>
      <w:r w:rsidR="006E0FFD" w:rsidRPr="00AD03B7">
        <w:t xml:space="preserve"> (</w:t>
      </w:r>
      <w:r w:rsidR="000927DC" w:rsidRPr="00AD03B7">
        <w:t xml:space="preserve">the </w:t>
      </w:r>
      <w:r w:rsidR="006E0FFD" w:rsidRPr="00AD03B7">
        <w:t>youth une</w:t>
      </w:r>
      <w:r w:rsidR="00551CC3" w:rsidRPr="00AD03B7">
        <w:t>m</w:t>
      </w:r>
      <w:r w:rsidR="006E0FFD" w:rsidRPr="00AD03B7">
        <w:t>plo</w:t>
      </w:r>
      <w:r w:rsidR="00551CC3" w:rsidRPr="00AD03B7">
        <w:t>y</w:t>
      </w:r>
      <w:r w:rsidR="006E0FFD" w:rsidRPr="00AD03B7">
        <w:t xml:space="preserve">ment rate in 2020 was </w:t>
      </w:r>
      <w:r w:rsidR="00E17CB3" w:rsidRPr="00AD03B7">
        <w:t>30.7%)</w:t>
      </w:r>
      <w:r w:rsidR="00826C48" w:rsidRPr="00AD03B7">
        <w:t>.</w:t>
      </w:r>
      <w:r w:rsidR="00792B8C" w:rsidRPr="00AD03B7">
        <w:rPr>
          <w:rStyle w:val="FootnoteReference"/>
          <w:rFonts w:asciiTheme="minorHAnsi" w:hAnsiTheme="minorHAnsi" w:cstheme="minorHAnsi"/>
        </w:rPr>
        <w:footnoteReference w:id="20"/>
      </w:r>
      <w:r w:rsidR="00826C48" w:rsidRPr="00AD03B7">
        <w:t xml:space="preserve"> </w:t>
      </w:r>
      <w:r w:rsidR="00F604A0" w:rsidRPr="00AD03B7">
        <w:t>In 2020, 2</w:t>
      </w:r>
      <w:r w:rsidR="00683107" w:rsidRPr="00AD03B7">
        <w:t>6</w:t>
      </w:r>
      <w:r w:rsidR="00F604A0" w:rsidRPr="00AD03B7">
        <w:t>.</w:t>
      </w:r>
      <w:r w:rsidR="00683107" w:rsidRPr="00AD03B7">
        <w:t>6</w:t>
      </w:r>
      <w:r w:rsidR="00F604A0" w:rsidRPr="00AD03B7">
        <w:t>%</w:t>
      </w:r>
      <w:r w:rsidR="00611675" w:rsidRPr="00AD03B7">
        <w:t xml:space="preserve"> of </w:t>
      </w:r>
      <w:r w:rsidR="005E6A6A" w:rsidRPr="00AD03B7">
        <w:t>youth (15-2</w:t>
      </w:r>
      <w:r w:rsidR="00717635" w:rsidRPr="00AD03B7">
        <w:t>9</w:t>
      </w:r>
      <w:r w:rsidR="005E6A6A" w:rsidRPr="00AD03B7">
        <w:t xml:space="preserve"> years) </w:t>
      </w:r>
      <w:r w:rsidR="00FF4CED" w:rsidRPr="00AD03B7">
        <w:t>were not in education, employment or training (NEET)</w:t>
      </w:r>
      <w:r w:rsidR="00FF2EBD" w:rsidRPr="00AD03B7">
        <w:t>, which is higher than in</w:t>
      </w:r>
      <w:r w:rsidR="009420FE" w:rsidRPr="00AD03B7">
        <w:t xml:space="preserve"> 2019 (</w:t>
      </w:r>
      <w:r w:rsidR="00683107" w:rsidRPr="00AD03B7">
        <w:t>21.3</w:t>
      </w:r>
      <w:r w:rsidR="009420FE" w:rsidRPr="00AD03B7">
        <w:t>%)</w:t>
      </w:r>
      <w:r w:rsidR="00EC0D2A" w:rsidRPr="00AD03B7">
        <w:t xml:space="preserve">, and significantly higher than </w:t>
      </w:r>
      <w:r w:rsidR="000927DC" w:rsidRPr="00AD03B7">
        <w:t xml:space="preserve">the </w:t>
      </w:r>
      <w:r w:rsidR="00EC0D2A" w:rsidRPr="00AD03B7">
        <w:t>EU average (</w:t>
      </w:r>
      <w:r w:rsidR="00EC63A8" w:rsidRPr="00AD03B7">
        <w:t>14% in 2020, 12.9% in 2019</w:t>
      </w:r>
      <w:r w:rsidR="00EC0D2A" w:rsidRPr="00AD03B7">
        <w:t>).</w:t>
      </w:r>
      <w:r w:rsidR="00827069" w:rsidRPr="00AD03B7">
        <w:rPr>
          <w:rStyle w:val="FootnoteReference"/>
          <w:rFonts w:asciiTheme="minorHAnsi" w:hAnsiTheme="minorHAnsi" w:cstheme="minorHAnsi"/>
        </w:rPr>
        <w:footnoteReference w:id="21"/>
      </w:r>
      <w:r w:rsidR="00EC63A8" w:rsidRPr="00AD03B7">
        <w:t xml:space="preserve"> </w:t>
      </w:r>
      <w:r w:rsidR="004615EC" w:rsidRPr="00AD03B7">
        <w:t>Y</w:t>
      </w:r>
      <w:r w:rsidR="00436ED6" w:rsidRPr="00AD03B7">
        <w:t xml:space="preserve">outh participation in </w:t>
      </w:r>
      <w:r w:rsidR="006D062D" w:rsidRPr="00AD03B7">
        <w:t xml:space="preserve">the </w:t>
      </w:r>
      <w:r w:rsidR="00436ED6" w:rsidRPr="00AD03B7">
        <w:t xml:space="preserve">labour </w:t>
      </w:r>
      <w:r w:rsidR="009333FC" w:rsidRPr="00AD03B7">
        <w:t>market</w:t>
      </w:r>
      <w:r w:rsidR="00436ED6" w:rsidRPr="00AD03B7">
        <w:t xml:space="preserve"> is marked by </w:t>
      </w:r>
      <w:r w:rsidR="00B23DAA" w:rsidRPr="00AD03B7">
        <w:t xml:space="preserve">disparity between </w:t>
      </w:r>
      <w:r w:rsidR="009333FC" w:rsidRPr="00AD03B7">
        <w:t>labour</w:t>
      </w:r>
      <w:r w:rsidR="00B23DAA" w:rsidRPr="00AD03B7">
        <w:t xml:space="preserve"> supply and demand</w:t>
      </w:r>
      <w:r w:rsidR="00D731C0" w:rsidRPr="00AD03B7">
        <w:t xml:space="preserve">, as </w:t>
      </w:r>
      <w:r w:rsidR="006D062D" w:rsidRPr="00AD03B7">
        <w:t xml:space="preserve">a </w:t>
      </w:r>
      <w:r w:rsidR="00D731C0" w:rsidRPr="00AD03B7">
        <w:t xml:space="preserve">significant number of </w:t>
      </w:r>
      <w:r w:rsidR="00D21BDA" w:rsidRPr="00AD03B7">
        <w:t xml:space="preserve">university graduates </w:t>
      </w:r>
      <w:r w:rsidR="008B60AB" w:rsidRPr="00AD03B7">
        <w:t xml:space="preserve">find a job that is not well matched to their level of education (lower qualified jobs). </w:t>
      </w:r>
    </w:p>
    <w:p w14:paraId="20CC1041" w14:textId="5C81BDC8" w:rsidR="00565522" w:rsidRPr="00AD03B7" w:rsidRDefault="008553C5" w:rsidP="00DE4305">
      <w:pPr>
        <w:pStyle w:val="KTParaNbr"/>
      </w:pPr>
      <w:r w:rsidRPr="00AD03B7">
        <w:t>According to the</w:t>
      </w:r>
      <w:r w:rsidR="00E46FFF" w:rsidRPr="00AD03B7">
        <w:t xml:space="preserve"> SILC (</w:t>
      </w:r>
      <w:r w:rsidRPr="00AD03B7">
        <w:t>survey of income and living conditions</w:t>
      </w:r>
      <w:r w:rsidR="00E46FFF" w:rsidRPr="00AD03B7">
        <w:t>)</w:t>
      </w:r>
      <w:r w:rsidR="00FE2EB8" w:rsidRPr="00AD03B7">
        <w:t xml:space="preserve"> </w:t>
      </w:r>
      <w:r w:rsidRPr="00AD03B7">
        <w:t>data</w:t>
      </w:r>
      <w:r w:rsidR="0012301B" w:rsidRPr="00AD03B7">
        <w:t xml:space="preserve"> for 20</w:t>
      </w:r>
      <w:r w:rsidR="00372C85">
        <w:t>20</w:t>
      </w:r>
      <w:r w:rsidR="0012301B" w:rsidRPr="00AD03B7">
        <w:t>,</w:t>
      </w:r>
      <w:r w:rsidRPr="00AD03B7">
        <w:t xml:space="preserve"> </w:t>
      </w:r>
      <w:r w:rsidR="00644096" w:rsidRPr="00AD03B7">
        <w:t>2</w:t>
      </w:r>
      <w:r w:rsidR="00372C85">
        <w:t>2</w:t>
      </w:r>
      <w:r w:rsidR="00644096" w:rsidRPr="00AD03B7">
        <w:t>.</w:t>
      </w:r>
      <w:r w:rsidR="00372C85">
        <w:t>6</w:t>
      </w:r>
      <w:r w:rsidR="00644096" w:rsidRPr="00AD03B7">
        <w:t>% of the population</w:t>
      </w:r>
      <w:r w:rsidR="001B0E08" w:rsidRPr="00AD03B7">
        <w:t xml:space="preserve"> was at risk of poverty, while 3</w:t>
      </w:r>
      <w:r w:rsidR="00372C85">
        <w:t>2</w:t>
      </w:r>
      <w:r w:rsidR="001B0E08" w:rsidRPr="00AD03B7">
        <w:t>.</w:t>
      </w:r>
      <w:r w:rsidR="00372C85">
        <w:t>6</w:t>
      </w:r>
      <w:r w:rsidR="001B0E08" w:rsidRPr="00AD03B7">
        <w:t>%</w:t>
      </w:r>
      <w:r w:rsidR="009B2C6C" w:rsidRPr="00AD03B7">
        <w:t xml:space="preserve"> of children</w:t>
      </w:r>
      <w:r w:rsidR="00B069CF" w:rsidRPr="00AD03B7">
        <w:t xml:space="preserve"> liv</w:t>
      </w:r>
      <w:r w:rsidR="0043107C" w:rsidRPr="00AD03B7">
        <w:t>ed</w:t>
      </w:r>
      <w:r w:rsidR="00B069CF" w:rsidRPr="00AD03B7">
        <w:t xml:space="preserve"> in income-poor households</w:t>
      </w:r>
      <w:r w:rsidR="00372C85">
        <w:rPr>
          <w:rStyle w:val="FootnoteReference"/>
        </w:rPr>
        <w:footnoteReference w:id="22"/>
      </w:r>
      <w:r w:rsidR="009B2C6C" w:rsidRPr="00AD03B7">
        <w:t xml:space="preserve">. </w:t>
      </w:r>
      <w:r w:rsidR="00781100" w:rsidRPr="00AD03B7">
        <w:t xml:space="preserve">Poor and vulnerable groups are children, young people, migrants and refugees, Roma and Egyptian, people </w:t>
      </w:r>
      <w:r w:rsidR="002B5BBF" w:rsidRPr="00AD03B7">
        <w:t xml:space="preserve">who </w:t>
      </w:r>
      <w:r w:rsidR="00781100" w:rsidRPr="00AD03B7">
        <w:t xml:space="preserve">remain without stable legal status, victims of sex trafficking, returnees under a Readmission Agreement, long-term </w:t>
      </w:r>
      <w:r w:rsidR="009333FC" w:rsidRPr="00AD03B7">
        <w:t>unemployed</w:t>
      </w:r>
      <w:r w:rsidR="00781100" w:rsidRPr="00AD03B7">
        <w:t xml:space="preserve">, people with disabilities, </w:t>
      </w:r>
      <w:r w:rsidR="00753E36" w:rsidRPr="00AD03B7">
        <w:t xml:space="preserve">and </w:t>
      </w:r>
      <w:r w:rsidR="00781100" w:rsidRPr="00AD03B7">
        <w:t>the rural population</w:t>
      </w:r>
      <w:r w:rsidR="00952FAD" w:rsidRPr="00AD03B7">
        <w:t xml:space="preserve">. </w:t>
      </w:r>
    </w:p>
    <w:p w14:paraId="0C0EC650" w14:textId="42FE4046" w:rsidR="00565522" w:rsidRPr="00AD03B7" w:rsidRDefault="009D1DA9" w:rsidP="00DE4305">
      <w:pPr>
        <w:pStyle w:val="KTParaNbr"/>
      </w:pPr>
      <w:r w:rsidRPr="00AD03B7">
        <w:t xml:space="preserve">Montenegro has developed </w:t>
      </w:r>
      <w:r w:rsidR="00BD12A1" w:rsidRPr="00AD03B7">
        <w:t xml:space="preserve">various </w:t>
      </w:r>
      <w:r w:rsidRPr="00AD03B7">
        <w:t xml:space="preserve">government strategies </w:t>
      </w:r>
      <w:r w:rsidR="00BD12A1" w:rsidRPr="00AD03B7">
        <w:t xml:space="preserve">to ensure </w:t>
      </w:r>
      <w:r w:rsidR="00D618DC" w:rsidRPr="00AD03B7">
        <w:t xml:space="preserve">the </w:t>
      </w:r>
      <w:r w:rsidR="00BD12A1" w:rsidRPr="00AD03B7">
        <w:t xml:space="preserve">social protection of vulnerable groups and </w:t>
      </w:r>
      <w:r w:rsidRPr="00AD03B7">
        <w:t xml:space="preserve">the legal framework that guarantees the protection of fundamental rights and is in line with European standards. </w:t>
      </w:r>
      <w:r w:rsidR="007B4EC5" w:rsidRPr="00AD03B7">
        <w:t xml:space="preserve">Some of </w:t>
      </w:r>
      <w:r w:rsidR="004C0992" w:rsidRPr="00AD03B7">
        <w:t xml:space="preserve">policies documents are </w:t>
      </w:r>
      <w:r w:rsidR="002660D0" w:rsidRPr="00AD03B7">
        <w:t xml:space="preserve">the </w:t>
      </w:r>
      <w:r w:rsidR="00C071ED" w:rsidRPr="00AD03B7">
        <w:t xml:space="preserve">Strategy for the </w:t>
      </w:r>
      <w:r w:rsidR="00022C89" w:rsidRPr="00AD03B7">
        <w:t>D</w:t>
      </w:r>
      <w:r w:rsidR="00C071ED" w:rsidRPr="00AD03B7">
        <w:t xml:space="preserve">evelopment of the </w:t>
      </w:r>
      <w:r w:rsidR="00022C89" w:rsidRPr="00AD03B7">
        <w:t>S</w:t>
      </w:r>
      <w:r w:rsidR="00C071ED" w:rsidRPr="00AD03B7">
        <w:t xml:space="preserve">ocial and </w:t>
      </w:r>
      <w:r w:rsidR="00022C89" w:rsidRPr="00AD03B7">
        <w:t>C</w:t>
      </w:r>
      <w:r w:rsidR="00C071ED" w:rsidRPr="00AD03B7">
        <w:t xml:space="preserve">hild </w:t>
      </w:r>
      <w:r w:rsidR="00022C89" w:rsidRPr="00AD03B7">
        <w:t>P</w:t>
      </w:r>
      <w:r w:rsidR="00C071ED" w:rsidRPr="00AD03B7">
        <w:t xml:space="preserve">rotection </w:t>
      </w:r>
      <w:r w:rsidR="00022C89" w:rsidRPr="00AD03B7">
        <w:t>S</w:t>
      </w:r>
      <w:r w:rsidR="00C071ED" w:rsidRPr="00AD03B7">
        <w:t xml:space="preserve">ystem for the period from 2018 to 2022, </w:t>
      </w:r>
      <w:r w:rsidR="002660D0" w:rsidRPr="00AD03B7">
        <w:t xml:space="preserve">the </w:t>
      </w:r>
      <w:r w:rsidR="00372C85" w:rsidRPr="00BE1D14">
        <w:rPr>
          <w:lang w:val="en-US"/>
        </w:rPr>
        <w:t>Roadmap of Reforms on Social assistance and social and child protection services in Montenegro</w:t>
      </w:r>
      <w:r w:rsidR="00372C85" w:rsidRPr="00372C85" w:rsidDel="00372C85">
        <w:rPr>
          <w:lang w:val="en-US"/>
        </w:rPr>
        <w:t xml:space="preserve"> </w:t>
      </w:r>
      <w:r w:rsidR="00DB45DB" w:rsidRPr="00AD03B7">
        <w:t xml:space="preserve">(adopted in July 2021), </w:t>
      </w:r>
      <w:r w:rsidR="002660D0" w:rsidRPr="00AD03B7">
        <w:t xml:space="preserve">the </w:t>
      </w:r>
      <w:r w:rsidR="00372C85" w:rsidRPr="00372C85">
        <w:rPr>
          <w:b/>
          <w:bCs/>
        </w:rPr>
        <w:t>Strategy</w:t>
      </w:r>
      <w:r w:rsidR="00372C85" w:rsidRPr="00372C85">
        <w:t> for Social Inclusion of Roma and Egyptians in </w:t>
      </w:r>
      <w:r w:rsidR="00372C85" w:rsidRPr="00372C85">
        <w:rPr>
          <w:b/>
          <w:bCs/>
        </w:rPr>
        <w:t>Montenegro 2021</w:t>
      </w:r>
      <w:r w:rsidR="00372C85" w:rsidRPr="00372C85">
        <w:t xml:space="preserve"> - </w:t>
      </w:r>
      <w:r w:rsidR="0059545B" w:rsidRPr="00AD03B7">
        <w:t xml:space="preserve">2025, </w:t>
      </w:r>
      <w:r w:rsidR="00E56B4A" w:rsidRPr="00AD03B7">
        <w:t xml:space="preserve">the Strategy for the Realization of Child Rights (2019-2023), </w:t>
      </w:r>
      <w:r w:rsidR="00376955" w:rsidRPr="00AD03B7">
        <w:t>the Western Balkans Declaration on ensuring sustainable labour market integration of young people (</w:t>
      </w:r>
      <w:r w:rsidRPr="00AD03B7">
        <w:t xml:space="preserve">endorsed </w:t>
      </w:r>
      <w:r w:rsidR="00376955" w:rsidRPr="00AD03B7">
        <w:t>in</w:t>
      </w:r>
      <w:r w:rsidRPr="00AD03B7">
        <w:t xml:space="preserve"> July 2021)</w:t>
      </w:r>
      <w:r w:rsidR="00376955" w:rsidRPr="00AD03B7">
        <w:t xml:space="preserve">, </w:t>
      </w:r>
      <w:r w:rsidR="002660D0" w:rsidRPr="00AD03B7">
        <w:t xml:space="preserve">the </w:t>
      </w:r>
      <w:r w:rsidR="000A3B16" w:rsidRPr="00AD03B7">
        <w:t>S</w:t>
      </w:r>
      <w:r w:rsidR="00207E64" w:rsidRPr="00AD03B7">
        <w:t xml:space="preserve">trategy on Migration and Reintegration of Returnees in Montenegro for 2021-2025, </w:t>
      </w:r>
      <w:r w:rsidR="00C26D42" w:rsidRPr="00AD03B7">
        <w:t xml:space="preserve">Strategy for Combatting Trafficking in Human Beings 2019-2024, </w:t>
      </w:r>
      <w:r w:rsidR="002660D0" w:rsidRPr="00AD03B7">
        <w:t xml:space="preserve">the </w:t>
      </w:r>
      <w:r w:rsidR="007F35B1" w:rsidRPr="00AD03B7">
        <w:t>Strategy for Integration of Persons with Disabilities in Montenegro for the period 2016-2020</w:t>
      </w:r>
      <w:r w:rsidR="002913F9" w:rsidRPr="00AD03B7">
        <w:t xml:space="preserve">, Youth Strategy 2017-2021. </w:t>
      </w:r>
    </w:p>
    <w:p w14:paraId="3A0DC616" w14:textId="2D2CD348" w:rsidR="00565522" w:rsidRPr="00AD03B7" w:rsidRDefault="00830A18" w:rsidP="00DE4305">
      <w:pPr>
        <w:pStyle w:val="KTParaNbr"/>
      </w:pPr>
      <w:r w:rsidRPr="00AD03B7">
        <w:lastRenderedPageBreak/>
        <w:t xml:space="preserve">The social protection expenditure of Montenegro </w:t>
      </w:r>
      <w:r w:rsidR="00267071" w:rsidRPr="00AD03B7">
        <w:t>was 16.3</w:t>
      </w:r>
      <w:r w:rsidRPr="00AD03B7">
        <w:t>% of GDP</w:t>
      </w:r>
      <w:r w:rsidR="00FA25F8" w:rsidRPr="00AD03B7">
        <w:t xml:space="preserve"> in 2019, which was decreased by 0.4 </w:t>
      </w:r>
      <w:r w:rsidR="009333FC" w:rsidRPr="00AD03B7">
        <w:t>percentage</w:t>
      </w:r>
      <w:r w:rsidR="00FA25F8" w:rsidRPr="00AD03B7">
        <w:t xml:space="preserve"> compared to 2018</w:t>
      </w:r>
      <w:r w:rsidR="000D19BD" w:rsidRPr="709ADF14">
        <w:rPr>
          <w:rStyle w:val="FootnoteReference"/>
          <w:rFonts w:asciiTheme="minorHAnsi" w:hAnsiTheme="minorHAnsi" w:cstheme="minorBidi"/>
        </w:rPr>
        <w:footnoteReference w:id="23"/>
      </w:r>
      <w:r w:rsidR="00B34889" w:rsidRPr="00AD03B7">
        <w:t xml:space="preserve">, and lower than </w:t>
      </w:r>
      <w:r w:rsidRPr="00AD03B7">
        <w:t>the EU average (</w:t>
      </w:r>
      <w:r w:rsidR="009229DF" w:rsidRPr="00AD03B7">
        <w:t xml:space="preserve">19.3% in </w:t>
      </w:r>
      <w:r w:rsidRPr="00AD03B7">
        <w:t>201</w:t>
      </w:r>
      <w:r w:rsidR="00B34889" w:rsidRPr="00AD03B7">
        <w:t>9</w:t>
      </w:r>
      <w:r w:rsidRPr="00AD03B7">
        <w:t>)</w:t>
      </w:r>
      <w:r w:rsidR="00F32E12" w:rsidRPr="709ADF14">
        <w:rPr>
          <w:rStyle w:val="FootnoteReference"/>
          <w:rFonts w:asciiTheme="minorHAnsi" w:hAnsiTheme="minorHAnsi" w:cstheme="minorBidi"/>
        </w:rPr>
        <w:footnoteReference w:id="24"/>
      </w:r>
      <w:r w:rsidRPr="00AD03B7">
        <w:t xml:space="preserve">. </w:t>
      </w:r>
      <w:r w:rsidR="00D362C4" w:rsidRPr="00AD03B7">
        <w:t xml:space="preserve">Out of </w:t>
      </w:r>
      <w:r w:rsidR="00917BA8" w:rsidRPr="00AD03B7">
        <w:t xml:space="preserve">the </w:t>
      </w:r>
      <w:r w:rsidR="00D362C4" w:rsidRPr="00AD03B7">
        <w:t xml:space="preserve">total amount of social protection expenditure, </w:t>
      </w:r>
      <w:r w:rsidR="00B412E7" w:rsidRPr="00AD03B7">
        <w:t xml:space="preserve">97% </w:t>
      </w:r>
      <w:r w:rsidR="00854482" w:rsidRPr="00AD03B7">
        <w:t xml:space="preserve">was spent on </w:t>
      </w:r>
      <w:r w:rsidR="00B412E7" w:rsidRPr="00AD03B7">
        <w:t>social protection benefits.</w:t>
      </w:r>
      <w:r w:rsidR="00854482" w:rsidRPr="709ADF14">
        <w:rPr>
          <w:rStyle w:val="FootnoteReference"/>
          <w:rFonts w:asciiTheme="minorHAnsi" w:hAnsiTheme="minorHAnsi" w:cstheme="minorBidi"/>
        </w:rPr>
        <w:footnoteReference w:id="25"/>
      </w:r>
      <w:r w:rsidR="00B412E7" w:rsidRPr="00AD03B7">
        <w:t xml:space="preserve"> </w:t>
      </w:r>
      <w:r w:rsidR="00066610" w:rsidRPr="00AD03B7">
        <w:t>EC 2021 Montenegro report suggested that ‘</w:t>
      </w:r>
      <w:r w:rsidR="00874CE9" w:rsidRPr="00AD03B7">
        <w:t>based on the Roadmap of Social Protection Reform, continue the evidenced based reform of the social protection system, keeping in mind links to employment activation and social inclusion with an anti-poverty focus.</w:t>
      </w:r>
      <w:r w:rsidR="00066610" w:rsidRPr="00AD03B7">
        <w:t>’</w:t>
      </w:r>
      <w:r w:rsidR="00066610" w:rsidRPr="709ADF14">
        <w:rPr>
          <w:rStyle w:val="FootnoteReference"/>
          <w:rFonts w:asciiTheme="minorHAnsi" w:hAnsiTheme="minorHAnsi" w:cstheme="minorBidi"/>
        </w:rPr>
        <w:footnoteReference w:id="26"/>
      </w:r>
      <w:r w:rsidR="00874CE9" w:rsidRPr="00AD03B7">
        <w:t xml:space="preserve"> </w:t>
      </w:r>
    </w:p>
    <w:p w14:paraId="1BAA6C4E" w14:textId="77C68A76" w:rsidR="003E313F" w:rsidRPr="00AD03B7" w:rsidRDefault="00301916" w:rsidP="00DE4305">
      <w:pPr>
        <w:pStyle w:val="KTParaNbr"/>
      </w:pPr>
      <w:r w:rsidRPr="00AD03B7">
        <w:t xml:space="preserve">As regards COVID-19, </w:t>
      </w:r>
      <w:r w:rsidR="00105258" w:rsidRPr="00AD03B7">
        <w:t>Montenegro declared an epidemic</w:t>
      </w:r>
      <w:r w:rsidRPr="00AD03B7">
        <w:t xml:space="preserve"> </w:t>
      </w:r>
      <w:r w:rsidR="00105258" w:rsidRPr="00AD03B7">
        <w:t>outbreak on 26 March 2020</w:t>
      </w:r>
      <w:r w:rsidR="0042561D" w:rsidRPr="00AD03B7">
        <w:t xml:space="preserve"> which was followed by </w:t>
      </w:r>
      <w:r w:rsidR="0079541E" w:rsidRPr="00AD03B7">
        <w:t xml:space="preserve">the </w:t>
      </w:r>
      <w:r w:rsidR="0042561D" w:rsidRPr="00AD03B7">
        <w:t xml:space="preserve">introduction of containment measures to mitigate </w:t>
      </w:r>
      <w:r w:rsidR="007D3749" w:rsidRPr="00AD03B7">
        <w:t xml:space="preserve">transmission </w:t>
      </w:r>
      <w:r w:rsidR="0042561D" w:rsidRPr="00AD03B7">
        <w:t>of COVID-19</w:t>
      </w:r>
      <w:r w:rsidRPr="00AD03B7">
        <w:t xml:space="preserve">. </w:t>
      </w:r>
      <w:r w:rsidR="00275675" w:rsidRPr="00AD03B7">
        <w:t xml:space="preserve">By </w:t>
      </w:r>
      <w:r w:rsidR="006B33AD" w:rsidRPr="00AD03B7">
        <w:t xml:space="preserve">15 </w:t>
      </w:r>
      <w:r w:rsidR="00D65F90" w:rsidRPr="00AD03B7">
        <w:t>May</w:t>
      </w:r>
      <w:r w:rsidR="00275675" w:rsidRPr="00AD03B7">
        <w:t xml:space="preserve"> 2021, Montenegro had recorded </w:t>
      </w:r>
      <w:r w:rsidR="006D4911" w:rsidRPr="00AD03B7">
        <w:t xml:space="preserve">236,320 </w:t>
      </w:r>
      <w:r w:rsidR="00275675" w:rsidRPr="00AD03B7">
        <w:t xml:space="preserve">cases and about </w:t>
      </w:r>
      <w:r w:rsidR="006D4911" w:rsidRPr="00AD03B7">
        <w:t>2,719</w:t>
      </w:r>
      <w:r w:rsidR="00275675" w:rsidRPr="00AD03B7">
        <w:t xml:space="preserve"> deaths related to the</w:t>
      </w:r>
      <w:r w:rsidR="007D76B5" w:rsidRPr="00AD03B7">
        <w:t xml:space="preserve"> COVID-19</w:t>
      </w:r>
      <w:r w:rsidR="00275675" w:rsidRPr="00AD03B7">
        <w:t xml:space="preserve"> pandemic</w:t>
      </w:r>
      <w:r w:rsidR="005418B9" w:rsidRPr="00AD03B7">
        <w:rPr>
          <w:rStyle w:val="FootnoteReference"/>
          <w:rFonts w:asciiTheme="minorHAnsi" w:hAnsiTheme="minorHAnsi" w:cstheme="minorHAnsi"/>
        </w:rPr>
        <w:footnoteReference w:id="27"/>
      </w:r>
      <w:r w:rsidR="00275675" w:rsidRPr="00AD03B7">
        <w:t xml:space="preserve">, around </w:t>
      </w:r>
      <w:r w:rsidR="00424120" w:rsidRPr="00AD03B7">
        <w:t>45</w:t>
      </w:r>
      <w:r w:rsidR="00275675" w:rsidRPr="00AD03B7">
        <w:t xml:space="preserve">% of the population had been </w:t>
      </w:r>
      <w:r w:rsidR="00914E1E" w:rsidRPr="00AD03B7">
        <w:t xml:space="preserve">fully </w:t>
      </w:r>
      <w:r w:rsidR="00275675" w:rsidRPr="00AD03B7">
        <w:t>vaccinated</w:t>
      </w:r>
      <w:r w:rsidR="00424120" w:rsidRPr="00AD03B7">
        <w:t xml:space="preserve"> (</w:t>
      </w:r>
      <w:r w:rsidR="00790AF0" w:rsidRPr="00AD03B7">
        <w:t>first and second dose</w:t>
      </w:r>
      <w:r w:rsidR="00424120" w:rsidRPr="00AD03B7">
        <w:t>)</w:t>
      </w:r>
      <w:r w:rsidR="00275675" w:rsidRPr="00AD03B7">
        <w:t>.</w:t>
      </w:r>
      <w:r w:rsidR="00291C30" w:rsidRPr="00AD03B7">
        <w:rPr>
          <w:rStyle w:val="FootnoteReference"/>
          <w:rFonts w:asciiTheme="minorHAnsi" w:hAnsiTheme="minorHAnsi" w:cstheme="minorHAnsi"/>
        </w:rPr>
        <w:footnoteReference w:id="28"/>
      </w:r>
      <w:r w:rsidR="00275675" w:rsidRPr="00AD03B7">
        <w:t xml:space="preserve"> </w:t>
      </w:r>
      <w:r w:rsidR="001D0468" w:rsidRPr="00AD03B7">
        <w:t>As me</w:t>
      </w:r>
      <w:r w:rsidR="00083340" w:rsidRPr="00AD03B7">
        <w:t>n</w:t>
      </w:r>
      <w:r w:rsidR="001D0468" w:rsidRPr="00AD03B7">
        <w:t xml:space="preserve">tioned above, this pandemic </w:t>
      </w:r>
      <w:r w:rsidR="008F77B4" w:rsidRPr="00AD03B7">
        <w:t xml:space="preserve">heavily </w:t>
      </w:r>
      <w:r w:rsidR="001D0468" w:rsidRPr="00AD03B7">
        <w:t xml:space="preserve">affected </w:t>
      </w:r>
      <w:r w:rsidR="004C5F2A" w:rsidRPr="00AD03B7">
        <w:t xml:space="preserve">the </w:t>
      </w:r>
      <w:r w:rsidR="00275675" w:rsidRPr="00AD03B7">
        <w:t xml:space="preserve">tourism-dependent economy of Montenegro, which is the worst affected country in the region. </w:t>
      </w:r>
      <w:r w:rsidR="0073048C" w:rsidRPr="00AD03B7">
        <w:t xml:space="preserve">The UN Socio-economic response plan to COVID-19 in Montenegro </w:t>
      </w:r>
      <w:r w:rsidR="0001063A" w:rsidRPr="00AD03B7">
        <w:t>(</w:t>
      </w:r>
      <w:r w:rsidR="0073048C" w:rsidRPr="00AD03B7">
        <w:t>developed in July 2020</w:t>
      </w:r>
      <w:r w:rsidR="0001063A" w:rsidRPr="00AD03B7">
        <w:t xml:space="preserve">) noticed that </w:t>
      </w:r>
      <w:r w:rsidR="00121447" w:rsidRPr="00AD03B7">
        <w:t xml:space="preserve">the COVID-19 pandemic </w:t>
      </w:r>
      <w:r w:rsidR="009333FC" w:rsidRPr="00AD03B7">
        <w:t>particularly</w:t>
      </w:r>
      <w:r w:rsidR="00121447" w:rsidRPr="00AD03B7">
        <w:t xml:space="preserve"> negatively affected the most vulnerable groups such as </w:t>
      </w:r>
      <w:r w:rsidR="00B876AE" w:rsidRPr="00AD03B7">
        <w:t>‘people living in poverty, children, elderly, persons with disabilities, minorities, refugees, asylum seekers and persons at risk of statelessness and migrant workers’</w:t>
      </w:r>
      <w:r w:rsidR="004E0783" w:rsidRPr="00AD03B7">
        <w:t xml:space="preserve">, but also </w:t>
      </w:r>
      <w:r w:rsidR="00CB4EF6" w:rsidRPr="00AD03B7">
        <w:t>‘h</w:t>
      </w:r>
      <w:r w:rsidR="0030071D" w:rsidRPr="00AD03B7">
        <w:t>ave contributed to the emergence of new groups of vulnerable people (“new poor”), whose household income largely depends on the informal economy and who are not covered by social protection and/or eligible for employment benefits</w:t>
      </w:r>
      <w:r w:rsidR="001E3F1F" w:rsidRPr="00AD03B7">
        <w:t>’</w:t>
      </w:r>
      <w:r w:rsidR="001E3F1F" w:rsidRPr="00AD03B7">
        <w:rPr>
          <w:rStyle w:val="FootnoteReference"/>
          <w:rFonts w:asciiTheme="minorHAnsi" w:hAnsiTheme="minorHAnsi" w:cstheme="minorHAnsi"/>
        </w:rPr>
        <w:footnoteReference w:id="29"/>
      </w:r>
      <w:r w:rsidR="0030071D" w:rsidRPr="00AD03B7">
        <w:t>.</w:t>
      </w:r>
      <w:r w:rsidR="001E3F1F" w:rsidRPr="00AD03B7">
        <w:t xml:space="preserve"> </w:t>
      </w:r>
      <w:r w:rsidR="003E313F" w:rsidRPr="00AD03B7">
        <w:t>EC 2021 Montenegro report</w:t>
      </w:r>
      <w:r w:rsidR="00E614F5" w:rsidRPr="00AD03B7">
        <w:t xml:space="preserve"> </w:t>
      </w:r>
      <w:r w:rsidR="006E4B2E">
        <w:t xml:space="preserve">and the </w:t>
      </w:r>
      <w:r w:rsidR="006E4B2E" w:rsidRPr="00C9312D">
        <w:rPr>
          <w:rFonts w:ascii="Verdana" w:hAnsi="Verdana"/>
          <w:sz w:val="18"/>
          <w:szCs w:val="18"/>
        </w:rPr>
        <w:t xml:space="preserve">Rapid Social Impact Assessment of the Covid-19 effect outbreak in Montenegro (RSIA) </w:t>
      </w:r>
      <w:r w:rsidR="006E4B2E">
        <w:rPr>
          <w:rFonts w:ascii="Verdana" w:hAnsi="Verdana"/>
          <w:sz w:val="18"/>
          <w:szCs w:val="18"/>
        </w:rPr>
        <w:t xml:space="preserve">noted </w:t>
      </w:r>
      <w:r w:rsidR="003E313F" w:rsidRPr="00AD03B7">
        <w:t>that the COVID-19 pandemic negatively affected the living conditions of children and access to education, access to health</w:t>
      </w:r>
      <w:r w:rsidR="006E4B2E">
        <w:t>, mental health</w:t>
      </w:r>
      <w:r w:rsidR="003E313F" w:rsidRPr="00AD03B7">
        <w:t xml:space="preserve"> and social services of children, </w:t>
      </w:r>
      <w:r w:rsidR="00952FAD" w:rsidRPr="00AD03B7">
        <w:t>those</w:t>
      </w:r>
      <w:r w:rsidR="003E313F" w:rsidRPr="00AD03B7">
        <w:t xml:space="preserve"> from socially disadvantaged families and children with disabilities. </w:t>
      </w:r>
    </w:p>
    <w:p w14:paraId="21433EDF" w14:textId="77777777" w:rsidR="00922B08" w:rsidRPr="00AD03B7" w:rsidRDefault="00922B08" w:rsidP="00E65B3F">
      <w:pPr>
        <w:pStyle w:val="NormalNumbered"/>
        <w:spacing w:before="60" w:after="60"/>
        <w:rPr>
          <w:rFonts w:asciiTheme="minorHAnsi" w:hAnsiTheme="minorHAnsi" w:cstheme="minorHAnsi"/>
          <w:lang w:val="en-US"/>
        </w:rPr>
      </w:pPr>
    </w:p>
    <w:p w14:paraId="72243AB1" w14:textId="77777777" w:rsidR="008E7B48" w:rsidRPr="00AD03B7" w:rsidRDefault="008E7B48" w:rsidP="00E65B3F">
      <w:pPr>
        <w:pStyle w:val="NormalNumbered"/>
        <w:spacing w:before="60" w:after="60"/>
        <w:rPr>
          <w:rFonts w:asciiTheme="minorHAnsi" w:hAnsiTheme="minorHAnsi" w:cstheme="minorHAnsi"/>
          <w:lang w:val="en-US"/>
        </w:rPr>
      </w:pPr>
    </w:p>
    <w:p w14:paraId="4877F55A" w14:textId="77777777" w:rsidR="008E7B48" w:rsidRPr="00AD03B7" w:rsidRDefault="008E7B48" w:rsidP="00E65B3F">
      <w:pPr>
        <w:pStyle w:val="NormalNumbered"/>
        <w:spacing w:before="60" w:after="60"/>
        <w:rPr>
          <w:rFonts w:asciiTheme="minorHAnsi" w:hAnsiTheme="minorHAnsi" w:cstheme="minorHAnsi"/>
          <w:lang w:val="en-US"/>
        </w:rPr>
      </w:pPr>
    </w:p>
    <w:p w14:paraId="247BD5CB" w14:textId="77777777" w:rsidR="008E7B48" w:rsidRPr="00AD03B7" w:rsidRDefault="008E7B48" w:rsidP="00E65B3F">
      <w:pPr>
        <w:pStyle w:val="NormalNumbered"/>
        <w:spacing w:before="60" w:after="60"/>
        <w:rPr>
          <w:rFonts w:asciiTheme="minorHAnsi" w:hAnsiTheme="minorHAnsi" w:cstheme="minorHAnsi"/>
          <w:lang w:val="en-US"/>
        </w:rPr>
      </w:pPr>
    </w:p>
    <w:p w14:paraId="434FE9F0" w14:textId="77777777" w:rsidR="008E7B48" w:rsidRPr="00AD03B7" w:rsidRDefault="008E7B48" w:rsidP="00E65B3F">
      <w:pPr>
        <w:pStyle w:val="NormalNumbered"/>
        <w:spacing w:before="60" w:after="60"/>
        <w:rPr>
          <w:rFonts w:asciiTheme="minorHAnsi" w:hAnsiTheme="minorHAnsi" w:cstheme="minorHAnsi"/>
          <w:lang w:val="en-US"/>
        </w:rPr>
      </w:pPr>
    </w:p>
    <w:p w14:paraId="13DFF4AC" w14:textId="77777777" w:rsidR="008E7B48" w:rsidRPr="00AD03B7" w:rsidRDefault="008E7B48" w:rsidP="00E65B3F">
      <w:pPr>
        <w:pStyle w:val="NormalNumbered"/>
        <w:spacing w:before="60" w:after="60"/>
        <w:rPr>
          <w:rFonts w:asciiTheme="minorHAnsi" w:hAnsiTheme="minorHAnsi" w:cstheme="minorHAnsi"/>
          <w:lang w:val="en-US"/>
        </w:rPr>
      </w:pPr>
    </w:p>
    <w:p w14:paraId="2CA6F777" w14:textId="77777777" w:rsidR="008E7B48" w:rsidRPr="00AD03B7" w:rsidRDefault="008E7B48" w:rsidP="00E65B3F">
      <w:pPr>
        <w:pStyle w:val="NormalNumbered"/>
        <w:spacing w:before="60" w:after="60"/>
        <w:rPr>
          <w:rFonts w:asciiTheme="minorHAnsi" w:hAnsiTheme="minorHAnsi" w:cstheme="minorHAnsi"/>
          <w:lang w:val="en-US"/>
        </w:rPr>
      </w:pPr>
    </w:p>
    <w:p w14:paraId="66F040CC" w14:textId="77777777" w:rsidR="008E7B48" w:rsidRPr="00AD03B7" w:rsidRDefault="008E7B48" w:rsidP="00E65B3F">
      <w:pPr>
        <w:pStyle w:val="NormalNumbered"/>
        <w:spacing w:before="60" w:after="60"/>
        <w:rPr>
          <w:rFonts w:asciiTheme="minorHAnsi" w:hAnsiTheme="minorHAnsi" w:cstheme="minorHAnsi"/>
          <w:lang w:val="en-US"/>
        </w:rPr>
      </w:pPr>
    </w:p>
    <w:p w14:paraId="619759C3" w14:textId="77777777" w:rsidR="008E7B48" w:rsidRPr="00AD03B7" w:rsidRDefault="008E7B48" w:rsidP="00E65B3F">
      <w:pPr>
        <w:pStyle w:val="NormalNumbered"/>
        <w:spacing w:before="60" w:after="60"/>
        <w:rPr>
          <w:rFonts w:asciiTheme="minorHAnsi" w:hAnsiTheme="minorHAnsi" w:cstheme="minorHAnsi"/>
          <w:lang w:val="en-US"/>
        </w:rPr>
      </w:pPr>
    </w:p>
    <w:p w14:paraId="258ED72F" w14:textId="77777777" w:rsidR="002430C4" w:rsidRDefault="002430C4" w:rsidP="00E65B3F">
      <w:pPr>
        <w:spacing w:after="160" w:line="259" w:lineRule="auto"/>
        <w:rPr>
          <w:rFonts w:asciiTheme="minorHAnsi" w:hAnsiTheme="minorHAnsi" w:cstheme="minorHAnsi"/>
          <w:b/>
          <w:bCs/>
          <w:color w:val="0074AC"/>
          <w:kern w:val="28"/>
          <w:sz w:val="48"/>
          <w:szCs w:val="48"/>
          <w14:cntxtAlts/>
        </w:rPr>
      </w:pPr>
      <w:r>
        <w:rPr>
          <w:rFonts w:asciiTheme="minorHAnsi" w:hAnsiTheme="minorHAnsi" w:cstheme="minorHAnsi"/>
        </w:rPr>
        <w:br w:type="page"/>
      </w:r>
    </w:p>
    <w:p w14:paraId="269518DF" w14:textId="57319E32" w:rsidR="00E92FA2" w:rsidRPr="00AD03B7" w:rsidRDefault="00A6521A" w:rsidP="0051284F">
      <w:pPr>
        <w:pStyle w:val="Heading1"/>
      </w:pPr>
      <w:bookmarkStart w:id="4" w:name="_Toc106378767"/>
      <w:r w:rsidRPr="00AD03B7">
        <w:rPr>
          <w:lang w:val="en-US"/>
        </w:rPr>
        <w:lastRenderedPageBreak/>
        <w:t>2.</w:t>
      </w:r>
      <w:r w:rsidRPr="00AD03B7">
        <w:rPr>
          <w:lang w:val="en-US"/>
        </w:rPr>
        <w:tab/>
      </w:r>
      <w:r w:rsidR="00787AF3" w:rsidRPr="00AD03B7">
        <w:t xml:space="preserve">Subject of the </w:t>
      </w:r>
      <w:r w:rsidR="000948A2" w:rsidRPr="00AD03B7">
        <w:t>e</w:t>
      </w:r>
      <w:r w:rsidR="00787AF3" w:rsidRPr="00AD03B7">
        <w:t>valuation</w:t>
      </w:r>
      <w:bookmarkEnd w:id="4"/>
    </w:p>
    <w:p w14:paraId="31DEDB3D" w14:textId="4064930D" w:rsidR="00787AF3" w:rsidRPr="00AD03B7" w:rsidRDefault="00787AF3" w:rsidP="005617A1">
      <w:pPr>
        <w:pStyle w:val="Heading2"/>
        <w:rPr>
          <w:color w:val="FF0000"/>
        </w:rPr>
      </w:pPr>
      <w:bookmarkStart w:id="5" w:name="_Toc106378768"/>
      <w:r w:rsidRPr="00AD03B7">
        <w:t xml:space="preserve">2.1. </w:t>
      </w:r>
      <w:r w:rsidR="00207ED5" w:rsidRPr="00AD03B7">
        <w:t>S</w:t>
      </w:r>
      <w:r w:rsidR="0045195A" w:rsidRPr="00AD03B7">
        <w:t xml:space="preserve">ubject </w:t>
      </w:r>
      <w:r w:rsidR="00CB4EEE" w:rsidRPr="00AD03B7">
        <w:t>e</w:t>
      </w:r>
      <w:r w:rsidR="0045195A" w:rsidRPr="00AD03B7">
        <w:t>valuated</w:t>
      </w:r>
      <w:r w:rsidR="009C4235" w:rsidRPr="00AD03B7">
        <w:rPr>
          <w:rStyle w:val="FootnoteReference"/>
          <w:rFonts w:asciiTheme="minorHAnsi" w:hAnsiTheme="minorHAnsi" w:cstheme="minorHAnsi"/>
        </w:rPr>
        <w:footnoteReference w:id="30"/>
      </w:r>
      <w:bookmarkEnd w:id="5"/>
      <w:r w:rsidR="0092495F" w:rsidRPr="00AD03B7">
        <w:t xml:space="preserve"> </w:t>
      </w:r>
    </w:p>
    <w:p w14:paraId="34CB94C0" w14:textId="606926DF" w:rsidR="000E5486" w:rsidRPr="00AD03B7" w:rsidRDefault="00F15CB6" w:rsidP="00DE4305">
      <w:pPr>
        <w:pStyle w:val="KTParaNbr"/>
      </w:pPr>
      <w:r w:rsidRPr="00AD03B7">
        <w:rPr>
          <w:b/>
          <w:bCs/>
        </w:rPr>
        <w:t>Activate! Integrated Social Protection and Employment to Accelerate Progress for Young People in Montenegro</w:t>
      </w:r>
      <w:r w:rsidR="00872F85" w:rsidRPr="00AD03B7">
        <w:t xml:space="preserve"> </w:t>
      </w:r>
      <w:r w:rsidR="00B60AA0" w:rsidRPr="00AD03B7">
        <w:t xml:space="preserve">is </w:t>
      </w:r>
      <w:r w:rsidR="00C60D3A" w:rsidRPr="00AD03B7">
        <w:t>32</w:t>
      </w:r>
      <w:r w:rsidR="00B60AA0" w:rsidRPr="00AD03B7">
        <w:t xml:space="preserve"> months </w:t>
      </w:r>
      <w:r w:rsidR="00C60D3A" w:rsidRPr="00AD03B7">
        <w:t xml:space="preserve">long </w:t>
      </w:r>
      <w:r w:rsidR="00B60AA0" w:rsidRPr="00AD03B7">
        <w:t>programme, running from December 20</w:t>
      </w:r>
      <w:r w:rsidR="001D252B" w:rsidRPr="00AD03B7">
        <w:t>19</w:t>
      </w:r>
      <w:r w:rsidR="00B60AA0" w:rsidRPr="00AD03B7">
        <w:t xml:space="preserve"> through </w:t>
      </w:r>
      <w:r w:rsidR="001D252B" w:rsidRPr="00AD03B7">
        <w:t xml:space="preserve">July </w:t>
      </w:r>
      <w:r w:rsidR="00B60AA0" w:rsidRPr="00AD03B7">
        <w:t>202</w:t>
      </w:r>
      <w:r w:rsidR="001D252B" w:rsidRPr="00AD03B7">
        <w:t>2</w:t>
      </w:r>
      <w:r w:rsidR="00B60AA0" w:rsidRPr="00AD03B7">
        <w:t>, designed to</w:t>
      </w:r>
      <w:r w:rsidR="00B24A72" w:rsidRPr="00AD03B7">
        <w:t xml:space="preserve"> ‘enhance the capacities of the social protection system to better serve people in need – through a dual focus on improving the effectiveness of social policies as well as delivery of social services’</w:t>
      </w:r>
      <w:r w:rsidR="00B24A72" w:rsidRPr="00AD03B7">
        <w:rPr>
          <w:rStyle w:val="FootnoteReference"/>
          <w:rFonts w:asciiTheme="minorHAnsi" w:hAnsiTheme="minorHAnsi" w:cstheme="minorHAnsi"/>
          <w:lang w:val="en-US"/>
        </w:rPr>
        <w:footnoteReference w:id="31"/>
      </w:r>
      <w:r w:rsidR="00B60AA0" w:rsidRPr="00AD03B7">
        <w:t>.</w:t>
      </w:r>
      <w:r w:rsidR="001D252B" w:rsidRPr="00AD03B7">
        <w:t xml:space="preserve"> </w:t>
      </w:r>
      <w:r w:rsidR="00441E4E" w:rsidRPr="00AD03B7">
        <w:t xml:space="preserve">This is </w:t>
      </w:r>
      <w:r w:rsidR="00405B2C" w:rsidRPr="00AD03B7">
        <w:t>a</w:t>
      </w:r>
      <w:r w:rsidR="00441E4E" w:rsidRPr="00AD03B7">
        <w:t xml:space="preserve"> Joint Programme</w:t>
      </w:r>
      <w:r w:rsidR="0058427F" w:rsidRPr="00AD03B7">
        <w:t xml:space="preserve"> (JP) </w:t>
      </w:r>
      <w:r w:rsidR="00830DE1" w:rsidRPr="00AD03B7">
        <w:t xml:space="preserve">implemented and funded by </w:t>
      </w:r>
      <w:r w:rsidR="00D21890" w:rsidRPr="00AD03B7">
        <w:t>ILO, UNDP, UNHCR, UNICEF and IOM and the Joint SDG Fund</w:t>
      </w:r>
      <w:r w:rsidR="00707337" w:rsidRPr="00AD03B7">
        <w:t xml:space="preserve">, with a total budget of </w:t>
      </w:r>
      <w:r w:rsidR="00D21890" w:rsidRPr="00AD03B7">
        <w:t>USD 2,689,00.00</w:t>
      </w:r>
      <w:r w:rsidR="00707337" w:rsidRPr="00AD03B7">
        <w:t xml:space="preserve">. </w:t>
      </w:r>
      <w:r w:rsidR="009E0AD4" w:rsidRPr="00AD03B7">
        <w:t xml:space="preserve">Until April 30, 2022, a total </w:t>
      </w:r>
      <w:r w:rsidR="00A17D15" w:rsidRPr="00AD03B7">
        <w:t xml:space="preserve">82% was utilised (See </w:t>
      </w:r>
      <w:r w:rsidR="00B829CD" w:rsidRPr="00AD03B7">
        <w:t>Figure 1</w:t>
      </w:r>
      <w:r w:rsidR="00A17D15" w:rsidRPr="00AD03B7">
        <w:t xml:space="preserve"> below). </w:t>
      </w:r>
    </w:p>
    <w:p w14:paraId="393DC415" w14:textId="3D8C6DF0" w:rsidR="00A17D15" w:rsidRPr="00AD03B7" w:rsidRDefault="00B829CD" w:rsidP="00E65B3F">
      <w:pPr>
        <w:pStyle w:val="Caption"/>
        <w:rPr>
          <w:rFonts w:asciiTheme="minorHAnsi" w:hAnsiTheme="minorHAnsi" w:cstheme="minorHAnsi"/>
        </w:rPr>
      </w:pPr>
      <w:bookmarkStart w:id="6" w:name="_Toc103953416"/>
      <w:r w:rsidRPr="00AD03B7">
        <w:rPr>
          <w:rFonts w:asciiTheme="minorHAnsi" w:hAnsiTheme="minorHAnsi" w:cstheme="minorHAnsi"/>
        </w:rPr>
        <w:t xml:space="preserve">Figure </w:t>
      </w:r>
      <w:r w:rsidRPr="00AD03B7">
        <w:rPr>
          <w:rFonts w:asciiTheme="minorHAnsi" w:hAnsiTheme="minorHAnsi" w:cstheme="minorHAnsi"/>
        </w:rPr>
        <w:fldChar w:fldCharType="begin"/>
      </w:r>
      <w:r w:rsidRPr="00AD03B7">
        <w:rPr>
          <w:rFonts w:asciiTheme="minorHAnsi" w:hAnsiTheme="minorHAnsi" w:cstheme="minorHAnsi"/>
        </w:rPr>
        <w:instrText xml:space="preserve"> SEQ Figure \* ARABIC </w:instrText>
      </w:r>
      <w:r w:rsidRPr="00AD03B7">
        <w:rPr>
          <w:rFonts w:asciiTheme="minorHAnsi" w:hAnsiTheme="minorHAnsi" w:cstheme="minorHAnsi"/>
        </w:rPr>
        <w:fldChar w:fldCharType="separate"/>
      </w:r>
      <w:r w:rsidRPr="00AD03B7">
        <w:rPr>
          <w:rFonts w:asciiTheme="minorHAnsi" w:hAnsiTheme="minorHAnsi" w:cstheme="minorHAnsi"/>
          <w:noProof/>
        </w:rPr>
        <w:t>1</w:t>
      </w:r>
      <w:r w:rsidRPr="00AD03B7">
        <w:rPr>
          <w:rFonts w:asciiTheme="minorHAnsi" w:hAnsiTheme="minorHAnsi" w:cstheme="minorHAnsi"/>
        </w:rPr>
        <w:fldChar w:fldCharType="end"/>
      </w:r>
      <w:r w:rsidRPr="00AD03B7">
        <w:rPr>
          <w:rFonts w:asciiTheme="minorHAnsi" w:hAnsiTheme="minorHAnsi" w:cstheme="minorHAnsi"/>
        </w:rPr>
        <w:t xml:space="preserve">. </w:t>
      </w:r>
      <w:r w:rsidR="00A17D15" w:rsidRPr="00AD03B7">
        <w:rPr>
          <w:rFonts w:asciiTheme="minorHAnsi" w:hAnsiTheme="minorHAnsi" w:cstheme="minorHAnsi"/>
        </w:rPr>
        <w:t>Budget overview</w:t>
      </w:r>
      <w:r w:rsidRPr="00AD03B7">
        <w:rPr>
          <w:rFonts w:asciiTheme="minorHAnsi" w:hAnsiTheme="minorHAnsi" w:cstheme="minorHAnsi"/>
        </w:rPr>
        <w:t xml:space="preserve"> (as of 30 April 2022)</w:t>
      </w:r>
      <w:bookmarkEnd w:id="6"/>
    </w:p>
    <w:p w14:paraId="75E5B774" w14:textId="3FEC85FA" w:rsidR="00A17D15" w:rsidRPr="00AD03B7" w:rsidRDefault="00B829CD" w:rsidP="00E65B3F">
      <w:pPr>
        <w:rPr>
          <w:rFonts w:asciiTheme="minorHAnsi" w:hAnsiTheme="minorHAnsi" w:cstheme="minorHAnsi"/>
          <w:lang w:val="en-GB"/>
        </w:rPr>
      </w:pPr>
      <w:r w:rsidRPr="00AD03B7">
        <w:rPr>
          <w:rFonts w:asciiTheme="minorHAnsi" w:hAnsiTheme="minorHAnsi" w:cstheme="minorHAnsi"/>
          <w:noProof/>
        </w:rPr>
        <w:drawing>
          <wp:inline distT="0" distB="0" distL="0" distR="0" wp14:anchorId="4D67658D" wp14:editId="6BD5D23E">
            <wp:extent cx="5731510" cy="277431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774315"/>
                    </a:xfrm>
                    <a:prstGeom prst="rect">
                      <a:avLst/>
                    </a:prstGeom>
                  </pic:spPr>
                </pic:pic>
              </a:graphicData>
            </a:graphic>
          </wp:inline>
        </w:drawing>
      </w:r>
    </w:p>
    <w:p w14:paraId="6FDC8F39" w14:textId="620DBEB7" w:rsidR="00B829CD" w:rsidRPr="000E49B4" w:rsidRDefault="00B829CD" w:rsidP="00E65B3F">
      <w:pPr>
        <w:rPr>
          <w:rFonts w:asciiTheme="minorHAnsi" w:hAnsiTheme="minorHAnsi" w:cstheme="minorHAnsi"/>
          <w:i/>
          <w:iCs/>
          <w:sz w:val="20"/>
          <w:szCs w:val="20"/>
          <w:lang w:val="en-GB"/>
        </w:rPr>
      </w:pPr>
      <w:r w:rsidRPr="000E49B4">
        <w:rPr>
          <w:rFonts w:asciiTheme="minorHAnsi" w:hAnsiTheme="minorHAnsi" w:cstheme="minorHAnsi"/>
          <w:i/>
          <w:iCs/>
          <w:sz w:val="20"/>
          <w:szCs w:val="20"/>
          <w:lang w:val="en-GB"/>
        </w:rPr>
        <w:t>Source: UN</w:t>
      </w:r>
    </w:p>
    <w:p w14:paraId="48275EA6" w14:textId="77777777" w:rsidR="00565522" w:rsidRPr="00AD03B7" w:rsidRDefault="00F75D5B" w:rsidP="00DE4305">
      <w:pPr>
        <w:pStyle w:val="KTParaNbr"/>
      </w:pPr>
      <w:r w:rsidRPr="00AD03B7">
        <w:t>T</w:t>
      </w:r>
      <w:r w:rsidR="00404B9F" w:rsidRPr="00AD03B7">
        <w:t xml:space="preserve">he programme </w:t>
      </w:r>
      <w:r w:rsidRPr="00AD03B7">
        <w:t xml:space="preserve">has </w:t>
      </w:r>
      <w:r w:rsidR="00404B9F" w:rsidRPr="00AD03B7">
        <w:t>introduce</w:t>
      </w:r>
      <w:r w:rsidRPr="00AD03B7">
        <w:t>d</w:t>
      </w:r>
      <w:r w:rsidR="00404B9F" w:rsidRPr="00AD03B7">
        <w:t xml:space="preserve"> </w:t>
      </w:r>
      <w:r w:rsidRPr="00AD03B7">
        <w:t xml:space="preserve">innovative policy making on social protection through applying </w:t>
      </w:r>
      <w:r w:rsidR="00FC686F" w:rsidRPr="00AD03B7">
        <w:t xml:space="preserve">policy simulations tools </w:t>
      </w:r>
      <w:r w:rsidR="00207CB4" w:rsidRPr="00AD03B7">
        <w:t xml:space="preserve">which </w:t>
      </w:r>
      <w:r w:rsidR="007E574C" w:rsidRPr="00AD03B7">
        <w:t>improve targeting</w:t>
      </w:r>
      <w:r w:rsidR="00005978" w:rsidRPr="00AD03B7">
        <w:t>, coverage and adequacy</w:t>
      </w:r>
      <w:r w:rsidR="00BB3D6E" w:rsidRPr="00AD03B7">
        <w:t xml:space="preserve"> of social protection </w:t>
      </w:r>
      <w:r w:rsidR="00533DAB" w:rsidRPr="00AD03B7">
        <w:t>(related to Outcome 1)</w:t>
      </w:r>
      <w:r w:rsidR="00BB3D6E" w:rsidRPr="00AD03B7">
        <w:t>,</w:t>
      </w:r>
      <w:r w:rsidR="00533DAB" w:rsidRPr="00AD03B7">
        <w:t xml:space="preserve"> </w:t>
      </w:r>
      <w:r w:rsidR="00F25267" w:rsidRPr="00AD03B7">
        <w:t>and innovative</w:t>
      </w:r>
      <w:r w:rsidR="009076CF" w:rsidRPr="00AD03B7">
        <w:t xml:space="preserve"> practices in </w:t>
      </w:r>
      <w:r w:rsidR="00EC1E29" w:rsidRPr="00AD03B7">
        <w:t xml:space="preserve">labour </w:t>
      </w:r>
      <w:r w:rsidR="00F25267" w:rsidRPr="00AD03B7">
        <w:t xml:space="preserve">activation of </w:t>
      </w:r>
      <w:r w:rsidR="0093720C" w:rsidRPr="00AD03B7">
        <w:t xml:space="preserve">vulnerable youth (e.g. NEET) </w:t>
      </w:r>
      <w:r w:rsidR="00EC1E29" w:rsidRPr="00AD03B7">
        <w:t xml:space="preserve">and other vulnerable group </w:t>
      </w:r>
      <w:r w:rsidR="0093720C" w:rsidRPr="00AD03B7">
        <w:t xml:space="preserve">through </w:t>
      </w:r>
      <w:r w:rsidR="00D72AD4" w:rsidRPr="00AD03B7">
        <w:t>applying human-centred approach</w:t>
      </w:r>
      <w:r w:rsidR="00F25267" w:rsidRPr="00AD03B7">
        <w:t xml:space="preserve"> (</w:t>
      </w:r>
      <w:r w:rsidR="00BA50BC" w:rsidRPr="00AD03B7">
        <w:t xml:space="preserve">related to </w:t>
      </w:r>
      <w:r w:rsidR="00F25267" w:rsidRPr="00AD03B7">
        <w:t>Outcomes 2)</w:t>
      </w:r>
      <w:r w:rsidR="00EC1E29" w:rsidRPr="00AD03B7">
        <w:t>.</w:t>
      </w:r>
    </w:p>
    <w:p w14:paraId="44E585E0" w14:textId="11F98716" w:rsidR="00565522" w:rsidRPr="00AD03B7" w:rsidRDefault="00AB6534" w:rsidP="00DE4305">
      <w:pPr>
        <w:pStyle w:val="KTParaNbr"/>
      </w:pPr>
      <w:r w:rsidRPr="00AD03B7">
        <w:t xml:space="preserve">The </w:t>
      </w:r>
      <w:r w:rsidR="00F5156A" w:rsidRPr="00AD03B7">
        <w:t>JP</w:t>
      </w:r>
      <w:r w:rsidR="007F23FE" w:rsidRPr="00AD03B7">
        <w:t xml:space="preserve"> </w:t>
      </w:r>
      <w:r w:rsidRPr="00AD03B7">
        <w:t>has f</w:t>
      </w:r>
      <w:r w:rsidR="007F23FE" w:rsidRPr="00AD03B7">
        <w:t>ocuse</w:t>
      </w:r>
      <w:r w:rsidRPr="00AD03B7">
        <w:t>d</w:t>
      </w:r>
      <w:r w:rsidR="007F23FE" w:rsidRPr="00AD03B7">
        <w:t xml:space="preserve"> on </w:t>
      </w:r>
      <w:r w:rsidR="006E4B2E">
        <w:t xml:space="preserve">adolescents and </w:t>
      </w:r>
      <w:r w:rsidR="007F23FE" w:rsidRPr="00AD03B7">
        <w:t>youth</w:t>
      </w:r>
      <w:r w:rsidR="002C43D5" w:rsidRPr="00AD03B7">
        <w:t xml:space="preserve"> (including NEETS)</w:t>
      </w:r>
      <w:r w:rsidR="007F23FE" w:rsidRPr="00AD03B7">
        <w:t xml:space="preserve">, </w:t>
      </w:r>
      <w:r w:rsidR="002C43D5" w:rsidRPr="00AD03B7">
        <w:t xml:space="preserve">Roma, people with disabilities, </w:t>
      </w:r>
      <w:r w:rsidR="007F23FE" w:rsidRPr="00AD03B7">
        <w:t xml:space="preserve">children, </w:t>
      </w:r>
      <w:r w:rsidR="003F0D69" w:rsidRPr="00AD03B7">
        <w:t>ex-Yugoslav refugees, asylum seekers, stateless/persons at risk of statelessness, migrants, returnees, people living in poverty</w:t>
      </w:r>
      <w:r w:rsidR="007F23FE" w:rsidRPr="00AD03B7">
        <w:t>, and addresses root causes of human trafficking, while supporting decent work and employability/skills development.</w:t>
      </w:r>
      <w:r w:rsidR="00693CF3" w:rsidRPr="00AD03B7">
        <w:t xml:space="preserve"> </w:t>
      </w:r>
      <w:r w:rsidR="007B3BF4" w:rsidRPr="00AD03B7">
        <w:t xml:space="preserve">JP intended to </w:t>
      </w:r>
      <w:r w:rsidR="00CF0314" w:rsidRPr="00AD03B7">
        <w:t xml:space="preserve">pay attention to </w:t>
      </w:r>
      <w:r w:rsidR="00693CF3" w:rsidRPr="00AD03B7">
        <w:t>cross-cutting needs of women and children within the above categories</w:t>
      </w:r>
      <w:r w:rsidR="007B3BF4" w:rsidRPr="00AD03B7">
        <w:t>.</w:t>
      </w:r>
      <w:r w:rsidR="009D79FF" w:rsidRPr="00AD03B7">
        <w:t xml:space="preserve"> </w:t>
      </w:r>
    </w:p>
    <w:p w14:paraId="62C13E61" w14:textId="16BAC0BD" w:rsidR="00565522" w:rsidRPr="00AD03B7" w:rsidRDefault="005962B9" w:rsidP="00DE4305">
      <w:pPr>
        <w:pStyle w:val="KTParaNbr"/>
      </w:pPr>
      <w:r w:rsidRPr="00AD03B7">
        <w:rPr>
          <w:shd w:val="clear" w:color="auto" w:fill="auto"/>
        </w:rPr>
        <w:t>The</w:t>
      </w:r>
      <w:r w:rsidR="00582FD6" w:rsidRPr="00AD03B7">
        <w:rPr>
          <w:shd w:val="clear" w:color="auto" w:fill="auto"/>
        </w:rPr>
        <w:t xml:space="preserve"> JP </w:t>
      </w:r>
      <w:r w:rsidR="00D7228D" w:rsidRPr="00AD03B7">
        <w:rPr>
          <w:shd w:val="clear" w:color="auto" w:fill="auto"/>
        </w:rPr>
        <w:t>has</w:t>
      </w:r>
      <w:r w:rsidR="00582FD6" w:rsidRPr="00AD03B7">
        <w:rPr>
          <w:shd w:val="clear" w:color="auto" w:fill="auto"/>
        </w:rPr>
        <w:t xml:space="preserve"> </w:t>
      </w:r>
      <w:r w:rsidRPr="00AD03B7">
        <w:rPr>
          <w:shd w:val="clear" w:color="auto" w:fill="auto"/>
        </w:rPr>
        <w:t>work</w:t>
      </w:r>
      <w:r w:rsidR="00D7228D" w:rsidRPr="00AD03B7">
        <w:rPr>
          <w:shd w:val="clear" w:color="auto" w:fill="auto"/>
        </w:rPr>
        <w:t>ed</w:t>
      </w:r>
      <w:r w:rsidRPr="00AD03B7">
        <w:rPr>
          <w:shd w:val="clear" w:color="auto" w:fill="auto"/>
        </w:rPr>
        <w:t xml:space="preserve"> with wide stakeholder group</w:t>
      </w:r>
      <w:r w:rsidR="00566804" w:rsidRPr="00AD03B7">
        <w:rPr>
          <w:shd w:val="clear" w:color="auto" w:fill="auto"/>
        </w:rPr>
        <w:t xml:space="preserve">s such as </w:t>
      </w:r>
      <w:r w:rsidR="004F6871" w:rsidRPr="00AD03B7">
        <w:rPr>
          <w:shd w:val="clear" w:color="auto" w:fill="auto"/>
        </w:rPr>
        <w:t xml:space="preserve">various line ministries - </w:t>
      </w:r>
      <w:r w:rsidR="00566804" w:rsidRPr="00AD03B7">
        <w:rPr>
          <w:shd w:val="clear" w:color="auto" w:fill="auto"/>
        </w:rPr>
        <w:t>the Ministry of Labour and Social Welfare, the Ministry of Finance (later Ministry of Finance and Social Welfare),</w:t>
      </w:r>
      <w:r w:rsidR="000930AB" w:rsidRPr="00AD03B7">
        <w:rPr>
          <w:shd w:val="clear" w:color="auto" w:fill="auto"/>
        </w:rPr>
        <w:t xml:space="preserve"> </w:t>
      </w:r>
      <w:r w:rsidR="001D30B9" w:rsidRPr="00AD03B7">
        <w:rPr>
          <w:shd w:val="clear" w:color="auto" w:fill="auto"/>
        </w:rPr>
        <w:t xml:space="preserve">the Ministry of Economic Development, the Ministry of Interior, </w:t>
      </w:r>
      <w:r w:rsidR="00AA6F7E" w:rsidRPr="00AD03B7">
        <w:rPr>
          <w:shd w:val="clear" w:color="auto" w:fill="auto"/>
        </w:rPr>
        <w:t>Ministry of Education, Science, Culture and Sports</w:t>
      </w:r>
      <w:r w:rsidR="00582FD6" w:rsidRPr="00AD03B7">
        <w:rPr>
          <w:shd w:val="clear" w:color="auto" w:fill="auto"/>
        </w:rPr>
        <w:t>;</w:t>
      </w:r>
      <w:r w:rsidR="004F6871" w:rsidRPr="00AD03B7">
        <w:rPr>
          <w:shd w:val="clear" w:color="auto" w:fill="auto"/>
        </w:rPr>
        <w:t xml:space="preserve"> </w:t>
      </w:r>
      <w:r w:rsidR="00243267" w:rsidRPr="00AD03B7">
        <w:rPr>
          <w:shd w:val="clear" w:color="auto" w:fill="auto"/>
        </w:rPr>
        <w:t xml:space="preserve">Statistics Office </w:t>
      </w:r>
      <w:r w:rsidR="00D93A6C" w:rsidRPr="00AD03B7">
        <w:rPr>
          <w:shd w:val="clear" w:color="auto" w:fill="auto"/>
        </w:rPr>
        <w:t xml:space="preserve">of Montenegro </w:t>
      </w:r>
      <w:r w:rsidR="00243267" w:rsidRPr="00AD03B7">
        <w:rPr>
          <w:shd w:val="clear" w:color="auto" w:fill="auto"/>
        </w:rPr>
        <w:t>(MONSTAT)</w:t>
      </w:r>
      <w:r w:rsidR="00517539" w:rsidRPr="00AD03B7">
        <w:rPr>
          <w:shd w:val="clear" w:color="auto" w:fill="auto"/>
        </w:rPr>
        <w:t>;</w:t>
      </w:r>
      <w:r w:rsidR="00582FD6" w:rsidRPr="00AD03B7">
        <w:rPr>
          <w:shd w:val="clear" w:color="auto" w:fill="auto"/>
        </w:rPr>
        <w:t xml:space="preserve"> </w:t>
      </w:r>
      <w:r w:rsidR="005D4666" w:rsidRPr="00AD03B7">
        <w:rPr>
          <w:shd w:val="clear" w:color="auto" w:fill="auto"/>
        </w:rPr>
        <w:t>Local Employment Offices</w:t>
      </w:r>
      <w:r w:rsidR="00605A25" w:rsidRPr="00AD03B7">
        <w:rPr>
          <w:shd w:val="clear" w:color="auto" w:fill="auto"/>
        </w:rPr>
        <w:t>; Centres for Social Welfare;</w:t>
      </w:r>
      <w:r w:rsidR="005D4666" w:rsidRPr="00AD03B7">
        <w:rPr>
          <w:shd w:val="clear" w:color="auto" w:fill="auto"/>
        </w:rPr>
        <w:t xml:space="preserve"> </w:t>
      </w:r>
      <w:r w:rsidR="00546659" w:rsidRPr="00AD03B7">
        <w:rPr>
          <w:shd w:val="clear" w:color="auto" w:fill="auto"/>
        </w:rPr>
        <w:t xml:space="preserve">Civil society organizations (CSOs) - Red Cross, various youth organizations/associations, local NGOs working with Roma communities, trade unions, employers’ federations, </w:t>
      </w:r>
      <w:r w:rsidR="00A60C30" w:rsidRPr="00AD03B7">
        <w:rPr>
          <w:shd w:val="clear" w:color="auto" w:fill="auto"/>
        </w:rPr>
        <w:t xml:space="preserve">etc; </w:t>
      </w:r>
      <w:r w:rsidR="00517539" w:rsidRPr="00AD03B7">
        <w:rPr>
          <w:shd w:val="clear" w:color="auto" w:fill="auto"/>
        </w:rPr>
        <w:t xml:space="preserve">media; </w:t>
      </w:r>
      <w:r w:rsidR="0050013B" w:rsidRPr="00AD03B7">
        <w:rPr>
          <w:shd w:val="clear" w:color="auto" w:fill="auto"/>
        </w:rPr>
        <w:t xml:space="preserve">international organisations such as World Bank </w:t>
      </w:r>
      <w:r w:rsidR="00C96C5B" w:rsidRPr="00AD03B7">
        <w:rPr>
          <w:shd w:val="clear" w:color="auto" w:fill="auto"/>
        </w:rPr>
        <w:t xml:space="preserve">(in the area of job creation) </w:t>
      </w:r>
      <w:r w:rsidR="0050013B" w:rsidRPr="00AD03B7">
        <w:rPr>
          <w:shd w:val="clear" w:color="auto" w:fill="auto"/>
        </w:rPr>
        <w:t>and WHO</w:t>
      </w:r>
      <w:r w:rsidR="00C96C5B" w:rsidRPr="00AD03B7">
        <w:rPr>
          <w:shd w:val="clear" w:color="auto" w:fill="auto"/>
        </w:rPr>
        <w:t xml:space="preserve"> (in the area of </w:t>
      </w:r>
      <w:r w:rsidR="00FC535F" w:rsidRPr="00AD03B7">
        <w:rPr>
          <w:shd w:val="clear" w:color="auto" w:fill="auto"/>
        </w:rPr>
        <w:t>mental health barriers to employment</w:t>
      </w:r>
      <w:r w:rsidR="00C96C5B" w:rsidRPr="00AD03B7">
        <w:rPr>
          <w:shd w:val="clear" w:color="auto" w:fill="auto"/>
        </w:rPr>
        <w:t>)</w:t>
      </w:r>
      <w:r w:rsidR="0050013B" w:rsidRPr="00AD03B7">
        <w:rPr>
          <w:shd w:val="clear" w:color="auto" w:fill="auto"/>
        </w:rPr>
        <w:t xml:space="preserve">. </w:t>
      </w:r>
    </w:p>
    <w:p w14:paraId="29D2A022" w14:textId="28E9C50B" w:rsidR="007814FE" w:rsidRPr="002E2FCA" w:rsidRDefault="00872F85" w:rsidP="00DE4305">
      <w:pPr>
        <w:pStyle w:val="KTParaNbr"/>
      </w:pPr>
      <w:r w:rsidRPr="00AD03B7">
        <w:t xml:space="preserve">The JP also </w:t>
      </w:r>
      <w:r w:rsidR="005420AE" w:rsidRPr="00AD03B7">
        <w:t>dr</w:t>
      </w:r>
      <w:r w:rsidR="008155FD" w:rsidRPr="00AD03B7">
        <w:t>e</w:t>
      </w:r>
      <w:r w:rsidR="005420AE" w:rsidRPr="00AD03B7">
        <w:t>w</w:t>
      </w:r>
      <w:r w:rsidRPr="00AD03B7">
        <w:t xml:space="preserve"> on the expertise of other United Nations County Team (UNCT) members</w:t>
      </w:r>
      <w:r w:rsidR="004C383B" w:rsidRPr="00AD03B7">
        <w:t>, such as UNCT</w:t>
      </w:r>
      <w:r w:rsidR="00390B4B" w:rsidRPr="00AD03B7">
        <w:t xml:space="preserve"> in Albania</w:t>
      </w:r>
      <w:r w:rsidR="0098438C" w:rsidRPr="00AD03B7">
        <w:t xml:space="preserve"> and </w:t>
      </w:r>
      <w:r w:rsidR="007B6307" w:rsidRPr="00AD03B7">
        <w:t xml:space="preserve">ILO in Western Balkans countries </w:t>
      </w:r>
      <w:r w:rsidR="00390B4B" w:rsidRPr="00AD03B7">
        <w:t>to</w:t>
      </w:r>
      <w:r w:rsidR="00934521" w:rsidRPr="00AD03B7">
        <w:t xml:space="preserve"> address cross-cutting issues of</w:t>
      </w:r>
      <w:r w:rsidR="005420AE" w:rsidRPr="00AD03B7">
        <w:t xml:space="preserve"> </w:t>
      </w:r>
      <w:r w:rsidR="00653201" w:rsidRPr="00AD03B7">
        <w:t xml:space="preserve">improving the work of labour market institutions and </w:t>
      </w:r>
      <w:r w:rsidR="00DA112B" w:rsidRPr="00AD03B7">
        <w:t xml:space="preserve">of </w:t>
      </w:r>
      <w:r w:rsidR="00653201" w:rsidRPr="00AD03B7">
        <w:t xml:space="preserve">other </w:t>
      </w:r>
      <w:r w:rsidR="00A41AC9" w:rsidRPr="00AD03B7">
        <w:t xml:space="preserve">community level </w:t>
      </w:r>
      <w:r w:rsidR="00021A02" w:rsidRPr="00AD03B7">
        <w:t>service provisions</w:t>
      </w:r>
      <w:r w:rsidR="00970EBD" w:rsidRPr="00AD03B7">
        <w:t xml:space="preserve"> to better serve people in need. </w:t>
      </w:r>
      <w:r w:rsidR="00052F0F" w:rsidRPr="00AD03B7">
        <w:t xml:space="preserve">In addition, </w:t>
      </w:r>
      <w:r w:rsidR="00052F0F" w:rsidRPr="00AD03B7">
        <w:lastRenderedPageBreak/>
        <w:t xml:space="preserve">UNDP </w:t>
      </w:r>
      <w:r w:rsidR="009A5CF4" w:rsidRPr="00AD03B7">
        <w:t xml:space="preserve">Montenegro </w:t>
      </w:r>
      <w:r w:rsidR="00CB0BE9" w:rsidRPr="00AD03B7">
        <w:t xml:space="preserve">has </w:t>
      </w:r>
      <w:r w:rsidR="009A5CF4" w:rsidRPr="00AD03B7">
        <w:t>collaborate</w:t>
      </w:r>
      <w:r w:rsidR="00CB0BE9" w:rsidRPr="00AD03B7">
        <w:t>d</w:t>
      </w:r>
      <w:r w:rsidR="009A5CF4" w:rsidRPr="00AD03B7">
        <w:t xml:space="preserve"> with UNDP Moldova </w:t>
      </w:r>
      <w:r w:rsidR="00F62398" w:rsidRPr="00AD03B7">
        <w:t>in regard to</w:t>
      </w:r>
      <w:r w:rsidR="00001ECB" w:rsidRPr="00AD03B7">
        <w:t xml:space="preserve"> use of </w:t>
      </w:r>
      <w:r w:rsidR="002F7CA5" w:rsidRPr="00AD03B7">
        <w:t>human-centered design (HCD) methodology for co-design of services for labour activation of most vulnerable</w:t>
      </w:r>
      <w:r w:rsidR="00001ECB" w:rsidRPr="00AD03B7">
        <w:t>.</w:t>
      </w:r>
    </w:p>
    <w:tbl>
      <w:tblPr>
        <w:tblStyle w:val="TableGrid"/>
        <w:tblW w:w="0" w:type="auto"/>
        <w:tblLook w:val="04A0" w:firstRow="1" w:lastRow="0" w:firstColumn="1" w:lastColumn="0" w:noHBand="0" w:noVBand="1"/>
      </w:tblPr>
      <w:tblGrid>
        <w:gridCol w:w="9016"/>
      </w:tblGrid>
      <w:tr w:rsidR="007814FE" w:rsidRPr="00AD03B7" w14:paraId="38E9148C" w14:textId="77777777" w:rsidTr="007814FE">
        <w:tc>
          <w:tcPr>
            <w:tcW w:w="9016" w:type="dxa"/>
          </w:tcPr>
          <w:p w14:paraId="07278B4F" w14:textId="5BF93966" w:rsidR="007814FE" w:rsidRPr="00AD03B7" w:rsidRDefault="007814FE" w:rsidP="00E65B3F">
            <w:pPr>
              <w:pStyle w:val="NormalNumbered"/>
              <w:spacing w:before="60" w:after="60"/>
              <w:rPr>
                <w:rFonts w:asciiTheme="minorHAnsi" w:hAnsiTheme="minorHAnsi" w:cstheme="minorHAnsi"/>
                <w:b/>
                <w:bCs/>
              </w:rPr>
            </w:pPr>
            <w:r w:rsidRPr="00AD03B7">
              <w:rPr>
                <w:rFonts w:asciiTheme="minorHAnsi" w:hAnsiTheme="minorHAnsi" w:cstheme="minorHAnsi"/>
                <w:b/>
                <w:bCs/>
              </w:rPr>
              <w:t>Theory of Change</w:t>
            </w:r>
            <w:r w:rsidRPr="00AD03B7">
              <w:rPr>
                <w:rStyle w:val="FootnoteReference"/>
                <w:rFonts w:asciiTheme="minorHAnsi" w:hAnsiTheme="minorHAnsi" w:cstheme="minorHAnsi"/>
                <w:b/>
                <w:bCs/>
              </w:rPr>
              <w:footnoteReference w:id="32"/>
            </w:r>
            <w:r w:rsidRPr="00AD03B7">
              <w:rPr>
                <w:rFonts w:asciiTheme="minorHAnsi" w:hAnsiTheme="minorHAnsi" w:cstheme="minorHAnsi"/>
                <w:b/>
                <w:bCs/>
              </w:rPr>
              <w:t xml:space="preserve"> </w:t>
            </w:r>
          </w:p>
          <w:p w14:paraId="13181012" w14:textId="171F1353" w:rsidR="007814FE" w:rsidRPr="00AD03B7" w:rsidRDefault="007814FE" w:rsidP="00E65B3F">
            <w:pPr>
              <w:pStyle w:val="NormalNumbered"/>
              <w:spacing w:before="60" w:after="60"/>
              <w:rPr>
                <w:rFonts w:asciiTheme="minorHAnsi" w:hAnsiTheme="minorHAnsi" w:cstheme="minorHAnsi"/>
              </w:rPr>
            </w:pPr>
            <w:r w:rsidRPr="00AD03B7">
              <w:rPr>
                <w:rFonts w:asciiTheme="minorHAnsi" w:hAnsiTheme="minorHAnsi" w:cstheme="minorHAnsi"/>
              </w:rPr>
              <w:t xml:space="preserve">Programme`s </w:t>
            </w:r>
            <w:r w:rsidR="00DA23C5" w:rsidRPr="00AD03B7">
              <w:rPr>
                <w:rFonts w:asciiTheme="minorHAnsi" w:hAnsiTheme="minorHAnsi" w:cstheme="minorHAnsi"/>
              </w:rPr>
              <w:t>T</w:t>
            </w:r>
            <w:r w:rsidRPr="00AD03B7">
              <w:rPr>
                <w:rFonts w:asciiTheme="minorHAnsi" w:hAnsiTheme="minorHAnsi" w:cstheme="minorHAnsi"/>
              </w:rPr>
              <w:t xml:space="preserve">heory of </w:t>
            </w:r>
            <w:r w:rsidR="00DA23C5" w:rsidRPr="00AD03B7">
              <w:rPr>
                <w:rFonts w:asciiTheme="minorHAnsi" w:hAnsiTheme="minorHAnsi" w:cstheme="minorHAnsi"/>
              </w:rPr>
              <w:t>C</w:t>
            </w:r>
            <w:r w:rsidRPr="00AD03B7">
              <w:rPr>
                <w:rFonts w:asciiTheme="minorHAnsi" w:hAnsiTheme="minorHAnsi" w:cstheme="minorHAnsi"/>
              </w:rPr>
              <w:t xml:space="preserve">hange </w:t>
            </w:r>
            <w:r w:rsidR="00DA23C5" w:rsidRPr="00AD03B7">
              <w:rPr>
                <w:rFonts w:asciiTheme="minorHAnsi" w:hAnsiTheme="minorHAnsi" w:cstheme="minorHAnsi"/>
              </w:rPr>
              <w:t>was based</w:t>
            </w:r>
            <w:r w:rsidRPr="00AD03B7">
              <w:rPr>
                <w:rFonts w:asciiTheme="minorHAnsi" w:hAnsiTheme="minorHAnsi" w:cstheme="minorHAnsi"/>
              </w:rPr>
              <w:t xml:space="preserve"> on three key hypotheses: </w:t>
            </w:r>
          </w:p>
          <w:p w14:paraId="1D2D4920" w14:textId="0B33D323" w:rsidR="007814FE" w:rsidRPr="00AD03B7" w:rsidRDefault="007814FE" w:rsidP="00E65B3F">
            <w:pPr>
              <w:pStyle w:val="NormalNumbered"/>
              <w:spacing w:before="60" w:after="60"/>
              <w:rPr>
                <w:rFonts w:asciiTheme="minorHAnsi" w:hAnsiTheme="minorHAnsi" w:cstheme="minorHAnsi"/>
              </w:rPr>
            </w:pPr>
            <w:r w:rsidRPr="00AD03B7">
              <w:rPr>
                <w:rFonts w:asciiTheme="minorHAnsi" w:hAnsiTheme="minorHAnsi" w:cstheme="minorHAnsi"/>
                <w:b/>
                <w:bCs/>
              </w:rPr>
              <w:t>If</w:t>
            </w:r>
            <w:r w:rsidRPr="00AD03B7">
              <w:rPr>
                <w:rFonts w:asciiTheme="minorHAnsi" w:hAnsiTheme="minorHAnsi" w:cstheme="minorHAnsi"/>
              </w:rPr>
              <w:t xml:space="preserve"> national </w:t>
            </w:r>
            <w:r w:rsidR="002E0BC1" w:rsidRPr="00AD03B7">
              <w:rPr>
                <w:rFonts w:asciiTheme="minorHAnsi" w:hAnsiTheme="minorHAnsi" w:cstheme="minorHAnsi"/>
              </w:rPr>
              <w:t>social p</w:t>
            </w:r>
            <w:r w:rsidR="006640A9" w:rsidRPr="00AD03B7">
              <w:rPr>
                <w:rFonts w:asciiTheme="minorHAnsi" w:hAnsiTheme="minorHAnsi" w:cstheme="minorHAnsi"/>
              </w:rPr>
              <w:t>rotection</w:t>
            </w:r>
            <w:r w:rsidRPr="00AD03B7">
              <w:rPr>
                <w:rFonts w:asciiTheme="minorHAnsi" w:hAnsiTheme="minorHAnsi" w:cstheme="minorHAnsi"/>
              </w:rPr>
              <w:t xml:space="preserve"> policies are better informed by updated evidence on poverty, especially related to marginalized groups </w:t>
            </w:r>
            <w:r w:rsidRPr="00AD03B7">
              <w:rPr>
                <w:rFonts w:asciiTheme="minorHAnsi" w:hAnsiTheme="minorHAnsi" w:cstheme="minorHAnsi"/>
                <w:b/>
                <w:bCs/>
              </w:rPr>
              <w:t>and</w:t>
            </w:r>
            <w:r w:rsidRPr="00AD03B7">
              <w:rPr>
                <w:rFonts w:asciiTheme="minorHAnsi" w:hAnsiTheme="minorHAnsi" w:cstheme="minorHAnsi"/>
              </w:rPr>
              <w:t xml:space="preserve"> the impact of these policies can be modelled and predicted before they are submitted for adoption </w:t>
            </w:r>
            <w:r w:rsidRPr="00AD03B7">
              <w:rPr>
                <w:rFonts w:asciiTheme="minorHAnsi" w:hAnsiTheme="minorHAnsi" w:cstheme="minorHAnsi"/>
                <w:b/>
                <w:bCs/>
              </w:rPr>
              <w:t>then</w:t>
            </w:r>
            <w:r w:rsidRPr="00AD03B7">
              <w:rPr>
                <w:rFonts w:asciiTheme="minorHAnsi" w:hAnsiTheme="minorHAnsi" w:cstheme="minorHAnsi"/>
              </w:rPr>
              <w:t xml:space="preserve"> the </w:t>
            </w:r>
            <w:r w:rsidR="006640A9" w:rsidRPr="00AD03B7">
              <w:rPr>
                <w:rFonts w:asciiTheme="minorHAnsi" w:hAnsiTheme="minorHAnsi" w:cstheme="minorHAnsi"/>
              </w:rPr>
              <w:t>social protection</w:t>
            </w:r>
            <w:r w:rsidRPr="00AD03B7">
              <w:rPr>
                <w:rFonts w:asciiTheme="minorHAnsi" w:hAnsiTheme="minorHAnsi" w:cstheme="minorHAnsi"/>
              </w:rPr>
              <w:t xml:space="preserve"> system can more effectively alleviate poverty and accelerate sustainable human development within existing fiscal space. </w:t>
            </w:r>
          </w:p>
          <w:p w14:paraId="58546422" w14:textId="22B312DA" w:rsidR="007814FE" w:rsidRPr="00AD03B7" w:rsidRDefault="007814FE" w:rsidP="00E65B3F">
            <w:pPr>
              <w:pStyle w:val="NormalNumbered"/>
              <w:spacing w:before="60" w:after="60"/>
              <w:rPr>
                <w:rFonts w:asciiTheme="minorHAnsi" w:hAnsiTheme="minorHAnsi" w:cstheme="minorHAnsi"/>
              </w:rPr>
            </w:pPr>
            <w:r w:rsidRPr="00AD03B7">
              <w:rPr>
                <w:rFonts w:asciiTheme="minorHAnsi" w:hAnsiTheme="minorHAnsi" w:cstheme="minorHAnsi"/>
                <w:b/>
                <w:bCs/>
              </w:rPr>
              <w:t>If</w:t>
            </w:r>
            <w:r w:rsidRPr="00AD03B7">
              <w:rPr>
                <w:rFonts w:asciiTheme="minorHAnsi" w:hAnsiTheme="minorHAnsi" w:cstheme="minorHAnsi"/>
              </w:rPr>
              <w:t xml:space="preserve"> the most vulnerable youth have increased access to </w:t>
            </w:r>
            <w:r w:rsidR="002D58BF" w:rsidRPr="00AD03B7">
              <w:rPr>
                <w:rFonts w:asciiTheme="minorHAnsi" w:hAnsiTheme="minorHAnsi" w:cstheme="minorHAnsi"/>
              </w:rPr>
              <w:t>social protection</w:t>
            </w:r>
            <w:r w:rsidRPr="00AD03B7">
              <w:rPr>
                <w:rFonts w:asciiTheme="minorHAnsi" w:hAnsiTheme="minorHAnsi" w:cstheme="minorHAnsi"/>
              </w:rPr>
              <w:t xml:space="preserve"> services or can co-design programmes/ services targeted to their needs </w:t>
            </w:r>
            <w:r w:rsidRPr="00AD03B7">
              <w:rPr>
                <w:rFonts w:asciiTheme="minorHAnsi" w:hAnsiTheme="minorHAnsi" w:cstheme="minorHAnsi"/>
                <w:b/>
                <w:bCs/>
              </w:rPr>
              <w:t>and</w:t>
            </w:r>
            <w:r w:rsidRPr="00AD03B7">
              <w:rPr>
                <w:rFonts w:asciiTheme="minorHAnsi" w:hAnsiTheme="minorHAnsi" w:cstheme="minorHAnsi"/>
              </w:rPr>
              <w:t xml:space="preserve"> are equipped with relevant skills </w:t>
            </w:r>
            <w:r w:rsidRPr="00AD03B7">
              <w:rPr>
                <w:rFonts w:asciiTheme="minorHAnsi" w:hAnsiTheme="minorHAnsi" w:cstheme="minorHAnsi"/>
                <w:b/>
                <w:bCs/>
              </w:rPr>
              <w:t>then</w:t>
            </w:r>
            <w:r w:rsidRPr="00AD03B7">
              <w:rPr>
                <w:rFonts w:asciiTheme="minorHAnsi" w:hAnsiTheme="minorHAnsi" w:cstheme="minorHAnsi"/>
              </w:rPr>
              <w:t xml:space="preserve"> they will be more resilient, able to lead more productive lives and better fulfil their potential, thus reducing dependency on social assistance and helping to break intergenerational cycles of poverty. </w:t>
            </w:r>
          </w:p>
          <w:p w14:paraId="0CB28D72" w14:textId="2096783B" w:rsidR="007814FE" w:rsidRPr="00AD03B7" w:rsidRDefault="007814FE" w:rsidP="00E65B3F">
            <w:pPr>
              <w:pStyle w:val="NormalNumbered"/>
              <w:spacing w:before="60" w:after="60"/>
              <w:rPr>
                <w:rFonts w:asciiTheme="minorHAnsi" w:hAnsiTheme="minorHAnsi" w:cstheme="minorHAnsi"/>
              </w:rPr>
            </w:pPr>
            <w:r w:rsidRPr="00AD03B7">
              <w:rPr>
                <w:rFonts w:asciiTheme="minorHAnsi" w:hAnsiTheme="minorHAnsi" w:cstheme="minorHAnsi"/>
              </w:rPr>
              <w:t xml:space="preserve">Finally, </w:t>
            </w:r>
            <w:r w:rsidRPr="00AD03B7">
              <w:rPr>
                <w:rFonts w:asciiTheme="minorHAnsi" w:hAnsiTheme="minorHAnsi" w:cstheme="minorHAnsi"/>
                <w:b/>
                <w:bCs/>
              </w:rPr>
              <w:t>if</w:t>
            </w:r>
            <w:r w:rsidRPr="00AD03B7">
              <w:rPr>
                <w:rFonts w:asciiTheme="minorHAnsi" w:hAnsiTheme="minorHAnsi" w:cstheme="minorHAnsi"/>
              </w:rPr>
              <w:t xml:space="preserve"> Montenegro’s </w:t>
            </w:r>
            <w:r w:rsidR="00282D9B" w:rsidRPr="00AD03B7">
              <w:rPr>
                <w:rFonts w:asciiTheme="minorHAnsi" w:hAnsiTheme="minorHAnsi" w:cstheme="minorHAnsi"/>
              </w:rPr>
              <w:t>social protection</w:t>
            </w:r>
            <w:r w:rsidRPr="00AD03B7">
              <w:rPr>
                <w:rFonts w:asciiTheme="minorHAnsi" w:hAnsiTheme="minorHAnsi" w:cstheme="minorHAnsi"/>
              </w:rPr>
              <w:t xml:space="preserve"> system can more effectively alleviate poverty and reduce social exclusion, </w:t>
            </w:r>
            <w:r w:rsidRPr="00AD03B7">
              <w:rPr>
                <w:rFonts w:asciiTheme="minorHAnsi" w:hAnsiTheme="minorHAnsi" w:cstheme="minorHAnsi"/>
                <w:b/>
                <w:bCs/>
              </w:rPr>
              <w:t>and</w:t>
            </w:r>
            <w:r w:rsidRPr="00AD03B7">
              <w:rPr>
                <w:rFonts w:asciiTheme="minorHAnsi" w:hAnsiTheme="minorHAnsi" w:cstheme="minorHAnsi"/>
              </w:rPr>
              <w:t xml:space="preserve"> if more young people in Montenegro lead productive lives and fulfil their potential, </w:t>
            </w:r>
            <w:r w:rsidRPr="00AD03B7">
              <w:rPr>
                <w:rFonts w:asciiTheme="minorHAnsi" w:hAnsiTheme="minorHAnsi" w:cstheme="minorHAnsi"/>
                <w:b/>
                <w:bCs/>
              </w:rPr>
              <w:t>then</w:t>
            </w:r>
            <w:r w:rsidRPr="00AD03B7">
              <w:rPr>
                <w:rFonts w:asciiTheme="minorHAnsi" w:hAnsiTheme="minorHAnsi" w:cstheme="minorHAnsi"/>
              </w:rPr>
              <w:t xml:space="preserve"> progress towards more sustainable human development will accelerate.</w:t>
            </w:r>
          </w:p>
        </w:tc>
      </w:tr>
    </w:tbl>
    <w:p w14:paraId="6362C273" w14:textId="77777777" w:rsidR="00DD0913" w:rsidRPr="00AD03B7" w:rsidRDefault="00DD0913" w:rsidP="00E65B3F">
      <w:pPr>
        <w:pStyle w:val="NormalNumbered"/>
        <w:spacing w:before="60" w:after="60"/>
        <w:rPr>
          <w:rFonts w:asciiTheme="minorHAnsi" w:hAnsiTheme="minorHAnsi" w:cstheme="minorHAnsi"/>
        </w:rPr>
      </w:pPr>
    </w:p>
    <w:p w14:paraId="0B68BD6B" w14:textId="2D49B94E" w:rsidR="00634421" w:rsidRPr="00AD03B7" w:rsidRDefault="006640A9" w:rsidP="00E65B3F">
      <w:pPr>
        <w:pStyle w:val="NormalNumbered"/>
        <w:spacing w:before="60" w:after="60"/>
        <w:rPr>
          <w:rFonts w:asciiTheme="minorHAnsi" w:hAnsiTheme="minorHAnsi" w:cstheme="minorHAnsi"/>
        </w:rPr>
      </w:pPr>
      <w:r w:rsidRPr="00AD03B7">
        <w:rPr>
          <w:rFonts w:asciiTheme="minorHAnsi" w:hAnsiTheme="minorHAnsi" w:cstheme="minorHAnsi"/>
          <w:b/>
          <w:bCs/>
        </w:rPr>
        <w:t>Intervention logic of the JP</w:t>
      </w:r>
      <w:r w:rsidR="002F41B5" w:rsidRPr="00AD03B7">
        <w:rPr>
          <w:rFonts w:asciiTheme="minorHAnsi" w:hAnsiTheme="minorHAnsi" w:cstheme="minorHAnsi"/>
          <w:b/>
          <w:bCs/>
        </w:rPr>
        <w:t xml:space="preserve"> - objective, results and activities</w:t>
      </w:r>
      <w:r w:rsidR="00A16FD8" w:rsidRPr="00AD03B7">
        <w:rPr>
          <w:rStyle w:val="FootnoteReference"/>
          <w:rFonts w:asciiTheme="minorHAnsi" w:hAnsiTheme="minorHAnsi" w:cstheme="minorHAnsi"/>
          <w:b/>
          <w:bCs/>
        </w:rPr>
        <w:footnoteReference w:id="33"/>
      </w:r>
    </w:p>
    <w:p w14:paraId="597E775F" w14:textId="77777777" w:rsidR="00565522" w:rsidRPr="00AD03B7" w:rsidRDefault="008753B9" w:rsidP="00DE4305">
      <w:pPr>
        <w:pStyle w:val="KTParaNbr"/>
      </w:pPr>
      <w:r w:rsidRPr="00AD03B7">
        <w:rPr>
          <w:b/>
          <w:bCs/>
        </w:rPr>
        <w:t>The objective</w:t>
      </w:r>
      <w:r w:rsidRPr="00AD03B7">
        <w:t xml:space="preserve"> is that by 2022, Montenegro has improved capacity to design impact-oriented, evidence-informed social protection policies and deliver integrated human-centred services that reduce poverty and social exclusion of the most vulnerable and marginalized, focusing on young men and women, thus accelerating sustainable human development.</w:t>
      </w:r>
    </w:p>
    <w:p w14:paraId="2DE83582" w14:textId="5DE03983" w:rsidR="00DA60B3" w:rsidRPr="00AD03B7" w:rsidRDefault="005858A0" w:rsidP="00DE4305">
      <w:pPr>
        <w:pStyle w:val="KTParaNbr"/>
      </w:pPr>
      <w:r w:rsidRPr="00AD03B7">
        <w:rPr>
          <w:b/>
          <w:bCs/>
        </w:rPr>
        <w:t>Outcome 1:</w:t>
      </w:r>
      <w:r w:rsidRPr="00AD03B7">
        <w:t xml:space="preserve"> </w:t>
      </w:r>
      <w:r w:rsidR="00DA60B3" w:rsidRPr="00AD03B7">
        <w:t>Social policy simulations based on data and evidence, including on the impact of COVID-19, and subsequent scenarios for social protection system reform will result in more just, better targeted and more adequate social protection programmes and services for the most vulnerable groups (e.g. youth, migrants, returnees, refugees, stateless persons, children and victims of trafficking). The programmes and services complement labour market activation for decent work and development of employability skills. This work builds on the international CODI (Core Diagnostics Instruments) Assessment and a UN Rapid Social Impact Assessment (RSIA) of COVID-19, as well as the MAPS SDG acceleration reports and is fully aligned with the national institutional reform approach.</w:t>
      </w:r>
    </w:p>
    <w:p w14:paraId="19159072" w14:textId="20BCCF51" w:rsidR="00640D87" w:rsidRPr="00AD03B7" w:rsidRDefault="00640D87" w:rsidP="00E65B3F">
      <w:pPr>
        <w:pStyle w:val="NormalNumbered"/>
        <w:spacing w:before="60" w:after="60"/>
        <w:rPr>
          <w:rFonts w:asciiTheme="minorHAnsi" w:hAnsiTheme="minorHAnsi" w:cstheme="minorHAnsi"/>
        </w:rPr>
      </w:pPr>
      <w:r w:rsidRPr="00AD03B7">
        <w:rPr>
          <w:rFonts w:asciiTheme="minorHAnsi" w:hAnsiTheme="minorHAnsi" w:cstheme="minorHAnsi"/>
          <w:b/>
          <w:bCs/>
        </w:rPr>
        <w:t>Output 1.1</w:t>
      </w:r>
      <w:r w:rsidR="00FB1733" w:rsidRPr="00AD03B7">
        <w:rPr>
          <w:rFonts w:asciiTheme="minorHAnsi" w:hAnsiTheme="minorHAnsi" w:cstheme="minorHAnsi"/>
          <w:b/>
          <w:bCs/>
        </w:rPr>
        <w:t>:</w:t>
      </w:r>
      <w:r w:rsidRPr="00AD03B7">
        <w:rPr>
          <w:rFonts w:asciiTheme="minorHAnsi" w:hAnsiTheme="minorHAnsi" w:cstheme="minorHAnsi"/>
        </w:rPr>
        <w:t xml:space="preserve"> New tool supports analysis of poverty-related data and simulation of policy impact</w:t>
      </w:r>
    </w:p>
    <w:tbl>
      <w:tblPr>
        <w:tblStyle w:val="TableGrid"/>
        <w:tblW w:w="9067" w:type="dxa"/>
        <w:tblLook w:val="04A0" w:firstRow="1" w:lastRow="0" w:firstColumn="1" w:lastColumn="0" w:noHBand="0" w:noVBand="1"/>
      </w:tblPr>
      <w:tblGrid>
        <w:gridCol w:w="3823"/>
        <w:gridCol w:w="1275"/>
        <w:gridCol w:w="3969"/>
      </w:tblGrid>
      <w:tr w:rsidR="00A86F9A" w:rsidRPr="00AD03B7" w14:paraId="160BDB89" w14:textId="77777777" w:rsidTr="00EB05ED">
        <w:trPr>
          <w:trHeight w:val="146"/>
        </w:trPr>
        <w:tc>
          <w:tcPr>
            <w:tcW w:w="3823" w:type="dxa"/>
          </w:tcPr>
          <w:p w14:paraId="56258437" w14:textId="52FF2107" w:rsidR="00A86F9A" w:rsidRPr="00AD03B7" w:rsidRDefault="00A86F9A" w:rsidP="00E65B3F">
            <w:pPr>
              <w:pStyle w:val="NormalNumbered"/>
              <w:spacing w:before="60" w:after="60"/>
              <w:rPr>
                <w:rFonts w:asciiTheme="minorHAnsi" w:hAnsiTheme="minorHAnsi" w:cstheme="minorHAnsi"/>
              </w:rPr>
            </w:pPr>
            <w:r w:rsidRPr="00AD03B7">
              <w:rPr>
                <w:rFonts w:asciiTheme="minorHAnsi" w:hAnsiTheme="minorHAnsi" w:cstheme="minorHAnsi"/>
              </w:rPr>
              <w:t>Planned Activity</w:t>
            </w:r>
          </w:p>
        </w:tc>
        <w:tc>
          <w:tcPr>
            <w:tcW w:w="1275" w:type="dxa"/>
          </w:tcPr>
          <w:p w14:paraId="784E139C" w14:textId="247064AF" w:rsidR="00A86F9A" w:rsidRPr="00AD03B7" w:rsidRDefault="00A86F9A" w:rsidP="00E65B3F">
            <w:pPr>
              <w:pStyle w:val="NormalNumbered"/>
              <w:spacing w:before="60" w:after="60"/>
              <w:rPr>
                <w:rFonts w:asciiTheme="minorHAnsi" w:hAnsiTheme="minorHAnsi" w:cstheme="minorHAnsi"/>
              </w:rPr>
            </w:pPr>
            <w:r w:rsidRPr="00AD03B7">
              <w:rPr>
                <w:rFonts w:asciiTheme="minorHAnsi" w:hAnsiTheme="minorHAnsi" w:cstheme="minorHAnsi"/>
              </w:rPr>
              <w:t>Lead PUNO</w:t>
            </w:r>
          </w:p>
        </w:tc>
        <w:tc>
          <w:tcPr>
            <w:tcW w:w="3969" w:type="dxa"/>
          </w:tcPr>
          <w:p w14:paraId="66533B82" w14:textId="0FF359FB" w:rsidR="00A86F9A" w:rsidRPr="00AD03B7" w:rsidRDefault="003A5A2E" w:rsidP="00E65B3F">
            <w:pPr>
              <w:pStyle w:val="NormalNumbered"/>
              <w:spacing w:before="60" w:after="60"/>
              <w:rPr>
                <w:rFonts w:asciiTheme="minorHAnsi" w:hAnsiTheme="minorHAnsi" w:cstheme="minorHAnsi"/>
              </w:rPr>
            </w:pPr>
            <w:r w:rsidRPr="00AD03B7">
              <w:rPr>
                <w:rFonts w:asciiTheme="minorHAnsi" w:hAnsiTheme="minorHAnsi" w:cstheme="minorHAnsi"/>
              </w:rPr>
              <w:t>Achievements</w:t>
            </w:r>
            <w:r w:rsidRPr="00AD03B7">
              <w:rPr>
                <w:rStyle w:val="FootnoteReference"/>
                <w:rFonts w:asciiTheme="minorHAnsi" w:hAnsiTheme="minorHAnsi" w:cstheme="minorHAnsi"/>
              </w:rPr>
              <w:footnoteReference w:id="34"/>
            </w:r>
          </w:p>
        </w:tc>
      </w:tr>
      <w:tr w:rsidR="00F27DD7" w:rsidRPr="00AD03B7" w14:paraId="57023EC7" w14:textId="77777777" w:rsidTr="00EB05ED">
        <w:trPr>
          <w:trHeight w:val="146"/>
        </w:trPr>
        <w:tc>
          <w:tcPr>
            <w:tcW w:w="3823" w:type="dxa"/>
          </w:tcPr>
          <w:p w14:paraId="6B26D785" w14:textId="77777777" w:rsidR="00F27DD7" w:rsidRPr="00AD03B7" w:rsidRDefault="00F27DD7" w:rsidP="00E65B3F">
            <w:pPr>
              <w:pStyle w:val="NormalNumbered"/>
              <w:spacing w:before="60" w:after="60"/>
              <w:rPr>
                <w:rFonts w:asciiTheme="minorHAnsi" w:hAnsiTheme="minorHAnsi" w:cstheme="minorHAnsi"/>
              </w:rPr>
            </w:pPr>
            <w:r w:rsidRPr="00AD03B7">
              <w:rPr>
                <w:rFonts w:asciiTheme="minorHAnsi" w:hAnsiTheme="minorHAnsi" w:cstheme="minorHAnsi"/>
              </w:rPr>
              <w:t xml:space="preserve">1.1 Provide deeper analysis of poverty data </w:t>
            </w:r>
          </w:p>
          <w:p w14:paraId="5FF1C54C" w14:textId="4C2702A0" w:rsidR="00F27DD7" w:rsidRPr="00AD03B7" w:rsidRDefault="00F27DD7" w:rsidP="00E65B3F">
            <w:pPr>
              <w:pStyle w:val="NormalNumbered"/>
              <w:spacing w:before="60" w:after="60"/>
              <w:rPr>
                <w:rFonts w:asciiTheme="minorHAnsi" w:hAnsiTheme="minorHAnsi" w:cstheme="minorHAnsi"/>
              </w:rPr>
            </w:pPr>
            <w:r w:rsidRPr="00AD03B7">
              <w:rPr>
                <w:rFonts w:asciiTheme="minorHAnsi" w:hAnsiTheme="minorHAnsi" w:cstheme="minorHAnsi"/>
              </w:rPr>
              <w:t>to identify furthest behind</w:t>
            </w:r>
          </w:p>
        </w:tc>
        <w:tc>
          <w:tcPr>
            <w:tcW w:w="1275" w:type="dxa"/>
          </w:tcPr>
          <w:p w14:paraId="73A86892" w14:textId="77777777" w:rsidR="00F27DD7" w:rsidRPr="00AD03B7" w:rsidRDefault="00F27DD7" w:rsidP="00E65B3F">
            <w:pPr>
              <w:pStyle w:val="NormalNumbered"/>
              <w:spacing w:before="60" w:after="60"/>
              <w:rPr>
                <w:rFonts w:asciiTheme="minorHAnsi" w:hAnsiTheme="minorHAnsi" w:cstheme="minorHAnsi"/>
              </w:rPr>
            </w:pPr>
            <w:r w:rsidRPr="00AD03B7">
              <w:rPr>
                <w:rFonts w:asciiTheme="minorHAnsi" w:hAnsiTheme="minorHAnsi" w:cstheme="minorHAnsi"/>
              </w:rPr>
              <w:t>UNDP</w:t>
            </w:r>
          </w:p>
          <w:p w14:paraId="592AED18" w14:textId="1EC08E32" w:rsidR="00F27DD7" w:rsidRPr="00AD03B7" w:rsidRDefault="00F27DD7" w:rsidP="00E65B3F">
            <w:pPr>
              <w:pStyle w:val="NormalNumbered"/>
              <w:spacing w:before="60" w:after="60"/>
              <w:rPr>
                <w:rFonts w:asciiTheme="minorHAnsi" w:hAnsiTheme="minorHAnsi" w:cstheme="minorHAnsi"/>
              </w:rPr>
            </w:pPr>
            <w:r w:rsidRPr="00AD03B7">
              <w:rPr>
                <w:rFonts w:asciiTheme="minorHAnsi" w:hAnsiTheme="minorHAnsi" w:cstheme="minorHAnsi"/>
              </w:rPr>
              <w:t>UNICEF</w:t>
            </w:r>
          </w:p>
        </w:tc>
        <w:tc>
          <w:tcPr>
            <w:tcW w:w="3969" w:type="dxa"/>
            <w:vMerge w:val="restart"/>
          </w:tcPr>
          <w:p w14:paraId="510E2B15" w14:textId="1CF09A85" w:rsidR="008253E0" w:rsidRPr="00AD03B7" w:rsidRDefault="008253E0" w:rsidP="00E65B3F">
            <w:pPr>
              <w:pStyle w:val="NormalNumbered"/>
              <w:spacing w:before="60" w:after="60"/>
              <w:jc w:val="left"/>
              <w:rPr>
                <w:rFonts w:asciiTheme="minorHAnsi" w:hAnsiTheme="minorHAnsi" w:cstheme="minorHAnsi"/>
              </w:rPr>
            </w:pPr>
            <w:r w:rsidRPr="00AD03B7">
              <w:rPr>
                <w:rFonts w:asciiTheme="minorHAnsi" w:hAnsiTheme="minorHAnsi" w:cstheme="minorHAnsi"/>
              </w:rPr>
              <w:t>Developed tools for planning and implementation of more effective social policies.</w:t>
            </w:r>
          </w:p>
          <w:p w14:paraId="2FCC8F09" w14:textId="1580CD7B" w:rsidR="00F27DD7" w:rsidRPr="00AD03B7" w:rsidRDefault="005B60E7" w:rsidP="00E65B3F">
            <w:pPr>
              <w:pStyle w:val="NormalNumbered"/>
              <w:spacing w:before="60" w:after="60"/>
              <w:jc w:val="left"/>
              <w:rPr>
                <w:rFonts w:asciiTheme="minorHAnsi" w:hAnsiTheme="minorHAnsi" w:cstheme="minorHAnsi"/>
              </w:rPr>
            </w:pPr>
            <w:r w:rsidRPr="00AD03B7">
              <w:rPr>
                <w:rFonts w:asciiTheme="minorHAnsi" w:hAnsiTheme="minorHAnsi" w:cstheme="minorHAnsi"/>
              </w:rPr>
              <w:t xml:space="preserve">Designed three social policy options for poverty reduction </w:t>
            </w:r>
            <w:r w:rsidR="00F27DD7" w:rsidRPr="00AD03B7">
              <w:rPr>
                <w:rFonts w:asciiTheme="minorHAnsi" w:hAnsiTheme="minorHAnsi" w:cstheme="minorHAnsi"/>
              </w:rPr>
              <w:t xml:space="preserve">(means tested benefits, child allowance and </w:t>
            </w:r>
            <w:r w:rsidR="006E4B2E">
              <w:rPr>
                <w:rFonts w:asciiTheme="minorHAnsi" w:hAnsiTheme="minorHAnsi" w:cstheme="minorHAnsi"/>
              </w:rPr>
              <w:t xml:space="preserve">income </w:t>
            </w:r>
            <w:r w:rsidR="00F27DD7" w:rsidRPr="00AD03B7">
              <w:rPr>
                <w:rFonts w:asciiTheme="minorHAnsi" w:hAnsiTheme="minorHAnsi" w:cstheme="minorHAnsi"/>
              </w:rPr>
              <w:t>taxation)</w:t>
            </w:r>
          </w:p>
          <w:p w14:paraId="09B7D273" w14:textId="77777777" w:rsidR="00F27DD7" w:rsidRPr="00AD03B7" w:rsidRDefault="00F27DD7" w:rsidP="00E65B3F">
            <w:pPr>
              <w:pStyle w:val="NormalNumbered"/>
              <w:spacing w:before="60" w:after="60"/>
              <w:jc w:val="left"/>
              <w:rPr>
                <w:rFonts w:asciiTheme="minorHAnsi" w:hAnsiTheme="minorHAnsi" w:cstheme="minorHAnsi"/>
              </w:rPr>
            </w:pPr>
            <w:r w:rsidRPr="00AD03B7">
              <w:rPr>
                <w:rFonts w:asciiTheme="minorHAnsi" w:hAnsiTheme="minorHAnsi" w:cstheme="minorHAnsi"/>
              </w:rPr>
              <w:t>Implemented trainings for the MFSW staff to capacitate them for the use of simulation model and present simulation results.</w:t>
            </w:r>
          </w:p>
          <w:p w14:paraId="1BF7558A" w14:textId="04497EA5" w:rsidR="00F27DD7" w:rsidRPr="00AD03B7" w:rsidRDefault="00965C03" w:rsidP="00E65B3F">
            <w:pPr>
              <w:pStyle w:val="NormalNumbered"/>
              <w:spacing w:before="60" w:after="60"/>
              <w:jc w:val="left"/>
              <w:rPr>
                <w:rFonts w:asciiTheme="minorHAnsi" w:hAnsiTheme="minorHAnsi" w:cstheme="minorBidi"/>
              </w:rPr>
            </w:pPr>
            <w:r w:rsidRPr="76A73BEF">
              <w:rPr>
                <w:rFonts w:asciiTheme="minorHAnsi" w:hAnsiTheme="minorHAnsi" w:cstheme="minorBidi"/>
              </w:rPr>
              <w:t>Several</w:t>
            </w:r>
            <w:r w:rsidR="005B161D" w:rsidRPr="76A73BEF">
              <w:rPr>
                <w:rFonts w:asciiTheme="minorHAnsi" w:hAnsiTheme="minorHAnsi" w:cstheme="minorBidi"/>
              </w:rPr>
              <w:t xml:space="preserve"> areas for improvement of SILC data were identified and were shared with the Ministry in order to improve the processes related to overall quality of data collection and processing. UNDP support</w:t>
            </w:r>
            <w:r w:rsidR="001E5F64" w:rsidRPr="76A73BEF">
              <w:rPr>
                <w:rFonts w:asciiTheme="minorHAnsi" w:hAnsiTheme="minorHAnsi" w:cstheme="minorBidi"/>
              </w:rPr>
              <w:t>ed</w:t>
            </w:r>
            <w:r w:rsidR="005B161D" w:rsidRPr="76A73BEF">
              <w:rPr>
                <w:rFonts w:asciiTheme="minorHAnsi" w:hAnsiTheme="minorHAnsi" w:cstheme="minorBidi"/>
              </w:rPr>
              <w:t xml:space="preserve"> the </w:t>
            </w:r>
            <w:r w:rsidR="009212C1" w:rsidRPr="76A73BEF">
              <w:rPr>
                <w:rFonts w:asciiTheme="minorHAnsi" w:hAnsiTheme="minorHAnsi" w:cstheme="minorBidi"/>
              </w:rPr>
              <w:t>MFSW</w:t>
            </w:r>
            <w:r w:rsidR="004912AC" w:rsidRPr="76A73BEF">
              <w:rPr>
                <w:rFonts w:asciiTheme="minorHAnsi" w:hAnsiTheme="minorHAnsi" w:cstheme="minorBidi"/>
              </w:rPr>
              <w:t xml:space="preserve"> </w:t>
            </w:r>
            <w:r w:rsidR="005B161D" w:rsidRPr="76A73BEF">
              <w:rPr>
                <w:rFonts w:asciiTheme="minorHAnsi" w:hAnsiTheme="minorHAnsi" w:cstheme="minorBidi"/>
              </w:rPr>
              <w:t xml:space="preserve">and MONSTAT Statistical Office to improve SILC data </w:t>
            </w:r>
            <w:r w:rsidR="00AA0FA6" w:rsidRPr="00BE1D14">
              <w:rPr>
                <w:rFonts w:asciiTheme="minorHAnsi" w:hAnsiTheme="minorHAnsi" w:cstheme="minorBidi"/>
              </w:rPr>
              <w:t xml:space="preserve">that are needed for simulation and </w:t>
            </w:r>
            <w:r w:rsidR="00AA0FA6" w:rsidRPr="00AA0FA6">
              <w:rPr>
                <w:rFonts w:asciiTheme="minorHAnsi" w:hAnsiTheme="minorHAnsi" w:cstheme="minorBidi"/>
              </w:rPr>
              <w:t>modelling</w:t>
            </w:r>
            <w:r w:rsidR="00AA0FA6" w:rsidRPr="00BE1D14">
              <w:rPr>
                <w:rFonts w:asciiTheme="minorHAnsi" w:hAnsiTheme="minorHAnsi" w:cstheme="minorBidi"/>
              </w:rPr>
              <w:t xml:space="preserve"> </w:t>
            </w:r>
            <w:r w:rsidR="00AA0FA6" w:rsidRPr="00BE1D14">
              <w:rPr>
                <w:rFonts w:asciiTheme="minorHAnsi" w:hAnsiTheme="minorHAnsi" w:cstheme="minorBidi"/>
              </w:rPr>
              <w:t/>
            </w:r>
            <w:r w:rsidR="4AC348CB" w:rsidRPr="76A73BEF">
              <w:rPr>
                <w:rFonts w:asciiTheme="minorHAnsi" w:hAnsiTheme="minorHAnsi" w:cstheme="minorBidi"/>
              </w:rPr>
              <w:t>in</w:t>
            </w:r>
            <w:r w:rsidR="005B161D" w:rsidRPr="76A73BEF">
              <w:rPr>
                <w:rFonts w:asciiTheme="minorHAnsi" w:hAnsiTheme="minorHAnsi" w:cstheme="minorBidi"/>
              </w:rPr>
              <w:t xml:space="preserve"> future period</w:t>
            </w:r>
            <w:r w:rsidR="00E471CE" w:rsidRPr="76A73BEF">
              <w:rPr>
                <w:rFonts w:asciiTheme="minorHAnsi" w:hAnsiTheme="minorHAnsi" w:cstheme="minorBidi"/>
              </w:rPr>
              <w:t>.</w:t>
            </w:r>
          </w:p>
          <w:p w14:paraId="5ED68E8E" w14:textId="4F450A16" w:rsidR="00EB05ED" w:rsidRPr="00AD03B7" w:rsidRDefault="009B213A" w:rsidP="00E65B3F">
            <w:pPr>
              <w:pStyle w:val="NormalNumbered"/>
              <w:spacing w:before="60" w:after="60"/>
              <w:jc w:val="left"/>
              <w:rPr>
                <w:rFonts w:asciiTheme="minorHAnsi" w:hAnsiTheme="minorHAnsi" w:cstheme="minorHAnsi"/>
              </w:rPr>
            </w:pPr>
            <w:r w:rsidRPr="00AA0FA6">
              <w:rPr>
                <w:rFonts w:asciiTheme="minorHAnsi" w:hAnsiTheme="minorHAnsi" w:cstheme="minorBidi"/>
              </w:rPr>
              <w:t>Reports of t</w:t>
            </w:r>
            <w:r w:rsidR="00B36145" w:rsidRPr="00AA0FA6">
              <w:rPr>
                <w:rFonts w:asciiTheme="minorHAnsi" w:hAnsiTheme="minorHAnsi" w:cstheme="minorBidi"/>
              </w:rPr>
              <w:t>hree round</w:t>
            </w:r>
            <w:r w:rsidR="00B36145" w:rsidRPr="00AD03B7">
              <w:rPr>
                <w:rFonts w:asciiTheme="minorHAnsi" w:hAnsiTheme="minorHAnsi" w:cstheme="minorHAnsi"/>
              </w:rPr>
              <w:t xml:space="preserve"> RSIA w</w:t>
            </w:r>
            <w:r w:rsidRPr="00AD03B7">
              <w:rPr>
                <w:rFonts w:asciiTheme="minorHAnsi" w:hAnsiTheme="minorHAnsi" w:cstheme="minorHAnsi"/>
              </w:rPr>
              <w:t>ere</w:t>
            </w:r>
            <w:r w:rsidR="00B36145" w:rsidRPr="00AD03B7">
              <w:rPr>
                <w:rFonts w:asciiTheme="minorHAnsi" w:hAnsiTheme="minorHAnsi" w:cstheme="minorHAnsi"/>
              </w:rPr>
              <w:t xml:space="preserve"> produced</w:t>
            </w:r>
            <w:r w:rsidRPr="00AD03B7">
              <w:rPr>
                <w:rFonts w:asciiTheme="minorHAnsi" w:hAnsiTheme="minorHAnsi" w:cstheme="minorHAnsi"/>
              </w:rPr>
              <w:t xml:space="preserve"> and published. </w:t>
            </w:r>
          </w:p>
        </w:tc>
      </w:tr>
      <w:tr w:rsidR="00F27DD7" w:rsidRPr="00AD03B7" w14:paraId="3F8DC610" w14:textId="77777777" w:rsidTr="00EB05ED">
        <w:trPr>
          <w:trHeight w:val="1266"/>
        </w:trPr>
        <w:tc>
          <w:tcPr>
            <w:tcW w:w="3823" w:type="dxa"/>
          </w:tcPr>
          <w:p w14:paraId="261E7961" w14:textId="77777777" w:rsidR="00F27DD7" w:rsidRPr="00AD03B7" w:rsidRDefault="00F27DD7" w:rsidP="00E65B3F">
            <w:pPr>
              <w:pStyle w:val="NormalNumbered"/>
              <w:spacing w:before="60" w:after="60"/>
              <w:rPr>
                <w:rFonts w:asciiTheme="minorHAnsi" w:hAnsiTheme="minorHAnsi" w:cstheme="minorHAnsi"/>
              </w:rPr>
            </w:pPr>
            <w:r w:rsidRPr="00AD03B7">
              <w:rPr>
                <w:rFonts w:asciiTheme="minorHAnsi" w:hAnsiTheme="minorHAnsi" w:cstheme="minorHAnsi"/>
              </w:rPr>
              <w:t xml:space="preserve">1.2 Operationalize recommendations from </w:t>
            </w:r>
          </w:p>
          <w:p w14:paraId="7A235514" w14:textId="77777777" w:rsidR="00F27DD7" w:rsidRPr="00AD03B7" w:rsidRDefault="00F27DD7" w:rsidP="00E65B3F">
            <w:pPr>
              <w:pStyle w:val="NormalNumbered"/>
              <w:spacing w:before="60" w:after="60"/>
              <w:rPr>
                <w:rFonts w:asciiTheme="minorHAnsi" w:hAnsiTheme="minorHAnsi" w:cstheme="minorHAnsi"/>
              </w:rPr>
            </w:pPr>
            <w:r w:rsidRPr="00AD03B7">
              <w:rPr>
                <w:rFonts w:asciiTheme="minorHAnsi" w:hAnsiTheme="minorHAnsi" w:cstheme="minorHAnsi"/>
              </w:rPr>
              <w:t xml:space="preserve">CODI to increase effectiveness, </w:t>
            </w:r>
          </w:p>
          <w:p w14:paraId="0C2F3582" w14:textId="6FB21B3D" w:rsidR="00F27DD7" w:rsidRPr="00AD03B7" w:rsidRDefault="00F27DD7" w:rsidP="00E65B3F">
            <w:pPr>
              <w:pStyle w:val="NormalNumbered"/>
              <w:spacing w:before="60" w:after="60"/>
              <w:rPr>
                <w:rFonts w:asciiTheme="minorHAnsi" w:hAnsiTheme="minorHAnsi" w:cstheme="minorHAnsi"/>
              </w:rPr>
            </w:pPr>
            <w:r w:rsidRPr="00AD03B7">
              <w:rPr>
                <w:rFonts w:asciiTheme="minorHAnsi" w:hAnsiTheme="minorHAnsi" w:cstheme="minorHAnsi"/>
              </w:rPr>
              <w:t>efficiency, capacity to address poverty within fiscal space</w:t>
            </w:r>
          </w:p>
        </w:tc>
        <w:tc>
          <w:tcPr>
            <w:tcW w:w="1275" w:type="dxa"/>
          </w:tcPr>
          <w:p w14:paraId="0A246E35" w14:textId="728A255A" w:rsidR="00F27DD7" w:rsidRPr="00AD03B7" w:rsidRDefault="00F27DD7" w:rsidP="00E65B3F">
            <w:pPr>
              <w:pStyle w:val="NormalNumbered"/>
              <w:spacing w:before="60" w:after="60"/>
              <w:rPr>
                <w:rFonts w:asciiTheme="minorHAnsi" w:hAnsiTheme="minorHAnsi" w:cstheme="minorHAnsi"/>
              </w:rPr>
            </w:pPr>
            <w:r w:rsidRPr="00AD03B7">
              <w:rPr>
                <w:rFonts w:asciiTheme="minorHAnsi" w:hAnsiTheme="minorHAnsi" w:cstheme="minorHAnsi"/>
              </w:rPr>
              <w:t>UNICEF</w:t>
            </w:r>
          </w:p>
        </w:tc>
        <w:tc>
          <w:tcPr>
            <w:tcW w:w="3969" w:type="dxa"/>
            <w:vMerge/>
          </w:tcPr>
          <w:p w14:paraId="32A4A0A6" w14:textId="77777777" w:rsidR="00F27DD7" w:rsidRPr="00AD03B7" w:rsidRDefault="00F27DD7" w:rsidP="00E65B3F">
            <w:pPr>
              <w:pStyle w:val="NormalNumbered"/>
              <w:spacing w:before="60" w:after="60"/>
              <w:rPr>
                <w:rFonts w:asciiTheme="minorHAnsi" w:hAnsiTheme="minorHAnsi" w:cstheme="minorHAnsi"/>
              </w:rPr>
            </w:pPr>
          </w:p>
        </w:tc>
      </w:tr>
      <w:tr w:rsidR="00F27DD7" w:rsidRPr="00AD03B7" w14:paraId="4789D08B" w14:textId="77777777" w:rsidTr="00EB05ED">
        <w:trPr>
          <w:trHeight w:val="699"/>
        </w:trPr>
        <w:tc>
          <w:tcPr>
            <w:tcW w:w="3823" w:type="dxa"/>
          </w:tcPr>
          <w:p w14:paraId="0B898265" w14:textId="77777777" w:rsidR="00F27DD7" w:rsidRPr="00AD03B7" w:rsidRDefault="00F27DD7" w:rsidP="00E65B3F">
            <w:pPr>
              <w:pStyle w:val="NormalNumbered"/>
              <w:spacing w:before="60" w:after="60"/>
              <w:rPr>
                <w:rFonts w:asciiTheme="minorHAnsi" w:hAnsiTheme="minorHAnsi" w:cstheme="minorHAnsi"/>
              </w:rPr>
            </w:pPr>
            <w:r w:rsidRPr="00AD03B7">
              <w:rPr>
                <w:rFonts w:asciiTheme="minorHAnsi" w:hAnsiTheme="minorHAnsi" w:cstheme="minorHAnsi"/>
              </w:rPr>
              <w:t xml:space="preserve">1.3 Develop poverty reduction scenarios to </w:t>
            </w:r>
          </w:p>
          <w:p w14:paraId="3CF41946" w14:textId="355C078D" w:rsidR="00F27DD7" w:rsidRPr="00AD03B7" w:rsidRDefault="00F27DD7" w:rsidP="00E65B3F">
            <w:pPr>
              <w:pStyle w:val="NormalNumbered"/>
              <w:spacing w:before="60" w:after="60"/>
              <w:rPr>
                <w:rFonts w:asciiTheme="minorHAnsi" w:hAnsiTheme="minorHAnsi" w:cstheme="minorHAnsi"/>
              </w:rPr>
            </w:pPr>
            <w:r w:rsidRPr="00AD03B7">
              <w:rPr>
                <w:rFonts w:asciiTheme="minorHAnsi" w:hAnsiTheme="minorHAnsi" w:cstheme="minorHAnsi"/>
              </w:rPr>
              <w:t>target furthest behind</w:t>
            </w:r>
          </w:p>
        </w:tc>
        <w:tc>
          <w:tcPr>
            <w:tcW w:w="1275" w:type="dxa"/>
          </w:tcPr>
          <w:p w14:paraId="7B7A5483" w14:textId="3A9B79A6" w:rsidR="00F27DD7" w:rsidRPr="00AD03B7" w:rsidRDefault="00F27DD7" w:rsidP="00E65B3F">
            <w:pPr>
              <w:pStyle w:val="NormalNumbered"/>
              <w:spacing w:before="60" w:after="60"/>
              <w:rPr>
                <w:rFonts w:asciiTheme="minorHAnsi" w:hAnsiTheme="minorHAnsi" w:cstheme="minorHAnsi"/>
              </w:rPr>
            </w:pPr>
            <w:r w:rsidRPr="00AD03B7">
              <w:rPr>
                <w:rFonts w:asciiTheme="minorHAnsi" w:hAnsiTheme="minorHAnsi" w:cstheme="minorHAnsi"/>
              </w:rPr>
              <w:t>UNDP</w:t>
            </w:r>
          </w:p>
        </w:tc>
        <w:tc>
          <w:tcPr>
            <w:tcW w:w="3969" w:type="dxa"/>
            <w:vMerge/>
          </w:tcPr>
          <w:p w14:paraId="1F092DBD" w14:textId="77777777" w:rsidR="00F27DD7" w:rsidRPr="00AD03B7" w:rsidRDefault="00F27DD7" w:rsidP="00E65B3F">
            <w:pPr>
              <w:pStyle w:val="NormalNumbered"/>
              <w:spacing w:before="60" w:after="60"/>
              <w:rPr>
                <w:rFonts w:asciiTheme="minorHAnsi" w:hAnsiTheme="minorHAnsi" w:cstheme="minorHAnsi"/>
              </w:rPr>
            </w:pPr>
          </w:p>
        </w:tc>
      </w:tr>
      <w:tr w:rsidR="00F27DD7" w:rsidRPr="00AD03B7" w14:paraId="306C4610" w14:textId="77777777" w:rsidTr="00EB05ED">
        <w:trPr>
          <w:trHeight w:val="695"/>
        </w:trPr>
        <w:tc>
          <w:tcPr>
            <w:tcW w:w="3823" w:type="dxa"/>
          </w:tcPr>
          <w:p w14:paraId="4190379E" w14:textId="77777777" w:rsidR="00F27DD7" w:rsidRPr="00AD03B7" w:rsidRDefault="00F27DD7" w:rsidP="00E65B3F">
            <w:pPr>
              <w:pStyle w:val="NormalNumbered"/>
              <w:spacing w:before="60" w:after="60"/>
              <w:rPr>
                <w:rFonts w:asciiTheme="minorHAnsi" w:hAnsiTheme="minorHAnsi" w:cstheme="minorHAnsi"/>
              </w:rPr>
            </w:pPr>
            <w:r w:rsidRPr="00AD03B7">
              <w:rPr>
                <w:rFonts w:asciiTheme="minorHAnsi" w:hAnsiTheme="minorHAnsi" w:cstheme="minorHAnsi"/>
              </w:rPr>
              <w:t xml:space="preserve">1.4 Accelerate implementation of optimum </w:t>
            </w:r>
          </w:p>
          <w:p w14:paraId="0D122FF4" w14:textId="54B27520" w:rsidR="00F27DD7" w:rsidRPr="00AD03B7" w:rsidRDefault="00F27DD7" w:rsidP="00E65B3F">
            <w:pPr>
              <w:pStyle w:val="NormalNumbered"/>
              <w:spacing w:before="60" w:after="60"/>
              <w:rPr>
                <w:rFonts w:asciiTheme="minorHAnsi" w:hAnsiTheme="minorHAnsi" w:cstheme="minorHAnsi"/>
              </w:rPr>
            </w:pPr>
            <w:r w:rsidRPr="00AD03B7">
              <w:rPr>
                <w:rFonts w:asciiTheme="minorHAnsi" w:hAnsiTheme="minorHAnsi" w:cstheme="minorHAnsi"/>
              </w:rPr>
              <w:t>scenario(s)</w:t>
            </w:r>
          </w:p>
        </w:tc>
        <w:tc>
          <w:tcPr>
            <w:tcW w:w="1275" w:type="dxa"/>
          </w:tcPr>
          <w:p w14:paraId="0DC653BF" w14:textId="7230E679" w:rsidR="00F27DD7" w:rsidRPr="00AD03B7" w:rsidRDefault="00F27DD7" w:rsidP="00E65B3F">
            <w:pPr>
              <w:pStyle w:val="NormalNumbered"/>
              <w:spacing w:before="60" w:after="60"/>
              <w:rPr>
                <w:rFonts w:asciiTheme="minorHAnsi" w:hAnsiTheme="minorHAnsi" w:cstheme="minorBidi"/>
              </w:rPr>
            </w:pPr>
            <w:r w:rsidRPr="76A73BEF">
              <w:rPr>
                <w:rFonts w:asciiTheme="minorHAnsi" w:hAnsiTheme="minorHAnsi" w:cstheme="minorBidi"/>
              </w:rPr>
              <w:t>UNDP</w:t>
            </w:r>
            <w:r w:rsidR="006E4B2E">
              <w:rPr>
                <w:rFonts w:asciiTheme="minorHAnsi" w:hAnsiTheme="minorHAnsi" w:cstheme="minorBidi"/>
              </w:rPr>
              <w:t>/UNICEF</w:t>
            </w:r>
          </w:p>
        </w:tc>
        <w:tc>
          <w:tcPr>
            <w:tcW w:w="3969" w:type="dxa"/>
            <w:vMerge/>
          </w:tcPr>
          <w:p w14:paraId="0C879165" w14:textId="77777777" w:rsidR="00F27DD7" w:rsidRPr="00AD03B7" w:rsidRDefault="00F27DD7" w:rsidP="00E65B3F">
            <w:pPr>
              <w:pStyle w:val="NormalNumbered"/>
              <w:spacing w:before="60" w:after="60"/>
              <w:rPr>
                <w:rFonts w:asciiTheme="minorHAnsi" w:hAnsiTheme="minorHAnsi" w:cstheme="minorHAnsi"/>
              </w:rPr>
            </w:pPr>
          </w:p>
        </w:tc>
      </w:tr>
    </w:tbl>
    <w:p w14:paraId="2ADF80BD" w14:textId="01C2D6ED" w:rsidR="00565522" w:rsidRPr="00AD03B7" w:rsidRDefault="00E62D78" w:rsidP="00DE4305">
      <w:pPr>
        <w:pStyle w:val="KTParaNbr"/>
      </w:pPr>
      <w:r w:rsidRPr="00AD03B7">
        <w:lastRenderedPageBreak/>
        <w:t xml:space="preserve">Estimated rate of completion as of </w:t>
      </w:r>
      <w:r w:rsidR="009E0AD4" w:rsidRPr="00AD03B7">
        <w:t xml:space="preserve">May </w:t>
      </w:r>
      <w:r w:rsidRPr="00AD03B7">
        <w:t>202</w:t>
      </w:r>
      <w:r w:rsidR="009E0AD4" w:rsidRPr="00AD03B7">
        <w:t>2</w:t>
      </w:r>
      <w:r w:rsidRPr="00AD03B7">
        <w:t xml:space="preserve">: </w:t>
      </w:r>
      <w:r w:rsidR="009E0AD4" w:rsidRPr="00AD03B7">
        <w:t>99</w:t>
      </w:r>
      <w:r w:rsidRPr="00AD03B7">
        <w:t>%.</w:t>
      </w:r>
      <w:r w:rsidR="00EA31D9" w:rsidRPr="00AD03B7">
        <w:rPr>
          <w:rStyle w:val="FootnoteReference"/>
          <w:rFonts w:asciiTheme="minorHAnsi" w:hAnsiTheme="minorHAnsi" w:cstheme="minorHAnsi"/>
        </w:rPr>
        <w:footnoteReference w:id="35"/>
      </w:r>
    </w:p>
    <w:p w14:paraId="1BAAB747" w14:textId="77777777" w:rsidR="00565522" w:rsidRPr="00AD03B7" w:rsidRDefault="005858A0" w:rsidP="00DE4305">
      <w:pPr>
        <w:pStyle w:val="KTParaNbr"/>
      </w:pPr>
      <w:r w:rsidRPr="00AD03B7">
        <w:rPr>
          <w:b/>
          <w:bCs/>
        </w:rPr>
        <w:t>Outcome 2:</w:t>
      </w:r>
      <w:r w:rsidRPr="00AD03B7">
        <w:t xml:space="preserve"> </w:t>
      </w:r>
      <w:r w:rsidR="006A332B" w:rsidRPr="00AD03B7">
        <w:t>Innovative skills building, mental health and labour market activation measures will increase the participation of young men and women in education, employment or training, strengthen their resilience, prevent passivation and reduce their dependence on social assistance.</w:t>
      </w:r>
      <w:r w:rsidR="005C40BD" w:rsidRPr="00AD03B7">
        <w:t xml:space="preserve"> </w:t>
      </w:r>
      <w:r w:rsidR="006A332B" w:rsidRPr="00AD03B7">
        <w:t xml:space="preserve">The intervention would expand the coverage of children by social transfers by 50% and, combined with labour activation measures and other interventions in social protection, could potentially reduce the national poverty rate by 3 percentage points (compared to the recalculated poverty rate after COVID-19 impact, available once the simulation exercise is completed). Given the expected socio-economic COVID-19 impact in terms of increased unemployment and poverty as well as newly emerging vulnerable groups this target remains important but is also ambitious.   </w:t>
      </w:r>
    </w:p>
    <w:p w14:paraId="5D25D08A" w14:textId="0BC18674" w:rsidR="002A1FF7" w:rsidRPr="00AD03B7" w:rsidRDefault="00640D87" w:rsidP="00DE4305">
      <w:pPr>
        <w:pStyle w:val="KTParaNbr"/>
      </w:pPr>
      <w:r w:rsidRPr="00AD03B7">
        <w:rPr>
          <w:b/>
          <w:bCs/>
        </w:rPr>
        <w:t>O</w:t>
      </w:r>
      <w:r w:rsidR="005858A0" w:rsidRPr="00AD03B7">
        <w:rPr>
          <w:b/>
          <w:bCs/>
        </w:rPr>
        <w:t>utput 2.1</w:t>
      </w:r>
      <w:r w:rsidR="00FB1733" w:rsidRPr="00AD03B7">
        <w:rPr>
          <w:b/>
          <w:bCs/>
        </w:rPr>
        <w:t>:</w:t>
      </w:r>
      <w:r w:rsidR="005858A0" w:rsidRPr="00AD03B7">
        <w:t xml:space="preserve"> Human-centered, integrated service delivery at community-level, focusing on youth, to increase their participation in education, employment or training to reduce dependence on social assistance, are rolled-out.</w:t>
      </w:r>
    </w:p>
    <w:tbl>
      <w:tblPr>
        <w:tblStyle w:val="TableGrid"/>
        <w:tblW w:w="9067" w:type="dxa"/>
        <w:tblLook w:val="04A0" w:firstRow="1" w:lastRow="0" w:firstColumn="1" w:lastColumn="0" w:noHBand="0" w:noVBand="1"/>
      </w:tblPr>
      <w:tblGrid>
        <w:gridCol w:w="3681"/>
        <w:gridCol w:w="1134"/>
        <w:gridCol w:w="4252"/>
      </w:tblGrid>
      <w:tr w:rsidR="00A86F9A" w:rsidRPr="00AD03B7" w14:paraId="07771F14" w14:textId="77777777" w:rsidTr="00C343CD">
        <w:tc>
          <w:tcPr>
            <w:tcW w:w="3681" w:type="dxa"/>
          </w:tcPr>
          <w:p w14:paraId="2065D951" w14:textId="77777777" w:rsidR="00A86F9A" w:rsidRPr="00AD03B7" w:rsidRDefault="00A86F9A" w:rsidP="00E65B3F">
            <w:pPr>
              <w:pStyle w:val="NormalNumbered"/>
              <w:spacing w:before="60" w:after="60"/>
              <w:rPr>
                <w:rFonts w:asciiTheme="minorHAnsi" w:hAnsiTheme="minorHAnsi" w:cstheme="minorHAnsi"/>
              </w:rPr>
            </w:pPr>
            <w:r w:rsidRPr="00AD03B7">
              <w:rPr>
                <w:rFonts w:asciiTheme="minorHAnsi" w:hAnsiTheme="minorHAnsi" w:cstheme="minorHAnsi"/>
              </w:rPr>
              <w:t>Planned Activity</w:t>
            </w:r>
          </w:p>
        </w:tc>
        <w:tc>
          <w:tcPr>
            <w:tcW w:w="1134" w:type="dxa"/>
          </w:tcPr>
          <w:p w14:paraId="2F4FFE9C" w14:textId="77777777" w:rsidR="00A86F9A" w:rsidRPr="00AD03B7" w:rsidRDefault="00A86F9A" w:rsidP="00E65B3F">
            <w:pPr>
              <w:pStyle w:val="NormalNumbered"/>
              <w:spacing w:before="60" w:after="60"/>
              <w:rPr>
                <w:rFonts w:asciiTheme="minorHAnsi" w:hAnsiTheme="minorHAnsi" w:cstheme="minorHAnsi"/>
              </w:rPr>
            </w:pPr>
            <w:r w:rsidRPr="00AD03B7">
              <w:rPr>
                <w:rFonts w:asciiTheme="minorHAnsi" w:hAnsiTheme="minorHAnsi" w:cstheme="minorHAnsi"/>
              </w:rPr>
              <w:t>Lead PUNO</w:t>
            </w:r>
          </w:p>
        </w:tc>
        <w:tc>
          <w:tcPr>
            <w:tcW w:w="4252" w:type="dxa"/>
          </w:tcPr>
          <w:p w14:paraId="2AE785C2" w14:textId="7106F718" w:rsidR="00A86F9A" w:rsidRPr="00AD03B7" w:rsidRDefault="00B31E59" w:rsidP="00E65B3F">
            <w:pPr>
              <w:pStyle w:val="NormalNumbered"/>
              <w:spacing w:before="60" w:after="60"/>
              <w:rPr>
                <w:rFonts w:asciiTheme="minorHAnsi" w:hAnsiTheme="minorHAnsi" w:cstheme="minorHAnsi"/>
              </w:rPr>
            </w:pPr>
            <w:r w:rsidRPr="00AD03B7">
              <w:rPr>
                <w:rFonts w:asciiTheme="minorHAnsi" w:hAnsiTheme="minorHAnsi" w:cstheme="minorHAnsi"/>
              </w:rPr>
              <w:t>Achievements</w:t>
            </w:r>
            <w:r w:rsidR="00947185" w:rsidRPr="00AD03B7">
              <w:rPr>
                <w:rStyle w:val="FootnoteReference"/>
                <w:rFonts w:asciiTheme="minorHAnsi" w:hAnsiTheme="minorHAnsi" w:cstheme="minorHAnsi"/>
              </w:rPr>
              <w:footnoteReference w:id="36"/>
            </w:r>
            <w:r w:rsidRPr="00AD03B7">
              <w:rPr>
                <w:rFonts w:asciiTheme="minorHAnsi" w:hAnsiTheme="minorHAnsi" w:cstheme="minorHAnsi"/>
              </w:rPr>
              <w:t xml:space="preserve"> </w:t>
            </w:r>
          </w:p>
        </w:tc>
      </w:tr>
      <w:tr w:rsidR="00A86F9A" w:rsidRPr="00AD03B7" w14:paraId="0DDB469F" w14:textId="77777777" w:rsidTr="00C343CD">
        <w:tc>
          <w:tcPr>
            <w:tcW w:w="3681" w:type="dxa"/>
          </w:tcPr>
          <w:p w14:paraId="655434C0" w14:textId="77777777" w:rsidR="00A86F9A" w:rsidRPr="00AD03B7" w:rsidRDefault="00A86F9A" w:rsidP="00E65B3F">
            <w:pPr>
              <w:pStyle w:val="NormalNumbered"/>
              <w:spacing w:before="60" w:after="60"/>
              <w:rPr>
                <w:rFonts w:asciiTheme="minorHAnsi" w:hAnsiTheme="minorHAnsi" w:cstheme="minorHAnsi"/>
              </w:rPr>
            </w:pPr>
            <w:r w:rsidRPr="00AD03B7">
              <w:rPr>
                <w:rFonts w:asciiTheme="minorHAnsi" w:hAnsiTheme="minorHAnsi" w:cstheme="minorHAnsi"/>
              </w:rPr>
              <w:t xml:space="preserve">2.1 Profile NEETs, registered beneficiaries of </w:t>
            </w:r>
          </w:p>
          <w:p w14:paraId="35E3D27A" w14:textId="547EA453" w:rsidR="00A86F9A" w:rsidRPr="00AD03B7" w:rsidRDefault="00A86F9A" w:rsidP="00E65B3F">
            <w:pPr>
              <w:pStyle w:val="NormalNumbered"/>
              <w:spacing w:before="60" w:after="60"/>
              <w:rPr>
                <w:rFonts w:asciiTheme="minorHAnsi" w:hAnsiTheme="minorHAnsi" w:cstheme="minorHAnsi"/>
              </w:rPr>
            </w:pPr>
            <w:r w:rsidRPr="00AD03B7">
              <w:rPr>
                <w:rFonts w:asciiTheme="minorHAnsi" w:hAnsiTheme="minorHAnsi" w:cstheme="minorHAnsi"/>
              </w:rPr>
              <w:t>SP, those without access to SP system, to refine targeting and design an activation programme</w:t>
            </w:r>
          </w:p>
        </w:tc>
        <w:tc>
          <w:tcPr>
            <w:tcW w:w="1134" w:type="dxa"/>
          </w:tcPr>
          <w:p w14:paraId="00A5D7AA" w14:textId="77A3F6BE" w:rsidR="00A86F9A" w:rsidRPr="00AD03B7" w:rsidRDefault="00A86F9A" w:rsidP="00E65B3F">
            <w:pPr>
              <w:pStyle w:val="NormalNumbered"/>
              <w:spacing w:before="60" w:after="60"/>
              <w:rPr>
                <w:rFonts w:asciiTheme="minorHAnsi" w:hAnsiTheme="minorHAnsi" w:cstheme="minorHAnsi"/>
              </w:rPr>
            </w:pPr>
            <w:r w:rsidRPr="00AD03B7">
              <w:rPr>
                <w:rFonts w:asciiTheme="minorHAnsi" w:hAnsiTheme="minorHAnsi" w:cstheme="minorHAnsi"/>
              </w:rPr>
              <w:t>ILO</w:t>
            </w:r>
          </w:p>
        </w:tc>
        <w:tc>
          <w:tcPr>
            <w:tcW w:w="4252" w:type="dxa"/>
          </w:tcPr>
          <w:p w14:paraId="6A5CA807" w14:textId="0056C253" w:rsidR="00A16ED4" w:rsidRPr="00AD03B7" w:rsidRDefault="00527F82" w:rsidP="00E65B3F">
            <w:pPr>
              <w:pStyle w:val="NormalNumbered"/>
              <w:spacing w:before="60" w:after="60"/>
              <w:rPr>
                <w:rFonts w:asciiTheme="minorHAnsi" w:hAnsiTheme="minorHAnsi" w:cstheme="minorHAnsi"/>
              </w:rPr>
            </w:pPr>
            <w:r w:rsidRPr="00AD03B7">
              <w:rPr>
                <w:rFonts w:asciiTheme="minorHAnsi" w:hAnsiTheme="minorHAnsi" w:cstheme="minorHAnsi"/>
              </w:rPr>
              <w:t>ILO support implementation of the active labour market measure “Activate women” resulted in around 79 women were activated from the registry of Employment Agency of Montenegro, 19 of them transited to work during the 2022.</w:t>
            </w:r>
          </w:p>
          <w:p w14:paraId="754F527F" w14:textId="68965F8E" w:rsidR="00A86F9A" w:rsidRPr="00AD03B7" w:rsidRDefault="00A16ED4" w:rsidP="00E65B3F">
            <w:pPr>
              <w:pStyle w:val="NormalNumbered"/>
              <w:spacing w:before="60" w:after="60"/>
              <w:rPr>
                <w:rFonts w:asciiTheme="minorHAnsi" w:hAnsiTheme="minorHAnsi" w:cstheme="minorHAnsi"/>
              </w:rPr>
            </w:pPr>
            <w:r w:rsidRPr="00AD03B7">
              <w:rPr>
                <w:rFonts w:asciiTheme="minorHAnsi" w:hAnsiTheme="minorHAnsi" w:cstheme="minorHAnsi"/>
              </w:rPr>
              <w:t>Support</w:t>
            </w:r>
            <w:r w:rsidR="00FD782C" w:rsidRPr="00AD03B7">
              <w:rPr>
                <w:rFonts w:asciiTheme="minorHAnsi" w:hAnsiTheme="minorHAnsi" w:cstheme="minorHAnsi"/>
              </w:rPr>
              <w:t>ed</w:t>
            </w:r>
            <w:r w:rsidRPr="00AD03B7">
              <w:rPr>
                <w:rFonts w:asciiTheme="minorHAnsi" w:hAnsiTheme="minorHAnsi" w:cstheme="minorHAnsi"/>
              </w:rPr>
              <w:t xml:space="preserve"> </w:t>
            </w:r>
            <w:r w:rsidR="00FD782C" w:rsidRPr="00AD03B7">
              <w:rPr>
                <w:rFonts w:asciiTheme="minorHAnsi" w:hAnsiTheme="minorHAnsi" w:cstheme="minorHAnsi"/>
              </w:rPr>
              <w:t xml:space="preserve">design a Youth Guarantee Scheme (e.g. </w:t>
            </w:r>
            <w:r w:rsidR="006C47FA" w:rsidRPr="00AD03B7">
              <w:rPr>
                <w:rFonts w:asciiTheme="minorHAnsi" w:hAnsiTheme="minorHAnsi" w:cstheme="minorHAnsi"/>
              </w:rPr>
              <w:t xml:space="preserve">mapping NEETs, </w:t>
            </w:r>
            <w:r w:rsidR="007D7042" w:rsidRPr="00AD03B7">
              <w:rPr>
                <w:rFonts w:asciiTheme="minorHAnsi" w:hAnsiTheme="minorHAnsi" w:cstheme="minorHAnsi"/>
              </w:rPr>
              <w:t>relevant legal and policy reviews, etc</w:t>
            </w:r>
            <w:r w:rsidR="00FD782C" w:rsidRPr="00AD03B7">
              <w:rPr>
                <w:rFonts w:asciiTheme="minorHAnsi" w:hAnsiTheme="minorHAnsi" w:cstheme="minorHAnsi"/>
              </w:rPr>
              <w:t>) - ongoing</w:t>
            </w:r>
          </w:p>
        </w:tc>
      </w:tr>
      <w:tr w:rsidR="00A86F9A" w:rsidRPr="00AD03B7" w14:paraId="04856FFB" w14:textId="77777777" w:rsidTr="00C343CD">
        <w:tc>
          <w:tcPr>
            <w:tcW w:w="3681" w:type="dxa"/>
          </w:tcPr>
          <w:p w14:paraId="3378BE7E" w14:textId="77777777" w:rsidR="00A86F9A" w:rsidRPr="00AD03B7" w:rsidRDefault="00A86F9A" w:rsidP="00E65B3F">
            <w:pPr>
              <w:pStyle w:val="NormalNumbered"/>
              <w:spacing w:before="60" w:after="60"/>
              <w:rPr>
                <w:rFonts w:asciiTheme="minorHAnsi" w:hAnsiTheme="minorHAnsi" w:cstheme="minorHAnsi"/>
              </w:rPr>
            </w:pPr>
            <w:r w:rsidRPr="00AD03B7">
              <w:rPr>
                <w:rFonts w:asciiTheme="minorHAnsi" w:hAnsiTheme="minorHAnsi" w:cstheme="minorHAnsi"/>
              </w:rPr>
              <w:t xml:space="preserve">2.2. Support “first-time” access </w:t>
            </w:r>
          </w:p>
          <w:p w14:paraId="3A30B420" w14:textId="77777777" w:rsidR="00A86F9A" w:rsidRPr="00AD03B7" w:rsidRDefault="00A86F9A" w:rsidP="00E65B3F">
            <w:pPr>
              <w:pStyle w:val="NormalNumbered"/>
              <w:spacing w:before="60" w:after="60"/>
              <w:rPr>
                <w:rFonts w:asciiTheme="minorHAnsi" w:hAnsiTheme="minorHAnsi" w:cstheme="minorHAnsi"/>
              </w:rPr>
            </w:pPr>
            <w:r w:rsidRPr="00AD03B7">
              <w:rPr>
                <w:rFonts w:asciiTheme="minorHAnsi" w:hAnsiTheme="minorHAnsi" w:cstheme="minorHAnsi"/>
              </w:rPr>
              <w:t xml:space="preserve">to SP system/employment for </w:t>
            </w:r>
          </w:p>
          <w:p w14:paraId="797B0CFC" w14:textId="77777777" w:rsidR="00A86F9A" w:rsidRPr="00AD03B7" w:rsidRDefault="00A86F9A" w:rsidP="00E65B3F">
            <w:pPr>
              <w:pStyle w:val="NormalNumbered"/>
              <w:spacing w:before="60" w:after="60"/>
              <w:rPr>
                <w:rFonts w:asciiTheme="minorHAnsi" w:hAnsiTheme="minorHAnsi" w:cstheme="minorHAnsi"/>
              </w:rPr>
            </w:pPr>
            <w:r w:rsidRPr="00AD03B7">
              <w:rPr>
                <w:rFonts w:asciiTheme="minorHAnsi" w:hAnsiTheme="minorHAnsi" w:cstheme="minorHAnsi"/>
              </w:rPr>
              <w:t xml:space="preserve">refugees/persons at-risk of </w:t>
            </w:r>
          </w:p>
          <w:p w14:paraId="00AE05D4" w14:textId="77777777" w:rsidR="00A86F9A" w:rsidRPr="00AD03B7" w:rsidRDefault="00A86F9A" w:rsidP="00E65B3F">
            <w:pPr>
              <w:pStyle w:val="NormalNumbered"/>
              <w:spacing w:before="60" w:after="60"/>
              <w:rPr>
                <w:rFonts w:asciiTheme="minorHAnsi" w:hAnsiTheme="minorHAnsi" w:cstheme="minorHAnsi"/>
              </w:rPr>
            </w:pPr>
            <w:r w:rsidRPr="00AD03B7">
              <w:rPr>
                <w:rFonts w:asciiTheme="minorHAnsi" w:hAnsiTheme="minorHAnsi" w:cstheme="minorHAnsi"/>
              </w:rPr>
              <w:t>statelessness/readmitted nationals by</w:t>
            </w:r>
          </w:p>
          <w:p w14:paraId="2F22473F" w14:textId="77777777" w:rsidR="00A86F9A" w:rsidRPr="00AD03B7" w:rsidRDefault="00A86F9A" w:rsidP="00E65B3F">
            <w:pPr>
              <w:pStyle w:val="NormalNumbered"/>
              <w:spacing w:before="60" w:after="60"/>
              <w:rPr>
                <w:rFonts w:asciiTheme="minorHAnsi" w:hAnsiTheme="minorHAnsi" w:cstheme="minorHAnsi"/>
              </w:rPr>
            </w:pPr>
            <w:r w:rsidRPr="00AD03B7">
              <w:rPr>
                <w:rFonts w:asciiTheme="minorHAnsi" w:hAnsiTheme="minorHAnsi" w:cstheme="minorHAnsi"/>
              </w:rPr>
              <w:t xml:space="preserve">supporting regularization of legal status and </w:t>
            </w:r>
          </w:p>
          <w:p w14:paraId="5113FC53" w14:textId="77777777" w:rsidR="00A86F9A" w:rsidRPr="00AD03B7" w:rsidRDefault="00A86F9A" w:rsidP="00E65B3F">
            <w:pPr>
              <w:pStyle w:val="NormalNumbered"/>
              <w:spacing w:before="60" w:after="60"/>
              <w:rPr>
                <w:rFonts w:asciiTheme="minorHAnsi" w:hAnsiTheme="minorHAnsi" w:cstheme="minorHAnsi"/>
              </w:rPr>
            </w:pPr>
            <w:r w:rsidRPr="00AD03B7">
              <w:rPr>
                <w:rFonts w:asciiTheme="minorHAnsi" w:hAnsiTheme="minorHAnsi" w:cstheme="minorHAnsi"/>
              </w:rPr>
              <w:t xml:space="preserve">social inclusion and enhancing multi-sectoral </w:t>
            </w:r>
          </w:p>
          <w:p w14:paraId="06C3E997" w14:textId="77777777" w:rsidR="00A86F9A" w:rsidRPr="00AD03B7" w:rsidRDefault="00A86F9A" w:rsidP="00E65B3F">
            <w:pPr>
              <w:pStyle w:val="NormalNumbered"/>
              <w:spacing w:before="60" w:after="60"/>
              <w:rPr>
                <w:rFonts w:asciiTheme="minorHAnsi" w:hAnsiTheme="minorHAnsi" w:cstheme="minorHAnsi"/>
              </w:rPr>
            </w:pPr>
            <w:r w:rsidRPr="00AD03B7">
              <w:rPr>
                <w:rFonts w:asciiTheme="minorHAnsi" w:hAnsiTheme="minorHAnsi" w:cstheme="minorHAnsi"/>
              </w:rPr>
              <w:t xml:space="preserve">coordination and referral mechanisms for </w:t>
            </w:r>
          </w:p>
          <w:p w14:paraId="473761AA" w14:textId="24E4F12A" w:rsidR="00A86F9A" w:rsidRPr="00AD03B7" w:rsidRDefault="00A86F9A" w:rsidP="00E65B3F">
            <w:pPr>
              <w:pStyle w:val="NormalNumbered"/>
              <w:spacing w:before="60" w:after="60"/>
              <w:rPr>
                <w:rFonts w:asciiTheme="minorHAnsi" w:hAnsiTheme="minorHAnsi" w:cstheme="minorHAnsi"/>
              </w:rPr>
            </w:pPr>
            <w:r w:rsidRPr="00AD03B7">
              <w:rPr>
                <w:rFonts w:asciiTheme="minorHAnsi" w:hAnsiTheme="minorHAnsi" w:cstheme="minorHAnsi"/>
              </w:rPr>
              <w:t>vulnerable groups</w:t>
            </w:r>
          </w:p>
        </w:tc>
        <w:tc>
          <w:tcPr>
            <w:tcW w:w="1134" w:type="dxa"/>
          </w:tcPr>
          <w:p w14:paraId="1F909E06" w14:textId="77777777" w:rsidR="00A86F9A" w:rsidRPr="00AD03B7" w:rsidRDefault="00A86F9A" w:rsidP="00E65B3F">
            <w:pPr>
              <w:pStyle w:val="NormalNumbered"/>
              <w:spacing w:before="60" w:after="60"/>
              <w:rPr>
                <w:rFonts w:asciiTheme="minorHAnsi" w:hAnsiTheme="minorHAnsi" w:cstheme="minorHAnsi"/>
              </w:rPr>
            </w:pPr>
            <w:r w:rsidRPr="00AD03B7">
              <w:rPr>
                <w:rFonts w:asciiTheme="minorHAnsi" w:hAnsiTheme="minorHAnsi" w:cstheme="minorHAnsi"/>
              </w:rPr>
              <w:t>UNHCR</w:t>
            </w:r>
          </w:p>
          <w:p w14:paraId="444E7C8C" w14:textId="77777777" w:rsidR="000F193F" w:rsidRPr="00AD03B7" w:rsidRDefault="000F193F" w:rsidP="00E65B3F">
            <w:pPr>
              <w:pStyle w:val="NormalNumbered"/>
              <w:spacing w:before="60" w:after="60"/>
              <w:rPr>
                <w:rFonts w:asciiTheme="minorHAnsi" w:hAnsiTheme="minorHAnsi" w:cstheme="minorHAnsi"/>
              </w:rPr>
            </w:pPr>
          </w:p>
          <w:p w14:paraId="6EA48095" w14:textId="77777777" w:rsidR="000F193F" w:rsidRPr="00AD03B7" w:rsidRDefault="000F193F" w:rsidP="00E65B3F">
            <w:pPr>
              <w:pStyle w:val="NormalNumbered"/>
              <w:spacing w:before="60" w:after="60"/>
              <w:rPr>
                <w:rFonts w:asciiTheme="minorHAnsi" w:hAnsiTheme="minorHAnsi" w:cstheme="minorHAnsi"/>
              </w:rPr>
            </w:pPr>
          </w:p>
          <w:p w14:paraId="06AAF715" w14:textId="77777777" w:rsidR="000F193F" w:rsidRPr="00AD03B7" w:rsidRDefault="000F193F" w:rsidP="00E65B3F">
            <w:pPr>
              <w:pStyle w:val="NormalNumbered"/>
              <w:spacing w:before="60" w:after="60"/>
              <w:rPr>
                <w:rFonts w:asciiTheme="minorHAnsi" w:hAnsiTheme="minorHAnsi" w:cstheme="minorHAnsi"/>
              </w:rPr>
            </w:pPr>
          </w:p>
          <w:p w14:paraId="5FC5D675" w14:textId="77777777" w:rsidR="00C63F65" w:rsidRPr="00AD03B7" w:rsidRDefault="00C63F65" w:rsidP="00E65B3F">
            <w:pPr>
              <w:pStyle w:val="NormalNumbered"/>
              <w:spacing w:before="60" w:after="60"/>
              <w:rPr>
                <w:rFonts w:asciiTheme="minorHAnsi" w:hAnsiTheme="minorHAnsi" w:cstheme="minorHAnsi"/>
              </w:rPr>
            </w:pPr>
          </w:p>
          <w:p w14:paraId="62E5E2EF" w14:textId="77777777" w:rsidR="00C63F65" w:rsidRPr="00AD03B7" w:rsidRDefault="00C63F65" w:rsidP="00E65B3F">
            <w:pPr>
              <w:pStyle w:val="NormalNumbered"/>
              <w:spacing w:before="60" w:after="60"/>
              <w:rPr>
                <w:rFonts w:asciiTheme="minorHAnsi" w:hAnsiTheme="minorHAnsi" w:cstheme="minorHAnsi"/>
              </w:rPr>
            </w:pPr>
          </w:p>
          <w:p w14:paraId="389E6436" w14:textId="77777777" w:rsidR="00B508C2" w:rsidRPr="00AD03B7" w:rsidRDefault="00B508C2" w:rsidP="00E65B3F">
            <w:pPr>
              <w:pStyle w:val="NormalNumbered"/>
              <w:spacing w:before="60" w:after="60"/>
              <w:rPr>
                <w:rFonts w:asciiTheme="minorHAnsi" w:hAnsiTheme="minorHAnsi" w:cstheme="minorHAnsi"/>
              </w:rPr>
            </w:pPr>
          </w:p>
          <w:p w14:paraId="0B27BCED" w14:textId="77777777" w:rsidR="007D7042" w:rsidRPr="00AD03B7" w:rsidRDefault="007D7042" w:rsidP="00E65B3F">
            <w:pPr>
              <w:pStyle w:val="NormalNumbered"/>
              <w:spacing w:before="60" w:after="60"/>
              <w:rPr>
                <w:rFonts w:asciiTheme="minorHAnsi" w:hAnsiTheme="minorHAnsi" w:cstheme="minorHAnsi"/>
              </w:rPr>
            </w:pPr>
          </w:p>
          <w:p w14:paraId="7E094481" w14:textId="77777777" w:rsidR="007D7042" w:rsidRPr="00AD03B7" w:rsidRDefault="007D7042" w:rsidP="00E65B3F">
            <w:pPr>
              <w:pStyle w:val="NormalNumbered"/>
              <w:spacing w:before="60" w:after="60"/>
              <w:rPr>
                <w:rFonts w:asciiTheme="minorHAnsi" w:hAnsiTheme="minorHAnsi" w:cstheme="minorHAnsi"/>
              </w:rPr>
            </w:pPr>
          </w:p>
          <w:p w14:paraId="672EDF2F" w14:textId="77777777" w:rsidR="008E36EB" w:rsidRPr="00AD03B7" w:rsidRDefault="008E36EB" w:rsidP="00E65B3F">
            <w:pPr>
              <w:pStyle w:val="NormalNumbered"/>
              <w:spacing w:before="60" w:after="60"/>
              <w:rPr>
                <w:rFonts w:asciiTheme="minorHAnsi" w:hAnsiTheme="minorHAnsi" w:cstheme="minorHAnsi"/>
              </w:rPr>
            </w:pPr>
          </w:p>
          <w:p w14:paraId="7355264E" w14:textId="77777777" w:rsidR="00A82DB9" w:rsidRPr="00AD03B7" w:rsidRDefault="00A82DB9" w:rsidP="00E65B3F">
            <w:pPr>
              <w:pStyle w:val="NormalNumbered"/>
              <w:spacing w:before="60" w:after="60"/>
              <w:rPr>
                <w:rFonts w:asciiTheme="minorHAnsi" w:hAnsiTheme="minorHAnsi" w:cstheme="minorHAnsi"/>
              </w:rPr>
            </w:pPr>
          </w:p>
          <w:p w14:paraId="14BE7190" w14:textId="037D61C0" w:rsidR="000F193F" w:rsidRPr="00AD03B7" w:rsidRDefault="000F193F" w:rsidP="00E65B3F">
            <w:pPr>
              <w:pStyle w:val="NormalNumbered"/>
              <w:spacing w:before="60" w:after="60"/>
              <w:rPr>
                <w:rFonts w:asciiTheme="minorHAnsi" w:hAnsiTheme="minorHAnsi" w:cstheme="minorHAnsi"/>
              </w:rPr>
            </w:pPr>
            <w:r w:rsidRPr="00AD03B7">
              <w:rPr>
                <w:rFonts w:asciiTheme="minorHAnsi" w:hAnsiTheme="minorHAnsi" w:cstheme="minorHAnsi"/>
              </w:rPr>
              <w:t>IO</w:t>
            </w:r>
            <w:r w:rsidR="00CA60C4" w:rsidRPr="00AD03B7">
              <w:rPr>
                <w:rFonts w:asciiTheme="minorHAnsi" w:hAnsiTheme="minorHAnsi" w:cstheme="minorHAnsi"/>
              </w:rPr>
              <w:t>M</w:t>
            </w:r>
          </w:p>
          <w:p w14:paraId="5263674F" w14:textId="5C771578" w:rsidR="00A86F9A" w:rsidRPr="00AD03B7" w:rsidRDefault="00A86F9A" w:rsidP="00E65B3F">
            <w:pPr>
              <w:pStyle w:val="NormalNumbered"/>
              <w:spacing w:before="60" w:after="60"/>
              <w:rPr>
                <w:rFonts w:asciiTheme="minorHAnsi" w:hAnsiTheme="minorHAnsi" w:cstheme="minorHAnsi"/>
              </w:rPr>
            </w:pPr>
          </w:p>
        </w:tc>
        <w:tc>
          <w:tcPr>
            <w:tcW w:w="4252" w:type="dxa"/>
          </w:tcPr>
          <w:p w14:paraId="44037A95" w14:textId="75B09028" w:rsidR="00A86F9A" w:rsidRPr="00AD03B7" w:rsidRDefault="000F193F" w:rsidP="00E65B3F">
            <w:pPr>
              <w:pStyle w:val="NormalNumbered"/>
              <w:spacing w:before="60" w:after="60"/>
              <w:rPr>
                <w:rFonts w:asciiTheme="minorHAnsi" w:hAnsiTheme="minorHAnsi" w:cstheme="minorHAnsi"/>
              </w:rPr>
            </w:pPr>
            <w:r w:rsidRPr="00AD03B7">
              <w:rPr>
                <w:rFonts w:asciiTheme="minorHAnsi" w:hAnsiTheme="minorHAnsi" w:cstheme="minorHAnsi"/>
              </w:rPr>
              <w:t xml:space="preserve">UNHCR: </w:t>
            </w:r>
            <w:r w:rsidR="000159C4" w:rsidRPr="00AD03B7">
              <w:rPr>
                <w:rFonts w:asciiTheme="minorHAnsi" w:hAnsiTheme="minorHAnsi" w:cstheme="minorHAnsi"/>
              </w:rPr>
              <w:t>996 persons (99,6% completion rate) were supported by UNHCR through 2,171 legal advices towards regularizing their legal status</w:t>
            </w:r>
            <w:r w:rsidR="00065453" w:rsidRPr="00AD03B7">
              <w:rPr>
                <w:rFonts w:asciiTheme="minorHAnsi" w:hAnsiTheme="minorHAnsi" w:cstheme="minorHAnsi"/>
              </w:rPr>
              <w:t>.</w:t>
            </w:r>
          </w:p>
          <w:p w14:paraId="45D162E4" w14:textId="58BF4059" w:rsidR="00C63F65" w:rsidRPr="00AD03B7" w:rsidRDefault="000F193F" w:rsidP="00E65B3F">
            <w:pPr>
              <w:pStyle w:val="NormalNumbered"/>
              <w:spacing w:before="60" w:after="60"/>
              <w:rPr>
                <w:rFonts w:asciiTheme="minorHAnsi" w:hAnsiTheme="minorHAnsi" w:cstheme="minorHAnsi"/>
              </w:rPr>
            </w:pPr>
            <w:r w:rsidRPr="00AD03B7">
              <w:rPr>
                <w:rFonts w:asciiTheme="minorHAnsi" w:hAnsiTheme="minorHAnsi" w:cstheme="minorHAnsi"/>
              </w:rPr>
              <w:t xml:space="preserve">UNHCR: </w:t>
            </w:r>
            <w:r w:rsidR="00065453" w:rsidRPr="00AD03B7">
              <w:rPr>
                <w:rFonts w:asciiTheme="minorHAnsi" w:hAnsiTheme="minorHAnsi" w:cstheme="minorHAnsi"/>
              </w:rPr>
              <w:t>Organized 3 statelessness workshops in the northern, central and southern part of Montenegro.</w:t>
            </w:r>
          </w:p>
          <w:p w14:paraId="45666975" w14:textId="2D20ABAD" w:rsidR="00C50387" w:rsidRDefault="00C63F65" w:rsidP="00E65B3F">
            <w:pPr>
              <w:pStyle w:val="NormalNumbered"/>
              <w:spacing w:before="60" w:after="60"/>
              <w:rPr>
                <w:rFonts w:asciiTheme="minorHAnsi" w:hAnsiTheme="minorHAnsi" w:cstheme="minorHAnsi"/>
              </w:rPr>
            </w:pPr>
            <w:r w:rsidRPr="00AD03B7">
              <w:rPr>
                <w:rFonts w:asciiTheme="minorHAnsi" w:hAnsiTheme="minorHAnsi" w:cstheme="minorHAnsi"/>
              </w:rPr>
              <w:t>UNHCR: Supported development of the Strategy on Migration and Reintegration of Returnees in Montenegro for 2021-2025</w:t>
            </w:r>
            <w:r w:rsidR="00B508C2" w:rsidRPr="00AD03B7">
              <w:rPr>
                <w:rFonts w:asciiTheme="minorHAnsi" w:hAnsiTheme="minorHAnsi" w:cstheme="minorHAnsi"/>
              </w:rPr>
              <w:t xml:space="preserve"> and </w:t>
            </w:r>
            <w:r w:rsidR="008E36EB" w:rsidRPr="00AD03B7">
              <w:rPr>
                <w:rFonts w:asciiTheme="minorHAnsi" w:hAnsiTheme="minorHAnsi" w:cstheme="minorHAnsi"/>
              </w:rPr>
              <w:t>UNHCR supported strengthening the birth registration and the statelessness determination procedures.</w:t>
            </w:r>
          </w:p>
          <w:p w14:paraId="5F687591" w14:textId="77777777" w:rsidR="005A185E" w:rsidRPr="00AD03B7" w:rsidRDefault="005A185E" w:rsidP="005A185E">
            <w:pPr>
              <w:pStyle w:val="NormalNumbered"/>
              <w:spacing w:before="60" w:after="60"/>
              <w:rPr>
                <w:rFonts w:asciiTheme="minorHAnsi" w:hAnsiTheme="minorHAnsi" w:cstheme="minorHAnsi"/>
              </w:rPr>
            </w:pPr>
            <w:r>
              <w:rPr>
                <w:rFonts w:asciiTheme="minorHAnsi" w:hAnsiTheme="minorHAnsi" w:cstheme="minorHAnsi"/>
              </w:rPr>
              <w:t xml:space="preserve">UNHCR: Organized an International Conference on Statelessness: Best Practices in Montenegro and France. </w:t>
            </w:r>
          </w:p>
          <w:p w14:paraId="4A7F1A57" w14:textId="6F84D247" w:rsidR="00C50387" w:rsidRPr="00AD03B7" w:rsidRDefault="00CA60C4" w:rsidP="00E65B3F">
            <w:pPr>
              <w:pStyle w:val="NormalNumbered"/>
              <w:spacing w:before="60" w:after="60"/>
              <w:rPr>
                <w:rFonts w:asciiTheme="minorHAnsi" w:hAnsiTheme="minorHAnsi" w:cstheme="minorHAnsi"/>
              </w:rPr>
            </w:pPr>
            <w:r w:rsidRPr="00AD03B7">
              <w:rPr>
                <w:rFonts w:asciiTheme="minorHAnsi" w:hAnsiTheme="minorHAnsi" w:cstheme="minorHAnsi"/>
              </w:rPr>
              <w:t xml:space="preserve">IOM: </w:t>
            </w:r>
            <w:r w:rsidR="00C50387" w:rsidRPr="00AD03B7">
              <w:rPr>
                <w:rFonts w:asciiTheme="minorHAnsi" w:hAnsiTheme="minorHAnsi" w:cstheme="minorHAnsi"/>
              </w:rPr>
              <w:t>Training for relevant national stakeholders aiming to enhance national institutions’ capacities to provide integrated reintegration assistance to readmitted nationals – ongoing</w:t>
            </w:r>
          </w:p>
        </w:tc>
      </w:tr>
      <w:tr w:rsidR="00A86F9A" w:rsidRPr="00AD03B7" w14:paraId="5939EF73" w14:textId="77777777" w:rsidTr="00C343CD">
        <w:tc>
          <w:tcPr>
            <w:tcW w:w="3681" w:type="dxa"/>
          </w:tcPr>
          <w:p w14:paraId="3543CF29" w14:textId="77777777" w:rsidR="00A86F9A" w:rsidRPr="00AD03B7" w:rsidRDefault="00A86F9A" w:rsidP="00E65B3F">
            <w:pPr>
              <w:pStyle w:val="NormalNumbered"/>
              <w:spacing w:before="60" w:after="60"/>
              <w:rPr>
                <w:rFonts w:asciiTheme="minorHAnsi" w:hAnsiTheme="minorHAnsi" w:cstheme="minorHAnsi"/>
              </w:rPr>
            </w:pPr>
            <w:r w:rsidRPr="00AD03B7">
              <w:rPr>
                <w:rFonts w:asciiTheme="minorHAnsi" w:hAnsiTheme="minorHAnsi" w:cstheme="minorHAnsi"/>
              </w:rPr>
              <w:t xml:space="preserve">2.3 Increase access to human-centered, </w:t>
            </w:r>
          </w:p>
          <w:p w14:paraId="056F2EAA" w14:textId="77777777" w:rsidR="00A86F9A" w:rsidRPr="00AD03B7" w:rsidRDefault="00A86F9A" w:rsidP="00E65B3F">
            <w:pPr>
              <w:pStyle w:val="NormalNumbered"/>
              <w:spacing w:before="60" w:after="60"/>
              <w:rPr>
                <w:rFonts w:asciiTheme="minorHAnsi" w:hAnsiTheme="minorHAnsi" w:cstheme="minorHAnsi"/>
              </w:rPr>
            </w:pPr>
            <w:r w:rsidRPr="00AD03B7">
              <w:rPr>
                <w:rFonts w:asciiTheme="minorHAnsi" w:hAnsiTheme="minorHAnsi" w:cstheme="minorHAnsi"/>
              </w:rPr>
              <w:t xml:space="preserve">effective social support services for targeted </w:t>
            </w:r>
          </w:p>
          <w:p w14:paraId="5260DA75" w14:textId="5CDD22BA" w:rsidR="00A86F9A" w:rsidRPr="00AD03B7" w:rsidRDefault="00A86F9A" w:rsidP="00E65B3F">
            <w:pPr>
              <w:pStyle w:val="NormalNumbered"/>
              <w:spacing w:before="60" w:after="60"/>
              <w:rPr>
                <w:rFonts w:asciiTheme="minorHAnsi" w:hAnsiTheme="minorHAnsi" w:cstheme="minorHAnsi"/>
              </w:rPr>
            </w:pPr>
            <w:r w:rsidRPr="00AD03B7">
              <w:rPr>
                <w:rFonts w:asciiTheme="minorHAnsi" w:hAnsiTheme="minorHAnsi" w:cstheme="minorHAnsi"/>
              </w:rPr>
              <w:t>groups, including labour market activation</w:t>
            </w:r>
          </w:p>
        </w:tc>
        <w:tc>
          <w:tcPr>
            <w:tcW w:w="1134" w:type="dxa"/>
          </w:tcPr>
          <w:p w14:paraId="5110409D" w14:textId="77777777" w:rsidR="00A86F9A" w:rsidRPr="00AD03B7" w:rsidRDefault="00A86F9A" w:rsidP="00E65B3F">
            <w:pPr>
              <w:pStyle w:val="NormalNumbered"/>
              <w:spacing w:before="60" w:after="60"/>
              <w:rPr>
                <w:rFonts w:asciiTheme="minorHAnsi" w:hAnsiTheme="minorHAnsi" w:cstheme="minorHAnsi"/>
              </w:rPr>
            </w:pPr>
            <w:r w:rsidRPr="00AD03B7">
              <w:rPr>
                <w:rFonts w:asciiTheme="minorHAnsi" w:hAnsiTheme="minorHAnsi" w:cstheme="minorHAnsi"/>
              </w:rPr>
              <w:t>UNDP</w:t>
            </w:r>
          </w:p>
          <w:p w14:paraId="613A4374" w14:textId="77777777" w:rsidR="00CA60C4" w:rsidRPr="00AD03B7" w:rsidRDefault="00CA60C4" w:rsidP="00E65B3F">
            <w:pPr>
              <w:pStyle w:val="NormalNumbered"/>
              <w:spacing w:before="60" w:after="60"/>
              <w:rPr>
                <w:rFonts w:asciiTheme="minorHAnsi" w:hAnsiTheme="minorHAnsi" w:cstheme="minorHAnsi"/>
              </w:rPr>
            </w:pPr>
          </w:p>
          <w:p w14:paraId="4BC33AB9" w14:textId="77777777" w:rsidR="00CA60C4" w:rsidRPr="00AD03B7" w:rsidRDefault="00CA60C4" w:rsidP="00E65B3F">
            <w:pPr>
              <w:pStyle w:val="NormalNumbered"/>
              <w:spacing w:before="60" w:after="60"/>
              <w:rPr>
                <w:rFonts w:asciiTheme="minorHAnsi" w:hAnsiTheme="minorHAnsi" w:cstheme="minorHAnsi"/>
              </w:rPr>
            </w:pPr>
          </w:p>
          <w:p w14:paraId="627C31BF" w14:textId="77777777" w:rsidR="00CA60C4" w:rsidRPr="00AD03B7" w:rsidRDefault="00CA60C4" w:rsidP="00E65B3F">
            <w:pPr>
              <w:pStyle w:val="NormalNumbered"/>
              <w:spacing w:before="60" w:after="60"/>
              <w:rPr>
                <w:rFonts w:asciiTheme="minorHAnsi" w:hAnsiTheme="minorHAnsi" w:cstheme="minorHAnsi"/>
              </w:rPr>
            </w:pPr>
          </w:p>
          <w:p w14:paraId="35334094" w14:textId="77777777" w:rsidR="00CA60C4" w:rsidRPr="00AD03B7" w:rsidRDefault="00CA60C4" w:rsidP="00E65B3F">
            <w:pPr>
              <w:pStyle w:val="NormalNumbered"/>
              <w:spacing w:before="60" w:after="60"/>
              <w:rPr>
                <w:rFonts w:asciiTheme="minorHAnsi" w:hAnsiTheme="minorHAnsi" w:cstheme="minorHAnsi"/>
              </w:rPr>
            </w:pPr>
          </w:p>
          <w:p w14:paraId="02DE1415" w14:textId="77777777" w:rsidR="00CA60C4" w:rsidRPr="00AD03B7" w:rsidRDefault="00CA60C4" w:rsidP="00E65B3F">
            <w:pPr>
              <w:pStyle w:val="NormalNumbered"/>
              <w:spacing w:before="60" w:after="60"/>
              <w:rPr>
                <w:rFonts w:asciiTheme="minorHAnsi" w:hAnsiTheme="minorHAnsi" w:cstheme="minorHAnsi"/>
              </w:rPr>
            </w:pPr>
          </w:p>
          <w:p w14:paraId="6C133C01" w14:textId="77777777" w:rsidR="00CA60C4" w:rsidRPr="00AD03B7" w:rsidRDefault="00CA60C4" w:rsidP="00E65B3F">
            <w:pPr>
              <w:pStyle w:val="NormalNumbered"/>
              <w:spacing w:before="60" w:after="60"/>
              <w:rPr>
                <w:rFonts w:asciiTheme="minorHAnsi" w:hAnsiTheme="minorHAnsi" w:cstheme="minorHAnsi"/>
              </w:rPr>
            </w:pPr>
          </w:p>
          <w:p w14:paraId="344CBDED" w14:textId="77777777" w:rsidR="00CA60C4" w:rsidRPr="00AD03B7" w:rsidRDefault="00CA60C4" w:rsidP="00E65B3F">
            <w:pPr>
              <w:pStyle w:val="NormalNumbered"/>
              <w:spacing w:before="60" w:after="60"/>
              <w:rPr>
                <w:rFonts w:asciiTheme="minorHAnsi" w:hAnsiTheme="minorHAnsi" w:cstheme="minorHAnsi"/>
              </w:rPr>
            </w:pPr>
          </w:p>
          <w:p w14:paraId="2DF7B51E" w14:textId="77777777" w:rsidR="00CA60C4" w:rsidRPr="00AD03B7" w:rsidRDefault="00CA60C4" w:rsidP="00E65B3F">
            <w:pPr>
              <w:pStyle w:val="NormalNumbered"/>
              <w:spacing w:before="60" w:after="60"/>
              <w:rPr>
                <w:rFonts w:asciiTheme="minorHAnsi" w:hAnsiTheme="minorHAnsi" w:cstheme="minorHAnsi"/>
              </w:rPr>
            </w:pPr>
          </w:p>
          <w:p w14:paraId="44E6AB85" w14:textId="77777777" w:rsidR="007E2EA2" w:rsidRDefault="007E2EA2" w:rsidP="00E65B3F">
            <w:pPr>
              <w:pStyle w:val="NormalNumbered"/>
              <w:spacing w:before="60" w:after="60"/>
              <w:rPr>
                <w:rFonts w:asciiTheme="minorHAnsi" w:hAnsiTheme="minorHAnsi" w:cstheme="minorHAnsi"/>
              </w:rPr>
            </w:pPr>
          </w:p>
          <w:p w14:paraId="7F0B235A" w14:textId="77777777" w:rsidR="007E2EA2" w:rsidRDefault="007E2EA2" w:rsidP="00E65B3F">
            <w:pPr>
              <w:pStyle w:val="NormalNumbered"/>
              <w:spacing w:before="60" w:after="60"/>
              <w:rPr>
                <w:rFonts w:asciiTheme="minorHAnsi" w:hAnsiTheme="minorHAnsi" w:cstheme="minorHAnsi"/>
              </w:rPr>
            </w:pPr>
          </w:p>
          <w:p w14:paraId="2E46AE6C" w14:textId="77777777" w:rsidR="007E2EA2" w:rsidRDefault="007E2EA2" w:rsidP="00E65B3F">
            <w:pPr>
              <w:pStyle w:val="NormalNumbered"/>
              <w:spacing w:before="60" w:after="60"/>
              <w:rPr>
                <w:rFonts w:asciiTheme="minorHAnsi" w:hAnsiTheme="minorHAnsi" w:cstheme="minorHAnsi"/>
              </w:rPr>
            </w:pPr>
          </w:p>
          <w:p w14:paraId="3E25D2C1" w14:textId="77777777" w:rsidR="007E2EA2" w:rsidRDefault="007E2EA2" w:rsidP="00E65B3F">
            <w:pPr>
              <w:pStyle w:val="NormalNumbered"/>
              <w:spacing w:before="60" w:after="60"/>
              <w:rPr>
                <w:rFonts w:asciiTheme="minorHAnsi" w:hAnsiTheme="minorHAnsi" w:cstheme="minorHAnsi"/>
              </w:rPr>
            </w:pPr>
          </w:p>
          <w:p w14:paraId="4E02D640" w14:textId="344B0C5B" w:rsidR="00CA60C4" w:rsidRPr="00AD03B7" w:rsidRDefault="00CA60C4" w:rsidP="00E65B3F">
            <w:pPr>
              <w:pStyle w:val="NormalNumbered"/>
              <w:spacing w:before="60" w:after="60"/>
              <w:rPr>
                <w:rFonts w:asciiTheme="minorHAnsi" w:hAnsiTheme="minorHAnsi" w:cstheme="minorHAnsi"/>
              </w:rPr>
            </w:pPr>
            <w:r w:rsidRPr="00AD03B7">
              <w:rPr>
                <w:rFonts w:asciiTheme="minorHAnsi" w:hAnsiTheme="minorHAnsi" w:cstheme="minorHAnsi"/>
              </w:rPr>
              <w:t>IOM</w:t>
            </w:r>
          </w:p>
        </w:tc>
        <w:tc>
          <w:tcPr>
            <w:tcW w:w="4252" w:type="dxa"/>
          </w:tcPr>
          <w:p w14:paraId="11FBBA01" w14:textId="77777777" w:rsidR="00A8225F" w:rsidRDefault="007A2A59" w:rsidP="00E65B3F">
            <w:pPr>
              <w:pStyle w:val="NormalNumbered"/>
              <w:spacing w:before="60" w:after="60"/>
              <w:rPr>
                <w:rFonts w:asciiTheme="minorHAnsi" w:hAnsiTheme="minorHAnsi" w:cstheme="minorHAnsi"/>
              </w:rPr>
            </w:pPr>
            <w:r w:rsidRPr="00AD03B7">
              <w:rPr>
                <w:rFonts w:asciiTheme="minorHAnsi" w:hAnsiTheme="minorHAnsi" w:cstheme="minorHAnsi"/>
              </w:rPr>
              <w:lastRenderedPageBreak/>
              <w:t xml:space="preserve">Applied </w:t>
            </w:r>
            <w:r w:rsidR="00DC233F" w:rsidRPr="00AD03B7">
              <w:rPr>
                <w:rFonts w:asciiTheme="minorHAnsi" w:hAnsiTheme="minorHAnsi" w:cstheme="minorHAnsi"/>
              </w:rPr>
              <w:t>Human-centred design (HCD) methodology for co-design of services for labour activation of most vulnerable, especially youth</w:t>
            </w:r>
            <w:r w:rsidRPr="00AD03B7">
              <w:rPr>
                <w:rFonts w:asciiTheme="minorHAnsi" w:hAnsiTheme="minorHAnsi" w:cstheme="minorHAnsi"/>
              </w:rPr>
              <w:t xml:space="preserve">. </w:t>
            </w:r>
            <w:r w:rsidR="00CA7487" w:rsidRPr="00AD03B7">
              <w:rPr>
                <w:rFonts w:asciiTheme="minorHAnsi" w:hAnsiTheme="minorHAnsi" w:cstheme="minorHAnsi"/>
              </w:rPr>
              <w:t>Challenges and bottlenecks related to labour activation, both on the side of beneficiaries and service providers were identified</w:t>
            </w:r>
            <w:r w:rsidR="00A8225F">
              <w:rPr>
                <w:rFonts w:asciiTheme="minorHAnsi" w:hAnsiTheme="minorHAnsi" w:cstheme="minorHAnsi"/>
              </w:rPr>
              <w:t xml:space="preserve">. </w:t>
            </w:r>
          </w:p>
          <w:p w14:paraId="35FE78B1" w14:textId="25A0986F" w:rsidR="00336883" w:rsidRDefault="00681D41" w:rsidP="00E65B3F">
            <w:pPr>
              <w:pStyle w:val="NormalNumbered"/>
              <w:spacing w:before="60" w:after="60"/>
              <w:rPr>
                <w:rFonts w:asciiTheme="minorHAnsi" w:hAnsiTheme="minorHAnsi" w:cstheme="minorHAnsi"/>
              </w:rPr>
            </w:pPr>
            <w:r w:rsidRPr="00681D41">
              <w:rPr>
                <w:rFonts w:asciiTheme="minorHAnsi" w:hAnsiTheme="minorHAnsi" w:cstheme="minorHAnsi"/>
              </w:rPr>
              <w:t xml:space="preserve">Analysis of integrated work under the sector of social protection and employment related to labour activation of able-to-work social beneficiaries. </w:t>
            </w:r>
          </w:p>
          <w:p w14:paraId="2D2C0040" w14:textId="68EAB570" w:rsidR="00336883" w:rsidRDefault="00336883" w:rsidP="00336883">
            <w:pPr>
              <w:pStyle w:val="NormalNumbered"/>
              <w:spacing w:before="60" w:after="60"/>
              <w:rPr>
                <w:rFonts w:asciiTheme="minorHAnsi" w:hAnsiTheme="minorHAnsi" w:cstheme="minorHAnsi"/>
              </w:rPr>
            </w:pPr>
            <w:r>
              <w:rPr>
                <w:rFonts w:asciiTheme="minorHAnsi" w:hAnsiTheme="minorHAnsi" w:cstheme="minorHAnsi"/>
              </w:rPr>
              <w:t xml:space="preserve">Analysis of system for </w:t>
            </w:r>
            <w:r w:rsidRPr="00A11E68">
              <w:rPr>
                <w:rFonts w:asciiTheme="minorHAnsi" w:hAnsiTheme="minorHAnsi" w:cstheme="minorHAnsi"/>
              </w:rPr>
              <w:t xml:space="preserve">professional rehabilitation </w:t>
            </w:r>
            <w:r>
              <w:rPr>
                <w:rFonts w:asciiTheme="minorHAnsi" w:hAnsiTheme="minorHAnsi" w:cstheme="minorHAnsi"/>
              </w:rPr>
              <w:t xml:space="preserve">and employment </w:t>
            </w:r>
            <w:r w:rsidRPr="00A11E68">
              <w:rPr>
                <w:rFonts w:asciiTheme="minorHAnsi" w:hAnsiTheme="minorHAnsi" w:cstheme="minorHAnsi"/>
              </w:rPr>
              <w:t>of persons with disabilities</w:t>
            </w:r>
            <w:r>
              <w:rPr>
                <w:rFonts w:asciiTheme="minorHAnsi" w:hAnsiTheme="minorHAnsi" w:cstheme="minorHAnsi"/>
              </w:rPr>
              <w:t xml:space="preserve">. </w:t>
            </w:r>
          </w:p>
          <w:p w14:paraId="0FEBCFD2" w14:textId="77777777" w:rsidR="00336883" w:rsidRDefault="00336883" w:rsidP="00E65B3F">
            <w:pPr>
              <w:pStyle w:val="NormalNumbered"/>
              <w:spacing w:before="60" w:after="60"/>
              <w:rPr>
                <w:rFonts w:asciiTheme="minorHAnsi" w:hAnsiTheme="minorHAnsi" w:cstheme="minorHAnsi"/>
              </w:rPr>
            </w:pPr>
          </w:p>
          <w:p w14:paraId="1F2539E9" w14:textId="61302AEE" w:rsidR="00312641" w:rsidRDefault="00815977" w:rsidP="00E65B3F">
            <w:pPr>
              <w:pStyle w:val="NormalNumbered"/>
              <w:spacing w:before="60" w:after="60"/>
              <w:rPr>
                <w:rFonts w:asciiTheme="minorHAnsi" w:hAnsiTheme="minorHAnsi" w:cstheme="minorHAnsi"/>
              </w:rPr>
            </w:pPr>
            <w:r>
              <w:rPr>
                <w:rFonts w:asciiTheme="minorHAnsi" w:hAnsiTheme="minorHAnsi" w:cstheme="minorHAnsi"/>
              </w:rPr>
              <w:t>Support</w:t>
            </w:r>
            <w:r w:rsidR="00CB7D03">
              <w:rPr>
                <w:rFonts w:asciiTheme="minorHAnsi" w:hAnsiTheme="minorHAnsi" w:cstheme="minorHAnsi"/>
              </w:rPr>
              <w:t xml:space="preserve"> development of government strategies and programmes for youth, such as digital platform for the </w:t>
            </w:r>
            <w:r w:rsidR="00CB7D03">
              <w:rPr>
                <w:rFonts w:asciiTheme="minorHAnsi" w:hAnsiTheme="minorHAnsi" w:cstheme="minorHAnsi"/>
              </w:rPr>
              <w:lastRenderedPageBreak/>
              <w:t xml:space="preserve">government’s pilot project </w:t>
            </w:r>
            <w:r w:rsidR="00CB7D03" w:rsidRPr="00187E23">
              <w:rPr>
                <w:rFonts w:asciiTheme="minorHAnsi" w:hAnsiTheme="minorHAnsi" w:cstheme="minorHAnsi"/>
              </w:rPr>
              <w:t xml:space="preserve">digital skills development </w:t>
            </w:r>
            <w:r w:rsidR="00CB7D03">
              <w:rPr>
                <w:rFonts w:asciiTheme="minorHAnsi" w:hAnsiTheme="minorHAnsi" w:cstheme="minorHAnsi"/>
              </w:rPr>
              <w:t xml:space="preserve">for youth, </w:t>
            </w:r>
            <w:r w:rsidR="00BF7132">
              <w:rPr>
                <w:rFonts w:asciiTheme="minorHAnsi" w:hAnsiTheme="minorHAnsi" w:cstheme="minorHAnsi"/>
              </w:rPr>
              <w:t xml:space="preserve">youth strategy, </w:t>
            </w:r>
            <w:r w:rsidR="00312641">
              <w:rPr>
                <w:rFonts w:asciiTheme="minorHAnsi" w:hAnsiTheme="minorHAnsi" w:cstheme="minorHAnsi"/>
              </w:rPr>
              <w:t>and youth card programme.</w:t>
            </w:r>
          </w:p>
          <w:p w14:paraId="0D1EA95C" w14:textId="77777777" w:rsidR="00CB411A" w:rsidRDefault="00CB411A" w:rsidP="00E65B3F">
            <w:pPr>
              <w:pStyle w:val="NormalNumbered"/>
              <w:spacing w:before="60" w:after="60"/>
              <w:rPr>
                <w:rFonts w:asciiTheme="minorHAnsi" w:hAnsiTheme="minorHAnsi" w:cstheme="minorHAnsi"/>
              </w:rPr>
            </w:pPr>
          </w:p>
          <w:p w14:paraId="6E40829C" w14:textId="588360CD" w:rsidR="00031197" w:rsidRDefault="00031197" w:rsidP="00E65B3F">
            <w:pPr>
              <w:pStyle w:val="NormalNumbered"/>
              <w:spacing w:before="60" w:after="60"/>
              <w:rPr>
                <w:rFonts w:asciiTheme="minorHAnsi" w:hAnsiTheme="minorHAnsi" w:cstheme="minorHAnsi"/>
              </w:rPr>
            </w:pPr>
            <w:r w:rsidRPr="00AD03B7">
              <w:rPr>
                <w:rFonts w:asciiTheme="minorHAnsi" w:hAnsiTheme="minorHAnsi" w:cstheme="minorHAnsi"/>
              </w:rPr>
              <w:t xml:space="preserve">New pilot </w:t>
            </w:r>
            <w:r w:rsidR="004C6769">
              <w:rPr>
                <w:rFonts w:asciiTheme="minorHAnsi" w:hAnsiTheme="minorHAnsi" w:cstheme="minorHAnsi"/>
              </w:rPr>
              <w:t>project in 10 municipalities</w:t>
            </w:r>
            <w:r w:rsidR="00D81912">
              <w:rPr>
                <w:rFonts w:asciiTheme="minorHAnsi" w:hAnsiTheme="minorHAnsi" w:cstheme="minorHAnsi"/>
              </w:rPr>
              <w:t xml:space="preserve"> with approximately 80 participants</w:t>
            </w:r>
            <w:r w:rsidRPr="00AD03B7">
              <w:rPr>
                <w:rFonts w:asciiTheme="minorHAnsi" w:hAnsiTheme="minorHAnsi" w:cstheme="minorHAnsi"/>
              </w:rPr>
              <w:t>, focusing on the individualized and tailored support to the unemployed was designed and rolled out in 2022.</w:t>
            </w:r>
          </w:p>
          <w:p w14:paraId="00616E38" w14:textId="77777777" w:rsidR="007708B5" w:rsidRPr="00AD03B7" w:rsidRDefault="007708B5" w:rsidP="00E65B3F">
            <w:pPr>
              <w:pStyle w:val="NormalNumbered"/>
              <w:spacing w:before="60" w:after="60"/>
              <w:rPr>
                <w:rFonts w:asciiTheme="minorHAnsi" w:hAnsiTheme="minorHAnsi" w:cstheme="minorHAnsi"/>
              </w:rPr>
            </w:pPr>
          </w:p>
          <w:p w14:paraId="5DE236F4" w14:textId="48646073" w:rsidR="00CA60C4" w:rsidRPr="00AD03B7" w:rsidRDefault="00CA60C4" w:rsidP="00E65B3F">
            <w:pPr>
              <w:pStyle w:val="NormalNumbered"/>
              <w:spacing w:before="60" w:after="60"/>
              <w:rPr>
                <w:rFonts w:asciiTheme="minorHAnsi" w:hAnsiTheme="minorHAnsi" w:cstheme="minorHAnsi"/>
              </w:rPr>
            </w:pPr>
            <w:r w:rsidRPr="00AD03B7">
              <w:rPr>
                <w:rFonts w:asciiTheme="minorHAnsi" w:hAnsiTheme="minorHAnsi" w:cstheme="minorHAnsi"/>
              </w:rPr>
              <w:t>IOM: Vocational trainings to readmitted nationals deficient and potentially innovative at the labour market – ongoing</w:t>
            </w:r>
          </w:p>
        </w:tc>
      </w:tr>
      <w:tr w:rsidR="00A86F9A" w:rsidRPr="00AD03B7" w14:paraId="5975AC9B" w14:textId="77777777" w:rsidTr="00C343CD">
        <w:tc>
          <w:tcPr>
            <w:tcW w:w="3681" w:type="dxa"/>
          </w:tcPr>
          <w:p w14:paraId="127AB0FC" w14:textId="77777777" w:rsidR="00A86F9A" w:rsidRPr="00AD03B7" w:rsidRDefault="00A86F9A" w:rsidP="00E65B3F">
            <w:pPr>
              <w:pStyle w:val="NormalNumbered"/>
              <w:spacing w:before="60" w:after="60"/>
              <w:rPr>
                <w:rFonts w:asciiTheme="minorHAnsi" w:hAnsiTheme="minorHAnsi" w:cstheme="minorHAnsi"/>
              </w:rPr>
            </w:pPr>
            <w:r w:rsidRPr="00AD03B7">
              <w:rPr>
                <w:rFonts w:asciiTheme="minorHAnsi" w:hAnsiTheme="minorHAnsi" w:cstheme="minorHAnsi"/>
              </w:rPr>
              <w:lastRenderedPageBreak/>
              <w:t xml:space="preserve">2.4 Strengthen resilience through </w:t>
            </w:r>
          </w:p>
          <w:p w14:paraId="07E47B68" w14:textId="77777777" w:rsidR="00A86F9A" w:rsidRPr="00AD03B7" w:rsidRDefault="00A86F9A" w:rsidP="00E65B3F">
            <w:pPr>
              <w:pStyle w:val="NormalNumbered"/>
              <w:spacing w:before="60" w:after="60"/>
              <w:rPr>
                <w:rFonts w:asciiTheme="minorHAnsi" w:hAnsiTheme="minorHAnsi" w:cstheme="minorHAnsi"/>
              </w:rPr>
            </w:pPr>
            <w:r w:rsidRPr="00AD03B7">
              <w:rPr>
                <w:rFonts w:asciiTheme="minorHAnsi" w:hAnsiTheme="minorHAnsi" w:cstheme="minorHAnsi"/>
              </w:rPr>
              <w:t xml:space="preserve">“21st century” skills development, including </w:t>
            </w:r>
          </w:p>
          <w:p w14:paraId="635EFFAC" w14:textId="77777777" w:rsidR="00A86F9A" w:rsidRPr="00AD03B7" w:rsidRDefault="00A86F9A" w:rsidP="00E65B3F">
            <w:pPr>
              <w:pStyle w:val="NormalNumbered"/>
              <w:spacing w:before="60" w:after="60"/>
              <w:rPr>
                <w:rFonts w:asciiTheme="minorHAnsi" w:hAnsiTheme="minorHAnsi" w:cstheme="minorHAnsi"/>
              </w:rPr>
            </w:pPr>
            <w:r w:rsidRPr="00AD03B7">
              <w:rPr>
                <w:rFonts w:asciiTheme="minorHAnsi" w:hAnsiTheme="minorHAnsi" w:cstheme="minorHAnsi"/>
              </w:rPr>
              <w:t xml:space="preserve">socio-emotional/self-care skills tailored to </w:t>
            </w:r>
          </w:p>
          <w:p w14:paraId="15475739" w14:textId="4E8360D8" w:rsidR="00A86F9A" w:rsidRPr="00AD03B7" w:rsidRDefault="00A86F9A" w:rsidP="00E65B3F">
            <w:pPr>
              <w:pStyle w:val="NormalNumbered"/>
              <w:spacing w:before="60" w:after="60"/>
              <w:rPr>
                <w:rFonts w:asciiTheme="minorHAnsi" w:hAnsiTheme="minorHAnsi" w:cstheme="minorHAnsi"/>
              </w:rPr>
            </w:pPr>
            <w:r w:rsidRPr="00AD03B7">
              <w:rPr>
                <w:rFonts w:asciiTheme="minorHAnsi" w:hAnsiTheme="minorHAnsi" w:cstheme="minorHAnsi"/>
              </w:rPr>
              <w:t>unique needs (e.g., mobile-based delivery)</w:t>
            </w:r>
          </w:p>
        </w:tc>
        <w:tc>
          <w:tcPr>
            <w:tcW w:w="1134" w:type="dxa"/>
          </w:tcPr>
          <w:p w14:paraId="3950EC66" w14:textId="77777777" w:rsidR="00A86F9A" w:rsidRPr="00AD03B7" w:rsidRDefault="00A86F9A" w:rsidP="00E65B3F">
            <w:pPr>
              <w:pStyle w:val="NormalNumbered"/>
              <w:spacing w:before="60" w:after="60"/>
              <w:rPr>
                <w:rFonts w:asciiTheme="minorHAnsi" w:hAnsiTheme="minorHAnsi" w:cstheme="minorHAnsi"/>
              </w:rPr>
            </w:pPr>
            <w:r w:rsidRPr="00AD03B7">
              <w:rPr>
                <w:rFonts w:asciiTheme="minorHAnsi" w:hAnsiTheme="minorHAnsi" w:cstheme="minorHAnsi"/>
              </w:rPr>
              <w:t xml:space="preserve">UNICEF </w:t>
            </w:r>
          </w:p>
          <w:p w14:paraId="63A221B5" w14:textId="2A6ED849" w:rsidR="00A86F9A" w:rsidRPr="00AD03B7" w:rsidRDefault="00A86F9A" w:rsidP="00E65B3F">
            <w:pPr>
              <w:pStyle w:val="NormalNumbered"/>
              <w:spacing w:before="60" w:after="60"/>
              <w:rPr>
                <w:rFonts w:asciiTheme="minorHAnsi" w:hAnsiTheme="minorHAnsi" w:cstheme="minorHAnsi"/>
              </w:rPr>
            </w:pPr>
          </w:p>
        </w:tc>
        <w:tc>
          <w:tcPr>
            <w:tcW w:w="4252" w:type="dxa"/>
          </w:tcPr>
          <w:p w14:paraId="590B6FB6" w14:textId="17EC42CA" w:rsidR="005A24AD" w:rsidRPr="00AD03B7" w:rsidRDefault="00480A8F" w:rsidP="00E65B3F">
            <w:pPr>
              <w:pStyle w:val="NormalNumbered"/>
              <w:spacing w:before="60" w:after="60"/>
              <w:rPr>
                <w:rFonts w:asciiTheme="minorHAnsi" w:hAnsiTheme="minorHAnsi" w:cstheme="minorHAnsi"/>
              </w:rPr>
            </w:pPr>
            <w:r w:rsidRPr="00AD03B7">
              <w:rPr>
                <w:rFonts w:asciiTheme="minorHAnsi" w:hAnsiTheme="minorHAnsi" w:cstheme="minorHAnsi"/>
              </w:rPr>
              <w:t xml:space="preserve">823 adolescents have gone through </w:t>
            </w:r>
            <w:r w:rsidR="00D60A83" w:rsidRPr="00AD03B7">
              <w:rPr>
                <w:rFonts w:asciiTheme="minorHAnsi" w:hAnsiTheme="minorHAnsi" w:cstheme="minorHAnsi"/>
              </w:rPr>
              <w:t xml:space="preserve">the social-emotional skills programmes </w:t>
            </w:r>
            <w:r w:rsidRPr="00AD03B7">
              <w:rPr>
                <w:rFonts w:asciiTheme="minorHAnsi" w:hAnsiTheme="minorHAnsi" w:cstheme="minorHAnsi"/>
              </w:rPr>
              <w:t>which was deployed through a blended approach, using both online tools and face-to-face workshops</w:t>
            </w:r>
            <w:r w:rsidR="00212B0E" w:rsidRPr="00AD03B7">
              <w:rPr>
                <w:rFonts w:asciiTheme="minorHAnsi" w:hAnsiTheme="minorHAnsi" w:cstheme="minorHAnsi"/>
              </w:rPr>
              <w:t xml:space="preserve"> </w:t>
            </w:r>
            <w:r w:rsidR="001F26CD" w:rsidRPr="00AD03B7">
              <w:rPr>
                <w:rFonts w:asciiTheme="minorHAnsi" w:hAnsiTheme="minorHAnsi" w:cstheme="minorHAnsi"/>
              </w:rPr>
              <w:t>in the southern (4 municipalities) and central region (4 municipalities).</w:t>
            </w:r>
            <w:r w:rsidR="00066A8C" w:rsidRPr="00AD03B7">
              <w:rPr>
                <w:rFonts w:asciiTheme="minorHAnsi" w:hAnsiTheme="minorHAnsi" w:cstheme="minorHAnsi"/>
              </w:rPr>
              <w:t xml:space="preserve"> </w:t>
            </w:r>
            <w:r w:rsidR="00DD3133" w:rsidRPr="00AD03B7">
              <w:rPr>
                <w:rFonts w:asciiTheme="minorHAnsi" w:hAnsiTheme="minorHAnsi" w:cstheme="minorHAnsi"/>
              </w:rPr>
              <w:t xml:space="preserve">Programmes for the </w:t>
            </w:r>
            <w:r w:rsidR="00066A8C" w:rsidRPr="00AD03B7">
              <w:rPr>
                <w:rFonts w:asciiTheme="minorHAnsi" w:hAnsiTheme="minorHAnsi" w:cstheme="minorHAnsi"/>
              </w:rPr>
              <w:t>Northern region of Montenegro</w:t>
            </w:r>
            <w:r w:rsidR="00DD3133" w:rsidRPr="00AD03B7">
              <w:rPr>
                <w:rFonts w:asciiTheme="minorHAnsi" w:hAnsiTheme="minorHAnsi" w:cstheme="minorHAnsi"/>
              </w:rPr>
              <w:t xml:space="preserve"> is ongoing. </w:t>
            </w:r>
          </w:p>
          <w:p w14:paraId="37CE7CBC" w14:textId="3FA22A7D" w:rsidR="00030798" w:rsidRPr="00AD03B7" w:rsidRDefault="00030798" w:rsidP="00E65B3F">
            <w:pPr>
              <w:pStyle w:val="NormalNumbered"/>
              <w:spacing w:before="60" w:after="60"/>
              <w:rPr>
                <w:rFonts w:asciiTheme="minorHAnsi" w:hAnsiTheme="minorHAnsi" w:cstheme="minorHAnsi"/>
              </w:rPr>
            </w:pPr>
            <w:r w:rsidRPr="00AD03B7">
              <w:rPr>
                <w:rFonts w:asciiTheme="minorHAnsi" w:hAnsiTheme="minorHAnsi" w:cstheme="minorHAnsi"/>
              </w:rPr>
              <w:t xml:space="preserve">Baseline study on youth needs for development of the National Youth Strategy. </w:t>
            </w:r>
          </w:p>
          <w:p w14:paraId="5DF4105E" w14:textId="43256DBE" w:rsidR="003324AC" w:rsidRPr="00AD03B7" w:rsidRDefault="00B028C9" w:rsidP="00E65B3F">
            <w:pPr>
              <w:pStyle w:val="NormalNumbered"/>
              <w:spacing w:before="60" w:after="60"/>
              <w:rPr>
                <w:rFonts w:asciiTheme="minorHAnsi" w:hAnsiTheme="minorHAnsi" w:cstheme="minorHAnsi"/>
              </w:rPr>
            </w:pPr>
            <w:r w:rsidRPr="00AD03B7">
              <w:rPr>
                <w:rFonts w:asciiTheme="minorHAnsi" w:hAnsiTheme="minorHAnsi" w:cstheme="minorHAnsi"/>
              </w:rPr>
              <w:t xml:space="preserve">Mental health portal </w:t>
            </w:r>
            <w:r w:rsidR="00AA0FA6" w:rsidRPr="00BE1D14">
              <w:rPr>
                <w:rFonts w:asciiTheme="minorHAnsi" w:hAnsiTheme="minorHAnsi" w:cstheme="minorHAnsi"/>
              </w:rPr>
              <w:t>and workshops on improving well-being and mental health including self-coping mechanisms for adolescents</w:t>
            </w:r>
            <w:r w:rsidRPr="00AD03B7">
              <w:rPr>
                <w:rFonts w:asciiTheme="minorHAnsi" w:hAnsiTheme="minorHAnsi" w:cstheme="minorHAnsi"/>
              </w:rPr>
              <w:t>.</w:t>
            </w:r>
          </w:p>
        </w:tc>
      </w:tr>
      <w:tr w:rsidR="00A86F9A" w:rsidRPr="00AD03B7" w14:paraId="2C7B656F" w14:textId="77777777" w:rsidTr="00C343CD">
        <w:tc>
          <w:tcPr>
            <w:tcW w:w="3681" w:type="dxa"/>
          </w:tcPr>
          <w:p w14:paraId="66D9983D" w14:textId="77777777" w:rsidR="00A86F9A" w:rsidRPr="00AD03B7" w:rsidRDefault="00A86F9A" w:rsidP="00E65B3F">
            <w:pPr>
              <w:pStyle w:val="NormalNumbered"/>
              <w:spacing w:before="60" w:after="60"/>
              <w:rPr>
                <w:rFonts w:asciiTheme="minorHAnsi" w:hAnsiTheme="minorHAnsi" w:cstheme="minorHAnsi"/>
              </w:rPr>
            </w:pPr>
            <w:r w:rsidRPr="00AD03B7">
              <w:rPr>
                <w:rFonts w:asciiTheme="minorHAnsi" w:hAnsiTheme="minorHAnsi" w:cstheme="minorHAnsi"/>
              </w:rPr>
              <w:t xml:space="preserve">2.5 Enhance identification of victims of </w:t>
            </w:r>
          </w:p>
          <w:p w14:paraId="44B238FF" w14:textId="77777777" w:rsidR="00A86F9A" w:rsidRPr="00AD03B7" w:rsidRDefault="00A86F9A" w:rsidP="00E65B3F">
            <w:pPr>
              <w:pStyle w:val="NormalNumbered"/>
              <w:spacing w:before="60" w:after="60"/>
              <w:rPr>
                <w:rFonts w:asciiTheme="minorHAnsi" w:hAnsiTheme="minorHAnsi" w:cstheme="minorHAnsi"/>
              </w:rPr>
            </w:pPr>
            <w:r w:rsidRPr="00AD03B7">
              <w:rPr>
                <w:rFonts w:asciiTheme="minorHAnsi" w:hAnsiTheme="minorHAnsi" w:cstheme="minorHAnsi"/>
              </w:rPr>
              <w:t xml:space="preserve">trafficking and raise awareness on the </w:t>
            </w:r>
          </w:p>
          <w:p w14:paraId="04416A81" w14:textId="77777777" w:rsidR="00A86F9A" w:rsidRPr="00AD03B7" w:rsidRDefault="00A86F9A" w:rsidP="00E65B3F">
            <w:pPr>
              <w:pStyle w:val="NormalNumbered"/>
              <w:spacing w:before="60" w:after="60"/>
              <w:rPr>
                <w:rFonts w:asciiTheme="minorHAnsi" w:hAnsiTheme="minorHAnsi" w:cstheme="minorHAnsi"/>
              </w:rPr>
            </w:pPr>
            <w:r w:rsidRPr="00AD03B7">
              <w:rPr>
                <w:rFonts w:asciiTheme="minorHAnsi" w:hAnsiTheme="minorHAnsi" w:cstheme="minorHAnsi"/>
              </w:rPr>
              <w:t xml:space="preserve">dangers of trafficking, targeting youth with a </w:t>
            </w:r>
          </w:p>
          <w:p w14:paraId="2C36AD1E" w14:textId="5C9F7E80" w:rsidR="00A86F9A" w:rsidRPr="00AD03B7" w:rsidRDefault="00A86F9A" w:rsidP="00E65B3F">
            <w:pPr>
              <w:pStyle w:val="NormalNumbered"/>
              <w:spacing w:before="60" w:after="60"/>
              <w:rPr>
                <w:rFonts w:asciiTheme="minorHAnsi" w:hAnsiTheme="minorHAnsi" w:cstheme="minorHAnsi"/>
              </w:rPr>
            </w:pPr>
            <w:r w:rsidRPr="00AD03B7">
              <w:rPr>
                <w:rFonts w:asciiTheme="minorHAnsi" w:hAnsiTheme="minorHAnsi" w:cstheme="minorHAnsi"/>
              </w:rPr>
              <w:t>focus on marginalized groups</w:t>
            </w:r>
          </w:p>
        </w:tc>
        <w:tc>
          <w:tcPr>
            <w:tcW w:w="1134" w:type="dxa"/>
          </w:tcPr>
          <w:p w14:paraId="2752FDB1" w14:textId="10DE667A" w:rsidR="00A86F9A" w:rsidRPr="00AD03B7" w:rsidRDefault="00A86F9A" w:rsidP="00E65B3F">
            <w:pPr>
              <w:pStyle w:val="NormalNumbered"/>
              <w:spacing w:before="60" w:after="60"/>
              <w:rPr>
                <w:rFonts w:asciiTheme="minorHAnsi" w:hAnsiTheme="minorHAnsi" w:cstheme="minorHAnsi"/>
              </w:rPr>
            </w:pPr>
            <w:r w:rsidRPr="00AD03B7">
              <w:rPr>
                <w:rFonts w:asciiTheme="minorHAnsi" w:hAnsiTheme="minorHAnsi" w:cstheme="minorHAnsi"/>
              </w:rPr>
              <w:t>IOM</w:t>
            </w:r>
          </w:p>
        </w:tc>
        <w:tc>
          <w:tcPr>
            <w:tcW w:w="4252" w:type="dxa"/>
          </w:tcPr>
          <w:p w14:paraId="630AE553" w14:textId="5A0212E6" w:rsidR="00C52DA2" w:rsidRPr="00AD03B7" w:rsidRDefault="0084231E" w:rsidP="00E65B3F">
            <w:pPr>
              <w:pStyle w:val="NormalNumbered"/>
              <w:spacing w:before="60" w:after="60"/>
              <w:rPr>
                <w:rFonts w:asciiTheme="minorHAnsi" w:hAnsiTheme="minorHAnsi" w:cstheme="minorHAnsi"/>
              </w:rPr>
            </w:pPr>
            <w:r w:rsidRPr="00AD03B7">
              <w:rPr>
                <w:rFonts w:asciiTheme="minorHAnsi" w:hAnsiTheme="minorHAnsi" w:cstheme="minorHAnsi"/>
              </w:rPr>
              <w:t>S</w:t>
            </w:r>
            <w:r w:rsidR="00741931" w:rsidRPr="00AD03B7">
              <w:rPr>
                <w:rFonts w:asciiTheme="minorHAnsi" w:hAnsiTheme="minorHAnsi" w:cstheme="minorHAnsi"/>
              </w:rPr>
              <w:t>ocial workers have gone through the capacity building activities on strengthening competences of professionals in identification, protection, assistance and reintegration of victims of trafficking</w:t>
            </w:r>
            <w:r w:rsidR="00C52DA2" w:rsidRPr="00AD03B7">
              <w:rPr>
                <w:rFonts w:asciiTheme="minorHAnsi" w:hAnsiTheme="minorHAnsi" w:cstheme="minorHAnsi"/>
              </w:rPr>
              <w:t>.</w:t>
            </w:r>
          </w:p>
          <w:p w14:paraId="35DB42C6" w14:textId="4B699DD3" w:rsidR="00C50387" w:rsidRPr="00AD03B7" w:rsidRDefault="009C2C67" w:rsidP="00E65B3F">
            <w:pPr>
              <w:pStyle w:val="NormalNumbered"/>
              <w:spacing w:before="60" w:after="60"/>
              <w:rPr>
                <w:rFonts w:asciiTheme="minorHAnsi" w:hAnsiTheme="minorHAnsi" w:cstheme="minorHAnsi"/>
              </w:rPr>
            </w:pPr>
            <w:r w:rsidRPr="00AD03B7">
              <w:rPr>
                <w:rFonts w:asciiTheme="minorHAnsi" w:hAnsiTheme="minorHAnsi" w:cstheme="minorHAnsi"/>
              </w:rPr>
              <w:t xml:space="preserve">Awareness raising campaign on dangers of trafficking in human beings </w:t>
            </w:r>
            <w:r w:rsidR="00823E77" w:rsidRPr="00AD03B7">
              <w:rPr>
                <w:rFonts w:asciiTheme="minorHAnsi" w:hAnsiTheme="minorHAnsi" w:cstheme="minorHAnsi"/>
              </w:rPr>
              <w:t>(e.g.</w:t>
            </w:r>
            <w:r w:rsidR="00EF6FDD" w:rsidRPr="00AD03B7">
              <w:rPr>
                <w:rFonts w:asciiTheme="minorHAnsi" w:hAnsiTheme="minorHAnsi" w:cstheme="minorHAnsi"/>
              </w:rPr>
              <w:t xml:space="preserve"> art contest for students (aged 12-18 years), </w:t>
            </w:r>
            <w:r w:rsidR="0059080E" w:rsidRPr="00AD03B7">
              <w:rPr>
                <w:rFonts w:asciiTheme="minorHAnsi" w:hAnsiTheme="minorHAnsi" w:cstheme="minorHAnsi"/>
              </w:rPr>
              <w:t xml:space="preserve">4 </w:t>
            </w:r>
            <w:r w:rsidR="00EF6FDD" w:rsidRPr="00AD03B7">
              <w:rPr>
                <w:rFonts w:asciiTheme="minorHAnsi" w:hAnsiTheme="minorHAnsi" w:cstheme="minorHAnsi"/>
              </w:rPr>
              <w:t>workshops,</w:t>
            </w:r>
            <w:r w:rsidR="0059080E" w:rsidRPr="00AD03B7">
              <w:rPr>
                <w:rFonts w:asciiTheme="minorHAnsi" w:hAnsiTheme="minorHAnsi" w:cstheme="minorHAnsi"/>
              </w:rPr>
              <w:t xml:space="preserve"> </w:t>
            </w:r>
            <w:r w:rsidR="0084142D" w:rsidRPr="00AD03B7">
              <w:rPr>
                <w:rFonts w:asciiTheme="minorHAnsi" w:hAnsiTheme="minorHAnsi" w:cstheme="minorHAnsi"/>
              </w:rPr>
              <w:t>etc.</w:t>
            </w:r>
            <w:r w:rsidR="00823E77" w:rsidRPr="00AD03B7">
              <w:rPr>
                <w:rFonts w:asciiTheme="minorHAnsi" w:hAnsiTheme="minorHAnsi" w:cstheme="minorHAnsi"/>
              </w:rPr>
              <w:t xml:space="preserve"> )</w:t>
            </w:r>
            <w:r w:rsidR="0084142D" w:rsidRPr="00AD03B7">
              <w:rPr>
                <w:rFonts w:asciiTheme="minorHAnsi" w:hAnsiTheme="minorHAnsi" w:cstheme="minorHAnsi"/>
              </w:rPr>
              <w:t xml:space="preserve"> </w:t>
            </w:r>
            <w:r w:rsidRPr="00AD03B7">
              <w:rPr>
                <w:rFonts w:asciiTheme="minorHAnsi" w:hAnsiTheme="minorHAnsi" w:cstheme="minorHAnsi"/>
              </w:rPr>
              <w:t>– ongoing</w:t>
            </w:r>
          </w:p>
        </w:tc>
      </w:tr>
    </w:tbl>
    <w:p w14:paraId="5529B972" w14:textId="77777777" w:rsidR="001B45E7" w:rsidRPr="00AD03B7" w:rsidRDefault="001B45E7" w:rsidP="00E65B3F">
      <w:pPr>
        <w:rPr>
          <w:rFonts w:asciiTheme="minorHAnsi" w:hAnsiTheme="minorHAnsi" w:cstheme="minorHAnsi"/>
          <w:lang w:val="en-GB"/>
        </w:rPr>
      </w:pPr>
    </w:p>
    <w:p w14:paraId="31C33876" w14:textId="40353F9E" w:rsidR="00565522" w:rsidRPr="00AD03B7" w:rsidRDefault="004A0F70" w:rsidP="00DE4305">
      <w:pPr>
        <w:pStyle w:val="KTParaNbr"/>
      </w:pPr>
      <w:r w:rsidRPr="000E49B4">
        <w:t xml:space="preserve">Estimated rate of completion as of </w:t>
      </w:r>
      <w:r w:rsidR="009E0AD4" w:rsidRPr="000E49B4">
        <w:t xml:space="preserve">May </w:t>
      </w:r>
      <w:r w:rsidRPr="000E49B4">
        <w:t>202</w:t>
      </w:r>
      <w:r w:rsidR="009E0AD4" w:rsidRPr="000E49B4">
        <w:t>2</w:t>
      </w:r>
      <w:r w:rsidRPr="000E49B4">
        <w:t xml:space="preserve">: </w:t>
      </w:r>
      <w:r w:rsidR="00971B19" w:rsidRPr="000E49B4">
        <w:t>75</w:t>
      </w:r>
      <w:r w:rsidRPr="000E49B4">
        <w:t>%</w:t>
      </w:r>
      <w:r w:rsidR="003E45DA" w:rsidRPr="00AD03B7">
        <w:t xml:space="preserve"> (UNHCR 100%, UNDP 80%, ILO 70%, IOM 60%, UNICEF </w:t>
      </w:r>
      <w:r w:rsidR="004D78AE" w:rsidRPr="00AD03B7">
        <w:t>65%)</w:t>
      </w:r>
      <w:r w:rsidRPr="000E49B4">
        <w:t>.</w:t>
      </w:r>
    </w:p>
    <w:p w14:paraId="7D1ED991" w14:textId="77777777" w:rsidR="00565522" w:rsidRPr="00AD03B7" w:rsidRDefault="002528C1" w:rsidP="00DE4305">
      <w:pPr>
        <w:pStyle w:val="KTParaNbr"/>
      </w:pPr>
      <w:r w:rsidRPr="00AD03B7">
        <w:t>The JP is planned to contribute to</w:t>
      </w:r>
      <w:r w:rsidR="00B463A8" w:rsidRPr="00AD03B7">
        <w:t xml:space="preserve"> an acceleration of progress towards </w:t>
      </w:r>
      <w:r w:rsidR="00766359" w:rsidRPr="00AD03B7">
        <w:t xml:space="preserve">6 out of 17 </w:t>
      </w:r>
      <w:r w:rsidR="00B463A8" w:rsidRPr="00AD03B7">
        <w:t>SDGs</w:t>
      </w:r>
      <w:r w:rsidR="00A86F9A" w:rsidRPr="00AD03B7">
        <w:t xml:space="preserve"> such as </w:t>
      </w:r>
      <w:r w:rsidR="00647CB3" w:rsidRPr="00AD03B7">
        <w:t>Goals 1</w:t>
      </w:r>
      <w:r w:rsidR="00A86F9A" w:rsidRPr="00AD03B7">
        <w:t xml:space="preserve"> - </w:t>
      </w:r>
      <w:r w:rsidR="00B71DB2" w:rsidRPr="00AD03B7">
        <w:t>No poverty</w:t>
      </w:r>
      <w:r w:rsidR="00647CB3" w:rsidRPr="00AD03B7">
        <w:t>, 3</w:t>
      </w:r>
      <w:r w:rsidR="00B71DB2" w:rsidRPr="00AD03B7">
        <w:t xml:space="preserve"> </w:t>
      </w:r>
      <w:r w:rsidR="00A86F9A" w:rsidRPr="00AD03B7">
        <w:t xml:space="preserve">- </w:t>
      </w:r>
      <w:r w:rsidR="00595B33" w:rsidRPr="00AD03B7">
        <w:t>Good Health and Well-Being</w:t>
      </w:r>
      <w:r w:rsidR="00647CB3" w:rsidRPr="00AD03B7">
        <w:t>, 4</w:t>
      </w:r>
      <w:r w:rsidR="00595B33" w:rsidRPr="00AD03B7">
        <w:t xml:space="preserve"> </w:t>
      </w:r>
      <w:r w:rsidR="00A86F9A" w:rsidRPr="00AD03B7">
        <w:t xml:space="preserve">- </w:t>
      </w:r>
      <w:r w:rsidR="00595B33" w:rsidRPr="00AD03B7">
        <w:t>Quality Education</w:t>
      </w:r>
      <w:r w:rsidR="00647CB3" w:rsidRPr="00AD03B7">
        <w:t>, 5</w:t>
      </w:r>
      <w:r w:rsidR="00A86F9A" w:rsidRPr="00AD03B7">
        <w:t xml:space="preserve"> -</w:t>
      </w:r>
      <w:r w:rsidR="00595B33" w:rsidRPr="00AD03B7">
        <w:t xml:space="preserve"> Gender Equality</w:t>
      </w:r>
      <w:r w:rsidR="00647CB3" w:rsidRPr="00AD03B7">
        <w:t>, 8</w:t>
      </w:r>
      <w:r w:rsidR="00A86F9A" w:rsidRPr="00AD03B7">
        <w:t xml:space="preserve"> -</w:t>
      </w:r>
      <w:r w:rsidR="00647CB3" w:rsidRPr="00AD03B7">
        <w:t xml:space="preserve"> </w:t>
      </w:r>
      <w:r w:rsidR="00595B33" w:rsidRPr="00AD03B7">
        <w:t xml:space="preserve">Decent Work and Economic Growth, </w:t>
      </w:r>
      <w:r w:rsidR="00647CB3" w:rsidRPr="00AD03B7">
        <w:t>and 10</w:t>
      </w:r>
      <w:r w:rsidR="00A86F9A" w:rsidRPr="00AD03B7">
        <w:t xml:space="preserve"> -</w:t>
      </w:r>
      <w:r w:rsidR="004D0646" w:rsidRPr="00AD03B7">
        <w:t xml:space="preserve"> </w:t>
      </w:r>
      <w:r w:rsidR="0016032B" w:rsidRPr="00AD03B7">
        <w:t xml:space="preserve">Reduced Inequalities. In addition, the JP is planned to work </w:t>
      </w:r>
      <w:r w:rsidR="004D0646" w:rsidRPr="00AD03B7">
        <w:t>towards objectives of the National</w:t>
      </w:r>
      <w:r w:rsidR="0039604C" w:rsidRPr="00AD03B7">
        <w:t xml:space="preserve"> Strategy for Sustainable Development of Montenegro by 2030</w:t>
      </w:r>
      <w:r w:rsidR="001A09B8" w:rsidRPr="00AD03B7">
        <w:t xml:space="preserve"> that were focused on improvement of state of human resources and strengthening of social inclusion, support to values, norms and behaviours patterns </w:t>
      </w:r>
      <w:r w:rsidR="009F115C" w:rsidRPr="00AD03B7">
        <w:t>significant for sustainability of the society</w:t>
      </w:r>
      <w:r w:rsidR="007236F1" w:rsidRPr="00AD03B7">
        <w:t>,</w:t>
      </w:r>
      <w:r w:rsidR="009F115C" w:rsidRPr="00AD03B7">
        <w:t xml:space="preserve"> and stimulate employability and social inclusion.</w:t>
      </w:r>
      <w:r w:rsidR="008E6B36" w:rsidRPr="00AD03B7">
        <w:t xml:space="preserve"> </w:t>
      </w:r>
    </w:p>
    <w:p w14:paraId="103E45F5" w14:textId="7E96E011" w:rsidR="00967F25" w:rsidRPr="00AD03B7" w:rsidRDefault="00B567E1" w:rsidP="00DE4305">
      <w:pPr>
        <w:pStyle w:val="KTParaNbr"/>
      </w:pPr>
      <w:r w:rsidRPr="00AD03B7">
        <w:t>Intervention logic of the JP is presented in Figure 1 below</w:t>
      </w:r>
      <w:r w:rsidR="00C343CD" w:rsidRPr="00AD03B7">
        <w:t xml:space="preserve">. </w:t>
      </w:r>
    </w:p>
    <w:p w14:paraId="050BC1B9" w14:textId="77777777" w:rsidR="00967F25" w:rsidRPr="00AD03B7" w:rsidRDefault="00967F25" w:rsidP="00E65B3F">
      <w:pPr>
        <w:pStyle w:val="NormalNumbered"/>
        <w:spacing w:before="60" w:after="60"/>
        <w:rPr>
          <w:rFonts w:asciiTheme="minorHAnsi" w:hAnsiTheme="minorHAnsi" w:cstheme="minorHAnsi"/>
        </w:rPr>
      </w:pPr>
    </w:p>
    <w:p w14:paraId="52F7033E" w14:textId="77777777" w:rsidR="009F115C" w:rsidRPr="00AD03B7" w:rsidRDefault="009F115C" w:rsidP="00E65B3F">
      <w:pPr>
        <w:rPr>
          <w:rFonts w:asciiTheme="minorHAnsi" w:hAnsiTheme="minorHAnsi" w:cstheme="minorHAnsi"/>
          <w:sz w:val="18"/>
          <w:szCs w:val="20"/>
          <w:lang w:val="en-GB"/>
        </w:rPr>
      </w:pPr>
    </w:p>
    <w:p w14:paraId="2F1392FA" w14:textId="77777777" w:rsidR="00967F25" w:rsidRPr="00AD03B7" w:rsidRDefault="00967F25" w:rsidP="00E65B3F">
      <w:pPr>
        <w:rPr>
          <w:rFonts w:asciiTheme="minorHAnsi" w:hAnsiTheme="minorHAnsi" w:cstheme="minorHAnsi"/>
          <w:sz w:val="18"/>
          <w:szCs w:val="20"/>
          <w:lang w:val="en-GB"/>
        </w:rPr>
        <w:sectPr w:rsidR="00967F25" w:rsidRPr="00AD03B7" w:rsidSect="000615FB">
          <w:footerReference w:type="default" r:id="rId17"/>
          <w:pgSz w:w="11906" w:h="16838" w:code="9"/>
          <w:pgMar w:top="1440" w:right="1440" w:bottom="1440" w:left="1440" w:header="720" w:footer="720" w:gutter="0"/>
          <w:cols w:space="720"/>
          <w:docGrid w:linePitch="360"/>
        </w:sectPr>
      </w:pPr>
    </w:p>
    <w:p w14:paraId="272F7E41" w14:textId="077B86C8" w:rsidR="008E6B36" w:rsidRPr="00AD03B7" w:rsidRDefault="008E6B36" w:rsidP="00E65B3F">
      <w:pPr>
        <w:rPr>
          <w:rFonts w:asciiTheme="minorHAnsi" w:hAnsiTheme="minorHAnsi" w:cstheme="minorHAnsi"/>
          <w:i/>
          <w:iCs/>
          <w:sz w:val="20"/>
          <w:szCs w:val="20"/>
          <w:lang w:val="en-GB"/>
        </w:rPr>
      </w:pPr>
      <w:r w:rsidRPr="00AD03B7">
        <w:rPr>
          <w:rFonts w:asciiTheme="minorHAnsi" w:hAnsiTheme="minorHAnsi" w:cstheme="minorHAnsi"/>
          <w:i/>
          <w:iCs/>
          <w:sz w:val="20"/>
          <w:szCs w:val="20"/>
          <w:lang w:val="en-GB"/>
        </w:rPr>
        <w:lastRenderedPageBreak/>
        <w:t xml:space="preserve">Figure 1. Intervention logic of the JP </w:t>
      </w:r>
    </w:p>
    <w:p w14:paraId="6697A482" w14:textId="77777777" w:rsidR="008E6B36" w:rsidRPr="00AD03B7" w:rsidRDefault="008E6B36" w:rsidP="00E65B3F">
      <w:pPr>
        <w:rPr>
          <w:rFonts w:asciiTheme="minorHAnsi" w:hAnsiTheme="minorHAnsi" w:cstheme="minorHAnsi"/>
          <w:i/>
          <w:iCs/>
          <w:sz w:val="18"/>
          <w:szCs w:val="20"/>
          <w:lang w:val="en-GB"/>
        </w:rPr>
      </w:pPr>
    </w:p>
    <w:p w14:paraId="4437362D" w14:textId="73B5F972" w:rsidR="009F115C" w:rsidRPr="00AD03B7" w:rsidRDefault="00967F25" w:rsidP="00E65B3F">
      <w:pPr>
        <w:rPr>
          <w:rFonts w:asciiTheme="minorHAnsi" w:hAnsiTheme="minorHAnsi" w:cstheme="minorHAnsi"/>
          <w:sz w:val="18"/>
          <w:szCs w:val="20"/>
          <w:lang w:val="en-GB"/>
        </w:rPr>
        <w:sectPr w:rsidR="009F115C" w:rsidRPr="00AD03B7" w:rsidSect="00967F25">
          <w:pgSz w:w="16838" w:h="11906" w:orient="landscape" w:code="9"/>
          <w:pgMar w:top="1440" w:right="1440" w:bottom="1440" w:left="1440" w:header="720" w:footer="720" w:gutter="0"/>
          <w:cols w:space="720"/>
          <w:docGrid w:linePitch="360"/>
        </w:sectPr>
      </w:pPr>
      <w:r w:rsidRPr="00AD03B7">
        <w:rPr>
          <w:rFonts w:asciiTheme="minorHAnsi" w:hAnsiTheme="minorHAnsi" w:cstheme="minorHAnsi"/>
          <w:noProof/>
        </w:rPr>
        <w:drawing>
          <wp:inline distT="0" distB="0" distL="0" distR="0" wp14:anchorId="60B11142" wp14:editId="7F3F93CD">
            <wp:extent cx="9554699" cy="5126218"/>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8"/>
                    <a:srcRect t="2310" b="2310"/>
                    <a:stretch>
                      <a:fillRect/>
                    </a:stretch>
                  </pic:blipFill>
                  <pic:spPr bwMode="auto">
                    <a:xfrm>
                      <a:off x="0" y="0"/>
                      <a:ext cx="9554699" cy="5126218"/>
                    </a:xfrm>
                    <a:prstGeom prst="rect">
                      <a:avLst/>
                    </a:prstGeom>
                    <a:ln>
                      <a:noFill/>
                    </a:ln>
                    <a:extLst>
                      <a:ext uri="{53640926-AAD7-44D8-BBD7-CCE9431645EC}">
                        <a14:shadowObscured xmlns:a14="http://schemas.microsoft.com/office/drawing/2010/main"/>
                      </a:ext>
                    </a:extLst>
                  </pic:spPr>
                </pic:pic>
              </a:graphicData>
            </a:graphic>
          </wp:inline>
        </w:drawing>
      </w:r>
    </w:p>
    <w:p w14:paraId="6A4F71BC" w14:textId="15F7DACC" w:rsidR="006A36DE" w:rsidRPr="00AD03B7" w:rsidRDefault="005617A1" w:rsidP="00BE1D14">
      <w:pPr>
        <w:pStyle w:val="Heading1"/>
      </w:pPr>
      <w:bookmarkStart w:id="7" w:name="_Toc106378769"/>
      <w:r>
        <w:lastRenderedPageBreak/>
        <w:t xml:space="preserve">3 </w:t>
      </w:r>
      <w:r w:rsidR="008A3CFC" w:rsidRPr="00AD03B7">
        <w:t xml:space="preserve">Objectives and </w:t>
      </w:r>
      <w:r w:rsidR="009E0162" w:rsidRPr="00AD03B7">
        <w:t>S</w:t>
      </w:r>
      <w:r w:rsidR="0045195A" w:rsidRPr="00AD03B7">
        <w:t xml:space="preserve">cope of the </w:t>
      </w:r>
      <w:r w:rsidR="00CB4EEE" w:rsidRPr="00AD03B7">
        <w:t>e</w:t>
      </w:r>
      <w:r w:rsidR="0045195A" w:rsidRPr="00AD03B7">
        <w:t>valuation</w:t>
      </w:r>
      <w:bookmarkEnd w:id="7"/>
      <w:r w:rsidR="0092495F" w:rsidRPr="00AD03B7">
        <w:t xml:space="preserve"> </w:t>
      </w:r>
    </w:p>
    <w:p w14:paraId="75E543CD" w14:textId="25868B86" w:rsidR="005617A1" w:rsidRDefault="005617A1" w:rsidP="00BE1D14">
      <w:pPr>
        <w:pStyle w:val="Heading2"/>
      </w:pPr>
      <w:bookmarkStart w:id="8" w:name="_Toc106378770"/>
      <w:r>
        <w:t>3.1 Objectives of the evaluation</w:t>
      </w:r>
      <w:bookmarkEnd w:id="8"/>
      <w:r>
        <w:t xml:space="preserve"> </w:t>
      </w:r>
    </w:p>
    <w:p w14:paraId="6898E211" w14:textId="5729B3D8" w:rsidR="00B50856" w:rsidRPr="00AD03B7" w:rsidRDefault="00AF5B32" w:rsidP="00DE4305">
      <w:pPr>
        <w:pStyle w:val="KTParaNbr"/>
      </w:pPr>
      <w:r w:rsidRPr="00AD03B7">
        <w:t>As stipulate</w:t>
      </w:r>
      <w:r w:rsidR="009F3930" w:rsidRPr="00AD03B7">
        <w:t>d</w:t>
      </w:r>
      <w:r w:rsidRPr="00AD03B7">
        <w:t xml:space="preserve"> in the TOR, </w:t>
      </w:r>
      <w:r w:rsidR="009F3930" w:rsidRPr="00AD03B7">
        <w:t xml:space="preserve">the evaluation will be both summative </w:t>
      </w:r>
      <w:r w:rsidR="00787E47" w:rsidRPr="00AD03B7">
        <w:t xml:space="preserve">and formative in nature, fulfilling the accountability and learning purpose. Hence, the evaluation will </w:t>
      </w:r>
      <w:r w:rsidRPr="00AD03B7">
        <w:t xml:space="preserve">provide summative assessment of the achievements of the </w:t>
      </w:r>
      <w:r w:rsidR="00787E47" w:rsidRPr="00AD03B7">
        <w:t xml:space="preserve">JP by assessing </w:t>
      </w:r>
      <w:r w:rsidRPr="00AD03B7">
        <w:t>the approach taken by PUNOs, whether the assumptions made in the JP’s ToC were appropriate, and whether activities and interventions indeed contributed to progress within the framework of the To</w:t>
      </w:r>
      <w:r w:rsidR="00787E47" w:rsidRPr="00AD03B7">
        <w:t>C. The evaluation will explore</w:t>
      </w:r>
      <w:r w:rsidRPr="00AD03B7">
        <w:t xml:space="preserve"> whether the proposed approach was scalable and to determine </w:t>
      </w:r>
      <w:r w:rsidR="00787E47" w:rsidRPr="00AD03B7">
        <w:t xml:space="preserve">the </w:t>
      </w:r>
      <w:r w:rsidRPr="00AD03B7">
        <w:t xml:space="preserve">extent </w:t>
      </w:r>
      <w:r w:rsidR="00787E47" w:rsidRPr="00AD03B7">
        <w:t xml:space="preserve">to which </w:t>
      </w:r>
      <w:r w:rsidRPr="00AD03B7">
        <w:t>the desired change has occurred.</w:t>
      </w:r>
      <w:r w:rsidR="00B643D4" w:rsidRPr="00AD03B7">
        <w:t xml:space="preserve"> </w:t>
      </w:r>
      <w:r w:rsidR="00787E47" w:rsidRPr="00AD03B7">
        <w:t xml:space="preserve">Its formative element will be fulfilled by </w:t>
      </w:r>
      <w:r w:rsidRPr="00AD03B7">
        <w:t xml:space="preserve">assessing the degree to which the joint programme met its intended objectives and results, </w:t>
      </w:r>
      <w:r w:rsidR="00787E47" w:rsidRPr="00AD03B7">
        <w:t xml:space="preserve">as input to derive </w:t>
      </w:r>
      <w:r w:rsidRPr="00AD03B7">
        <w:t xml:space="preserve">key </w:t>
      </w:r>
      <w:r w:rsidR="00787E47" w:rsidRPr="00AD03B7">
        <w:t xml:space="preserve">forward-looking </w:t>
      </w:r>
      <w:r w:rsidRPr="00AD03B7">
        <w:t xml:space="preserve">lessons about successful approaches and operational practices, </w:t>
      </w:r>
      <w:r w:rsidR="00787E47" w:rsidRPr="00AD03B7">
        <w:t>identifying areas for improvement for future similar programmes</w:t>
      </w:r>
      <w:r w:rsidRPr="00AD03B7">
        <w:t xml:space="preserve">. </w:t>
      </w:r>
    </w:p>
    <w:p w14:paraId="2EA9D9BD" w14:textId="77777777" w:rsidR="00B50856" w:rsidRPr="00AD03B7" w:rsidRDefault="00AF5B32" w:rsidP="00DE4305">
      <w:pPr>
        <w:pStyle w:val="KTParaNbr"/>
      </w:pPr>
      <w:r w:rsidRPr="00AD03B7">
        <w:t xml:space="preserve">The information, findings, lessons learned, and recommendations generated by the programme evaluation will be used by the Joint Programme Board and other relevant stakeholders to inform future programming, but also for PUNOs to potentially modify practices and further improve delivering-as-one approach. </w:t>
      </w:r>
    </w:p>
    <w:p w14:paraId="47CF77D2" w14:textId="465464BF" w:rsidR="00B072CA" w:rsidRPr="00AD03B7" w:rsidRDefault="00B072CA" w:rsidP="00DE4305">
      <w:pPr>
        <w:pStyle w:val="KTParaNbr"/>
      </w:pPr>
      <w:r w:rsidRPr="00AD03B7">
        <w:t xml:space="preserve">The ToR, therefore, includes the following evaluation objectives: </w:t>
      </w:r>
    </w:p>
    <w:p w14:paraId="2B6F8003" w14:textId="77777777" w:rsidR="00B072CA" w:rsidRPr="00AD03B7" w:rsidRDefault="00B072CA" w:rsidP="00AA5339">
      <w:pPr>
        <w:pStyle w:val="ListParagraph"/>
        <w:numPr>
          <w:ilvl w:val="0"/>
          <w:numId w:val="38"/>
        </w:numPr>
        <w:spacing w:before="100" w:beforeAutospacing="1" w:after="100" w:afterAutospacing="1"/>
        <w:ind w:left="426"/>
        <w:rPr>
          <w:rFonts w:asciiTheme="minorHAnsi" w:eastAsia="Calibri" w:hAnsiTheme="minorHAnsi" w:cstheme="minorHAnsi"/>
          <w:color w:val="000000" w:themeColor="text1"/>
          <w:szCs w:val="20"/>
          <w:shd w:val="clear" w:color="auto" w:fill="FFFFFF"/>
          <w:lang w:eastAsia="en-US"/>
        </w:rPr>
      </w:pPr>
      <w:r w:rsidRPr="00AD03B7">
        <w:rPr>
          <w:rFonts w:asciiTheme="minorHAnsi" w:eastAsia="Calibri" w:hAnsiTheme="minorHAnsi" w:cstheme="minorHAnsi"/>
          <w:color w:val="000000" w:themeColor="text1"/>
          <w:szCs w:val="20"/>
          <w:shd w:val="clear" w:color="auto" w:fill="FFFFFF"/>
          <w:lang w:eastAsia="en-US"/>
        </w:rPr>
        <w:t xml:space="preserve">To assess the project accomplishments against planned results, objectives, targets and indicators, including the aspects of effectiveness and efficiency of the intervention and sustainability of project benefits beyond the lifetime of the project; </w:t>
      </w:r>
    </w:p>
    <w:p w14:paraId="6F8EB9BF" w14:textId="77777777" w:rsidR="00B072CA" w:rsidRPr="00AD03B7" w:rsidRDefault="00B072CA" w:rsidP="00AA5339">
      <w:pPr>
        <w:pStyle w:val="ListParagraph"/>
        <w:numPr>
          <w:ilvl w:val="0"/>
          <w:numId w:val="38"/>
        </w:numPr>
        <w:spacing w:before="100" w:beforeAutospacing="1" w:after="100" w:afterAutospacing="1"/>
        <w:ind w:left="426"/>
        <w:rPr>
          <w:rFonts w:asciiTheme="minorHAnsi" w:eastAsia="Calibri" w:hAnsiTheme="minorHAnsi" w:cstheme="minorHAnsi"/>
          <w:color w:val="000000" w:themeColor="text1"/>
          <w:szCs w:val="20"/>
          <w:shd w:val="clear" w:color="auto" w:fill="FFFFFF"/>
          <w:lang w:eastAsia="en-US"/>
        </w:rPr>
      </w:pPr>
      <w:r w:rsidRPr="00AD03B7">
        <w:rPr>
          <w:rFonts w:asciiTheme="minorHAnsi" w:eastAsia="Calibri" w:hAnsiTheme="minorHAnsi" w:cstheme="minorHAnsi"/>
          <w:color w:val="000000" w:themeColor="text1"/>
          <w:szCs w:val="20"/>
          <w:shd w:val="clear" w:color="auto" w:fill="FFFFFF"/>
          <w:lang w:eastAsia="en-US"/>
        </w:rPr>
        <w:t xml:space="preserve">To assess, to the extent possible, contribution to improving the situation of vulnerable groups identified in the JP, including persons with disability; </w:t>
      </w:r>
    </w:p>
    <w:p w14:paraId="5178B93D" w14:textId="77777777" w:rsidR="00B072CA" w:rsidRPr="00AD03B7" w:rsidRDefault="00B072CA" w:rsidP="00AA5339">
      <w:pPr>
        <w:pStyle w:val="ListParagraph"/>
        <w:numPr>
          <w:ilvl w:val="0"/>
          <w:numId w:val="38"/>
        </w:numPr>
        <w:spacing w:before="100" w:beforeAutospacing="1" w:after="100" w:afterAutospacing="1"/>
        <w:ind w:left="426"/>
        <w:rPr>
          <w:rFonts w:asciiTheme="minorHAnsi" w:eastAsia="Calibri" w:hAnsiTheme="minorHAnsi" w:cstheme="minorHAnsi"/>
          <w:color w:val="000000" w:themeColor="text1"/>
          <w:szCs w:val="20"/>
          <w:shd w:val="clear" w:color="auto" w:fill="FFFFFF"/>
          <w:lang w:eastAsia="en-US"/>
        </w:rPr>
      </w:pPr>
      <w:r w:rsidRPr="00AD03B7">
        <w:rPr>
          <w:rFonts w:asciiTheme="minorHAnsi" w:eastAsia="Calibri" w:hAnsiTheme="minorHAnsi" w:cstheme="minorHAnsi"/>
          <w:color w:val="000000" w:themeColor="text1"/>
          <w:szCs w:val="20"/>
          <w:shd w:val="clear" w:color="auto" w:fill="FFFFFF"/>
          <w:lang w:eastAsia="en-US"/>
        </w:rPr>
        <w:t xml:space="preserve">To assess contribution to SDG acceleration; </w:t>
      </w:r>
    </w:p>
    <w:p w14:paraId="1F6745E2" w14:textId="77777777" w:rsidR="00B072CA" w:rsidRPr="00AD03B7" w:rsidRDefault="00B072CA" w:rsidP="00AA5339">
      <w:pPr>
        <w:pStyle w:val="ListParagraph"/>
        <w:numPr>
          <w:ilvl w:val="0"/>
          <w:numId w:val="38"/>
        </w:numPr>
        <w:spacing w:before="100" w:beforeAutospacing="1" w:after="100" w:afterAutospacing="1"/>
        <w:ind w:left="426"/>
        <w:rPr>
          <w:rFonts w:asciiTheme="minorHAnsi" w:eastAsia="Calibri" w:hAnsiTheme="minorHAnsi" w:cstheme="minorHAnsi"/>
          <w:color w:val="000000" w:themeColor="text1"/>
          <w:szCs w:val="20"/>
          <w:shd w:val="clear" w:color="auto" w:fill="FFFFFF"/>
          <w:lang w:eastAsia="en-US"/>
        </w:rPr>
      </w:pPr>
      <w:r w:rsidRPr="00AD03B7">
        <w:rPr>
          <w:rFonts w:asciiTheme="minorHAnsi" w:eastAsia="Calibri" w:hAnsiTheme="minorHAnsi" w:cstheme="minorHAnsi"/>
          <w:color w:val="000000" w:themeColor="text1"/>
          <w:szCs w:val="20"/>
          <w:shd w:val="clear" w:color="auto" w:fill="FFFFFF"/>
          <w:lang w:eastAsia="en-US"/>
        </w:rPr>
        <w:t xml:space="preserve">To assess contribution to UN reforms (including UNCT coherence); </w:t>
      </w:r>
    </w:p>
    <w:p w14:paraId="57F0B815" w14:textId="77777777" w:rsidR="00B072CA" w:rsidRPr="00AD03B7" w:rsidRDefault="00B072CA" w:rsidP="00AA5339">
      <w:pPr>
        <w:pStyle w:val="ListParagraph"/>
        <w:numPr>
          <w:ilvl w:val="0"/>
          <w:numId w:val="38"/>
        </w:numPr>
        <w:spacing w:before="100" w:beforeAutospacing="1" w:after="100" w:afterAutospacing="1"/>
        <w:ind w:left="426"/>
        <w:rPr>
          <w:rFonts w:asciiTheme="minorHAnsi" w:eastAsia="Calibri" w:hAnsiTheme="minorHAnsi" w:cstheme="minorHAnsi"/>
          <w:color w:val="000000" w:themeColor="text1"/>
          <w:szCs w:val="20"/>
          <w:shd w:val="clear" w:color="auto" w:fill="FFFFFF"/>
          <w:lang w:eastAsia="en-US"/>
        </w:rPr>
      </w:pPr>
      <w:r w:rsidRPr="00AD03B7">
        <w:rPr>
          <w:rFonts w:asciiTheme="minorHAnsi" w:eastAsia="Calibri" w:hAnsiTheme="minorHAnsi" w:cstheme="minorHAnsi"/>
          <w:color w:val="000000" w:themeColor="text1"/>
          <w:szCs w:val="20"/>
          <w:shd w:val="clear" w:color="auto" w:fill="FFFFFF"/>
          <w:lang w:eastAsia="en-US"/>
        </w:rPr>
        <w:t xml:space="preserve">To assess contribution to SDG Fund global goals; </w:t>
      </w:r>
    </w:p>
    <w:p w14:paraId="5B282DB2" w14:textId="685BB11A" w:rsidR="00B072CA" w:rsidRPr="00AD03B7" w:rsidRDefault="00B072CA" w:rsidP="00AA5339">
      <w:pPr>
        <w:pStyle w:val="ListParagraph"/>
        <w:numPr>
          <w:ilvl w:val="0"/>
          <w:numId w:val="38"/>
        </w:numPr>
        <w:spacing w:before="100" w:beforeAutospacing="1" w:after="100" w:afterAutospacing="1"/>
        <w:ind w:left="426"/>
        <w:rPr>
          <w:rFonts w:asciiTheme="minorHAnsi" w:eastAsia="Calibri" w:hAnsiTheme="minorHAnsi" w:cstheme="minorHAnsi"/>
          <w:color w:val="000000" w:themeColor="text1"/>
          <w:szCs w:val="20"/>
          <w:shd w:val="clear" w:color="auto" w:fill="FFFFFF"/>
          <w:lang w:eastAsia="en-US"/>
        </w:rPr>
      </w:pPr>
      <w:r w:rsidRPr="00AD03B7">
        <w:rPr>
          <w:rFonts w:asciiTheme="minorHAnsi" w:eastAsia="Calibri" w:hAnsiTheme="minorHAnsi" w:cstheme="minorHAnsi"/>
          <w:color w:val="000000" w:themeColor="text1"/>
          <w:szCs w:val="20"/>
          <w:shd w:val="clear" w:color="auto" w:fill="FFFFFF"/>
          <w:lang w:eastAsia="en-US"/>
        </w:rPr>
        <w:t xml:space="preserve">To assess, to the extent possible, contribution to the </w:t>
      </w:r>
      <w:bookmarkStart w:id="9" w:name="_Hlk103935996"/>
      <w:r w:rsidRPr="00AD03B7">
        <w:rPr>
          <w:rFonts w:asciiTheme="minorHAnsi" w:eastAsia="Calibri" w:hAnsiTheme="minorHAnsi" w:cstheme="minorHAnsi"/>
          <w:color w:val="000000" w:themeColor="text1"/>
          <w:szCs w:val="20"/>
          <w:shd w:val="clear" w:color="auto" w:fill="FFFFFF"/>
          <w:lang w:eastAsia="en-US"/>
        </w:rPr>
        <w:t>National Strategy for Sustainable Development (NSSD) of Montenegro</w:t>
      </w:r>
      <w:bookmarkEnd w:id="9"/>
      <w:r w:rsidRPr="00AD03B7">
        <w:rPr>
          <w:rFonts w:asciiTheme="minorHAnsi" w:eastAsia="Calibri" w:hAnsiTheme="minorHAnsi" w:cstheme="minorHAnsi"/>
          <w:color w:val="000000" w:themeColor="text1"/>
          <w:szCs w:val="20"/>
          <w:shd w:val="clear" w:color="auto" w:fill="FFFFFF"/>
          <w:lang w:eastAsia="en-US"/>
        </w:rPr>
        <w:t xml:space="preserve">; </w:t>
      </w:r>
    </w:p>
    <w:p w14:paraId="2804086E" w14:textId="0B50836E" w:rsidR="00B072CA" w:rsidRPr="00AD03B7" w:rsidRDefault="00B072CA" w:rsidP="00AA5339">
      <w:pPr>
        <w:pStyle w:val="ListParagraph"/>
        <w:numPr>
          <w:ilvl w:val="0"/>
          <w:numId w:val="38"/>
        </w:numPr>
        <w:spacing w:before="100" w:beforeAutospacing="1" w:after="100" w:afterAutospacing="1"/>
        <w:ind w:left="426"/>
        <w:rPr>
          <w:rFonts w:asciiTheme="minorHAnsi" w:eastAsia="Calibri" w:hAnsiTheme="minorHAnsi" w:cstheme="minorHAnsi"/>
          <w:color w:val="000000" w:themeColor="text1"/>
          <w:szCs w:val="20"/>
          <w:shd w:val="clear" w:color="auto" w:fill="FFFFFF"/>
          <w:lang w:eastAsia="en-US"/>
        </w:rPr>
      </w:pPr>
      <w:r w:rsidRPr="00AD03B7">
        <w:rPr>
          <w:rFonts w:asciiTheme="minorHAnsi" w:eastAsia="Calibri" w:hAnsiTheme="minorHAnsi" w:cstheme="minorHAnsi"/>
          <w:color w:val="000000" w:themeColor="text1"/>
          <w:szCs w:val="20"/>
          <w:shd w:val="clear" w:color="auto" w:fill="FFFFFF"/>
          <w:lang w:eastAsia="en-US"/>
        </w:rPr>
        <w:t xml:space="preserve">To assess the relevance, effectiveness, design, efficiency, coherence and sustainability of the joint programme from its inception to its completion; </w:t>
      </w:r>
    </w:p>
    <w:p w14:paraId="776C0C79" w14:textId="53FB4C2A" w:rsidR="00B072CA" w:rsidRPr="00AD03B7" w:rsidRDefault="00B072CA" w:rsidP="00AA5339">
      <w:pPr>
        <w:pStyle w:val="ListParagraph"/>
        <w:numPr>
          <w:ilvl w:val="0"/>
          <w:numId w:val="38"/>
        </w:numPr>
        <w:spacing w:before="100" w:beforeAutospacing="1" w:after="100" w:afterAutospacing="1"/>
        <w:ind w:left="426"/>
        <w:rPr>
          <w:rFonts w:asciiTheme="minorHAnsi" w:eastAsia="Calibri" w:hAnsiTheme="minorHAnsi" w:cstheme="minorHAnsi"/>
          <w:color w:val="000000" w:themeColor="text1"/>
          <w:szCs w:val="20"/>
          <w:shd w:val="clear" w:color="auto" w:fill="FFFFFF"/>
          <w:lang w:eastAsia="en-US"/>
        </w:rPr>
      </w:pPr>
      <w:r w:rsidRPr="00AD03B7">
        <w:rPr>
          <w:rFonts w:asciiTheme="minorHAnsi" w:eastAsia="Calibri" w:hAnsiTheme="minorHAnsi" w:cstheme="minorHAnsi"/>
          <w:color w:val="000000" w:themeColor="text1"/>
          <w:szCs w:val="20"/>
          <w:shd w:val="clear" w:color="auto" w:fill="FFFFFF"/>
          <w:lang w:eastAsia="en-US"/>
        </w:rPr>
        <w:t xml:space="preserve">To provide reflections on the previous state of play and capacities of the main actors as compared to the beginning of the project implementation and in relation to that, provide recommendations and guidance for future similar JP initiatives; </w:t>
      </w:r>
    </w:p>
    <w:p w14:paraId="1F1EFE0C" w14:textId="59D325E1" w:rsidR="00B072CA" w:rsidRPr="00AD03B7" w:rsidRDefault="00B072CA" w:rsidP="00AA5339">
      <w:pPr>
        <w:pStyle w:val="ListParagraph"/>
        <w:numPr>
          <w:ilvl w:val="0"/>
          <w:numId w:val="38"/>
        </w:numPr>
        <w:spacing w:before="100" w:beforeAutospacing="1" w:after="100" w:afterAutospacing="1"/>
        <w:ind w:left="426"/>
        <w:rPr>
          <w:rFonts w:asciiTheme="minorHAnsi" w:eastAsia="Calibri" w:hAnsiTheme="minorHAnsi" w:cstheme="minorHAnsi"/>
          <w:color w:val="000000" w:themeColor="text1"/>
          <w:szCs w:val="20"/>
          <w:shd w:val="clear" w:color="auto" w:fill="FFFFFF"/>
          <w:lang w:eastAsia="en-US"/>
        </w:rPr>
      </w:pPr>
      <w:r w:rsidRPr="00AD03B7">
        <w:rPr>
          <w:rFonts w:asciiTheme="minorHAnsi" w:eastAsia="Calibri" w:hAnsiTheme="minorHAnsi" w:cstheme="minorHAnsi"/>
          <w:color w:val="000000" w:themeColor="text1"/>
          <w:szCs w:val="20"/>
          <w:shd w:val="clear" w:color="auto" w:fill="FFFFFF"/>
          <w:lang w:eastAsia="en-US"/>
        </w:rPr>
        <w:t xml:space="preserve">To provide gender-sensitive assessment of the joint programme by maximizing the use of existing data to support mainstreaming of gender analysis across all questions, including those unrelated to gender; </w:t>
      </w:r>
    </w:p>
    <w:p w14:paraId="6A2928C6" w14:textId="76FEBFEB" w:rsidR="00B072CA" w:rsidRPr="00AD03B7" w:rsidRDefault="00B072CA" w:rsidP="00AA5339">
      <w:pPr>
        <w:pStyle w:val="ListParagraph"/>
        <w:numPr>
          <w:ilvl w:val="0"/>
          <w:numId w:val="38"/>
        </w:numPr>
        <w:spacing w:before="100" w:beforeAutospacing="1" w:after="100" w:afterAutospacing="1"/>
        <w:ind w:left="426"/>
        <w:rPr>
          <w:rFonts w:asciiTheme="minorHAnsi" w:eastAsia="Calibri" w:hAnsiTheme="minorHAnsi" w:cstheme="minorHAnsi"/>
          <w:color w:val="000000" w:themeColor="text1"/>
          <w:szCs w:val="20"/>
          <w:shd w:val="clear" w:color="auto" w:fill="FFFFFF"/>
          <w:lang w:eastAsia="en-US"/>
        </w:rPr>
      </w:pPr>
      <w:r w:rsidRPr="00AD03B7">
        <w:rPr>
          <w:rFonts w:asciiTheme="minorHAnsi" w:eastAsia="Calibri" w:hAnsiTheme="minorHAnsi" w:cstheme="minorHAnsi"/>
          <w:color w:val="000000" w:themeColor="text1"/>
          <w:szCs w:val="20"/>
          <w:shd w:val="clear" w:color="auto" w:fill="FFFFFF"/>
          <w:lang w:eastAsia="en-US"/>
        </w:rPr>
        <w:t xml:space="preserve">To identify and consolidate good practices, human stories, lessons learned and make recommendations on processes, management, partnerships and other aspects of project implementation that would benefit future joint programmes agencies in this area. </w:t>
      </w:r>
    </w:p>
    <w:p w14:paraId="480E1A0F" w14:textId="61431AA0" w:rsidR="00B072CA" w:rsidRPr="00AD03B7" w:rsidRDefault="00B072CA" w:rsidP="00DE4305">
      <w:pPr>
        <w:pStyle w:val="KTParaNbr"/>
      </w:pPr>
      <w:r w:rsidRPr="00AD03B7">
        <w:t xml:space="preserve">The evaluation </w:t>
      </w:r>
      <w:r w:rsidR="00AD03B7" w:rsidRPr="00AD03B7">
        <w:t xml:space="preserve">will </w:t>
      </w:r>
      <w:r w:rsidRPr="00AD03B7">
        <w:t xml:space="preserve">focus attention </w:t>
      </w:r>
      <w:r w:rsidR="00B50856" w:rsidRPr="00AD03B7">
        <w:t>on</w:t>
      </w:r>
      <w:r w:rsidRPr="00AD03B7">
        <w:t xml:space="preserve"> </w:t>
      </w:r>
      <w:r w:rsidR="003A5114">
        <w:t xml:space="preserve">human rights, in particular of the most marginalised groups targeted by the evaluation including </w:t>
      </w:r>
      <w:r w:rsidRPr="00AD03B7">
        <w:t>persons with disabilitie</w:t>
      </w:r>
      <w:r w:rsidR="00AD03B7" w:rsidRPr="00AD03B7">
        <w:t>s</w:t>
      </w:r>
      <w:r w:rsidR="00B50856" w:rsidRPr="00AD03B7">
        <w:t xml:space="preserve">, </w:t>
      </w:r>
      <w:r w:rsidR="00B64B0B" w:rsidRPr="00912104">
        <w:rPr>
          <w:rFonts w:asciiTheme="minorHAnsi" w:hAnsiTheme="minorHAnsi" w:cstheme="minorHAnsi"/>
          <w:color w:val="000000"/>
          <w:lang w:val="en-US"/>
        </w:rPr>
        <w:t>refugees, migrants and stateless persons or those at risk of statelessness</w:t>
      </w:r>
      <w:r w:rsidR="00B64B0B">
        <w:rPr>
          <w:rFonts w:asciiTheme="minorHAnsi" w:hAnsiTheme="minorHAnsi" w:cstheme="minorHAnsi"/>
          <w:color w:val="000000"/>
          <w:lang w:val="en-US"/>
        </w:rPr>
        <w:t>,</w:t>
      </w:r>
      <w:r w:rsidR="00B64B0B" w:rsidRPr="00912104">
        <w:rPr>
          <w:rFonts w:asciiTheme="minorHAnsi" w:hAnsiTheme="minorHAnsi" w:cstheme="minorHAnsi"/>
          <w:color w:val="000000"/>
          <w:lang w:val="en-US"/>
        </w:rPr>
        <w:t xml:space="preserve"> </w:t>
      </w:r>
      <w:r w:rsidR="00B50856" w:rsidRPr="00AD03B7">
        <w:t xml:space="preserve">by assessing the </w:t>
      </w:r>
      <w:r w:rsidRPr="00AD03B7">
        <w:t>extent</w:t>
      </w:r>
      <w:r w:rsidR="00B50856" w:rsidRPr="00AD03B7">
        <w:t xml:space="preserve"> to which</w:t>
      </w:r>
      <w:r w:rsidRPr="00AD03B7">
        <w:t xml:space="preserve">: </w:t>
      </w:r>
    </w:p>
    <w:p w14:paraId="5958E172" w14:textId="649758C5" w:rsidR="00765746" w:rsidRPr="00AD03B7" w:rsidRDefault="00B072CA" w:rsidP="00AA5339">
      <w:pPr>
        <w:pStyle w:val="ListParagraph"/>
        <w:numPr>
          <w:ilvl w:val="0"/>
          <w:numId w:val="6"/>
        </w:numPr>
        <w:spacing w:before="100" w:beforeAutospacing="1" w:after="100" w:afterAutospacing="1"/>
        <w:ind w:left="426"/>
        <w:rPr>
          <w:rFonts w:asciiTheme="minorHAnsi" w:eastAsia="Calibri" w:hAnsiTheme="minorHAnsi" w:cstheme="minorHAnsi"/>
          <w:color w:val="000000" w:themeColor="text1"/>
          <w:szCs w:val="20"/>
          <w:shd w:val="clear" w:color="auto" w:fill="FFFFFF"/>
          <w:lang w:eastAsia="en-US"/>
        </w:rPr>
      </w:pPr>
      <w:r w:rsidRPr="00AD03B7">
        <w:rPr>
          <w:rFonts w:asciiTheme="minorHAnsi" w:eastAsia="Calibri" w:hAnsiTheme="minorHAnsi" w:cstheme="minorHAnsi"/>
          <w:color w:val="000000" w:themeColor="text1"/>
          <w:szCs w:val="20"/>
          <w:shd w:val="clear" w:color="auto" w:fill="FFFFFF"/>
          <w:lang w:eastAsia="en-US"/>
        </w:rPr>
        <w:t>Joint programme design, implementation, and monitoring have been inclusive of persons with disabilities (accessibility, non-discrimination, participation of organizations of persons with disabilities, data disaggregation)</w:t>
      </w:r>
      <w:r w:rsidR="00B64B0B">
        <w:rPr>
          <w:rFonts w:asciiTheme="minorHAnsi" w:eastAsia="Calibri" w:hAnsiTheme="minorHAnsi" w:cstheme="minorHAnsi"/>
          <w:color w:val="000000" w:themeColor="text1"/>
          <w:szCs w:val="20"/>
          <w:shd w:val="clear" w:color="auto" w:fill="FFFFFF"/>
          <w:lang w:eastAsia="en-US"/>
        </w:rPr>
        <w:t xml:space="preserve"> and other most vulnerable groups (</w:t>
      </w:r>
      <w:r w:rsidR="00B64B0B" w:rsidRPr="00912104">
        <w:rPr>
          <w:rFonts w:asciiTheme="minorHAnsi" w:eastAsia="Calibri" w:hAnsiTheme="minorHAnsi" w:cstheme="minorHAnsi"/>
          <w:color w:val="000000"/>
          <w:szCs w:val="20"/>
          <w:lang w:val="en-US"/>
        </w:rPr>
        <w:t>refugees, migrants and stateless persons or those at risk of statelessness</w:t>
      </w:r>
      <w:r w:rsidR="00B64B0B">
        <w:rPr>
          <w:rFonts w:asciiTheme="minorHAnsi" w:eastAsia="Calibri" w:hAnsiTheme="minorHAnsi" w:cstheme="minorHAnsi"/>
          <w:color w:val="000000"/>
          <w:szCs w:val="20"/>
          <w:lang w:val="en-US"/>
        </w:rPr>
        <w:t>)</w:t>
      </w:r>
    </w:p>
    <w:p w14:paraId="29E8C623" w14:textId="41303640" w:rsidR="00B072CA" w:rsidRPr="00AD03B7" w:rsidRDefault="00B072CA" w:rsidP="00AA5339">
      <w:pPr>
        <w:pStyle w:val="ListParagraph"/>
        <w:numPr>
          <w:ilvl w:val="0"/>
          <w:numId w:val="6"/>
        </w:numPr>
        <w:spacing w:before="100" w:beforeAutospacing="1" w:after="100" w:afterAutospacing="1"/>
        <w:ind w:left="426"/>
        <w:rPr>
          <w:rFonts w:asciiTheme="minorHAnsi" w:eastAsia="Calibri" w:hAnsiTheme="minorHAnsi" w:cstheme="minorHAnsi"/>
          <w:color w:val="000000" w:themeColor="text1"/>
          <w:szCs w:val="20"/>
          <w:shd w:val="clear" w:color="auto" w:fill="FFFFFF"/>
          <w:lang w:eastAsia="en-US"/>
        </w:rPr>
      </w:pPr>
      <w:r w:rsidRPr="00AD03B7">
        <w:rPr>
          <w:rFonts w:asciiTheme="minorHAnsi" w:eastAsia="Calibri" w:hAnsiTheme="minorHAnsi" w:cstheme="minorHAnsi"/>
          <w:color w:val="000000" w:themeColor="text1"/>
          <w:szCs w:val="20"/>
          <w:shd w:val="clear" w:color="auto" w:fill="FFFFFF"/>
          <w:lang w:eastAsia="en-US"/>
        </w:rPr>
        <w:lastRenderedPageBreak/>
        <w:t>Joint programme effectively contributed to the socio-economic inclusion of persons with disabilities</w:t>
      </w:r>
      <w:r w:rsidR="00B64B0B">
        <w:rPr>
          <w:rFonts w:asciiTheme="minorHAnsi" w:eastAsia="Calibri" w:hAnsiTheme="minorHAnsi" w:cstheme="minorHAnsi"/>
          <w:color w:val="000000" w:themeColor="text1"/>
          <w:szCs w:val="20"/>
          <w:shd w:val="clear" w:color="auto" w:fill="FFFFFF"/>
          <w:lang w:eastAsia="en-US"/>
        </w:rPr>
        <w:t xml:space="preserve"> and other marginalised groups</w:t>
      </w:r>
      <w:r w:rsidRPr="00AD03B7">
        <w:rPr>
          <w:rFonts w:asciiTheme="minorHAnsi" w:eastAsia="Calibri" w:hAnsiTheme="minorHAnsi" w:cstheme="minorHAnsi"/>
          <w:color w:val="000000" w:themeColor="text1"/>
          <w:szCs w:val="20"/>
          <w:shd w:val="clear" w:color="auto" w:fill="FFFFFF"/>
          <w:lang w:eastAsia="en-US"/>
        </w:rPr>
        <w:t xml:space="preserve"> by providing income security, coverage of health care, and disability-related costs</w:t>
      </w:r>
      <w:r w:rsidR="00B50856" w:rsidRPr="00AD03B7">
        <w:rPr>
          <w:rFonts w:asciiTheme="minorHAnsi" w:eastAsia="Calibri" w:hAnsiTheme="minorHAnsi" w:cstheme="minorHAnsi"/>
          <w:color w:val="000000" w:themeColor="text1"/>
          <w:szCs w:val="20"/>
          <w:shd w:val="clear" w:color="auto" w:fill="FFFFFF"/>
          <w:lang w:eastAsia="en-US"/>
        </w:rPr>
        <w:t xml:space="preserve"> </w:t>
      </w:r>
      <w:r w:rsidRPr="00AD03B7">
        <w:rPr>
          <w:rFonts w:asciiTheme="minorHAnsi" w:eastAsia="Calibri" w:hAnsiTheme="minorHAnsi" w:cstheme="minorHAnsi"/>
          <w:color w:val="000000" w:themeColor="text1"/>
          <w:szCs w:val="20"/>
          <w:shd w:val="clear" w:color="auto" w:fill="FFFFFF"/>
          <w:lang w:eastAsia="en-US"/>
        </w:rPr>
        <w:t xml:space="preserve">across the life cycle. </w:t>
      </w:r>
    </w:p>
    <w:p w14:paraId="407EF9D3" w14:textId="416910FE" w:rsidR="00A5352A" w:rsidRPr="00AD03B7" w:rsidRDefault="00A5352A" w:rsidP="00DE4305">
      <w:pPr>
        <w:pStyle w:val="KTParaNbr"/>
      </w:pPr>
      <w:r w:rsidRPr="00AD03B7">
        <w:t xml:space="preserve">In addition, </w:t>
      </w:r>
      <w:r w:rsidR="003C5070" w:rsidRPr="00AD03B7">
        <w:t>the evaluation will take a due attention to gender mainstreaming</w:t>
      </w:r>
      <w:r w:rsidR="000B097F" w:rsidRPr="00AD03B7">
        <w:t xml:space="preserve"> in JP design, implementation and monitoring</w:t>
      </w:r>
      <w:r w:rsidR="00AA0FA6">
        <w:t xml:space="preserve"> by providing and insight into the gender lens and mainstreaming of gender across </w:t>
      </w:r>
      <w:r w:rsidR="00E834C9">
        <w:t>Program</w:t>
      </w:r>
      <w:r w:rsidR="00AA0FA6">
        <w:t xml:space="preserve"> design, implementation  and monitoring. In particular the evaluation looks into the Programmes GEWE contributions. </w:t>
      </w:r>
    </w:p>
    <w:p w14:paraId="73971A76" w14:textId="49B1AE77" w:rsidR="00B50856" w:rsidRPr="00AD03B7" w:rsidRDefault="00B50856" w:rsidP="00DE4305">
      <w:pPr>
        <w:pStyle w:val="KTParaNbr"/>
      </w:pPr>
      <w:r w:rsidRPr="00AD03B7">
        <w:t xml:space="preserve">The primary users of the evaluation are the UN RCO in Montenegro and PUNOs, the Government of Montenegro and in particular the relevant ministries, and development partners.  </w:t>
      </w:r>
    </w:p>
    <w:p w14:paraId="5E5BCA78" w14:textId="51C47B9A" w:rsidR="00765746" w:rsidRPr="00AD03B7" w:rsidRDefault="005617A1" w:rsidP="00BE1D14">
      <w:pPr>
        <w:pStyle w:val="Heading2"/>
      </w:pPr>
      <w:bookmarkStart w:id="10" w:name="_Toc106378771"/>
      <w:r>
        <w:t xml:space="preserve">3.2 </w:t>
      </w:r>
      <w:r w:rsidR="00765746" w:rsidRPr="00AD03B7">
        <w:t>Scope of the Evaluation</w:t>
      </w:r>
      <w:bookmarkEnd w:id="10"/>
      <w:r w:rsidR="00765746" w:rsidRPr="00AD03B7">
        <w:t xml:space="preserve"> </w:t>
      </w:r>
    </w:p>
    <w:p w14:paraId="20FED307" w14:textId="4177B7A4" w:rsidR="00765746" w:rsidRPr="00AD03B7" w:rsidRDefault="00765746" w:rsidP="00DE4305">
      <w:pPr>
        <w:pStyle w:val="KTParaNbr"/>
      </w:pPr>
      <w:r w:rsidRPr="00AD03B7">
        <w:rPr>
          <w:b/>
          <w:bCs/>
        </w:rPr>
        <w:t xml:space="preserve">Programme components: </w:t>
      </w:r>
      <w:r w:rsidRPr="00AD03B7">
        <w:t xml:space="preserve">The ToR </w:t>
      </w:r>
      <w:r w:rsidR="009C782A" w:rsidRPr="00AD03B7">
        <w:t xml:space="preserve">stipulates that the programme will be assessed in its entirety, hence </w:t>
      </w:r>
      <w:r w:rsidRPr="00AD03B7">
        <w:t xml:space="preserve">this evaluation will therefore </w:t>
      </w:r>
      <w:r w:rsidR="009C782A" w:rsidRPr="00AD03B7">
        <w:t>assess the JP’s</w:t>
      </w:r>
      <w:r w:rsidRPr="00AD03B7">
        <w:t xml:space="preserve"> results framework </w:t>
      </w:r>
      <w:r w:rsidR="009C782A" w:rsidRPr="00AD03B7">
        <w:t xml:space="preserve">as a whole, while also looking into individual outcome/output areas. </w:t>
      </w:r>
      <w:r w:rsidRPr="00AD03B7">
        <w:t xml:space="preserve">The insights from </w:t>
      </w:r>
      <w:r w:rsidR="009C782A" w:rsidRPr="00AD03B7">
        <w:t xml:space="preserve">outcome/output areas </w:t>
      </w:r>
      <w:r w:rsidRPr="00AD03B7">
        <w:t xml:space="preserve">of </w:t>
      </w:r>
      <w:r w:rsidR="009C782A" w:rsidRPr="00AD03B7">
        <w:t>the JP</w:t>
      </w:r>
      <w:r w:rsidRPr="00AD03B7">
        <w:t xml:space="preserve"> are assumed to be necessary to reach results in a sustainable, efficient, and equitable manner. The results will therefore be used to inform the assessment of higher-level results </w:t>
      </w:r>
      <w:r w:rsidR="009C782A" w:rsidRPr="00AD03B7">
        <w:t>(ToC</w:t>
      </w:r>
      <w:r w:rsidR="00F8798D" w:rsidRPr="00AD03B7">
        <w:t xml:space="preserve">). </w:t>
      </w:r>
      <w:r w:rsidRPr="00AD03B7">
        <w:t xml:space="preserve"> </w:t>
      </w:r>
    </w:p>
    <w:p w14:paraId="43B1CF55" w14:textId="16BE1DB0" w:rsidR="00765746" w:rsidRDefault="00765746" w:rsidP="00DE4305">
      <w:pPr>
        <w:pStyle w:val="KTParaNbr"/>
      </w:pPr>
      <w:r w:rsidRPr="00AD03B7">
        <w:rPr>
          <w:b/>
          <w:bCs/>
        </w:rPr>
        <w:t>Time period:</w:t>
      </w:r>
      <w:r w:rsidRPr="00AD03B7">
        <w:t xml:space="preserve"> During the inception phase, the time scope was reconfirmed as </w:t>
      </w:r>
      <w:r w:rsidR="009C782A" w:rsidRPr="00AD03B7">
        <w:t xml:space="preserve">December </w:t>
      </w:r>
      <w:r w:rsidRPr="00AD03B7">
        <w:t xml:space="preserve">2019- June 2022.  </w:t>
      </w:r>
    </w:p>
    <w:p w14:paraId="1685A87B" w14:textId="06C5D18C" w:rsidR="00CC274B" w:rsidRPr="00AD03B7" w:rsidRDefault="00CC274B" w:rsidP="00DE4305">
      <w:pPr>
        <w:pStyle w:val="KTParaNbr"/>
      </w:pPr>
      <w:r>
        <w:t xml:space="preserve">Geographic scope: The evaluation geographic scope will be nation-wide. </w:t>
      </w:r>
    </w:p>
    <w:p w14:paraId="176BD0EA" w14:textId="505A0B9E" w:rsidR="00765746" w:rsidRPr="00AD03B7" w:rsidRDefault="00765746" w:rsidP="00DE4305">
      <w:pPr>
        <w:pStyle w:val="KTParaNbr"/>
      </w:pPr>
      <w:r w:rsidRPr="00AD03B7">
        <w:rPr>
          <w:b/>
          <w:bCs/>
        </w:rPr>
        <w:t>Evaluation questions</w:t>
      </w:r>
      <w:r w:rsidRPr="00AD03B7">
        <w:t xml:space="preserve">: </w:t>
      </w:r>
      <w:bookmarkStart w:id="11" w:name="_Toc103425352"/>
      <w:bookmarkStart w:id="12" w:name="_Toc103425353"/>
      <w:bookmarkEnd w:id="11"/>
      <w:bookmarkEnd w:id="12"/>
      <w:r w:rsidRPr="00AD03B7">
        <w:t>The questions that will guide this evaluation are aligned with the evaluation criteria developed by the OECD Development Assistance Committee (DAC)</w:t>
      </w:r>
      <w:r w:rsidRPr="00AD03B7">
        <w:rPr>
          <w:vertAlign w:val="superscript"/>
        </w:rPr>
        <w:footnoteReference w:id="37"/>
      </w:r>
      <w:r w:rsidRPr="00AD03B7">
        <w:t xml:space="preserve">. The ToR requests the evaluation to focus on </w:t>
      </w:r>
      <w:r w:rsidR="00F8798D" w:rsidRPr="00AD03B7">
        <w:t>the</w:t>
      </w:r>
      <w:r w:rsidRPr="00AD03B7">
        <w:t xml:space="preserve"> key OECD/DAC evaluation criteria</w:t>
      </w:r>
      <w:r w:rsidR="00AA7C90" w:rsidRPr="00AD03B7">
        <w:t>. Based on review of ToR and initial round of meetings with PUNOs, the ET includes the criterion of Coherence</w:t>
      </w:r>
      <w:r w:rsidR="002916CF" w:rsidRPr="00AD03B7">
        <w:t xml:space="preserve">, communication and </w:t>
      </w:r>
      <w:r w:rsidR="00AA7C90" w:rsidRPr="00AD03B7">
        <w:t xml:space="preserve">complementarity </w:t>
      </w:r>
      <w:r w:rsidR="002916CF" w:rsidRPr="00AD03B7">
        <w:t xml:space="preserve">(3Cs) </w:t>
      </w:r>
      <w:r w:rsidR="00AA7C90" w:rsidRPr="00AD03B7">
        <w:t xml:space="preserve">to respond to evaluation’s objective and specific </w:t>
      </w:r>
      <w:r w:rsidR="002916CF" w:rsidRPr="00AD03B7">
        <w:t>EQs</w:t>
      </w:r>
      <w:r w:rsidR="00AA7C90" w:rsidRPr="00AD03B7">
        <w:t xml:space="preserve"> included under </w:t>
      </w:r>
      <w:r w:rsidR="002916CF" w:rsidRPr="00AD03B7">
        <w:t xml:space="preserve">effectiveness and </w:t>
      </w:r>
      <w:r w:rsidR="00AA7C90" w:rsidRPr="00AD03B7">
        <w:t>efficiency</w:t>
      </w:r>
      <w:r w:rsidR="002916CF" w:rsidRPr="00AD03B7">
        <w:t>. D</w:t>
      </w:r>
      <w:r w:rsidR="006106B6" w:rsidRPr="00AD03B7">
        <w:t>uring the Inception phase the following scope per criteria is confirmed</w:t>
      </w:r>
      <w:r w:rsidRPr="00AD03B7">
        <w:t xml:space="preserve">: </w:t>
      </w:r>
    </w:p>
    <w:p w14:paraId="79B146F7" w14:textId="751F28CA" w:rsidR="000902D2" w:rsidRPr="00AD03B7" w:rsidRDefault="000902D2" w:rsidP="00E65B3F">
      <w:pPr>
        <w:pStyle w:val="Caption"/>
        <w:rPr>
          <w:rFonts w:asciiTheme="minorHAnsi" w:hAnsiTheme="minorHAnsi" w:cstheme="minorHAnsi"/>
        </w:rPr>
      </w:pPr>
      <w:bookmarkStart w:id="13" w:name="_Toc106317098"/>
      <w:r w:rsidRPr="00AD03B7">
        <w:rPr>
          <w:rFonts w:asciiTheme="minorHAnsi" w:hAnsiTheme="minorHAnsi" w:cstheme="minorHAnsi"/>
        </w:rPr>
        <w:t xml:space="preserve">Table </w:t>
      </w:r>
      <w:r w:rsidRPr="00AD03B7">
        <w:rPr>
          <w:rFonts w:asciiTheme="minorHAnsi" w:hAnsiTheme="minorHAnsi" w:cstheme="minorHAnsi"/>
        </w:rPr>
        <w:fldChar w:fldCharType="begin"/>
      </w:r>
      <w:r w:rsidRPr="00AD03B7">
        <w:rPr>
          <w:rFonts w:asciiTheme="minorHAnsi" w:hAnsiTheme="minorHAnsi" w:cstheme="minorHAnsi"/>
        </w:rPr>
        <w:instrText xml:space="preserve"> SEQ Table \* ARABIC </w:instrText>
      </w:r>
      <w:r w:rsidRPr="00AD03B7">
        <w:rPr>
          <w:rFonts w:asciiTheme="minorHAnsi" w:hAnsiTheme="minorHAnsi" w:cstheme="minorHAnsi"/>
        </w:rPr>
        <w:fldChar w:fldCharType="separate"/>
      </w:r>
      <w:r w:rsidR="00536A35" w:rsidRPr="00AD03B7">
        <w:rPr>
          <w:rFonts w:asciiTheme="minorHAnsi" w:hAnsiTheme="minorHAnsi" w:cstheme="minorHAnsi"/>
          <w:noProof/>
        </w:rPr>
        <w:t>1</w:t>
      </w:r>
      <w:r w:rsidRPr="00AD03B7">
        <w:rPr>
          <w:rFonts w:asciiTheme="minorHAnsi" w:hAnsiTheme="minorHAnsi" w:cstheme="minorHAnsi"/>
        </w:rPr>
        <w:fldChar w:fldCharType="end"/>
      </w:r>
      <w:r w:rsidRPr="00AD03B7">
        <w:rPr>
          <w:rFonts w:asciiTheme="minorHAnsi" w:hAnsiTheme="minorHAnsi" w:cstheme="minorHAnsi"/>
        </w:rPr>
        <w:t xml:space="preserve">. Scope of assessment under evaluation </w:t>
      </w:r>
      <w:r w:rsidR="002916CF" w:rsidRPr="00AD03B7">
        <w:rPr>
          <w:rFonts w:asciiTheme="minorHAnsi" w:hAnsiTheme="minorHAnsi" w:cstheme="minorHAnsi"/>
        </w:rPr>
        <w:t>criteria</w:t>
      </w:r>
      <w:bookmarkEnd w:id="13"/>
    </w:p>
    <w:tbl>
      <w:tblPr>
        <w:tblStyle w:val="TableGrid"/>
        <w:tblW w:w="0" w:type="auto"/>
        <w:tblInd w:w="-5" w:type="dxa"/>
        <w:tblLook w:val="04A0" w:firstRow="1" w:lastRow="0" w:firstColumn="1" w:lastColumn="0" w:noHBand="0" w:noVBand="1"/>
      </w:tblPr>
      <w:tblGrid>
        <w:gridCol w:w="2552"/>
        <w:gridCol w:w="6469"/>
      </w:tblGrid>
      <w:tr w:rsidR="009E07F6" w:rsidRPr="00AD03B7" w14:paraId="62FE8238" w14:textId="77777777" w:rsidTr="00EA2530">
        <w:tc>
          <w:tcPr>
            <w:tcW w:w="2552" w:type="dxa"/>
          </w:tcPr>
          <w:p w14:paraId="44FE7442" w14:textId="1DA208A9" w:rsidR="009E07F6" w:rsidRPr="00AD03B7" w:rsidRDefault="009E07F6" w:rsidP="00DE4305">
            <w:pPr>
              <w:pStyle w:val="KTParaNbr"/>
            </w:pPr>
            <w:r w:rsidRPr="00AD03B7">
              <w:t>Criterion</w:t>
            </w:r>
          </w:p>
        </w:tc>
        <w:tc>
          <w:tcPr>
            <w:tcW w:w="6469" w:type="dxa"/>
          </w:tcPr>
          <w:p w14:paraId="70BECE55" w14:textId="07303E2B" w:rsidR="009E07F6" w:rsidRPr="00AD03B7" w:rsidRDefault="00EA2530" w:rsidP="00DE4305">
            <w:pPr>
              <w:pStyle w:val="KTParaNbr"/>
            </w:pPr>
            <w:r w:rsidRPr="00AD03B7">
              <w:t>Scope</w:t>
            </w:r>
          </w:p>
        </w:tc>
      </w:tr>
      <w:tr w:rsidR="009E07F6" w:rsidRPr="00AD03B7" w14:paraId="54D7D92B" w14:textId="77777777" w:rsidTr="00EA2530">
        <w:tc>
          <w:tcPr>
            <w:tcW w:w="2552" w:type="dxa"/>
          </w:tcPr>
          <w:p w14:paraId="58D69B8C" w14:textId="05DCEF81" w:rsidR="009E07F6" w:rsidRPr="00AD03B7" w:rsidRDefault="00EA2530" w:rsidP="00DE4305">
            <w:pPr>
              <w:pStyle w:val="KTParaNbr"/>
            </w:pPr>
            <w:r w:rsidRPr="00AD03B7">
              <w:t>Relevance/appropriateness</w:t>
            </w:r>
          </w:p>
        </w:tc>
        <w:tc>
          <w:tcPr>
            <w:tcW w:w="6469" w:type="dxa"/>
          </w:tcPr>
          <w:p w14:paraId="05934B8E" w14:textId="75EE8D7B" w:rsidR="009E07F6" w:rsidRPr="00AD03B7" w:rsidRDefault="00EA2530" w:rsidP="00DE4305">
            <w:pPr>
              <w:pStyle w:val="KTParaNbr"/>
              <w:rPr>
                <w:sz w:val="22"/>
                <w:szCs w:val="22"/>
              </w:rPr>
            </w:pPr>
            <w:r w:rsidRPr="00AD03B7">
              <w:t xml:space="preserve">Assessing the extent to which programme objectives, and design are appropriate to the </w:t>
            </w:r>
            <w:r w:rsidR="000902D2" w:rsidRPr="00AD03B7">
              <w:t>Montenegrin</w:t>
            </w:r>
            <w:r w:rsidRPr="00AD03B7">
              <w:t xml:space="preserve"> context and can respond and adapt to the needs of beneficiaries and other stakeholders in this changing context (particularly COVID-19 and volatile political context</w:t>
            </w:r>
            <w:r w:rsidR="006B3895" w:rsidRPr="00AD03B7">
              <w:t>)</w:t>
            </w:r>
            <w:r w:rsidRPr="00AD03B7">
              <w:t>. The assessment will also include the assessment of the definition and implementation of appropriate c</w:t>
            </w:r>
            <w:r w:rsidRPr="000E49B4">
              <w:t xml:space="preserve">oordination, management and financing arrangements. </w:t>
            </w:r>
            <w:r w:rsidRPr="00AD03B7">
              <w:t xml:space="preserve">Relevance to SDGs (in particular, </w:t>
            </w:r>
            <w:r w:rsidRPr="000E49B4">
              <w:t>Goals 1, 3, 4, 5, 8 and 10).</w:t>
            </w:r>
            <w:r w:rsidRPr="00AD03B7">
              <w:rPr>
                <w:sz w:val="22"/>
                <w:szCs w:val="22"/>
              </w:rPr>
              <w:t xml:space="preserve"> </w:t>
            </w:r>
          </w:p>
          <w:p w14:paraId="3C1A37B4" w14:textId="7634FA83" w:rsidR="00EA2530" w:rsidRPr="00AD03B7" w:rsidRDefault="00EA2530" w:rsidP="00DE4305">
            <w:pPr>
              <w:pStyle w:val="KTParaNbr"/>
            </w:pPr>
            <w:r w:rsidRPr="00AD03B7">
              <w:t xml:space="preserve">Under this criterion, gender/equity and disability will be integrated through indicators, to ensure the full spectrum of evaluation objectives is covered. This will allow assessing the extent to which human rights, child rights, disability inclusion and gender equality and equity have been addressed within the programme. </w:t>
            </w:r>
          </w:p>
        </w:tc>
      </w:tr>
      <w:tr w:rsidR="009E07F6" w:rsidRPr="00AD03B7" w14:paraId="37A9186F" w14:textId="77777777" w:rsidTr="00EA2530">
        <w:tc>
          <w:tcPr>
            <w:tcW w:w="2552" w:type="dxa"/>
          </w:tcPr>
          <w:p w14:paraId="77B32C39" w14:textId="304C5A99" w:rsidR="009E07F6" w:rsidRPr="00AD03B7" w:rsidRDefault="00EA2530" w:rsidP="00DE4305">
            <w:pPr>
              <w:pStyle w:val="KTParaNbr"/>
            </w:pPr>
            <w:r w:rsidRPr="00AD03B7">
              <w:t>Effectiveness</w:t>
            </w:r>
          </w:p>
        </w:tc>
        <w:tc>
          <w:tcPr>
            <w:tcW w:w="6469" w:type="dxa"/>
          </w:tcPr>
          <w:p w14:paraId="0418B39C" w14:textId="3F95B6CA" w:rsidR="00EA2530" w:rsidRPr="000E49B4" w:rsidRDefault="00981014" w:rsidP="00DE4305">
            <w:pPr>
              <w:pStyle w:val="KTParaNbr"/>
            </w:pPr>
            <w:r w:rsidRPr="00AD03B7">
              <w:t xml:space="preserve">Assessing </w:t>
            </w:r>
            <w:r w:rsidR="00EA2530" w:rsidRPr="00AD03B7">
              <w:t xml:space="preserve">the extent to which the JP achieved, or is expected to achieve, its objectives including support for / working with others including government. </w:t>
            </w:r>
            <w:r w:rsidRPr="00AD03B7">
              <w:t>Particular</w:t>
            </w:r>
            <w:r w:rsidR="00EA2530" w:rsidRPr="00AD03B7">
              <w:t xml:space="preserve"> focus will be placed on assessment of the </w:t>
            </w:r>
            <w:r w:rsidR="00E17554" w:rsidRPr="00AD03B7">
              <w:t>e</w:t>
            </w:r>
            <w:r w:rsidR="00EA2530" w:rsidRPr="000E49B4">
              <w:t xml:space="preserve">xtent to which the programme effectively identified, outreached, and engaged target groups, as well as marginalized groups (i.e. youth, persons with disabilities, returnees, internally displaced, ex-Yugoslav refugees, persons at risk of statelessness, minorities...) and supported gender mainstreaming and women’s empowerment. The assessment will also include coherence and </w:t>
            </w:r>
            <w:r w:rsidR="00EA2530" w:rsidRPr="000E49B4">
              <w:lastRenderedPageBreak/>
              <w:t>complementarities with other similar programmes (e.g. regional </w:t>
            </w:r>
            <w:r w:rsidR="0007786C" w:rsidRPr="000E49B4">
              <w:t>project</w:t>
            </w:r>
            <w:r w:rsidR="00A71770" w:rsidRPr="000E49B4">
              <w:t xml:space="preserve"> </w:t>
            </w:r>
            <w:r w:rsidR="001F495D" w:rsidRPr="000E49B4">
              <w:t xml:space="preserve">- </w:t>
            </w:r>
            <w:r w:rsidR="00A71770" w:rsidRPr="000E49B4">
              <w:t>Inclusive Labour Market Solutions Project:</w:t>
            </w:r>
            <w:r w:rsidR="002116BB" w:rsidRPr="000E49B4">
              <w:t xml:space="preserve"> Promoting Inclusive Labour Market Solutions in the Western Balkans</w:t>
            </w:r>
            <w:r w:rsidR="0007786C" w:rsidRPr="000E49B4">
              <w:t xml:space="preserve"> implemented by UNDP and ILO</w:t>
            </w:r>
            <w:r w:rsidR="00EA2530" w:rsidRPr="000E49B4">
              <w:t>).</w:t>
            </w:r>
          </w:p>
          <w:p w14:paraId="2FB46C3C" w14:textId="69D56379" w:rsidR="00EA2530" w:rsidRPr="000E49B4" w:rsidRDefault="00EA2530" w:rsidP="00DE4305">
            <w:pPr>
              <w:pStyle w:val="KTParaNbr"/>
            </w:pPr>
            <w:r w:rsidRPr="00AD03B7">
              <w:t xml:space="preserve">Under this criterion, gender/equity and disability will be integrated through indicators, to ensure the full spectrum of evaluation objectives is covered. This will allow assessing the extent to which the JP contributed to promotion and </w:t>
            </w:r>
            <w:r w:rsidR="000902D2" w:rsidRPr="00AD03B7">
              <w:t xml:space="preserve">fulfilment of </w:t>
            </w:r>
            <w:r w:rsidRPr="00AD03B7">
              <w:t xml:space="preserve">human rights, child rights, disability inclusion and gender equality and equity. </w:t>
            </w:r>
          </w:p>
        </w:tc>
      </w:tr>
      <w:tr w:rsidR="009E07F6" w:rsidRPr="00AD03B7" w14:paraId="2A3F02D6" w14:textId="77777777" w:rsidTr="00EA2530">
        <w:tc>
          <w:tcPr>
            <w:tcW w:w="2552" w:type="dxa"/>
          </w:tcPr>
          <w:p w14:paraId="6D1B1D9B" w14:textId="47FAC702" w:rsidR="009E07F6" w:rsidRPr="00AD03B7" w:rsidRDefault="00EA2530" w:rsidP="00DE4305">
            <w:pPr>
              <w:pStyle w:val="KTParaNbr"/>
            </w:pPr>
            <w:r w:rsidRPr="00AD03B7">
              <w:lastRenderedPageBreak/>
              <w:t>Efficiency</w:t>
            </w:r>
          </w:p>
        </w:tc>
        <w:tc>
          <w:tcPr>
            <w:tcW w:w="6469" w:type="dxa"/>
          </w:tcPr>
          <w:p w14:paraId="444BC7DB" w14:textId="6D922C5C" w:rsidR="009E07F6" w:rsidRPr="00AD03B7" w:rsidRDefault="00971814" w:rsidP="00DE4305">
            <w:pPr>
              <w:pStyle w:val="KTParaNbr"/>
            </w:pPr>
            <w:r w:rsidRPr="00AD03B7">
              <w:t>A</w:t>
            </w:r>
            <w:r w:rsidR="00EA2530" w:rsidRPr="00AD03B7">
              <w:t>ssessing the utility of financial, human and technical resources to achieve results, as well as assessing the programme design, coordination and management. Importantly, the evaluation will assess the degree to which political developments in the country, as well as COVID-19 pandemic, influenced the programme’s efficiency.</w:t>
            </w:r>
          </w:p>
        </w:tc>
      </w:tr>
      <w:tr w:rsidR="009E07F6" w:rsidRPr="00AD03B7" w14:paraId="5B75BD40" w14:textId="77777777" w:rsidTr="00EA2530">
        <w:tc>
          <w:tcPr>
            <w:tcW w:w="2552" w:type="dxa"/>
          </w:tcPr>
          <w:p w14:paraId="4E5CA342" w14:textId="4E2B6DC6" w:rsidR="009E07F6" w:rsidRPr="00AD03B7" w:rsidRDefault="002916CF" w:rsidP="00DE4305">
            <w:pPr>
              <w:pStyle w:val="KTParaNbr"/>
            </w:pPr>
            <w:r w:rsidRPr="00AD03B7">
              <w:t>3 Cs</w:t>
            </w:r>
          </w:p>
        </w:tc>
        <w:tc>
          <w:tcPr>
            <w:tcW w:w="6469" w:type="dxa"/>
          </w:tcPr>
          <w:p w14:paraId="52EFFACF" w14:textId="1BBCC27B" w:rsidR="009E07F6" w:rsidRPr="00AD03B7" w:rsidRDefault="00000482" w:rsidP="00DE4305">
            <w:pPr>
              <w:pStyle w:val="KTParaNbr"/>
            </w:pPr>
            <w:r w:rsidRPr="00AD03B7">
              <w:t xml:space="preserve">Based </w:t>
            </w:r>
            <w:r w:rsidR="00EA2530" w:rsidRPr="00AD03B7">
              <w:t xml:space="preserve">on the review of ToR and initial round of meetings with PUNOs, the ET includes the criterion of Coherence to respond to evaluation’s objective and EQ included under efficiency that calls for </w:t>
            </w:r>
            <w:r w:rsidR="00EA2530" w:rsidRPr="000E49B4">
              <w:t>assessment of coherence and communication between the JP and implementing partners, stakeholders and programme beneficiaries.</w:t>
            </w:r>
          </w:p>
        </w:tc>
      </w:tr>
      <w:tr w:rsidR="00EA2530" w:rsidRPr="00AD03B7" w14:paraId="287F25C6" w14:textId="77777777" w:rsidTr="00EA2530">
        <w:tc>
          <w:tcPr>
            <w:tcW w:w="2552" w:type="dxa"/>
          </w:tcPr>
          <w:p w14:paraId="724A106D" w14:textId="30E7C9A3" w:rsidR="00EA2530" w:rsidRPr="00AD03B7" w:rsidRDefault="00EA2530" w:rsidP="00DE4305">
            <w:pPr>
              <w:pStyle w:val="KTParaNbr"/>
            </w:pPr>
            <w:r w:rsidRPr="00AD03B7">
              <w:t>Impact</w:t>
            </w:r>
          </w:p>
        </w:tc>
        <w:tc>
          <w:tcPr>
            <w:tcW w:w="6469" w:type="dxa"/>
          </w:tcPr>
          <w:p w14:paraId="17A6A670" w14:textId="337DA24E" w:rsidR="00EA2530" w:rsidRPr="00AD03B7" w:rsidRDefault="00C66E5F" w:rsidP="00DE4305">
            <w:pPr>
              <w:pStyle w:val="KTParaNbr"/>
            </w:pPr>
            <w:r w:rsidRPr="00AD03B7">
              <w:t xml:space="preserve">The </w:t>
            </w:r>
            <w:r w:rsidR="00EA2530" w:rsidRPr="00AD03B7">
              <w:t>TOR stipulates a number of EQs relating to likelihood of impact of the programme on the most vulnerable groups and SDG attainment. The ET will attempt to collect sufficient evidence to provide some insight into the impact of the programme. However, it is understood that impact is hard to measure, particularly in case where implementation is still underway.</w:t>
            </w:r>
          </w:p>
          <w:p w14:paraId="1E651FBC" w14:textId="2399CDBB" w:rsidR="00EA2530" w:rsidRPr="00AD03B7" w:rsidRDefault="00EA2530" w:rsidP="00DE4305">
            <w:pPr>
              <w:pStyle w:val="KTParaNbr"/>
            </w:pPr>
            <w:r w:rsidRPr="00AD03B7">
              <w:t>Under this criterion, gender/equity and disability will be integrated through indicators, to ensure the full spectrum of evaluation objectives is covered.</w:t>
            </w:r>
            <w:r w:rsidR="000902D2" w:rsidRPr="00AD03B7">
              <w:t xml:space="preserve"> This will allow assessing the extent to which the JP contributed to transformational results when it comes to fulfilment of human rights, child rights, disability inclusion and gender equality and equity.</w:t>
            </w:r>
          </w:p>
        </w:tc>
      </w:tr>
      <w:tr w:rsidR="00EA2530" w:rsidRPr="00AD03B7" w14:paraId="3FE79D10" w14:textId="77777777" w:rsidTr="00EA2530">
        <w:tc>
          <w:tcPr>
            <w:tcW w:w="2552" w:type="dxa"/>
          </w:tcPr>
          <w:p w14:paraId="1DDD67D0" w14:textId="62B2ABF0" w:rsidR="00EA2530" w:rsidRPr="00AD03B7" w:rsidRDefault="00EA2530" w:rsidP="00DE4305">
            <w:pPr>
              <w:pStyle w:val="KTParaNbr"/>
              <w:rPr>
                <w:b/>
                <w:bCs/>
              </w:rPr>
            </w:pPr>
            <w:r w:rsidRPr="00AD03B7">
              <w:t>Sustainability</w:t>
            </w:r>
          </w:p>
        </w:tc>
        <w:tc>
          <w:tcPr>
            <w:tcW w:w="6469" w:type="dxa"/>
          </w:tcPr>
          <w:p w14:paraId="032725DA" w14:textId="75C857F5" w:rsidR="00EA2530" w:rsidRPr="00AD03B7" w:rsidRDefault="00EA6FE4" w:rsidP="00DE4305">
            <w:pPr>
              <w:pStyle w:val="KTParaNbr"/>
            </w:pPr>
            <w:r w:rsidRPr="00AD03B7">
              <w:t>A</w:t>
            </w:r>
            <w:r w:rsidR="00EA2530" w:rsidRPr="00AD03B7">
              <w:t>ssessing the extent to which JP work has succeeded in creating potential adoption by the government and local institutions in future and enhancing the likelihood that results will continue in future.</w:t>
            </w:r>
          </w:p>
          <w:p w14:paraId="51E456ED" w14:textId="0FE3D226" w:rsidR="00EA2530" w:rsidRPr="00AD03B7" w:rsidRDefault="00EA2530" w:rsidP="00DE4305">
            <w:pPr>
              <w:pStyle w:val="KTParaNbr"/>
            </w:pPr>
            <w:r w:rsidRPr="00AD03B7">
              <w:t>Under this criterion, gender/equity and disability will be integrated through indicators, to ensure the full spectrum of evaluation objectives is covered.</w:t>
            </w:r>
          </w:p>
        </w:tc>
      </w:tr>
    </w:tbl>
    <w:p w14:paraId="5AAA8988" w14:textId="09958C35" w:rsidR="00765746" w:rsidRPr="00AD03B7" w:rsidRDefault="00765746" w:rsidP="00DE4305">
      <w:pPr>
        <w:pStyle w:val="KTParaNbr"/>
      </w:pPr>
      <w:r w:rsidRPr="00AD03B7">
        <w:t xml:space="preserve">A summary of the original ToR evaluation questions and the proposed changes is shown in Table 2. Each of the OECD-DAC criteria above, the key evaluation focus areas and additional elements raised during the inception phase are presented as specific lines of inquiry and indicators under the relevant EQs in the detailed Evaluation Matrix (Annex </w:t>
      </w:r>
      <w:r w:rsidR="0032761A">
        <w:t>2</w:t>
      </w:r>
      <w:r w:rsidRPr="00AD03B7">
        <w:t>).</w:t>
      </w:r>
    </w:p>
    <w:p w14:paraId="5B6B12C0" w14:textId="44B6BC86" w:rsidR="00765746" w:rsidRPr="00AD03B7" w:rsidRDefault="00765746" w:rsidP="00E65B3F">
      <w:pPr>
        <w:pStyle w:val="Caption"/>
        <w:rPr>
          <w:rFonts w:asciiTheme="minorHAnsi" w:hAnsiTheme="minorHAnsi" w:cstheme="minorHAnsi"/>
        </w:rPr>
      </w:pPr>
      <w:bookmarkStart w:id="14" w:name="_Toc103881456"/>
      <w:bookmarkStart w:id="15" w:name="_Toc106317099"/>
      <w:r w:rsidRPr="00AD03B7">
        <w:rPr>
          <w:rFonts w:asciiTheme="minorHAnsi" w:hAnsiTheme="minorHAnsi" w:cstheme="minorHAnsi"/>
        </w:rPr>
        <w:t xml:space="preserve">Table </w:t>
      </w:r>
      <w:r w:rsidRPr="00AD03B7">
        <w:rPr>
          <w:rFonts w:asciiTheme="minorHAnsi" w:hAnsiTheme="minorHAnsi" w:cstheme="minorHAnsi"/>
        </w:rPr>
        <w:fldChar w:fldCharType="begin"/>
      </w:r>
      <w:r w:rsidRPr="00AD03B7">
        <w:rPr>
          <w:rFonts w:asciiTheme="minorHAnsi" w:hAnsiTheme="minorHAnsi" w:cstheme="minorHAnsi"/>
        </w:rPr>
        <w:instrText xml:space="preserve"> SEQ Table \* ARABIC </w:instrText>
      </w:r>
      <w:r w:rsidRPr="00AD03B7">
        <w:rPr>
          <w:rFonts w:asciiTheme="minorHAnsi" w:hAnsiTheme="minorHAnsi" w:cstheme="minorHAnsi"/>
        </w:rPr>
        <w:fldChar w:fldCharType="separate"/>
      </w:r>
      <w:r w:rsidR="00536A35" w:rsidRPr="00AD03B7">
        <w:rPr>
          <w:rFonts w:asciiTheme="minorHAnsi" w:hAnsiTheme="minorHAnsi" w:cstheme="minorHAnsi"/>
          <w:noProof/>
        </w:rPr>
        <w:t>2</w:t>
      </w:r>
      <w:r w:rsidRPr="00AD03B7">
        <w:rPr>
          <w:rFonts w:asciiTheme="minorHAnsi" w:hAnsiTheme="minorHAnsi" w:cstheme="minorHAnsi"/>
        </w:rPr>
        <w:fldChar w:fldCharType="end"/>
      </w:r>
      <w:r w:rsidRPr="00AD03B7">
        <w:rPr>
          <w:rFonts w:asciiTheme="minorHAnsi" w:hAnsiTheme="minorHAnsi" w:cstheme="minorHAnsi"/>
        </w:rPr>
        <w:t xml:space="preserve"> Overview of evaluation questions and proposed changes</w:t>
      </w:r>
      <w:bookmarkEnd w:id="14"/>
      <w:bookmarkEnd w:id="15"/>
    </w:p>
    <w:tbl>
      <w:tblPr>
        <w:tblStyle w:val="GridTable6ColourfulAccent6"/>
        <w:tblW w:w="0" w:type="auto"/>
        <w:tblLook w:val="04A0" w:firstRow="1" w:lastRow="0" w:firstColumn="1" w:lastColumn="0" w:noHBand="0" w:noVBand="1"/>
      </w:tblPr>
      <w:tblGrid>
        <w:gridCol w:w="6091"/>
        <w:gridCol w:w="2904"/>
      </w:tblGrid>
      <w:tr w:rsidR="00765746" w:rsidRPr="00AD03B7" w14:paraId="6BF76C55" w14:textId="77777777" w:rsidTr="009A5F5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95" w:type="dxa"/>
            <w:gridSpan w:val="2"/>
          </w:tcPr>
          <w:p w14:paraId="35BB429E" w14:textId="77777777" w:rsidR="00765746" w:rsidRPr="00AD03B7" w:rsidRDefault="00765746" w:rsidP="00E65B3F">
            <w:pPr>
              <w:rPr>
                <w:rFonts w:asciiTheme="minorHAnsi" w:hAnsiTheme="minorHAnsi" w:cstheme="minorHAnsi"/>
                <w:color w:val="auto"/>
                <w:sz w:val="21"/>
                <w:szCs w:val="21"/>
                <w:lang w:val="en-GB"/>
              </w:rPr>
            </w:pPr>
            <w:r w:rsidRPr="00AD03B7">
              <w:rPr>
                <w:rFonts w:asciiTheme="minorHAnsi" w:hAnsiTheme="minorHAnsi" w:cstheme="minorHAnsi"/>
                <w:color w:val="auto"/>
                <w:sz w:val="21"/>
                <w:szCs w:val="21"/>
                <w:lang w:val="en-GB"/>
              </w:rPr>
              <w:t xml:space="preserve">Relevance </w:t>
            </w:r>
          </w:p>
        </w:tc>
      </w:tr>
      <w:tr w:rsidR="00765746" w:rsidRPr="00AD03B7" w14:paraId="1818E118" w14:textId="77777777" w:rsidTr="009A5F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91" w:type="dxa"/>
          </w:tcPr>
          <w:p w14:paraId="0E03D6EB" w14:textId="5638C543" w:rsidR="00765746" w:rsidRPr="00AD03B7" w:rsidRDefault="00AA7C90" w:rsidP="00E65B3F">
            <w:pPr>
              <w:rPr>
                <w:rFonts w:asciiTheme="minorHAnsi" w:eastAsia="Calibri" w:hAnsiTheme="minorHAnsi" w:cstheme="minorHAnsi"/>
                <w:b w:val="0"/>
                <w:bCs w:val="0"/>
                <w:color w:val="000000" w:themeColor="text1"/>
                <w:sz w:val="20"/>
                <w:szCs w:val="20"/>
              </w:rPr>
            </w:pPr>
            <w:r w:rsidRPr="00AD03B7">
              <w:rPr>
                <w:rFonts w:asciiTheme="minorHAnsi" w:eastAsia="Calibri" w:hAnsiTheme="minorHAnsi" w:cstheme="minorHAnsi"/>
                <w:b w:val="0"/>
                <w:bCs w:val="0"/>
                <w:color w:val="000000" w:themeColor="text1"/>
                <w:sz w:val="20"/>
                <w:szCs w:val="20"/>
              </w:rPr>
              <w:t xml:space="preserve">EQ 1. </w:t>
            </w:r>
            <w:r w:rsidR="000902D2" w:rsidRPr="00AD03B7">
              <w:rPr>
                <w:rFonts w:asciiTheme="minorHAnsi" w:eastAsia="Calibri" w:hAnsiTheme="minorHAnsi" w:cstheme="minorHAnsi"/>
                <w:b w:val="0"/>
                <w:bCs w:val="0"/>
                <w:color w:val="000000" w:themeColor="text1"/>
                <w:sz w:val="20"/>
                <w:szCs w:val="20"/>
              </w:rPr>
              <w:t xml:space="preserve">Were the programme’s objectives relevant to the needs of the programme beneficiaries, having in mind political, social and institutional context of the country where the programme is implemented? </w:t>
            </w:r>
          </w:p>
        </w:tc>
        <w:tc>
          <w:tcPr>
            <w:tcW w:w="2904" w:type="dxa"/>
          </w:tcPr>
          <w:p w14:paraId="7D544394" w14:textId="77777777" w:rsidR="00765746" w:rsidRPr="00AD03B7" w:rsidRDefault="00765746" w:rsidP="00E65B3F">
            <w:pPr>
              <w:cnfStyle w:val="000000100000" w:firstRow="0" w:lastRow="0" w:firstColumn="0" w:lastColumn="0" w:oddVBand="0" w:evenVBand="0" w:oddHBand="1" w:evenHBand="0" w:firstRowFirstColumn="0" w:firstRowLastColumn="0" w:lastRowFirstColumn="0" w:lastRowLastColumn="0"/>
              <w:rPr>
                <w:rFonts w:asciiTheme="minorHAnsi" w:eastAsia="Calibri" w:hAnsiTheme="minorHAnsi" w:cstheme="minorHAnsi"/>
                <w:color w:val="auto"/>
                <w:sz w:val="16"/>
                <w:szCs w:val="16"/>
                <w:lang w:val="en-GB"/>
              </w:rPr>
            </w:pPr>
            <w:r w:rsidRPr="00AD03B7">
              <w:rPr>
                <w:rFonts w:asciiTheme="minorHAnsi" w:eastAsia="Calibri" w:hAnsiTheme="minorHAnsi" w:cstheme="minorHAnsi"/>
                <w:color w:val="auto"/>
                <w:sz w:val="16"/>
                <w:szCs w:val="16"/>
                <w:lang w:val="en-GB"/>
              </w:rPr>
              <w:t xml:space="preserve">No change </w:t>
            </w:r>
            <w:r w:rsidR="0028693D" w:rsidRPr="00AD03B7">
              <w:rPr>
                <w:rFonts w:asciiTheme="minorHAnsi" w:eastAsia="Calibri" w:hAnsiTheme="minorHAnsi" w:cstheme="minorHAnsi"/>
                <w:color w:val="auto"/>
                <w:sz w:val="16"/>
                <w:szCs w:val="16"/>
                <w:lang w:val="en-GB"/>
              </w:rPr>
              <w:t xml:space="preserve">to EQ </w:t>
            </w:r>
          </w:p>
          <w:p w14:paraId="4458A759" w14:textId="7821BCBA" w:rsidR="0028693D" w:rsidRPr="00AD03B7" w:rsidRDefault="0028693D" w:rsidP="00E65B3F">
            <w:pPr>
              <w:cnfStyle w:val="000000100000" w:firstRow="0" w:lastRow="0" w:firstColumn="0" w:lastColumn="0" w:oddVBand="0" w:evenVBand="0" w:oddHBand="1" w:evenHBand="0" w:firstRowFirstColumn="0" w:firstRowLastColumn="0" w:lastRowFirstColumn="0" w:lastRowLastColumn="0"/>
              <w:rPr>
                <w:rFonts w:asciiTheme="minorHAnsi" w:eastAsia="Calibri" w:hAnsiTheme="minorHAnsi" w:cstheme="minorHAnsi"/>
                <w:color w:val="auto"/>
                <w:sz w:val="16"/>
                <w:szCs w:val="16"/>
                <w:lang w:val="en-GB"/>
              </w:rPr>
            </w:pPr>
            <w:r w:rsidRPr="00AD03B7">
              <w:rPr>
                <w:rFonts w:asciiTheme="minorHAnsi" w:eastAsia="Calibri" w:hAnsiTheme="minorHAnsi" w:cstheme="minorHAnsi"/>
                <w:color w:val="auto"/>
                <w:sz w:val="16"/>
                <w:szCs w:val="16"/>
                <w:lang w:val="en-GB"/>
              </w:rPr>
              <w:t>This EQ will include equality, equity and disability dimensions</w:t>
            </w:r>
          </w:p>
        </w:tc>
      </w:tr>
      <w:tr w:rsidR="00765746" w:rsidRPr="00AD03B7" w14:paraId="73B4A37A" w14:textId="77777777" w:rsidTr="009A5F55">
        <w:tc>
          <w:tcPr>
            <w:cnfStyle w:val="001000000000" w:firstRow="0" w:lastRow="0" w:firstColumn="1" w:lastColumn="0" w:oddVBand="0" w:evenVBand="0" w:oddHBand="0" w:evenHBand="0" w:firstRowFirstColumn="0" w:firstRowLastColumn="0" w:lastRowFirstColumn="0" w:lastRowLastColumn="0"/>
            <w:tcW w:w="6091" w:type="dxa"/>
          </w:tcPr>
          <w:p w14:paraId="0D800E71" w14:textId="2B2CF5AC" w:rsidR="00765746" w:rsidRPr="00AD03B7" w:rsidRDefault="00AA7C90" w:rsidP="00E65B3F">
            <w:pPr>
              <w:pStyle w:val="NormalWeb"/>
              <w:spacing w:line="240" w:lineRule="auto"/>
              <w:rPr>
                <w:rFonts w:asciiTheme="minorHAnsi" w:hAnsiTheme="minorHAnsi" w:cstheme="minorHAnsi"/>
                <w:b w:val="0"/>
                <w:bCs w:val="0"/>
                <w:color w:val="000000" w:themeColor="text1"/>
                <w:sz w:val="20"/>
                <w:szCs w:val="20"/>
              </w:rPr>
            </w:pPr>
            <w:r w:rsidRPr="00AD03B7">
              <w:rPr>
                <w:rFonts w:asciiTheme="minorHAnsi" w:eastAsia="Calibri" w:hAnsiTheme="minorHAnsi" w:cstheme="minorHAnsi"/>
                <w:b w:val="0"/>
                <w:bCs w:val="0"/>
                <w:color w:val="000000" w:themeColor="text1"/>
                <w:sz w:val="20"/>
                <w:szCs w:val="20"/>
              </w:rPr>
              <w:t xml:space="preserve">EQ 2. </w:t>
            </w:r>
            <w:r w:rsidR="000902D2" w:rsidRPr="00AD03B7">
              <w:rPr>
                <w:rFonts w:asciiTheme="minorHAnsi" w:hAnsiTheme="minorHAnsi" w:cstheme="minorHAnsi"/>
                <w:b w:val="0"/>
                <w:bCs w:val="0"/>
                <w:color w:val="000000" w:themeColor="text1"/>
                <w:sz w:val="20"/>
                <w:szCs w:val="20"/>
              </w:rPr>
              <w:t xml:space="preserve">Was the programme relevant to the SDGs, specifically Goals 1, 3, 4, 5, 8 and 10? </w:t>
            </w:r>
          </w:p>
        </w:tc>
        <w:tc>
          <w:tcPr>
            <w:tcW w:w="2904" w:type="dxa"/>
          </w:tcPr>
          <w:p w14:paraId="04B6CBC9" w14:textId="17EBC30D" w:rsidR="00765746" w:rsidRPr="00AD03B7" w:rsidRDefault="0028693D" w:rsidP="00E65B3F">
            <w:pPr>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auto"/>
                <w:sz w:val="16"/>
                <w:szCs w:val="16"/>
                <w:lang w:val="en-GB"/>
              </w:rPr>
            </w:pPr>
            <w:r w:rsidRPr="00AD03B7">
              <w:rPr>
                <w:rFonts w:asciiTheme="minorHAnsi" w:eastAsia="Calibri" w:hAnsiTheme="minorHAnsi" w:cstheme="minorHAnsi"/>
                <w:color w:val="auto"/>
                <w:sz w:val="16"/>
                <w:szCs w:val="16"/>
                <w:lang w:val="en-GB"/>
              </w:rPr>
              <w:t>No change</w:t>
            </w:r>
          </w:p>
        </w:tc>
      </w:tr>
      <w:tr w:rsidR="00765746" w:rsidRPr="00AD03B7" w14:paraId="1D45C88E" w14:textId="77777777" w:rsidTr="009A5F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91" w:type="dxa"/>
          </w:tcPr>
          <w:p w14:paraId="219D3B90" w14:textId="33DCCAEF" w:rsidR="00765746" w:rsidRPr="00AD03B7" w:rsidRDefault="00AA7C90" w:rsidP="00E65B3F">
            <w:pPr>
              <w:pStyle w:val="NormalWeb"/>
              <w:spacing w:line="240" w:lineRule="auto"/>
              <w:rPr>
                <w:rFonts w:asciiTheme="minorHAnsi" w:eastAsia="Calibri" w:hAnsiTheme="minorHAnsi" w:cstheme="minorHAnsi"/>
                <w:b w:val="0"/>
                <w:bCs w:val="0"/>
                <w:color w:val="000000" w:themeColor="text1"/>
                <w:sz w:val="20"/>
                <w:szCs w:val="20"/>
                <w:lang w:val="en-GB"/>
              </w:rPr>
            </w:pPr>
            <w:r w:rsidRPr="00AD03B7">
              <w:rPr>
                <w:rFonts w:asciiTheme="minorHAnsi" w:eastAsia="Calibri" w:hAnsiTheme="minorHAnsi" w:cstheme="minorHAnsi"/>
                <w:b w:val="0"/>
                <w:bCs w:val="0"/>
                <w:color w:val="000000" w:themeColor="text1"/>
                <w:sz w:val="20"/>
                <w:szCs w:val="20"/>
              </w:rPr>
              <w:t xml:space="preserve">EQ 3. </w:t>
            </w:r>
            <w:r w:rsidR="000902D2" w:rsidRPr="00AD03B7">
              <w:rPr>
                <w:rFonts w:asciiTheme="minorHAnsi" w:hAnsiTheme="minorHAnsi" w:cstheme="minorHAnsi"/>
                <w:b w:val="0"/>
                <w:bCs w:val="0"/>
                <w:color w:val="000000" w:themeColor="text1"/>
                <w:sz w:val="20"/>
                <w:szCs w:val="20"/>
              </w:rPr>
              <w:t xml:space="preserve">Were coordination, management and financing arrangements clearly defined at the design stage and did these support institutional strengthening and local ownership? </w:t>
            </w:r>
          </w:p>
        </w:tc>
        <w:tc>
          <w:tcPr>
            <w:tcW w:w="2904" w:type="dxa"/>
          </w:tcPr>
          <w:p w14:paraId="6DA991A8" w14:textId="71AA8D59" w:rsidR="00765746" w:rsidRPr="00AD03B7" w:rsidRDefault="0028693D" w:rsidP="00E65B3F">
            <w:pPr>
              <w:cnfStyle w:val="000000100000" w:firstRow="0" w:lastRow="0" w:firstColumn="0" w:lastColumn="0" w:oddVBand="0" w:evenVBand="0" w:oddHBand="1" w:evenHBand="0" w:firstRowFirstColumn="0" w:firstRowLastColumn="0" w:lastRowFirstColumn="0" w:lastRowLastColumn="0"/>
              <w:rPr>
                <w:rFonts w:asciiTheme="minorHAnsi" w:eastAsia="Calibri" w:hAnsiTheme="minorHAnsi" w:cstheme="minorHAnsi"/>
                <w:color w:val="auto"/>
                <w:sz w:val="16"/>
                <w:szCs w:val="16"/>
                <w:lang w:val="en-GB"/>
              </w:rPr>
            </w:pPr>
            <w:r w:rsidRPr="00AD03B7">
              <w:rPr>
                <w:rFonts w:asciiTheme="minorHAnsi" w:eastAsia="Calibri" w:hAnsiTheme="minorHAnsi" w:cstheme="minorHAnsi"/>
                <w:color w:val="auto"/>
                <w:sz w:val="16"/>
                <w:szCs w:val="16"/>
                <w:lang w:val="en-GB"/>
              </w:rPr>
              <w:t>No change</w:t>
            </w:r>
          </w:p>
        </w:tc>
      </w:tr>
      <w:tr w:rsidR="000902D2" w:rsidRPr="00AD03B7" w14:paraId="0397EE32" w14:textId="77777777" w:rsidTr="009A5F55">
        <w:tc>
          <w:tcPr>
            <w:cnfStyle w:val="001000000000" w:firstRow="0" w:lastRow="0" w:firstColumn="1" w:lastColumn="0" w:oddVBand="0" w:evenVBand="0" w:oddHBand="0" w:evenHBand="0" w:firstRowFirstColumn="0" w:firstRowLastColumn="0" w:lastRowFirstColumn="0" w:lastRowLastColumn="0"/>
            <w:tcW w:w="6091" w:type="dxa"/>
          </w:tcPr>
          <w:p w14:paraId="6DBB67BF" w14:textId="2B5383D6" w:rsidR="000902D2" w:rsidRPr="00AD03B7" w:rsidRDefault="00AA7C90" w:rsidP="00E65B3F">
            <w:pPr>
              <w:pStyle w:val="NormalWeb"/>
              <w:spacing w:line="240" w:lineRule="auto"/>
              <w:rPr>
                <w:rFonts w:asciiTheme="minorHAnsi" w:hAnsiTheme="minorHAnsi" w:cstheme="minorHAnsi"/>
                <w:b w:val="0"/>
                <w:bCs w:val="0"/>
                <w:color w:val="000000" w:themeColor="text1"/>
                <w:sz w:val="20"/>
                <w:szCs w:val="20"/>
              </w:rPr>
            </w:pPr>
            <w:r w:rsidRPr="00AD03B7">
              <w:rPr>
                <w:rFonts w:asciiTheme="minorHAnsi" w:eastAsia="Calibri" w:hAnsiTheme="minorHAnsi" w:cstheme="minorHAnsi"/>
                <w:b w:val="0"/>
                <w:bCs w:val="0"/>
                <w:color w:val="000000" w:themeColor="text1"/>
                <w:sz w:val="20"/>
                <w:szCs w:val="20"/>
              </w:rPr>
              <w:lastRenderedPageBreak/>
              <w:t xml:space="preserve">EQ 4. </w:t>
            </w:r>
            <w:r w:rsidR="000902D2" w:rsidRPr="00AD03B7">
              <w:rPr>
                <w:rFonts w:asciiTheme="minorHAnsi" w:hAnsiTheme="minorHAnsi" w:cstheme="minorHAnsi"/>
                <w:b w:val="0"/>
                <w:bCs w:val="0"/>
                <w:color w:val="000000" w:themeColor="text1"/>
                <w:sz w:val="20"/>
                <w:szCs w:val="20"/>
              </w:rPr>
              <w:t xml:space="preserve">Was the programme successful in adjusting its implementation strategy and approach to the new circumstances imposed by the COVID-19 pandemic? </w:t>
            </w:r>
          </w:p>
        </w:tc>
        <w:tc>
          <w:tcPr>
            <w:tcW w:w="2904" w:type="dxa"/>
          </w:tcPr>
          <w:p w14:paraId="49880E43" w14:textId="36FD95D4" w:rsidR="000902D2" w:rsidRPr="00AD03B7" w:rsidRDefault="0028693D" w:rsidP="00E65B3F">
            <w:pPr>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sz w:val="16"/>
                <w:szCs w:val="16"/>
                <w:lang w:val="en-GB"/>
              </w:rPr>
            </w:pPr>
            <w:r w:rsidRPr="00AD03B7">
              <w:rPr>
                <w:rFonts w:asciiTheme="minorHAnsi" w:eastAsia="Calibri" w:hAnsiTheme="minorHAnsi" w:cstheme="minorHAnsi"/>
                <w:color w:val="auto"/>
                <w:sz w:val="16"/>
                <w:szCs w:val="16"/>
                <w:lang w:val="en-GB"/>
              </w:rPr>
              <w:t>No change</w:t>
            </w:r>
          </w:p>
        </w:tc>
      </w:tr>
      <w:tr w:rsidR="00765746" w:rsidRPr="00AD03B7" w14:paraId="3F6378CB" w14:textId="77777777" w:rsidTr="009A5F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95" w:type="dxa"/>
            <w:gridSpan w:val="2"/>
          </w:tcPr>
          <w:p w14:paraId="51A4EEA1" w14:textId="77777777" w:rsidR="00765746" w:rsidRPr="00AD03B7" w:rsidRDefault="00765746" w:rsidP="00E65B3F">
            <w:pPr>
              <w:rPr>
                <w:rFonts w:asciiTheme="minorHAnsi" w:hAnsiTheme="minorHAnsi" w:cstheme="minorHAnsi"/>
                <w:color w:val="auto"/>
                <w:sz w:val="16"/>
                <w:szCs w:val="16"/>
                <w:lang w:val="en-GB"/>
              </w:rPr>
            </w:pPr>
            <w:r w:rsidRPr="00AD03B7">
              <w:rPr>
                <w:rFonts w:asciiTheme="minorHAnsi" w:hAnsiTheme="minorHAnsi" w:cstheme="minorHAnsi"/>
                <w:color w:val="auto"/>
                <w:sz w:val="21"/>
                <w:szCs w:val="21"/>
                <w:lang w:val="en-GB"/>
              </w:rPr>
              <w:t>Effectiveness</w:t>
            </w:r>
          </w:p>
        </w:tc>
      </w:tr>
      <w:tr w:rsidR="00765746" w:rsidRPr="00AD03B7" w14:paraId="7CADA49B" w14:textId="77777777" w:rsidTr="009A5F55">
        <w:tc>
          <w:tcPr>
            <w:cnfStyle w:val="001000000000" w:firstRow="0" w:lastRow="0" w:firstColumn="1" w:lastColumn="0" w:oddVBand="0" w:evenVBand="0" w:oddHBand="0" w:evenHBand="0" w:firstRowFirstColumn="0" w:firstRowLastColumn="0" w:lastRowFirstColumn="0" w:lastRowLastColumn="0"/>
            <w:tcW w:w="6091" w:type="dxa"/>
          </w:tcPr>
          <w:p w14:paraId="35242B33" w14:textId="768E7D59" w:rsidR="00765746" w:rsidRPr="00AD03B7" w:rsidRDefault="00AA7C90" w:rsidP="00E65B3F">
            <w:pPr>
              <w:pStyle w:val="NormalWeb"/>
              <w:spacing w:line="240" w:lineRule="auto"/>
              <w:rPr>
                <w:rFonts w:asciiTheme="minorHAnsi" w:hAnsiTheme="minorHAnsi" w:cstheme="minorHAnsi"/>
                <w:b w:val="0"/>
                <w:bCs w:val="0"/>
                <w:color w:val="000000" w:themeColor="text1"/>
                <w:sz w:val="20"/>
                <w:szCs w:val="20"/>
              </w:rPr>
            </w:pPr>
            <w:r w:rsidRPr="00AD03B7">
              <w:rPr>
                <w:rFonts w:asciiTheme="minorHAnsi" w:eastAsia="Calibri" w:hAnsiTheme="minorHAnsi" w:cstheme="minorHAnsi"/>
                <w:b w:val="0"/>
                <w:bCs w:val="0"/>
                <w:color w:val="000000" w:themeColor="text1"/>
                <w:sz w:val="20"/>
                <w:szCs w:val="20"/>
              </w:rPr>
              <w:t xml:space="preserve">EQ 5. </w:t>
            </w:r>
            <w:r w:rsidR="000902D2" w:rsidRPr="00AD03B7">
              <w:rPr>
                <w:rFonts w:asciiTheme="minorHAnsi" w:hAnsiTheme="minorHAnsi" w:cstheme="minorHAnsi"/>
                <w:b w:val="0"/>
                <w:bCs w:val="0"/>
                <w:color w:val="000000" w:themeColor="text1"/>
                <w:sz w:val="20"/>
                <w:szCs w:val="20"/>
              </w:rPr>
              <w:t xml:space="preserve">To what extent were the programme activities implemented and intended results achieved? What are the main programme accomplishments, with reference to the Results framework </w:t>
            </w:r>
            <w:r w:rsidR="000902D2" w:rsidRPr="00AD03B7">
              <w:rPr>
                <w:rFonts w:asciiTheme="minorHAnsi" w:hAnsiTheme="minorHAnsi" w:cstheme="minorHAnsi"/>
                <w:b w:val="0"/>
                <w:bCs w:val="0"/>
                <w:color w:val="FF0000"/>
                <w:sz w:val="20"/>
                <w:szCs w:val="20"/>
              </w:rPr>
              <w:t>but also SDG Fund global goals</w:t>
            </w:r>
            <w:r w:rsidR="000902D2" w:rsidRPr="00AD03B7">
              <w:rPr>
                <w:rFonts w:asciiTheme="minorHAnsi" w:hAnsiTheme="minorHAnsi" w:cstheme="minorHAnsi"/>
                <w:b w:val="0"/>
                <w:bCs w:val="0"/>
                <w:color w:val="000000" w:themeColor="text1"/>
                <w:sz w:val="20"/>
                <w:szCs w:val="20"/>
              </w:rPr>
              <w:t xml:space="preserve">? </w:t>
            </w:r>
          </w:p>
        </w:tc>
        <w:tc>
          <w:tcPr>
            <w:tcW w:w="2904" w:type="dxa"/>
          </w:tcPr>
          <w:p w14:paraId="479A11E7" w14:textId="5968EB08" w:rsidR="00765746" w:rsidRPr="00AD03B7" w:rsidRDefault="00EC172D" w:rsidP="00E65B3F">
            <w:pPr>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auto"/>
                <w:sz w:val="16"/>
                <w:szCs w:val="16"/>
                <w:lang w:val="en-GB"/>
              </w:rPr>
            </w:pPr>
            <w:r w:rsidRPr="00AD03B7">
              <w:rPr>
                <w:rFonts w:asciiTheme="minorHAnsi" w:eastAsia="Calibri" w:hAnsiTheme="minorHAnsi" w:cstheme="minorHAnsi"/>
                <w:color w:val="auto"/>
                <w:sz w:val="16"/>
                <w:szCs w:val="16"/>
                <w:lang w:val="en-GB"/>
              </w:rPr>
              <w:t xml:space="preserve">Reference to SDG goals removed as this segment is covered in EQ 15 below under impact. </w:t>
            </w:r>
          </w:p>
        </w:tc>
      </w:tr>
      <w:tr w:rsidR="00AA7C90" w:rsidRPr="00AD03B7" w14:paraId="08C5C604" w14:textId="77777777" w:rsidTr="009A5F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91" w:type="dxa"/>
          </w:tcPr>
          <w:p w14:paraId="3576AF71" w14:textId="0521A39D" w:rsidR="00AA7C90" w:rsidRPr="00AD03B7" w:rsidRDefault="00AA7C90" w:rsidP="00E65B3F">
            <w:pPr>
              <w:pStyle w:val="NormalWeb"/>
              <w:spacing w:line="240" w:lineRule="auto"/>
              <w:rPr>
                <w:rFonts w:asciiTheme="minorHAnsi" w:hAnsiTheme="minorHAnsi" w:cstheme="minorHAnsi"/>
                <w:b w:val="0"/>
                <w:bCs w:val="0"/>
                <w:color w:val="000000" w:themeColor="text1"/>
                <w:sz w:val="20"/>
                <w:szCs w:val="20"/>
              </w:rPr>
            </w:pPr>
            <w:r w:rsidRPr="00AD03B7">
              <w:rPr>
                <w:rFonts w:asciiTheme="minorHAnsi" w:hAnsiTheme="minorHAnsi" w:cstheme="minorHAnsi"/>
                <w:b w:val="0"/>
                <w:bCs w:val="0"/>
                <w:color w:val="000000" w:themeColor="text1"/>
                <w:sz w:val="20"/>
                <w:szCs w:val="20"/>
              </w:rPr>
              <w:t xml:space="preserve">EQ 6. What are the positive or negative, intended or unintended, changes brought about by the programme? </w:t>
            </w:r>
          </w:p>
        </w:tc>
        <w:tc>
          <w:tcPr>
            <w:tcW w:w="2904" w:type="dxa"/>
          </w:tcPr>
          <w:p w14:paraId="25354C88" w14:textId="77777777" w:rsidR="00AA7C90" w:rsidRPr="00AD03B7" w:rsidRDefault="00AA7C90" w:rsidP="00E65B3F">
            <w:pPr>
              <w:cnfStyle w:val="000000100000" w:firstRow="0" w:lastRow="0" w:firstColumn="0" w:lastColumn="0" w:oddVBand="0" w:evenVBand="0" w:oddHBand="1" w:evenHBand="0" w:firstRowFirstColumn="0" w:firstRowLastColumn="0" w:lastRowFirstColumn="0" w:lastRowLastColumn="0"/>
              <w:rPr>
                <w:rFonts w:asciiTheme="minorHAnsi" w:eastAsia="Calibri" w:hAnsiTheme="minorHAnsi" w:cstheme="minorHAnsi"/>
                <w:sz w:val="16"/>
                <w:szCs w:val="16"/>
                <w:lang w:val="en-GB"/>
              </w:rPr>
            </w:pPr>
          </w:p>
        </w:tc>
      </w:tr>
      <w:tr w:rsidR="00765746" w:rsidRPr="00AD03B7" w14:paraId="06E7358D" w14:textId="77777777" w:rsidTr="009A5F55">
        <w:tc>
          <w:tcPr>
            <w:cnfStyle w:val="001000000000" w:firstRow="0" w:lastRow="0" w:firstColumn="1" w:lastColumn="0" w:oddVBand="0" w:evenVBand="0" w:oddHBand="0" w:evenHBand="0" w:firstRowFirstColumn="0" w:firstRowLastColumn="0" w:lastRowFirstColumn="0" w:lastRowLastColumn="0"/>
            <w:tcW w:w="6091" w:type="dxa"/>
          </w:tcPr>
          <w:p w14:paraId="7C2B6ECA" w14:textId="5D0FB48A" w:rsidR="00765746" w:rsidRPr="00AD03B7" w:rsidRDefault="00AA7C90" w:rsidP="00E65B3F">
            <w:pPr>
              <w:pStyle w:val="NormalWeb"/>
              <w:spacing w:line="240" w:lineRule="auto"/>
              <w:rPr>
                <w:rFonts w:asciiTheme="minorHAnsi" w:hAnsiTheme="minorHAnsi" w:cstheme="minorHAnsi"/>
                <w:b w:val="0"/>
                <w:bCs w:val="0"/>
                <w:color w:val="000000" w:themeColor="text1"/>
                <w:sz w:val="20"/>
                <w:szCs w:val="20"/>
              </w:rPr>
            </w:pPr>
            <w:r w:rsidRPr="00AD03B7">
              <w:rPr>
                <w:rFonts w:asciiTheme="minorHAnsi" w:hAnsiTheme="minorHAnsi" w:cstheme="minorHAnsi"/>
                <w:b w:val="0"/>
                <w:bCs w:val="0"/>
                <w:color w:val="000000" w:themeColor="text1"/>
                <w:sz w:val="20"/>
                <w:szCs w:val="20"/>
              </w:rPr>
              <w:t xml:space="preserve">EQ 7. How well did the programme collect and use data to monitor results? How effectively was updated data used to manage the programme? </w:t>
            </w:r>
          </w:p>
        </w:tc>
        <w:tc>
          <w:tcPr>
            <w:tcW w:w="2904" w:type="dxa"/>
          </w:tcPr>
          <w:p w14:paraId="29463EE2" w14:textId="692EE1EB" w:rsidR="00765746" w:rsidRPr="00AD03B7" w:rsidRDefault="00AA7C90" w:rsidP="00E65B3F">
            <w:pPr>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auto"/>
                <w:sz w:val="16"/>
                <w:szCs w:val="16"/>
                <w:lang w:val="en-GB"/>
              </w:rPr>
            </w:pPr>
            <w:r w:rsidRPr="00AD03B7">
              <w:rPr>
                <w:rFonts w:asciiTheme="minorHAnsi" w:eastAsia="Calibri" w:hAnsiTheme="minorHAnsi" w:cstheme="minorHAnsi"/>
                <w:color w:val="auto"/>
                <w:sz w:val="16"/>
                <w:szCs w:val="16"/>
                <w:lang w:val="en-GB"/>
              </w:rPr>
              <w:t>Proposed to move this EQ to Efficiency</w:t>
            </w:r>
          </w:p>
        </w:tc>
      </w:tr>
      <w:tr w:rsidR="00765746" w:rsidRPr="00AD03B7" w14:paraId="3946CA8B" w14:textId="77777777" w:rsidTr="009A5F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91" w:type="dxa"/>
          </w:tcPr>
          <w:p w14:paraId="1F2923B0" w14:textId="2CF0B2A8" w:rsidR="00765746" w:rsidRPr="00AD03B7" w:rsidRDefault="00AA7C90" w:rsidP="00E65B3F">
            <w:pPr>
              <w:pStyle w:val="NormalWeb"/>
              <w:spacing w:line="240" w:lineRule="auto"/>
              <w:rPr>
                <w:rFonts w:asciiTheme="minorHAnsi" w:hAnsiTheme="minorHAnsi" w:cstheme="minorHAnsi"/>
                <w:b w:val="0"/>
                <w:bCs w:val="0"/>
                <w:color w:val="000000" w:themeColor="text1"/>
                <w:sz w:val="20"/>
                <w:szCs w:val="20"/>
              </w:rPr>
            </w:pPr>
            <w:r w:rsidRPr="00AD03B7">
              <w:rPr>
                <w:rFonts w:asciiTheme="minorHAnsi" w:hAnsiTheme="minorHAnsi" w:cstheme="minorHAnsi"/>
                <w:b w:val="0"/>
                <w:bCs w:val="0"/>
                <w:color w:val="000000" w:themeColor="text1"/>
                <w:sz w:val="20"/>
                <w:szCs w:val="20"/>
              </w:rPr>
              <w:t xml:space="preserve">EQ 8. </w:t>
            </w:r>
            <w:r w:rsidR="000902D2" w:rsidRPr="00AD03B7">
              <w:rPr>
                <w:rFonts w:asciiTheme="minorHAnsi" w:hAnsiTheme="minorHAnsi" w:cstheme="minorHAnsi"/>
                <w:b w:val="0"/>
                <w:bCs w:val="0"/>
                <w:color w:val="000000" w:themeColor="text1"/>
                <w:sz w:val="20"/>
                <w:szCs w:val="20"/>
              </w:rPr>
              <w:t xml:space="preserve">To what extent has the programme effectively identified, outreached, and engaged target groups, as well as marginalized groups (i.e. youth, persons with disabilities, returnees, internally displaced, ex-Yugoslav refugees, persons at risk of statelessness, minorities...) and supported gender mainstreaming and women’s empowerment? </w:t>
            </w:r>
          </w:p>
        </w:tc>
        <w:tc>
          <w:tcPr>
            <w:tcW w:w="2904" w:type="dxa"/>
          </w:tcPr>
          <w:p w14:paraId="084AD129" w14:textId="431241AA" w:rsidR="00765746" w:rsidRPr="00AD03B7" w:rsidRDefault="001304D3" w:rsidP="00E65B3F">
            <w:pPr>
              <w:cnfStyle w:val="000000100000" w:firstRow="0" w:lastRow="0" w:firstColumn="0" w:lastColumn="0" w:oddVBand="0" w:evenVBand="0" w:oddHBand="1" w:evenHBand="0" w:firstRowFirstColumn="0" w:firstRowLastColumn="0" w:lastRowFirstColumn="0" w:lastRowLastColumn="0"/>
              <w:rPr>
                <w:rFonts w:asciiTheme="minorHAnsi" w:eastAsia="Calibri" w:hAnsiTheme="minorHAnsi" w:cstheme="minorHAnsi"/>
                <w:color w:val="000000" w:themeColor="text1"/>
                <w:sz w:val="20"/>
                <w:szCs w:val="20"/>
                <w:lang w:val="en-GB"/>
              </w:rPr>
            </w:pPr>
            <w:r w:rsidRPr="00AD03B7">
              <w:rPr>
                <w:rFonts w:asciiTheme="minorHAnsi" w:eastAsia="Calibri" w:hAnsiTheme="minorHAnsi" w:cstheme="minorHAnsi"/>
                <w:color w:val="000000" w:themeColor="text1"/>
                <w:sz w:val="20"/>
                <w:szCs w:val="20"/>
                <w:lang w:val="en-GB"/>
              </w:rPr>
              <w:t>No change</w:t>
            </w:r>
          </w:p>
        </w:tc>
      </w:tr>
      <w:tr w:rsidR="009D20A4" w:rsidRPr="00AD03B7" w14:paraId="107E6C40" w14:textId="77777777" w:rsidTr="009A5F55">
        <w:tc>
          <w:tcPr>
            <w:cnfStyle w:val="001000000000" w:firstRow="0" w:lastRow="0" w:firstColumn="1" w:lastColumn="0" w:oddVBand="0" w:evenVBand="0" w:oddHBand="0" w:evenHBand="0" w:firstRowFirstColumn="0" w:firstRowLastColumn="0" w:lastRowFirstColumn="0" w:lastRowLastColumn="0"/>
            <w:tcW w:w="6091" w:type="dxa"/>
          </w:tcPr>
          <w:p w14:paraId="18D9952C" w14:textId="3A7D9D66" w:rsidR="009D20A4" w:rsidRPr="00AD03B7" w:rsidRDefault="00A04C7B" w:rsidP="00E65B3F">
            <w:pPr>
              <w:pStyle w:val="NormalWeb"/>
              <w:spacing w:line="240" w:lineRule="auto"/>
              <w:rPr>
                <w:rFonts w:asciiTheme="minorHAnsi" w:hAnsiTheme="minorHAnsi" w:cstheme="minorHAnsi"/>
                <w:b w:val="0"/>
                <w:bCs w:val="0"/>
                <w:color w:val="000000" w:themeColor="text1"/>
                <w:sz w:val="20"/>
                <w:szCs w:val="20"/>
              </w:rPr>
            </w:pPr>
            <w:r w:rsidRPr="00AD03B7">
              <w:rPr>
                <w:rFonts w:asciiTheme="minorHAnsi" w:hAnsiTheme="minorHAnsi" w:cstheme="minorHAnsi"/>
                <w:b w:val="0"/>
                <w:bCs w:val="0"/>
                <w:color w:val="000000" w:themeColor="text1"/>
                <w:sz w:val="20"/>
                <w:szCs w:val="20"/>
              </w:rPr>
              <w:t xml:space="preserve">EQ 9. </w:t>
            </w:r>
            <w:r w:rsidR="009D20A4" w:rsidRPr="00AD03B7">
              <w:rPr>
                <w:rFonts w:asciiTheme="minorHAnsi" w:hAnsiTheme="minorHAnsi" w:cstheme="minorHAnsi"/>
                <w:b w:val="0"/>
                <w:bCs w:val="0"/>
                <w:color w:val="000000" w:themeColor="text1"/>
                <w:sz w:val="20"/>
                <w:szCs w:val="20"/>
              </w:rPr>
              <w:t xml:space="preserve">To what extent complementarity of agency-led activities was achieved? </w:t>
            </w:r>
          </w:p>
          <w:p w14:paraId="73069F11" w14:textId="77777777" w:rsidR="009D20A4" w:rsidRPr="00AD03B7" w:rsidRDefault="009D20A4" w:rsidP="00E65B3F">
            <w:pPr>
              <w:pStyle w:val="NormalWeb"/>
              <w:spacing w:line="240" w:lineRule="auto"/>
              <w:rPr>
                <w:rFonts w:asciiTheme="minorHAnsi" w:hAnsiTheme="minorHAnsi" w:cstheme="minorHAnsi"/>
                <w:b w:val="0"/>
                <w:bCs w:val="0"/>
                <w:color w:val="000000" w:themeColor="text1"/>
                <w:sz w:val="20"/>
                <w:szCs w:val="20"/>
              </w:rPr>
            </w:pPr>
          </w:p>
        </w:tc>
        <w:tc>
          <w:tcPr>
            <w:tcW w:w="2904" w:type="dxa"/>
          </w:tcPr>
          <w:p w14:paraId="60113DD8" w14:textId="49ACCAB1" w:rsidR="009D20A4" w:rsidRPr="00AD03B7" w:rsidRDefault="00AA7C90" w:rsidP="00E65B3F">
            <w:pPr>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themeColor="text1"/>
                <w:sz w:val="20"/>
                <w:szCs w:val="20"/>
                <w:lang w:val="en-GB"/>
              </w:rPr>
            </w:pPr>
            <w:r w:rsidRPr="00AD03B7">
              <w:rPr>
                <w:rFonts w:asciiTheme="minorHAnsi" w:eastAsia="Calibri" w:hAnsiTheme="minorHAnsi" w:cstheme="minorHAnsi"/>
                <w:color w:val="000000" w:themeColor="text1"/>
                <w:sz w:val="20"/>
                <w:szCs w:val="20"/>
                <w:lang w:val="en-GB"/>
              </w:rPr>
              <w:t xml:space="preserve">Proposed to move this EQ to </w:t>
            </w:r>
            <w:r w:rsidR="002916CF" w:rsidRPr="00AD03B7">
              <w:rPr>
                <w:rFonts w:asciiTheme="minorHAnsi" w:eastAsia="Calibri" w:hAnsiTheme="minorHAnsi" w:cstheme="minorHAnsi"/>
                <w:color w:val="000000" w:themeColor="text1"/>
                <w:sz w:val="20"/>
                <w:szCs w:val="20"/>
                <w:lang w:val="en-GB"/>
              </w:rPr>
              <w:t>3Cs</w:t>
            </w:r>
          </w:p>
        </w:tc>
      </w:tr>
      <w:tr w:rsidR="00765746" w:rsidRPr="00AD03B7" w14:paraId="439FEC99" w14:textId="77777777" w:rsidTr="009A5F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91" w:type="dxa"/>
          </w:tcPr>
          <w:p w14:paraId="6BD4F642" w14:textId="2C0AAAFB" w:rsidR="00765746" w:rsidRPr="00AD03B7" w:rsidRDefault="00A04C7B" w:rsidP="00E65B3F">
            <w:pPr>
              <w:pStyle w:val="NormalWeb"/>
              <w:spacing w:line="240" w:lineRule="auto"/>
              <w:rPr>
                <w:rFonts w:asciiTheme="minorHAnsi" w:hAnsiTheme="minorHAnsi" w:cstheme="minorHAnsi"/>
                <w:b w:val="0"/>
                <w:bCs w:val="0"/>
                <w:color w:val="000000" w:themeColor="text1"/>
                <w:sz w:val="20"/>
                <w:szCs w:val="20"/>
              </w:rPr>
            </w:pPr>
            <w:r w:rsidRPr="00AD03B7">
              <w:rPr>
                <w:rFonts w:asciiTheme="minorHAnsi" w:hAnsiTheme="minorHAnsi" w:cstheme="minorHAnsi"/>
                <w:b w:val="0"/>
                <w:bCs w:val="0"/>
                <w:color w:val="000000" w:themeColor="text1"/>
                <w:sz w:val="20"/>
                <w:szCs w:val="20"/>
              </w:rPr>
              <w:t xml:space="preserve">EQ 10. </w:t>
            </w:r>
            <w:r w:rsidR="009D20A4" w:rsidRPr="00AD03B7">
              <w:rPr>
                <w:rFonts w:asciiTheme="minorHAnsi" w:hAnsiTheme="minorHAnsi" w:cstheme="minorHAnsi"/>
                <w:b w:val="0"/>
                <w:bCs w:val="0"/>
                <w:color w:val="000000" w:themeColor="text1"/>
                <w:sz w:val="20"/>
                <w:szCs w:val="20"/>
              </w:rPr>
              <w:t xml:space="preserve">How effective was the programme’s interaction with other complementary projects/programs (including implemented by the UN) in order to trigger synergies maximizing development results? </w:t>
            </w:r>
          </w:p>
        </w:tc>
        <w:tc>
          <w:tcPr>
            <w:tcW w:w="2904" w:type="dxa"/>
          </w:tcPr>
          <w:p w14:paraId="63F831EB" w14:textId="0D6F5652" w:rsidR="00765746" w:rsidRPr="00AD03B7" w:rsidRDefault="002916CF" w:rsidP="00E65B3F">
            <w:pPr>
              <w:cnfStyle w:val="000000100000" w:firstRow="0" w:lastRow="0" w:firstColumn="0" w:lastColumn="0" w:oddVBand="0" w:evenVBand="0" w:oddHBand="1" w:evenHBand="0" w:firstRowFirstColumn="0" w:firstRowLastColumn="0" w:lastRowFirstColumn="0" w:lastRowLastColumn="0"/>
              <w:rPr>
                <w:rFonts w:asciiTheme="minorHAnsi" w:eastAsia="Calibri" w:hAnsiTheme="minorHAnsi" w:cstheme="minorHAnsi"/>
                <w:color w:val="000000" w:themeColor="text1"/>
                <w:sz w:val="20"/>
                <w:szCs w:val="20"/>
                <w:lang w:val="en-GB"/>
              </w:rPr>
            </w:pPr>
            <w:r w:rsidRPr="00AD03B7">
              <w:rPr>
                <w:rFonts w:asciiTheme="minorHAnsi" w:eastAsia="Calibri" w:hAnsiTheme="minorHAnsi" w:cstheme="minorHAnsi"/>
                <w:color w:val="000000" w:themeColor="text1"/>
                <w:sz w:val="20"/>
                <w:szCs w:val="20"/>
                <w:lang w:val="en-GB"/>
              </w:rPr>
              <w:t>Proposed to move this EQ to 3 Cs</w:t>
            </w:r>
          </w:p>
        </w:tc>
      </w:tr>
      <w:tr w:rsidR="009D20A4" w:rsidRPr="00AD03B7" w14:paraId="5579C13B" w14:textId="77777777" w:rsidTr="009A5F55">
        <w:tc>
          <w:tcPr>
            <w:cnfStyle w:val="001000000000" w:firstRow="0" w:lastRow="0" w:firstColumn="1" w:lastColumn="0" w:oddVBand="0" w:evenVBand="0" w:oddHBand="0" w:evenHBand="0" w:firstRowFirstColumn="0" w:firstRowLastColumn="0" w:lastRowFirstColumn="0" w:lastRowLastColumn="0"/>
            <w:tcW w:w="6091" w:type="dxa"/>
          </w:tcPr>
          <w:p w14:paraId="48A59B45" w14:textId="3B0E8E6A" w:rsidR="009D20A4" w:rsidRPr="00AD03B7" w:rsidRDefault="00A04C7B" w:rsidP="00E65B3F">
            <w:pPr>
              <w:pStyle w:val="NormalWeb"/>
              <w:spacing w:line="240" w:lineRule="auto"/>
              <w:rPr>
                <w:rFonts w:asciiTheme="minorHAnsi" w:hAnsiTheme="minorHAnsi" w:cstheme="minorHAnsi"/>
                <w:b w:val="0"/>
                <w:bCs w:val="0"/>
                <w:color w:val="000000" w:themeColor="text1"/>
                <w:sz w:val="20"/>
                <w:szCs w:val="20"/>
              </w:rPr>
            </w:pPr>
            <w:r w:rsidRPr="00AD03B7">
              <w:rPr>
                <w:rFonts w:asciiTheme="minorHAnsi" w:hAnsiTheme="minorHAnsi" w:cstheme="minorHAnsi"/>
                <w:b w:val="0"/>
                <w:bCs w:val="0"/>
                <w:color w:val="000000" w:themeColor="text1"/>
                <w:sz w:val="20"/>
                <w:szCs w:val="20"/>
              </w:rPr>
              <w:t xml:space="preserve">EQ 11. </w:t>
            </w:r>
            <w:r w:rsidR="009D20A4" w:rsidRPr="00AD03B7">
              <w:rPr>
                <w:rFonts w:asciiTheme="minorHAnsi" w:hAnsiTheme="minorHAnsi" w:cstheme="minorHAnsi"/>
                <w:b w:val="0"/>
                <w:bCs w:val="0"/>
                <w:color w:val="000000" w:themeColor="text1"/>
                <w:sz w:val="20"/>
                <w:szCs w:val="20"/>
              </w:rPr>
              <w:t xml:space="preserve">Was the programme well-timed to capitalize on a specific window of opportunity? </w:t>
            </w:r>
          </w:p>
        </w:tc>
        <w:tc>
          <w:tcPr>
            <w:tcW w:w="2904" w:type="dxa"/>
          </w:tcPr>
          <w:p w14:paraId="14427B1D" w14:textId="1661CEE6" w:rsidR="009D20A4" w:rsidRPr="00AD03B7" w:rsidRDefault="002916CF" w:rsidP="00E65B3F">
            <w:pPr>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themeColor="text1"/>
                <w:sz w:val="20"/>
                <w:szCs w:val="20"/>
                <w:lang w:val="en-GB"/>
              </w:rPr>
            </w:pPr>
            <w:r w:rsidRPr="00AD03B7">
              <w:rPr>
                <w:rFonts w:asciiTheme="minorHAnsi" w:eastAsia="Calibri" w:hAnsiTheme="minorHAnsi" w:cstheme="minorHAnsi"/>
                <w:color w:val="000000" w:themeColor="text1"/>
                <w:sz w:val="20"/>
                <w:szCs w:val="20"/>
                <w:lang w:val="en-GB"/>
              </w:rPr>
              <w:t>No change</w:t>
            </w:r>
          </w:p>
        </w:tc>
      </w:tr>
      <w:tr w:rsidR="00765746" w:rsidRPr="00AD03B7" w14:paraId="02814E49" w14:textId="77777777" w:rsidTr="009A5F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95" w:type="dxa"/>
            <w:gridSpan w:val="2"/>
          </w:tcPr>
          <w:p w14:paraId="69447675" w14:textId="77777777" w:rsidR="00765746" w:rsidRPr="00AD03B7" w:rsidRDefault="00765746" w:rsidP="00E65B3F">
            <w:pPr>
              <w:rPr>
                <w:rFonts w:asciiTheme="minorHAnsi" w:hAnsiTheme="minorHAnsi" w:cstheme="minorHAnsi"/>
                <w:b w:val="0"/>
                <w:bCs w:val="0"/>
                <w:color w:val="000000" w:themeColor="text1"/>
                <w:sz w:val="20"/>
                <w:szCs w:val="20"/>
                <w:lang w:val="en-GB"/>
              </w:rPr>
            </w:pPr>
            <w:r w:rsidRPr="00AD03B7">
              <w:rPr>
                <w:rFonts w:asciiTheme="minorHAnsi" w:hAnsiTheme="minorHAnsi" w:cstheme="minorHAnsi"/>
                <w:color w:val="auto"/>
                <w:sz w:val="21"/>
                <w:szCs w:val="21"/>
                <w:lang w:val="en-GB"/>
              </w:rPr>
              <w:t xml:space="preserve">Efficiency </w:t>
            </w:r>
          </w:p>
        </w:tc>
      </w:tr>
      <w:tr w:rsidR="00765746" w:rsidRPr="00AD03B7" w14:paraId="6AF29A09" w14:textId="77777777" w:rsidTr="009A5F55">
        <w:tc>
          <w:tcPr>
            <w:cnfStyle w:val="001000000000" w:firstRow="0" w:lastRow="0" w:firstColumn="1" w:lastColumn="0" w:oddVBand="0" w:evenVBand="0" w:oddHBand="0" w:evenHBand="0" w:firstRowFirstColumn="0" w:firstRowLastColumn="0" w:lastRowFirstColumn="0" w:lastRowLastColumn="0"/>
            <w:tcW w:w="6091" w:type="dxa"/>
          </w:tcPr>
          <w:p w14:paraId="35A4E996" w14:textId="4B5FF7B2" w:rsidR="00765746" w:rsidRPr="00AD03B7" w:rsidRDefault="00A04C7B" w:rsidP="00E65B3F">
            <w:pPr>
              <w:rPr>
                <w:rFonts w:asciiTheme="minorHAnsi" w:eastAsia="Calibri" w:hAnsiTheme="minorHAnsi" w:cstheme="minorHAnsi"/>
                <w:b w:val="0"/>
                <w:bCs w:val="0"/>
                <w:color w:val="000000" w:themeColor="text1"/>
                <w:sz w:val="20"/>
                <w:szCs w:val="20"/>
              </w:rPr>
            </w:pPr>
            <w:r w:rsidRPr="00AD03B7">
              <w:rPr>
                <w:rFonts w:asciiTheme="minorHAnsi" w:hAnsiTheme="minorHAnsi" w:cstheme="minorHAnsi"/>
                <w:b w:val="0"/>
                <w:bCs w:val="0"/>
                <w:color w:val="000000" w:themeColor="text1"/>
                <w:sz w:val="20"/>
                <w:szCs w:val="20"/>
              </w:rPr>
              <w:t xml:space="preserve">EQ 12. </w:t>
            </w:r>
            <w:r w:rsidR="009849B2" w:rsidRPr="00AD03B7">
              <w:rPr>
                <w:rFonts w:asciiTheme="minorHAnsi" w:eastAsia="Calibri" w:hAnsiTheme="minorHAnsi" w:cstheme="minorHAnsi"/>
                <w:b w:val="0"/>
                <w:bCs w:val="0"/>
                <w:color w:val="000000" w:themeColor="text1"/>
                <w:sz w:val="20"/>
                <w:szCs w:val="20"/>
              </w:rPr>
              <w:t xml:space="preserve">Have resources (financial, human, technical) been allocated strategically to achieve the programme results? </w:t>
            </w:r>
          </w:p>
        </w:tc>
        <w:tc>
          <w:tcPr>
            <w:tcW w:w="2904" w:type="dxa"/>
          </w:tcPr>
          <w:p w14:paraId="12A1F9A3" w14:textId="75AA64AA" w:rsidR="00765746" w:rsidRPr="00AD03B7" w:rsidRDefault="002916CF" w:rsidP="00E65B3F">
            <w:pPr>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themeColor="text1"/>
                <w:sz w:val="20"/>
                <w:szCs w:val="20"/>
                <w:lang w:val="en-GB"/>
              </w:rPr>
            </w:pPr>
            <w:r w:rsidRPr="00AD03B7">
              <w:rPr>
                <w:rFonts w:asciiTheme="minorHAnsi" w:eastAsia="Calibri" w:hAnsiTheme="minorHAnsi" w:cstheme="minorHAnsi"/>
                <w:color w:val="000000" w:themeColor="text1"/>
                <w:sz w:val="20"/>
                <w:szCs w:val="20"/>
                <w:lang w:val="en-GB"/>
              </w:rPr>
              <w:t>No change</w:t>
            </w:r>
          </w:p>
        </w:tc>
      </w:tr>
      <w:tr w:rsidR="009849B2" w:rsidRPr="00AD03B7" w14:paraId="54EBA47C" w14:textId="77777777" w:rsidTr="009A5F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91" w:type="dxa"/>
          </w:tcPr>
          <w:p w14:paraId="70228C2B" w14:textId="115198CB" w:rsidR="009849B2" w:rsidRPr="00AD03B7" w:rsidRDefault="00A04C7B" w:rsidP="00E65B3F">
            <w:pPr>
              <w:pStyle w:val="NormalWeb"/>
              <w:spacing w:line="240" w:lineRule="auto"/>
              <w:rPr>
                <w:rFonts w:asciiTheme="minorHAnsi" w:hAnsiTheme="minorHAnsi" w:cstheme="minorHAnsi"/>
                <w:b w:val="0"/>
                <w:bCs w:val="0"/>
                <w:color w:val="000000" w:themeColor="text1"/>
                <w:sz w:val="20"/>
                <w:szCs w:val="20"/>
              </w:rPr>
            </w:pPr>
            <w:r w:rsidRPr="00AD03B7">
              <w:rPr>
                <w:rFonts w:asciiTheme="minorHAnsi" w:hAnsiTheme="minorHAnsi" w:cstheme="minorHAnsi"/>
                <w:b w:val="0"/>
                <w:bCs w:val="0"/>
                <w:color w:val="000000" w:themeColor="text1"/>
                <w:sz w:val="20"/>
                <w:szCs w:val="20"/>
              </w:rPr>
              <w:t xml:space="preserve">EQ 13. </w:t>
            </w:r>
            <w:r w:rsidR="009849B2" w:rsidRPr="00AD03B7">
              <w:rPr>
                <w:rFonts w:asciiTheme="minorHAnsi" w:hAnsiTheme="minorHAnsi" w:cstheme="minorHAnsi"/>
                <w:b w:val="0"/>
                <w:bCs w:val="0"/>
                <w:color w:val="000000" w:themeColor="text1"/>
                <w:sz w:val="20"/>
                <w:szCs w:val="20"/>
              </w:rPr>
              <w:t xml:space="preserve">Were there any weaknesses in programme design, coordination, management, human resource skills, and resources?  </w:t>
            </w:r>
          </w:p>
        </w:tc>
        <w:tc>
          <w:tcPr>
            <w:tcW w:w="2904" w:type="dxa"/>
          </w:tcPr>
          <w:p w14:paraId="786850AB" w14:textId="24E4BB3B" w:rsidR="009849B2" w:rsidRPr="00AD03B7" w:rsidRDefault="002916CF" w:rsidP="00E65B3F">
            <w:pPr>
              <w:cnfStyle w:val="000000100000" w:firstRow="0" w:lastRow="0" w:firstColumn="0" w:lastColumn="0" w:oddVBand="0" w:evenVBand="0" w:oddHBand="1" w:evenHBand="0" w:firstRowFirstColumn="0" w:firstRowLastColumn="0" w:lastRowFirstColumn="0" w:lastRowLastColumn="0"/>
              <w:rPr>
                <w:rFonts w:asciiTheme="minorHAnsi" w:eastAsia="Calibri" w:hAnsiTheme="minorHAnsi" w:cstheme="minorHAnsi"/>
                <w:color w:val="000000" w:themeColor="text1"/>
                <w:sz w:val="20"/>
                <w:szCs w:val="20"/>
                <w:lang w:val="en-GB"/>
              </w:rPr>
            </w:pPr>
            <w:r w:rsidRPr="00AD03B7">
              <w:rPr>
                <w:rFonts w:asciiTheme="minorHAnsi" w:eastAsia="Calibri" w:hAnsiTheme="minorHAnsi" w:cstheme="minorHAnsi"/>
                <w:color w:val="000000" w:themeColor="text1"/>
                <w:sz w:val="20"/>
                <w:szCs w:val="20"/>
                <w:lang w:val="en-GB"/>
              </w:rPr>
              <w:t>No change</w:t>
            </w:r>
          </w:p>
        </w:tc>
      </w:tr>
      <w:tr w:rsidR="009849B2" w:rsidRPr="00AD03B7" w14:paraId="3FC6B411" w14:textId="77777777" w:rsidTr="009A5F55">
        <w:tc>
          <w:tcPr>
            <w:cnfStyle w:val="001000000000" w:firstRow="0" w:lastRow="0" w:firstColumn="1" w:lastColumn="0" w:oddVBand="0" w:evenVBand="0" w:oddHBand="0" w:evenHBand="0" w:firstRowFirstColumn="0" w:firstRowLastColumn="0" w:lastRowFirstColumn="0" w:lastRowLastColumn="0"/>
            <w:tcW w:w="6091" w:type="dxa"/>
          </w:tcPr>
          <w:p w14:paraId="5C567AF6" w14:textId="506C3E7D" w:rsidR="009849B2" w:rsidRPr="00AD03B7" w:rsidRDefault="00A04C7B" w:rsidP="00E65B3F">
            <w:pPr>
              <w:pStyle w:val="NormalWeb"/>
              <w:spacing w:line="240" w:lineRule="auto"/>
              <w:rPr>
                <w:rFonts w:asciiTheme="minorHAnsi" w:hAnsiTheme="minorHAnsi" w:cstheme="minorHAnsi"/>
                <w:b w:val="0"/>
                <w:bCs w:val="0"/>
                <w:color w:val="000000" w:themeColor="text1"/>
                <w:sz w:val="20"/>
                <w:szCs w:val="20"/>
              </w:rPr>
            </w:pPr>
            <w:r w:rsidRPr="00AD03B7">
              <w:rPr>
                <w:rFonts w:asciiTheme="minorHAnsi" w:hAnsiTheme="minorHAnsi" w:cstheme="minorHAnsi"/>
                <w:b w:val="0"/>
                <w:bCs w:val="0"/>
                <w:color w:val="000000" w:themeColor="text1"/>
                <w:sz w:val="20"/>
                <w:szCs w:val="20"/>
              </w:rPr>
              <w:t xml:space="preserve">EQ 14. </w:t>
            </w:r>
            <w:r w:rsidR="009849B2" w:rsidRPr="00AD03B7">
              <w:rPr>
                <w:rFonts w:asciiTheme="minorHAnsi" w:hAnsiTheme="minorHAnsi" w:cstheme="minorHAnsi"/>
                <w:b w:val="0"/>
                <w:bCs w:val="0"/>
                <w:color w:val="000000" w:themeColor="text1"/>
                <w:sz w:val="20"/>
                <w:szCs w:val="20"/>
              </w:rPr>
              <w:t xml:space="preserve">How well did the programme team communicate with implementing partners, stakeholders and programme beneficiaries on its progress? In what aspects and to what extent did the programme contribute to UNCT coherence? </w:t>
            </w:r>
          </w:p>
        </w:tc>
        <w:tc>
          <w:tcPr>
            <w:tcW w:w="2904" w:type="dxa"/>
          </w:tcPr>
          <w:p w14:paraId="7CB82740" w14:textId="6CDFE591" w:rsidR="009849B2" w:rsidRPr="00AD03B7" w:rsidRDefault="002916CF" w:rsidP="00E65B3F">
            <w:pPr>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themeColor="text1"/>
                <w:sz w:val="20"/>
                <w:szCs w:val="20"/>
                <w:lang w:val="en-GB"/>
              </w:rPr>
            </w:pPr>
            <w:r w:rsidRPr="00AD03B7">
              <w:rPr>
                <w:rFonts w:asciiTheme="minorHAnsi" w:eastAsia="Calibri" w:hAnsiTheme="minorHAnsi" w:cstheme="minorHAnsi"/>
                <w:color w:val="000000" w:themeColor="text1"/>
                <w:sz w:val="20"/>
                <w:szCs w:val="20"/>
                <w:lang w:val="en-GB"/>
              </w:rPr>
              <w:t>Proposed to move this EQ to 3 Cs</w:t>
            </w:r>
          </w:p>
        </w:tc>
      </w:tr>
      <w:tr w:rsidR="00CD2AA7" w:rsidRPr="00AD03B7" w14:paraId="3955AA2D" w14:textId="77777777" w:rsidTr="009A5F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91" w:type="dxa"/>
          </w:tcPr>
          <w:p w14:paraId="2EB088C5" w14:textId="63A61447" w:rsidR="00CD2AA7" w:rsidRPr="00AD03B7" w:rsidRDefault="00CD2AA7" w:rsidP="00E65B3F">
            <w:pPr>
              <w:pStyle w:val="NormalWeb"/>
              <w:spacing w:line="240" w:lineRule="auto"/>
              <w:rPr>
                <w:rFonts w:asciiTheme="minorHAnsi" w:hAnsiTheme="minorHAnsi" w:cstheme="minorHAnsi"/>
                <w:color w:val="000000" w:themeColor="text1"/>
                <w:sz w:val="20"/>
                <w:szCs w:val="20"/>
              </w:rPr>
            </w:pPr>
            <w:r w:rsidRPr="00AD03B7">
              <w:rPr>
                <w:rFonts w:asciiTheme="minorHAnsi" w:hAnsiTheme="minorHAnsi" w:cstheme="minorHAnsi"/>
                <w:b w:val="0"/>
                <w:bCs w:val="0"/>
                <w:color w:val="000000" w:themeColor="text1"/>
                <w:sz w:val="20"/>
                <w:szCs w:val="20"/>
              </w:rPr>
              <w:t>To what degree did the political developments in the country, as well as COVID-19 pandemic, influence the programme’s efficiency?</w:t>
            </w:r>
          </w:p>
        </w:tc>
        <w:tc>
          <w:tcPr>
            <w:tcW w:w="2904" w:type="dxa"/>
          </w:tcPr>
          <w:p w14:paraId="457BCC33" w14:textId="0614BC9D" w:rsidR="00CD2AA7" w:rsidRPr="00AD03B7" w:rsidRDefault="00CD2AA7" w:rsidP="00E65B3F">
            <w:pPr>
              <w:cnfStyle w:val="000000100000" w:firstRow="0" w:lastRow="0" w:firstColumn="0" w:lastColumn="0" w:oddVBand="0" w:evenVBand="0" w:oddHBand="1" w:evenHBand="0" w:firstRowFirstColumn="0" w:firstRowLastColumn="0" w:lastRowFirstColumn="0" w:lastRowLastColumn="0"/>
              <w:rPr>
                <w:rFonts w:asciiTheme="minorHAnsi" w:eastAsia="Calibri" w:hAnsiTheme="minorHAnsi" w:cstheme="minorHAnsi"/>
                <w:color w:val="000000" w:themeColor="text1"/>
                <w:sz w:val="20"/>
                <w:szCs w:val="20"/>
              </w:rPr>
            </w:pPr>
            <w:r w:rsidRPr="00AD03B7">
              <w:rPr>
                <w:rFonts w:asciiTheme="minorHAnsi" w:eastAsia="Calibri" w:hAnsiTheme="minorHAnsi" w:cstheme="minorHAnsi"/>
                <w:color w:val="000000" w:themeColor="text1"/>
                <w:sz w:val="20"/>
                <w:szCs w:val="20"/>
              </w:rPr>
              <w:t>Separated from EQ above to become stand alone EQ</w:t>
            </w:r>
          </w:p>
        </w:tc>
      </w:tr>
      <w:tr w:rsidR="009849B2" w:rsidRPr="00AD03B7" w14:paraId="0BD6E598" w14:textId="77777777" w:rsidTr="009A5F55">
        <w:tc>
          <w:tcPr>
            <w:cnfStyle w:val="001000000000" w:firstRow="0" w:lastRow="0" w:firstColumn="1" w:lastColumn="0" w:oddVBand="0" w:evenVBand="0" w:oddHBand="0" w:evenHBand="0" w:firstRowFirstColumn="0" w:firstRowLastColumn="0" w:lastRowFirstColumn="0" w:lastRowLastColumn="0"/>
            <w:tcW w:w="8995" w:type="dxa"/>
            <w:gridSpan w:val="2"/>
          </w:tcPr>
          <w:p w14:paraId="2D5E0AF3" w14:textId="6EB986DE" w:rsidR="009849B2" w:rsidRPr="00AD03B7" w:rsidRDefault="009849B2" w:rsidP="00E65B3F">
            <w:pPr>
              <w:rPr>
                <w:rFonts w:asciiTheme="minorHAnsi" w:eastAsia="Calibri" w:hAnsiTheme="minorHAnsi" w:cstheme="minorHAnsi"/>
                <w:b w:val="0"/>
                <w:bCs w:val="0"/>
                <w:color w:val="000000" w:themeColor="text1"/>
                <w:sz w:val="20"/>
                <w:szCs w:val="20"/>
                <w:lang w:val="en-GB"/>
              </w:rPr>
            </w:pPr>
            <w:r w:rsidRPr="00AD03B7">
              <w:rPr>
                <w:rFonts w:asciiTheme="minorHAnsi" w:hAnsiTheme="minorHAnsi" w:cstheme="minorHAnsi"/>
                <w:color w:val="auto"/>
                <w:sz w:val="21"/>
                <w:szCs w:val="21"/>
                <w:lang w:val="en-GB"/>
              </w:rPr>
              <w:t>Impact</w:t>
            </w:r>
          </w:p>
        </w:tc>
      </w:tr>
      <w:tr w:rsidR="009849B2" w:rsidRPr="00AD03B7" w14:paraId="79876F79" w14:textId="77777777" w:rsidTr="009A5F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91" w:type="dxa"/>
          </w:tcPr>
          <w:p w14:paraId="1AFA705A" w14:textId="6E12FAD5" w:rsidR="009849B2" w:rsidRPr="00AD03B7" w:rsidRDefault="00A04C7B" w:rsidP="00E65B3F">
            <w:pPr>
              <w:pStyle w:val="NormalWeb"/>
              <w:spacing w:line="240" w:lineRule="auto"/>
              <w:rPr>
                <w:rFonts w:asciiTheme="minorHAnsi" w:hAnsiTheme="minorHAnsi" w:cstheme="minorHAnsi"/>
                <w:b w:val="0"/>
                <w:bCs w:val="0"/>
                <w:color w:val="000000" w:themeColor="text1"/>
                <w:sz w:val="20"/>
                <w:szCs w:val="20"/>
              </w:rPr>
            </w:pPr>
            <w:r w:rsidRPr="00AD03B7">
              <w:rPr>
                <w:rFonts w:asciiTheme="minorHAnsi" w:hAnsiTheme="minorHAnsi" w:cstheme="minorHAnsi"/>
                <w:b w:val="0"/>
                <w:bCs w:val="0"/>
                <w:color w:val="000000" w:themeColor="text1"/>
                <w:sz w:val="20"/>
                <w:szCs w:val="20"/>
              </w:rPr>
              <w:t xml:space="preserve">EQ 15. </w:t>
            </w:r>
            <w:r w:rsidR="009849B2" w:rsidRPr="00AD03B7">
              <w:rPr>
                <w:rFonts w:asciiTheme="minorHAnsi" w:hAnsiTheme="minorHAnsi" w:cstheme="minorHAnsi"/>
                <w:b w:val="0"/>
                <w:bCs w:val="0"/>
                <w:color w:val="000000" w:themeColor="text1"/>
                <w:sz w:val="20"/>
                <w:szCs w:val="20"/>
              </w:rPr>
              <w:t>Has the programme contributed or is likely to contribute to medium or long-term social, economic, or other results, esp. with reference to SDGs 1, 3, 4, 5, 8 and 10 and the relevant NSSD chapters?</w:t>
            </w:r>
          </w:p>
        </w:tc>
        <w:tc>
          <w:tcPr>
            <w:tcW w:w="2904" w:type="dxa"/>
          </w:tcPr>
          <w:p w14:paraId="14B4DCCD" w14:textId="6953EF15" w:rsidR="009849B2" w:rsidRPr="00AD03B7" w:rsidRDefault="002916CF" w:rsidP="00E65B3F">
            <w:pPr>
              <w:cnfStyle w:val="000000100000" w:firstRow="0" w:lastRow="0" w:firstColumn="0" w:lastColumn="0" w:oddVBand="0" w:evenVBand="0" w:oddHBand="1" w:evenHBand="0" w:firstRowFirstColumn="0" w:firstRowLastColumn="0" w:lastRowFirstColumn="0" w:lastRowLastColumn="0"/>
              <w:rPr>
                <w:rFonts w:asciiTheme="minorHAnsi" w:eastAsia="Calibri" w:hAnsiTheme="minorHAnsi" w:cstheme="minorHAnsi"/>
                <w:color w:val="000000" w:themeColor="text1"/>
                <w:sz w:val="20"/>
                <w:szCs w:val="20"/>
                <w:lang w:val="en-GB"/>
              </w:rPr>
            </w:pPr>
            <w:r w:rsidRPr="00AD03B7">
              <w:rPr>
                <w:rFonts w:asciiTheme="minorHAnsi" w:eastAsia="Calibri" w:hAnsiTheme="minorHAnsi" w:cstheme="minorHAnsi"/>
                <w:color w:val="000000" w:themeColor="text1"/>
                <w:sz w:val="20"/>
                <w:szCs w:val="20"/>
                <w:lang w:val="en-GB"/>
              </w:rPr>
              <w:t>No change</w:t>
            </w:r>
          </w:p>
        </w:tc>
      </w:tr>
      <w:tr w:rsidR="009849B2" w:rsidRPr="00AD03B7" w14:paraId="10A69EA5" w14:textId="77777777" w:rsidTr="009A5F55">
        <w:tc>
          <w:tcPr>
            <w:cnfStyle w:val="001000000000" w:firstRow="0" w:lastRow="0" w:firstColumn="1" w:lastColumn="0" w:oddVBand="0" w:evenVBand="0" w:oddHBand="0" w:evenHBand="0" w:firstRowFirstColumn="0" w:firstRowLastColumn="0" w:lastRowFirstColumn="0" w:lastRowLastColumn="0"/>
            <w:tcW w:w="6091" w:type="dxa"/>
          </w:tcPr>
          <w:p w14:paraId="072F882F" w14:textId="57A04957" w:rsidR="009849B2" w:rsidRPr="00AD03B7" w:rsidRDefault="00A04C7B" w:rsidP="00E65B3F">
            <w:pPr>
              <w:pStyle w:val="NormalWeb"/>
              <w:spacing w:line="240" w:lineRule="auto"/>
              <w:rPr>
                <w:rFonts w:asciiTheme="minorHAnsi" w:hAnsiTheme="minorHAnsi" w:cstheme="minorHAnsi"/>
                <w:b w:val="0"/>
                <w:bCs w:val="0"/>
                <w:color w:val="000000" w:themeColor="text1"/>
                <w:sz w:val="20"/>
                <w:szCs w:val="20"/>
              </w:rPr>
            </w:pPr>
            <w:r w:rsidRPr="00AD03B7">
              <w:rPr>
                <w:rFonts w:asciiTheme="minorHAnsi" w:hAnsiTheme="minorHAnsi" w:cstheme="minorHAnsi"/>
                <w:b w:val="0"/>
                <w:bCs w:val="0"/>
                <w:color w:val="000000" w:themeColor="text1"/>
                <w:sz w:val="20"/>
                <w:szCs w:val="20"/>
              </w:rPr>
              <w:t xml:space="preserve">EQ 16. </w:t>
            </w:r>
            <w:r w:rsidR="009849B2" w:rsidRPr="00AD03B7">
              <w:rPr>
                <w:rFonts w:asciiTheme="minorHAnsi" w:hAnsiTheme="minorHAnsi" w:cstheme="minorHAnsi"/>
                <w:b w:val="0"/>
                <w:bCs w:val="0"/>
                <w:color w:val="000000" w:themeColor="text1"/>
                <w:sz w:val="20"/>
                <w:szCs w:val="20"/>
              </w:rPr>
              <w:t>What are the main benefits (qualitative and quantitative) for the target groups, including for vulnerable groups? How have cross-cutting issues, such as gender equality, disability, and reaching the most vulnerable, been effectively taken up?</w:t>
            </w:r>
          </w:p>
        </w:tc>
        <w:tc>
          <w:tcPr>
            <w:tcW w:w="2904" w:type="dxa"/>
          </w:tcPr>
          <w:p w14:paraId="45881551" w14:textId="5407D7A3" w:rsidR="009849B2" w:rsidRPr="00AD03B7" w:rsidRDefault="002916CF" w:rsidP="00E65B3F">
            <w:pPr>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themeColor="text1"/>
                <w:sz w:val="20"/>
                <w:szCs w:val="20"/>
                <w:lang w:val="en-GB"/>
              </w:rPr>
            </w:pPr>
            <w:r w:rsidRPr="00AD03B7">
              <w:rPr>
                <w:rFonts w:asciiTheme="minorHAnsi" w:eastAsia="Calibri" w:hAnsiTheme="minorHAnsi" w:cstheme="minorHAnsi"/>
                <w:color w:val="000000" w:themeColor="text1"/>
                <w:sz w:val="20"/>
                <w:szCs w:val="20"/>
                <w:lang w:val="en-GB"/>
              </w:rPr>
              <w:t>No change</w:t>
            </w:r>
          </w:p>
        </w:tc>
      </w:tr>
      <w:tr w:rsidR="009849B2" w:rsidRPr="00AD03B7" w14:paraId="6471BC7D" w14:textId="77777777" w:rsidTr="009A5F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91" w:type="dxa"/>
          </w:tcPr>
          <w:p w14:paraId="46F63EA8" w14:textId="1909C40A" w:rsidR="009849B2" w:rsidRPr="00AD03B7" w:rsidRDefault="00A04C7B" w:rsidP="00E65B3F">
            <w:pPr>
              <w:pStyle w:val="NormalWeb"/>
              <w:spacing w:line="240" w:lineRule="auto"/>
              <w:rPr>
                <w:rFonts w:asciiTheme="minorHAnsi" w:hAnsiTheme="minorHAnsi" w:cstheme="minorHAnsi"/>
                <w:b w:val="0"/>
                <w:bCs w:val="0"/>
                <w:color w:val="000000" w:themeColor="text1"/>
                <w:sz w:val="20"/>
                <w:szCs w:val="20"/>
              </w:rPr>
            </w:pPr>
            <w:r w:rsidRPr="00AD03B7">
              <w:rPr>
                <w:rFonts w:asciiTheme="minorHAnsi" w:hAnsiTheme="minorHAnsi" w:cstheme="minorHAnsi"/>
                <w:b w:val="0"/>
                <w:bCs w:val="0"/>
                <w:color w:val="000000" w:themeColor="text1"/>
                <w:sz w:val="20"/>
                <w:szCs w:val="20"/>
              </w:rPr>
              <w:t xml:space="preserve">EQ 17. </w:t>
            </w:r>
            <w:r w:rsidR="009849B2" w:rsidRPr="00AD03B7">
              <w:rPr>
                <w:rFonts w:asciiTheme="minorHAnsi" w:hAnsiTheme="minorHAnsi" w:cstheme="minorHAnsi"/>
                <w:b w:val="0"/>
                <w:bCs w:val="0"/>
                <w:color w:val="000000" w:themeColor="text1"/>
                <w:sz w:val="20"/>
                <w:szCs w:val="20"/>
              </w:rPr>
              <w:t>To what extent are key stakeholders/final beneficiaries satisfied with the programme implementation, specifically in terms of the partnership support and what are specific expectations for the potential follow-up assistance?</w:t>
            </w:r>
          </w:p>
        </w:tc>
        <w:tc>
          <w:tcPr>
            <w:tcW w:w="2904" w:type="dxa"/>
          </w:tcPr>
          <w:p w14:paraId="6FCE9D34" w14:textId="6F2996FF" w:rsidR="009849B2" w:rsidRPr="00AD03B7" w:rsidRDefault="002916CF" w:rsidP="00E65B3F">
            <w:pPr>
              <w:cnfStyle w:val="000000100000" w:firstRow="0" w:lastRow="0" w:firstColumn="0" w:lastColumn="0" w:oddVBand="0" w:evenVBand="0" w:oddHBand="1" w:evenHBand="0" w:firstRowFirstColumn="0" w:firstRowLastColumn="0" w:lastRowFirstColumn="0" w:lastRowLastColumn="0"/>
              <w:rPr>
                <w:rFonts w:asciiTheme="minorHAnsi" w:eastAsia="Calibri" w:hAnsiTheme="minorHAnsi" w:cstheme="minorHAnsi"/>
                <w:color w:val="000000" w:themeColor="text1"/>
                <w:sz w:val="20"/>
                <w:szCs w:val="20"/>
                <w:lang w:val="en-GB"/>
              </w:rPr>
            </w:pPr>
            <w:r w:rsidRPr="00AD03B7">
              <w:rPr>
                <w:rFonts w:asciiTheme="minorHAnsi" w:eastAsia="Calibri" w:hAnsiTheme="minorHAnsi" w:cstheme="minorHAnsi"/>
                <w:color w:val="000000" w:themeColor="text1"/>
                <w:sz w:val="20"/>
                <w:szCs w:val="20"/>
                <w:lang w:val="en-GB"/>
              </w:rPr>
              <w:t xml:space="preserve">Proposed to remove this EQ as it will be tackled across </w:t>
            </w:r>
            <w:r w:rsidR="00DF4DAF" w:rsidRPr="00AD03B7">
              <w:rPr>
                <w:rFonts w:asciiTheme="minorHAnsi" w:eastAsia="Calibri" w:hAnsiTheme="minorHAnsi" w:cstheme="minorHAnsi"/>
                <w:color w:val="000000" w:themeColor="text1"/>
                <w:sz w:val="20"/>
                <w:szCs w:val="20"/>
                <w:lang w:val="en-GB"/>
              </w:rPr>
              <w:t>indicators under E</w:t>
            </w:r>
            <w:r w:rsidRPr="00AD03B7">
              <w:rPr>
                <w:rFonts w:asciiTheme="minorHAnsi" w:eastAsia="Calibri" w:hAnsiTheme="minorHAnsi" w:cstheme="minorHAnsi"/>
                <w:color w:val="000000" w:themeColor="text1"/>
                <w:sz w:val="20"/>
                <w:szCs w:val="20"/>
                <w:lang w:val="en-GB"/>
              </w:rPr>
              <w:t>ffectiveness</w:t>
            </w:r>
            <w:r w:rsidR="00DF4DAF" w:rsidRPr="00AD03B7">
              <w:rPr>
                <w:rFonts w:asciiTheme="minorHAnsi" w:eastAsia="Calibri" w:hAnsiTheme="minorHAnsi" w:cstheme="minorHAnsi"/>
                <w:color w:val="000000" w:themeColor="text1"/>
                <w:sz w:val="20"/>
                <w:szCs w:val="20"/>
                <w:lang w:val="en-GB"/>
              </w:rPr>
              <w:t xml:space="preserve"> criterion as it talks about perceptions</w:t>
            </w:r>
          </w:p>
        </w:tc>
      </w:tr>
      <w:tr w:rsidR="009849B2" w:rsidRPr="00AD03B7" w14:paraId="4ECB38DF" w14:textId="77777777" w:rsidTr="009A5F55">
        <w:tc>
          <w:tcPr>
            <w:cnfStyle w:val="001000000000" w:firstRow="0" w:lastRow="0" w:firstColumn="1" w:lastColumn="0" w:oddVBand="0" w:evenVBand="0" w:oddHBand="0" w:evenHBand="0" w:firstRowFirstColumn="0" w:firstRowLastColumn="0" w:lastRowFirstColumn="0" w:lastRowLastColumn="0"/>
            <w:tcW w:w="6091" w:type="dxa"/>
          </w:tcPr>
          <w:p w14:paraId="22B5D3F8" w14:textId="6BD81317" w:rsidR="009849B2" w:rsidRPr="00AD03B7" w:rsidRDefault="00A04C7B" w:rsidP="00E65B3F">
            <w:pPr>
              <w:pStyle w:val="NormalWeb"/>
              <w:spacing w:line="240" w:lineRule="auto"/>
              <w:rPr>
                <w:rFonts w:asciiTheme="minorHAnsi" w:hAnsiTheme="minorHAnsi" w:cstheme="minorHAnsi"/>
                <w:b w:val="0"/>
                <w:bCs w:val="0"/>
                <w:color w:val="000000" w:themeColor="text1"/>
                <w:sz w:val="20"/>
                <w:szCs w:val="20"/>
              </w:rPr>
            </w:pPr>
            <w:r w:rsidRPr="00AD03B7">
              <w:rPr>
                <w:rFonts w:asciiTheme="minorHAnsi" w:hAnsiTheme="minorHAnsi" w:cstheme="minorHAnsi"/>
                <w:b w:val="0"/>
                <w:bCs w:val="0"/>
                <w:color w:val="000000" w:themeColor="text1"/>
                <w:sz w:val="20"/>
                <w:szCs w:val="20"/>
              </w:rPr>
              <w:t xml:space="preserve">EQ 18. </w:t>
            </w:r>
            <w:r w:rsidR="009849B2" w:rsidRPr="00AD03B7">
              <w:rPr>
                <w:rFonts w:asciiTheme="minorHAnsi" w:hAnsiTheme="minorHAnsi" w:cstheme="minorHAnsi"/>
                <w:b w:val="0"/>
                <w:bCs w:val="0"/>
                <w:color w:val="000000" w:themeColor="text1"/>
                <w:sz w:val="20"/>
                <w:szCs w:val="20"/>
              </w:rPr>
              <w:t>What is the impact of COVID-19 on the programme implementation and how the limitations imposed by the pandemic were lifted?</w:t>
            </w:r>
          </w:p>
        </w:tc>
        <w:tc>
          <w:tcPr>
            <w:tcW w:w="2904" w:type="dxa"/>
          </w:tcPr>
          <w:p w14:paraId="34918C96" w14:textId="3F075AAA" w:rsidR="009849B2" w:rsidRPr="00AD03B7" w:rsidRDefault="00EC172D" w:rsidP="00E65B3F">
            <w:pPr>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themeColor="text1"/>
                <w:sz w:val="20"/>
                <w:szCs w:val="20"/>
                <w:lang w:val="en-GB"/>
              </w:rPr>
            </w:pPr>
            <w:r w:rsidRPr="00AD03B7">
              <w:rPr>
                <w:rFonts w:asciiTheme="minorHAnsi" w:eastAsia="Calibri" w:hAnsiTheme="minorHAnsi" w:cstheme="minorHAnsi"/>
                <w:color w:val="000000" w:themeColor="text1"/>
                <w:sz w:val="20"/>
                <w:szCs w:val="20"/>
                <w:lang w:val="en-GB"/>
              </w:rPr>
              <w:t>Covered under question under Efficiency</w:t>
            </w:r>
          </w:p>
        </w:tc>
      </w:tr>
      <w:tr w:rsidR="00765746" w:rsidRPr="00AD03B7" w14:paraId="06D2BF82" w14:textId="77777777" w:rsidTr="009A5F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95" w:type="dxa"/>
            <w:gridSpan w:val="2"/>
          </w:tcPr>
          <w:p w14:paraId="780C3178" w14:textId="77777777" w:rsidR="00765746" w:rsidRPr="00AD03B7" w:rsidRDefault="00765746" w:rsidP="00E65B3F">
            <w:pPr>
              <w:rPr>
                <w:rFonts w:asciiTheme="minorHAnsi" w:hAnsiTheme="minorHAnsi" w:cstheme="minorHAnsi"/>
                <w:b w:val="0"/>
                <w:bCs w:val="0"/>
                <w:color w:val="000000" w:themeColor="text1"/>
                <w:sz w:val="20"/>
                <w:szCs w:val="20"/>
                <w:lang w:val="en-GB"/>
              </w:rPr>
            </w:pPr>
            <w:r w:rsidRPr="00AD03B7">
              <w:rPr>
                <w:rFonts w:asciiTheme="minorHAnsi" w:hAnsiTheme="minorHAnsi" w:cstheme="minorHAnsi"/>
                <w:color w:val="auto"/>
                <w:sz w:val="21"/>
                <w:szCs w:val="21"/>
                <w:lang w:val="en-GB"/>
              </w:rPr>
              <w:t xml:space="preserve">Sustainability </w:t>
            </w:r>
          </w:p>
        </w:tc>
      </w:tr>
      <w:tr w:rsidR="009849B2" w:rsidRPr="00AD03B7" w14:paraId="35B618D6" w14:textId="77777777" w:rsidTr="009A5F55">
        <w:tc>
          <w:tcPr>
            <w:cnfStyle w:val="001000000000" w:firstRow="0" w:lastRow="0" w:firstColumn="1" w:lastColumn="0" w:oddVBand="0" w:evenVBand="0" w:oddHBand="0" w:evenHBand="0" w:firstRowFirstColumn="0" w:firstRowLastColumn="0" w:lastRowFirstColumn="0" w:lastRowLastColumn="0"/>
            <w:tcW w:w="6091" w:type="dxa"/>
          </w:tcPr>
          <w:p w14:paraId="31AE667A" w14:textId="6014AE24" w:rsidR="00765746" w:rsidRPr="00AD03B7" w:rsidRDefault="00A04C7B" w:rsidP="00E65B3F">
            <w:pPr>
              <w:pStyle w:val="NormalWeb"/>
              <w:spacing w:line="240" w:lineRule="auto"/>
              <w:rPr>
                <w:rFonts w:asciiTheme="minorHAnsi" w:hAnsiTheme="minorHAnsi" w:cstheme="minorHAnsi"/>
                <w:b w:val="0"/>
                <w:bCs w:val="0"/>
                <w:color w:val="000000" w:themeColor="text1"/>
                <w:sz w:val="20"/>
                <w:szCs w:val="20"/>
              </w:rPr>
            </w:pPr>
            <w:r w:rsidRPr="00AD03B7">
              <w:rPr>
                <w:rFonts w:asciiTheme="minorHAnsi" w:hAnsiTheme="minorHAnsi" w:cstheme="minorHAnsi"/>
                <w:b w:val="0"/>
                <w:bCs w:val="0"/>
                <w:color w:val="000000" w:themeColor="text1"/>
                <w:sz w:val="20"/>
                <w:szCs w:val="20"/>
              </w:rPr>
              <w:t xml:space="preserve">EQ 19. </w:t>
            </w:r>
            <w:r w:rsidR="0028693D" w:rsidRPr="00AD03B7">
              <w:rPr>
                <w:rFonts w:asciiTheme="minorHAnsi" w:hAnsiTheme="minorHAnsi" w:cstheme="minorHAnsi"/>
                <w:b w:val="0"/>
                <w:bCs w:val="0"/>
                <w:color w:val="000000" w:themeColor="text1"/>
                <w:sz w:val="20"/>
                <w:szCs w:val="20"/>
              </w:rPr>
              <w:t xml:space="preserve">To what extent are the programme outputs sustainable? </w:t>
            </w:r>
          </w:p>
        </w:tc>
        <w:tc>
          <w:tcPr>
            <w:tcW w:w="2904" w:type="dxa"/>
          </w:tcPr>
          <w:p w14:paraId="6E184FB1" w14:textId="2E277C0D" w:rsidR="00765746" w:rsidRPr="00AD03B7" w:rsidRDefault="00A04C7B" w:rsidP="00E65B3F">
            <w:pPr>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color w:val="000000" w:themeColor="text1"/>
                <w:sz w:val="20"/>
                <w:szCs w:val="20"/>
                <w:lang w:val="en-GB"/>
              </w:rPr>
            </w:pPr>
            <w:r w:rsidRPr="00AD03B7">
              <w:rPr>
                <w:rFonts w:asciiTheme="minorHAnsi" w:eastAsia="Calibri" w:hAnsiTheme="minorHAnsi" w:cstheme="minorHAnsi"/>
                <w:color w:val="000000" w:themeColor="text1"/>
                <w:sz w:val="20"/>
                <w:szCs w:val="20"/>
                <w:lang w:val="en-GB"/>
              </w:rPr>
              <w:t>No change</w:t>
            </w:r>
          </w:p>
        </w:tc>
      </w:tr>
      <w:tr w:rsidR="0028693D" w:rsidRPr="00AD03B7" w14:paraId="7B009B36" w14:textId="77777777" w:rsidTr="009A5F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91" w:type="dxa"/>
          </w:tcPr>
          <w:p w14:paraId="686161C4" w14:textId="5DCB5884" w:rsidR="0028693D" w:rsidRPr="00AD03B7" w:rsidRDefault="00A04C7B" w:rsidP="00E65B3F">
            <w:pPr>
              <w:pStyle w:val="NormalWeb"/>
              <w:spacing w:line="240" w:lineRule="auto"/>
              <w:rPr>
                <w:rFonts w:asciiTheme="minorHAnsi" w:hAnsiTheme="minorHAnsi" w:cstheme="minorHAnsi"/>
                <w:b w:val="0"/>
                <w:bCs w:val="0"/>
                <w:color w:val="000000" w:themeColor="text1"/>
                <w:sz w:val="20"/>
                <w:szCs w:val="20"/>
              </w:rPr>
            </w:pPr>
            <w:r w:rsidRPr="00AD03B7">
              <w:rPr>
                <w:rFonts w:asciiTheme="minorHAnsi" w:hAnsiTheme="minorHAnsi" w:cstheme="minorHAnsi"/>
                <w:b w:val="0"/>
                <w:bCs w:val="0"/>
                <w:color w:val="000000" w:themeColor="text1"/>
                <w:sz w:val="20"/>
                <w:szCs w:val="20"/>
              </w:rPr>
              <w:lastRenderedPageBreak/>
              <w:t xml:space="preserve">EQ 20. </w:t>
            </w:r>
            <w:r w:rsidR="0028693D" w:rsidRPr="00AD03B7">
              <w:rPr>
                <w:rFonts w:asciiTheme="minorHAnsi" w:hAnsiTheme="minorHAnsi" w:cstheme="minorHAnsi"/>
                <w:b w:val="0"/>
                <w:bCs w:val="0"/>
                <w:color w:val="000000" w:themeColor="text1"/>
                <w:sz w:val="20"/>
                <w:szCs w:val="20"/>
              </w:rPr>
              <w:t>To what extent has the programme approach (intervention strategy) managed to create ownership of the key national stakeholders?</w:t>
            </w:r>
          </w:p>
        </w:tc>
        <w:tc>
          <w:tcPr>
            <w:tcW w:w="2904" w:type="dxa"/>
          </w:tcPr>
          <w:p w14:paraId="7AF097E8" w14:textId="3BCEC12F" w:rsidR="0028693D" w:rsidRPr="00AD03B7" w:rsidRDefault="00A04C7B" w:rsidP="00E65B3F">
            <w:pPr>
              <w:cnfStyle w:val="000000100000" w:firstRow="0" w:lastRow="0" w:firstColumn="0" w:lastColumn="0" w:oddVBand="0" w:evenVBand="0" w:oddHBand="1" w:evenHBand="0" w:firstRowFirstColumn="0" w:firstRowLastColumn="0" w:lastRowFirstColumn="0" w:lastRowLastColumn="0"/>
              <w:rPr>
                <w:rFonts w:asciiTheme="minorHAnsi" w:eastAsia="Calibri" w:hAnsiTheme="minorHAnsi" w:cstheme="minorHAnsi"/>
                <w:color w:val="000000" w:themeColor="text1"/>
                <w:sz w:val="20"/>
                <w:szCs w:val="20"/>
                <w:lang w:val="en-GB"/>
              </w:rPr>
            </w:pPr>
            <w:r w:rsidRPr="00AD03B7">
              <w:rPr>
                <w:rFonts w:asciiTheme="minorHAnsi" w:eastAsia="Calibri" w:hAnsiTheme="minorHAnsi" w:cstheme="minorHAnsi"/>
                <w:color w:val="000000" w:themeColor="text1"/>
                <w:sz w:val="20"/>
                <w:szCs w:val="20"/>
                <w:lang w:val="en-GB"/>
              </w:rPr>
              <w:t>No change</w:t>
            </w:r>
          </w:p>
        </w:tc>
      </w:tr>
      <w:tr w:rsidR="00765746" w:rsidRPr="00AD03B7" w14:paraId="26B177B4" w14:textId="77777777" w:rsidTr="009A5F55">
        <w:tc>
          <w:tcPr>
            <w:cnfStyle w:val="001000000000" w:firstRow="0" w:lastRow="0" w:firstColumn="1" w:lastColumn="0" w:oddVBand="0" w:evenVBand="0" w:oddHBand="0" w:evenHBand="0" w:firstRowFirstColumn="0" w:firstRowLastColumn="0" w:lastRowFirstColumn="0" w:lastRowLastColumn="0"/>
            <w:tcW w:w="8995" w:type="dxa"/>
            <w:gridSpan w:val="2"/>
          </w:tcPr>
          <w:p w14:paraId="25E393FF" w14:textId="42F26CEF" w:rsidR="00765746" w:rsidRPr="00AD03B7" w:rsidRDefault="00765746" w:rsidP="00E65B3F">
            <w:pPr>
              <w:rPr>
                <w:rFonts w:asciiTheme="minorHAnsi" w:hAnsiTheme="minorHAnsi" w:cstheme="minorHAnsi"/>
                <w:color w:val="auto"/>
                <w:sz w:val="21"/>
                <w:szCs w:val="21"/>
                <w:lang w:val="en-GB"/>
              </w:rPr>
            </w:pPr>
            <w:r w:rsidRPr="00AD03B7">
              <w:rPr>
                <w:rFonts w:asciiTheme="minorHAnsi" w:hAnsiTheme="minorHAnsi" w:cstheme="minorHAnsi"/>
                <w:color w:val="auto"/>
                <w:sz w:val="21"/>
                <w:szCs w:val="21"/>
                <w:lang w:val="en-GB"/>
              </w:rPr>
              <w:t xml:space="preserve">Going forward – lessons learned and recommendations </w:t>
            </w:r>
            <w:r w:rsidR="0028693D" w:rsidRPr="00AD03B7">
              <w:rPr>
                <w:rFonts w:asciiTheme="minorHAnsi" w:hAnsiTheme="minorHAnsi" w:cstheme="minorHAnsi"/>
                <w:color w:val="auto"/>
                <w:sz w:val="21"/>
                <w:szCs w:val="21"/>
                <w:lang w:val="en-GB"/>
              </w:rPr>
              <w:t xml:space="preserve">(EQs moved from sustainability) </w:t>
            </w:r>
          </w:p>
        </w:tc>
      </w:tr>
      <w:tr w:rsidR="00A04C7B" w:rsidRPr="00AD03B7" w14:paraId="7BF4F0AF" w14:textId="77777777" w:rsidTr="009A5F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95" w:type="dxa"/>
            <w:gridSpan w:val="2"/>
          </w:tcPr>
          <w:p w14:paraId="4028E563" w14:textId="7EC27516" w:rsidR="00A04C7B" w:rsidRPr="00AD03B7" w:rsidRDefault="00A04C7B" w:rsidP="00E65B3F">
            <w:pPr>
              <w:rPr>
                <w:rFonts w:asciiTheme="minorHAnsi" w:hAnsiTheme="minorHAnsi" w:cstheme="minorHAnsi"/>
                <w:b w:val="0"/>
                <w:bCs w:val="0"/>
                <w:color w:val="000000" w:themeColor="text1"/>
                <w:sz w:val="20"/>
                <w:szCs w:val="20"/>
                <w:lang w:val="en-GB"/>
              </w:rPr>
            </w:pPr>
            <w:r w:rsidRPr="00AD03B7">
              <w:rPr>
                <w:rFonts w:asciiTheme="minorHAnsi" w:hAnsiTheme="minorHAnsi" w:cstheme="minorHAnsi"/>
                <w:b w:val="0"/>
                <w:bCs w:val="0"/>
                <w:color w:val="000000" w:themeColor="text1"/>
                <w:sz w:val="20"/>
                <w:szCs w:val="20"/>
              </w:rPr>
              <w:t>What are the key lessons to be drawn at this point of the joint programme implementation? What are the main recommendations for the remainder, as well as for future programming?</w:t>
            </w:r>
          </w:p>
        </w:tc>
      </w:tr>
      <w:tr w:rsidR="00765746" w:rsidRPr="00AD03B7" w14:paraId="0D39AB57" w14:textId="77777777" w:rsidTr="009A5F55">
        <w:tc>
          <w:tcPr>
            <w:cnfStyle w:val="001000000000" w:firstRow="0" w:lastRow="0" w:firstColumn="1" w:lastColumn="0" w:oddVBand="0" w:evenVBand="0" w:oddHBand="0" w:evenHBand="0" w:firstRowFirstColumn="0" w:firstRowLastColumn="0" w:lastRowFirstColumn="0" w:lastRowLastColumn="0"/>
            <w:tcW w:w="8995" w:type="dxa"/>
            <w:gridSpan w:val="2"/>
          </w:tcPr>
          <w:p w14:paraId="0149F49C" w14:textId="4093D33F" w:rsidR="00765746" w:rsidRPr="00AD03B7" w:rsidRDefault="0028693D" w:rsidP="00E65B3F">
            <w:pPr>
              <w:rPr>
                <w:rFonts w:asciiTheme="minorHAnsi" w:eastAsia="Calibri" w:hAnsiTheme="minorHAnsi" w:cstheme="minorHAnsi"/>
                <w:b w:val="0"/>
                <w:bCs w:val="0"/>
                <w:color w:val="000000" w:themeColor="text1"/>
                <w:sz w:val="20"/>
                <w:szCs w:val="20"/>
                <w:lang w:val="en-GB"/>
              </w:rPr>
            </w:pPr>
            <w:r w:rsidRPr="00AD03B7">
              <w:rPr>
                <w:rFonts w:asciiTheme="minorHAnsi" w:hAnsiTheme="minorHAnsi" w:cstheme="minorHAnsi"/>
                <w:b w:val="0"/>
                <w:bCs w:val="0"/>
                <w:color w:val="000000" w:themeColor="text1"/>
                <w:sz w:val="20"/>
                <w:szCs w:val="20"/>
              </w:rPr>
              <w:t>How could the programme results be further sustainably projected and expanded?</w:t>
            </w:r>
          </w:p>
        </w:tc>
      </w:tr>
      <w:tr w:rsidR="00765746" w:rsidRPr="00AD03B7" w14:paraId="4E6B80E8" w14:textId="77777777" w:rsidTr="009A5F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95" w:type="dxa"/>
            <w:gridSpan w:val="2"/>
          </w:tcPr>
          <w:p w14:paraId="786ED197" w14:textId="66FC181C" w:rsidR="00765746" w:rsidRPr="00AD03B7" w:rsidRDefault="0028693D" w:rsidP="00E65B3F">
            <w:pPr>
              <w:rPr>
                <w:rFonts w:asciiTheme="minorHAnsi" w:eastAsia="Calibri" w:hAnsiTheme="minorHAnsi" w:cstheme="minorHAnsi"/>
                <w:b w:val="0"/>
                <w:bCs w:val="0"/>
                <w:color w:val="000000" w:themeColor="text1"/>
                <w:sz w:val="20"/>
                <w:szCs w:val="20"/>
                <w:lang w:val="en-GB"/>
              </w:rPr>
            </w:pPr>
            <w:r w:rsidRPr="00AD03B7">
              <w:rPr>
                <w:rFonts w:asciiTheme="minorHAnsi" w:hAnsiTheme="minorHAnsi" w:cstheme="minorHAnsi"/>
                <w:b w:val="0"/>
                <w:bCs w:val="0"/>
                <w:color w:val="000000" w:themeColor="text1"/>
                <w:sz w:val="20"/>
                <w:szCs w:val="20"/>
              </w:rPr>
              <w:t>At this stage of programme implementation, what could be possible after- programme priority interventions and general recommendations, which could further ensure sustainability and scaling up of programme achievements?</w:t>
            </w:r>
          </w:p>
        </w:tc>
      </w:tr>
      <w:tr w:rsidR="00765746" w:rsidRPr="00AD03B7" w14:paraId="7F1501C6" w14:textId="77777777" w:rsidTr="009A5F55">
        <w:tc>
          <w:tcPr>
            <w:cnfStyle w:val="001000000000" w:firstRow="0" w:lastRow="0" w:firstColumn="1" w:lastColumn="0" w:oddVBand="0" w:evenVBand="0" w:oddHBand="0" w:evenHBand="0" w:firstRowFirstColumn="0" w:firstRowLastColumn="0" w:lastRowFirstColumn="0" w:lastRowLastColumn="0"/>
            <w:tcW w:w="8995" w:type="dxa"/>
            <w:gridSpan w:val="2"/>
          </w:tcPr>
          <w:p w14:paraId="0D3D2DDC" w14:textId="0DE3F38A" w:rsidR="00765746" w:rsidRPr="00AD03B7" w:rsidRDefault="0028693D" w:rsidP="00E65B3F">
            <w:pPr>
              <w:rPr>
                <w:rFonts w:asciiTheme="minorHAnsi" w:eastAsia="Calibri" w:hAnsiTheme="minorHAnsi" w:cstheme="minorHAnsi"/>
                <w:b w:val="0"/>
                <w:bCs w:val="0"/>
                <w:color w:val="000000" w:themeColor="text1"/>
                <w:sz w:val="20"/>
                <w:szCs w:val="20"/>
                <w:lang w:val="en-GB"/>
              </w:rPr>
            </w:pPr>
            <w:r w:rsidRPr="00AD03B7">
              <w:rPr>
                <w:rFonts w:asciiTheme="minorHAnsi" w:hAnsiTheme="minorHAnsi" w:cstheme="minorHAnsi"/>
                <w:b w:val="0"/>
                <w:bCs w:val="0"/>
                <w:color w:val="000000" w:themeColor="text1"/>
                <w:sz w:val="20"/>
                <w:szCs w:val="20"/>
              </w:rPr>
              <w:t>What would be future priority interventions to ensure long-term sustainability of the programme achievements, having in mind the current COVID- 19 related context?</w:t>
            </w:r>
          </w:p>
        </w:tc>
      </w:tr>
    </w:tbl>
    <w:p w14:paraId="44011E6D" w14:textId="77777777" w:rsidR="00BE1D14" w:rsidRDefault="00BE1D14" w:rsidP="0051284F">
      <w:pPr>
        <w:pStyle w:val="Heading1"/>
      </w:pPr>
      <w:bookmarkStart w:id="16" w:name="_Toc88642506"/>
      <w:bookmarkStart w:id="17" w:name="_Toc90217490"/>
      <w:bookmarkStart w:id="18" w:name="_Toc106378772"/>
    </w:p>
    <w:p w14:paraId="25F4581F" w14:textId="31AFE56C" w:rsidR="00116CBF" w:rsidRPr="00AD03B7" w:rsidRDefault="005617A1" w:rsidP="0051284F">
      <w:pPr>
        <w:pStyle w:val="Heading1"/>
      </w:pPr>
      <w:r>
        <w:t xml:space="preserve">4 </w:t>
      </w:r>
      <w:r w:rsidR="00116CBF" w:rsidRPr="00AD03B7">
        <w:t>Methodology</w:t>
      </w:r>
      <w:bookmarkEnd w:id="16"/>
      <w:bookmarkEnd w:id="17"/>
      <w:bookmarkEnd w:id="18"/>
    </w:p>
    <w:p w14:paraId="29E556A9" w14:textId="038AF967" w:rsidR="00116CBF" w:rsidRPr="00AD03B7" w:rsidRDefault="005617A1" w:rsidP="005617A1">
      <w:pPr>
        <w:pStyle w:val="Heading2"/>
      </w:pPr>
      <w:bookmarkStart w:id="19" w:name="_Toc88642507"/>
      <w:bookmarkStart w:id="20" w:name="_Toc90217491"/>
      <w:bookmarkStart w:id="21" w:name="_Toc106378773"/>
      <w:r>
        <w:t>4</w:t>
      </w:r>
      <w:r w:rsidR="00116CBF" w:rsidRPr="00AD03B7">
        <w:t>.1 Evaluability assessment</w:t>
      </w:r>
      <w:bookmarkEnd w:id="19"/>
      <w:bookmarkEnd w:id="20"/>
      <w:bookmarkEnd w:id="21"/>
    </w:p>
    <w:p w14:paraId="5E3A4A1D" w14:textId="77777777" w:rsidR="00116CBF" w:rsidRPr="00AD03B7" w:rsidRDefault="00116CBF" w:rsidP="00DE4305">
      <w:pPr>
        <w:pStyle w:val="KTParaNbr"/>
      </w:pPr>
      <w:r w:rsidRPr="00AD03B7">
        <w:t xml:space="preserve">Evaluability is the extent to which any activity or programme can be evaluated in a credible fashion. It is informed by data availability, reliability, and validity as well as the programme's results framework and ToC, or logistical or cultural constraints which may influence evaluation data collection activities. </w:t>
      </w:r>
    </w:p>
    <w:p w14:paraId="7D3A27A1" w14:textId="1873A650" w:rsidR="00116CBF" w:rsidRPr="00AD03B7" w:rsidRDefault="00116CBF" w:rsidP="00DE4305">
      <w:pPr>
        <w:pStyle w:val="KTParaNbr"/>
      </w:pPr>
      <w:r w:rsidRPr="00AD03B7">
        <w:t xml:space="preserve">In terms of data availability, relevant documentation has been provided to the ET (including the overall programme, and component level-documentation; assessments, monitoring reports and studies; donor reports; as well as some documents pertaining to the normative framework for social protection </w:t>
      </w:r>
      <w:r w:rsidR="00C509B1" w:rsidRPr="00AD03B7">
        <w:t xml:space="preserve">and employability </w:t>
      </w:r>
      <w:r w:rsidRPr="00AD03B7">
        <w:t>in</w:t>
      </w:r>
      <w:r w:rsidR="00C509B1" w:rsidRPr="00AD03B7">
        <w:t xml:space="preserve"> Montenegro</w:t>
      </w:r>
      <w:r w:rsidRPr="00AD03B7">
        <w:t>. These documents provide a good documentary basis for the analysis of the JP</w:t>
      </w:r>
      <w:r w:rsidR="00C509B1" w:rsidRPr="00AD03B7">
        <w:t xml:space="preserve">, and It is expected that the team will collect and analyse </w:t>
      </w:r>
      <w:r w:rsidR="004332C0" w:rsidRPr="00AD03B7">
        <w:t>further</w:t>
      </w:r>
      <w:r w:rsidR="00C509B1" w:rsidRPr="00AD03B7">
        <w:t xml:space="preserve"> documents throughout the evaluation process.</w:t>
      </w:r>
      <w:r w:rsidRPr="00AD03B7">
        <w:t xml:space="preserve"> </w:t>
      </w:r>
    </w:p>
    <w:p w14:paraId="3B0F3750" w14:textId="4820CC7E" w:rsidR="00116CBF" w:rsidRPr="00AD03B7" w:rsidRDefault="00116CBF" w:rsidP="00DE4305">
      <w:pPr>
        <w:pStyle w:val="KTParaNbr"/>
      </w:pPr>
      <w:r w:rsidRPr="00AD03B7">
        <w:t xml:space="preserve">The JP includes an elaborate intervention logic. As the evaluation scope includes assessment of the entire set of JP interventions implemented by the </w:t>
      </w:r>
      <w:r w:rsidR="00C509B1" w:rsidRPr="00AD03B7">
        <w:t>five</w:t>
      </w:r>
      <w:r w:rsidRPr="00AD03B7">
        <w:t xml:space="preserve"> UN agencies, the intervention logic will be used to guide a contribution analysis. The ToC combined with available programme and monitoring data can provide a way to assess the JP performance and results.</w:t>
      </w:r>
    </w:p>
    <w:p w14:paraId="51C9BA39" w14:textId="6902A87F" w:rsidR="00116CBF" w:rsidRPr="00AD03B7" w:rsidRDefault="00116CBF" w:rsidP="00DE4305">
      <w:pPr>
        <w:pStyle w:val="KTParaNbr"/>
      </w:pPr>
      <w:r w:rsidRPr="00AD03B7">
        <w:t xml:space="preserve">The JP Programme Document contains a set of indicators at </w:t>
      </w:r>
      <w:r w:rsidR="005F5B0D" w:rsidRPr="00AD03B7">
        <w:t xml:space="preserve">different levels, though they do not seem to fully capture the hierarchy of results (particularly outcome level). </w:t>
      </w:r>
      <w:r w:rsidRPr="00AD03B7">
        <w:t xml:space="preserve">This may prevent </w:t>
      </w:r>
      <w:r w:rsidR="006D0A0F" w:rsidRPr="00AD03B7">
        <w:t xml:space="preserve">full use of indicators for </w:t>
      </w:r>
      <w:r w:rsidRPr="00AD03B7">
        <w:t xml:space="preserve">reflection on outcome level results and their catalytic potential. </w:t>
      </w:r>
      <w:r w:rsidR="006D0A0F" w:rsidRPr="00AD03B7">
        <w:t xml:space="preserve">As noted above, </w:t>
      </w:r>
      <w:r w:rsidR="00EE51A1" w:rsidRPr="00AD03B7">
        <w:t xml:space="preserve">the evaluation scope includes assessment of the impact, for which indicator assessment could be useful. The ET will use </w:t>
      </w:r>
      <w:r w:rsidR="009A23C6" w:rsidRPr="00AD03B7">
        <w:t xml:space="preserve">global outcome indicators for this assessment. Besides, the evaluation will apply theory based approach, which will help seek transformative potential of the programme. Based on the initial assessment of documentation and familiarisation with Montenegrin context, </w:t>
      </w:r>
      <w:r w:rsidR="00B74E5B" w:rsidRPr="00AD03B7">
        <w:t xml:space="preserve">the evaluability of higher level of results (outcomes, impact) will be constrained. </w:t>
      </w:r>
    </w:p>
    <w:p w14:paraId="0CB030CC" w14:textId="5FE6FFE8" w:rsidR="00116CBF" w:rsidRPr="00AD03B7" w:rsidRDefault="00AF0D8E" w:rsidP="00DE4305">
      <w:pPr>
        <w:pStyle w:val="KTParaNbr"/>
      </w:pPr>
      <w:r w:rsidRPr="00AD03B7">
        <w:t>ET</w:t>
      </w:r>
      <w:r w:rsidR="00116CBF" w:rsidRPr="00AD03B7">
        <w:t xml:space="preserve"> will visit targeted regions and communities to understand factors for success or otherwise. This will substantially improve evaluability. </w:t>
      </w:r>
    </w:p>
    <w:p w14:paraId="5E4CCD09" w14:textId="62598B23" w:rsidR="00116CBF" w:rsidRPr="00AD03B7" w:rsidRDefault="00116CBF" w:rsidP="00DE4305">
      <w:pPr>
        <w:pStyle w:val="KTParaNbr"/>
      </w:pPr>
      <w:r w:rsidRPr="00AD03B7">
        <w:t>The breadth of scope of the programme activities within each area of intervention and the array of national stakeholders that the programme worked</w:t>
      </w:r>
      <w:r w:rsidR="6FC8FAC0">
        <w:t xml:space="preserve"> within </w:t>
      </w:r>
      <w:r w:rsidRPr="00AD03B7">
        <w:t>elements of individual components do present some difficulties in generalizability but triangulation with key informant interviews at different levels should produce reliable evidence for the targeted evaluation criteria.</w:t>
      </w:r>
    </w:p>
    <w:p w14:paraId="2EAF676B" w14:textId="1A1F4EFD" w:rsidR="00AF0D8E" w:rsidRPr="00AD03B7" w:rsidRDefault="00AF0D8E" w:rsidP="00DE4305">
      <w:pPr>
        <w:pStyle w:val="KTParaNbr"/>
      </w:pPr>
      <w:r w:rsidRPr="00AD03B7">
        <w:t>To conclude, assessment shows that potential constraints exist for evaluability. Still, the ET believes that the evaluation can be confidently undertaken given the documentation already compiled and interviews to be undertaken in-person and remotely.</w:t>
      </w:r>
    </w:p>
    <w:p w14:paraId="4362C4AF" w14:textId="0F6BD994" w:rsidR="00116CBF" w:rsidRPr="00AD03B7" w:rsidRDefault="005617A1" w:rsidP="005617A1">
      <w:pPr>
        <w:pStyle w:val="Heading2"/>
      </w:pPr>
      <w:bookmarkStart w:id="22" w:name="_Toc88642508"/>
      <w:bookmarkStart w:id="23" w:name="_Toc90217492"/>
      <w:bookmarkStart w:id="24" w:name="_Toc106378774"/>
      <w:r>
        <w:lastRenderedPageBreak/>
        <w:t>4</w:t>
      </w:r>
      <w:r w:rsidR="00536A35" w:rsidRPr="00AD03B7">
        <w:t xml:space="preserve">.2 </w:t>
      </w:r>
      <w:r w:rsidR="00116CBF" w:rsidRPr="00AD03B7">
        <w:t>Evaluation design and approach</w:t>
      </w:r>
      <w:bookmarkEnd w:id="22"/>
      <w:bookmarkEnd w:id="23"/>
      <w:bookmarkEnd w:id="24"/>
    </w:p>
    <w:p w14:paraId="3F20556D" w14:textId="77777777" w:rsidR="00116CBF" w:rsidRPr="00AD03B7" w:rsidRDefault="00116CBF" w:rsidP="00DE4305">
      <w:pPr>
        <w:pStyle w:val="KTParaNbr"/>
      </w:pPr>
      <w:bookmarkStart w:id="25" w:name="_heading=h.4k668n3" w:colFirst="0" w:colLast="0"/>
      <w:bookmarkEnd w:id="25"/>
      <w:r w:rsidRPr="00AD03B7">
        <w:t>The evaluation is designed as utilization-focused and consultative, maximizing the value of the evaluation findings, conclusions and recommendations for the intended users and supporting lessons learning for future interventions.</w:t>
      </w:r>
    </w:p>
    <w:p w14:paraId="567A06FF" w14:textId="44DD274C" w:rsidR="00116CBF" w:rsidRPr="00AD03B7" w:rsidRDefault="00FA4ADC" w:rsidP="00DE4305">
      <w:pPr>
        <w:pStyle w:val="KTParaNbr"/>
      </w:pPr>
      <w:r w:rsidRPr="00AD03B7">
        <w:t xml:space="preserve">Taking into account the fact that the Programme is based on a </w:t>
      </w:r>
      <w:r w:rsidR="007A1297" w:rsidRPr="00AD03B7">
        <w:t>robust</w:t>
      </w:r>
      <w:r w:rsidRPr="00AD03B7">
        <w:t xml:space="preserve"> ToC, the ET will </w:t>
      </w:r>
      <w:r w:rsidR="00116CBF" w:rsidRPr="00AD03B7">
        <w:t>employ a theory-based approach, whereby the primary focus of the assessment is on understanding cause-effect interactions between individual components and the programme’s desired outcomes. The theory-based approach aims to generate both an understanding of what has worked, but also an understanding of why it has worked. The JP has elaborated intervention logic and a ToC, which forms the foundation for the qualitative and quantitative research, providing a framework against which collected data will be analysed to enable testing the findings against the theories to see whether the hypothesized mechanisms do indeed work, and if so, under what conditions.</w:t>
      </w:r>
    </w:p>
    <w:p w14:paraId="226B3AA8" w14:textId="1EFD1276" w:rsidR="00116CBF" w:rsidRPr="00AD03B7" w:rsidRDefault="00116CBF" w:rsidP="00DE4305">
      <w:pPr>
        <w:pStyle w:val="KTParaNbr"/>
      </w:pPr>
      <w:r w:rsidRPr="00AD03B7">
        <w:t>As required by the ToR, this evaluation will apply a mixed methods approach. The ET will combine the use of qualitative and quantitative data and rely on both primary and secondary data sources throughout the evaluation process. During both the inception and field phases, and considering the evolving COVID-19 situation, the ET will continuously adapt the techniques and instruments as required to maximize data collection efforts</w:t>
      </w:r>
      <w:r w:rsidR="00FA4ADC" w:rsidRPr="00AD03B7">
        <w:t>, applying a hybrid data collection approach</w:t>
      </w:r>
      <w:r w:rsidRPr="00AD03B7">
        <w:t xml:space="preserve">. The data collection strategy is outlined below. </w:t>
      </w:r>
    </w:p>
    <w:p w14:paraId="5654B534" w14:textId="56CD5C8F" w:rsidR="00905AF1" w:rsidRPr="00AD03B7" w:rsidRDefault="00116CBF" w:rsidP="00DE4305">
      <w:pPr>
        <w:pStyle w:val="KTParaNbr"/>
      </w:pPr>
      <w:r w:rsidRPr="00AD03B7">
        <w:t xml:space="preserve">The evaluation data </w:t>
      </w:r>
      <w:r w:rsidR="00AA01CE" w:rsidRPr="00AD03B7">
        <w:t xml:space="preserve">is </w:t>
      </w:r>
      <w:r w:rsidRPr="00AD03B7">
        <w:t xml:space="preserve">needed to answer all the evaluation questions and enable an understanding of relevant contextual factors. Data will therefore be collected through a series of methods and tools for collecting, structuring, processing, and analysing data. The combination of data collection methods and techniques will vary depending on the scope and focus of the EQs, sub-questions and indicators. </w:t>
      </w:r>
    </w:p>
    <w:p w14:paraId="0A3A7E7C" w14:textId="7BA78CD0" w:rsidR="00116CBF" w:rsidRPr="00AD03B7" w:rsidRDefault="00116CBF" w:rsidP="00DE4305">
      <w:pPr>
        <w:pStyle w:val="KTParaNbr"/>
      </w:pPr>
      <w:r w:rsidRPr="00AD03B7">
        <w:t xml:space="preserve">The evaluation process will include three main phases: inception phase, field phase, and synthesis phase. </w:t>
      </w:r>
      <w:r w:rsidR="00905AF1" w:rsidRPr="00AD03B7">
        <w:t xml:space="preserve">The ET will use a variety of </w:t>
      </w:r>
      <w:r w:rsidRPr="00AD03B7">
        <w:t xml:space="preserve">data collection methods </w:t>
      </w:r>
      <w:r w:rsidR="00905AF1" w:rsidRPr="00AD03B7">
        <w:t>(</w:t>
      </w:r>
      <w:r w:rsidRPr="00AD03B7">
        <w:t>includ</w:t>
      </w:r>
      <w:r w:rsidR="00905AF1" w:rsidRPr="00AD03B7">
        <w:t>ing</w:t>
      </w:r>
      <w:r w:rsidRPr="00AD03B7">
        <w:t xml:space="preserve"> both secondary (policy review and documentary analysis) and primary data (interviews)</w:t>
      </w:r>
      <w:r w:rsidR="00905AF1" w:rsidRPr="00AD03B7">
        <w:t xml:space="preserve"> which are considered to be </w:t>
      </w:r>
      <w:r w:rsidRPr="00AD03B7">
        <w:t xml:space="preserve">adequate given data needs, budget, and time constraints. Some of the data collection methods have already been used to produce this Inception Report, including literature review of relevant key policy and strategic documents of the </w:t>
      </w:r>
      <w:r w:rsidR="00F24436" w:rsidRPr="00AD03B7">
        <w:t>five</w:t>
      </w:r>
      <w:r w:rsidRPr="00AD03B7">
        <w:t xml:space="preserve"> implementing partners and of the JP, and national level strategic frameworks.</w:t>
      </w:r>
    </w:p>
    <w:p w14:paraId="55FE6BB6" w14:textId="77777777" w:rsidR="005617A1" w:rsidRDefault="00116CBF" w:rsidP="00DE4305">
      <w:pPr>
        <w:pStyle w:val="KTParaNbr"/>
      </w:pPr>
      <w:r w:rsidRPr="00AD03B7">
        <w:t xml:space="preserve">Once completed, evaluation findings will then be disseminated widely to support learning and the buy-in for the evaluation findings. </w:t>
      </w:r>
    </w:p>
    <w:p w14:paraId="3B405637" w14:textId="4452E99B" w:rsidR="00116CBF" w:rsidRPr="00AD03B7" w:rsidRDefault="005617A1" w:rsidP="005617A1">
      <w:pPr>
        <w:pStyle w:val="Heading2"/>
      </w:pPr>
      <w:bookmarkStart w:id="26" w:name="_Toc88642509"/>
      <w:bookmarkStart w:id="27" w:name="_Toc90217493"/>
      <w:bookmarkStart w:id="28" w:name="_Toc106378775"/>
      <w:r>
        <w:t>4</w:t>
      </w:r>
      <w:r w:rsidR="00536A35" w:rsidRPr="00AD03B7">
        <w:t xml:space="preserve">.3 </w:t>
      </w:r>
      <w:r w:rsidR="00116CBF" w:rsidRPr="00AD03B7">
        <w:t>Sampling</w:t>
      </w:r>
      <w:bookmarkEnd w:id="26"/>
      <w:bookmarkEnd w:id="27"/>
      <w:bookmarkEnd w:id="28"/>
      <w:r w:rsidR="00116CBF" w:rsidRPr="00AD03B7">
        <w:t xml:space="preserve"> </w:t>
      </w:r>
    </w:p>
    <w:p w14:paraId="2E3846D6" w14:textId="5808100A" w:rsidR="00116CBF" w:rsidRPr="00AD03B7" w:rsidRDefault="00116CBF" w:rsidP="00DE4305">
      <w:pPr>
        <w:pStyle w:val="KTParaNbr"/>
      </w:pPr>
      <w:r w:rsidRPr="00AD03B7">
        <w:t xml:space="preserve">Consultations with stakeholders will be undertaken with a primary emphasis on understanding the qualitative aspects of the JP in all output areas. The ET will apply a purposive sampling approach to interviews, selecting the most relevant stakeholders, against the following criteria: level of engagement in and familiarity with JP interventions; understanding of JP focus themes, approaches, and their results; ability to share the perspectives and priorities of their respective institutions in relation with JP engagement. </w:t>
      </w:r>
      <w:r w:rsidR="00AF0C05" w:rsidRPr="00AD03B7">
        <w:t xml:space="preserve">Besides, interlocutors knowledgeable of the JP focus theme(s) and operational context surrounding the work of the JP will also be engaged to contribute to the evaluation. </w:t>
      </w:r>
    </w:p>
    <w:p w14:paraId="400244D4" w14:textId="77777777" w:rsidR="00116CBF" w:rsidRPr="00AD03B7" w:rsidRDefault="00116CBF" w:rsidP="00DE4305">
      <w:pPr>
        <w:pStyle w:val="KTParaNbr"/>
      </w:pPr>
      <w:r w:rsidRPr="00AD03B7">
        <w:t xml:space="preserve">The specific selection of interviewees will be based on the following criteria: </w:t>
      </w:r>
    </w:p>
    <w:p w14:paraId="32173EA0" w14:textId="77777777" w:rsidR="00116CBF" w:rsidRPr="000E49B4" w:rsidRDefault="00116CBF" w:rsidP="00AA5339">
      <w:pPr>
        <w:pStyle w:val="Bulletlevel1"/>
        <w:numPr>
          <w:ilvl w:val="0"/>
          <w:numId w:val="7"/>
        </w:numPr>
        <w:pBdr>
          <w:top w:val="nil"/>
          <w:left w:val="nil"/>
          <w:bottom w:val="nil"/>
          <w:right w:val="nil"/>
          <w:between w:val="nil"/>
        </w:pBdr>
        <w:spacing w:before="0" w:after="0" w:line="259" w:lineRule="auto"/>
        <w:ind w:left="426"/>
        <w:rPr>
          <w:rFonts w:asciiTheme="minorHAnsi" w:hAnsiTheme="minorHAnsi" w:cstheme="minorHAnsi"/>
          <w:color w:val="000000" w:themeColor="text1"/>
          <w:sz w:val="20"/>
          <w:szCs w:val="20"/>
        </w:rPr>
      </w:pPr>
      <w:r w:rsidRPr="00AD03B7">
        <w:rPr>
          <w:rFonts w:asciiTheme="minorHAnsi" w:hAnsiTheme="minorHAnsi" w:cstheme="minorHAnsi"/>
          <w:b/>
          <w:color w:val="000000" w:themeColor="text1"/>
          <w:sz w:val="20"/>
          <w:szCs w:val="20"/>
        </w:rPr>
        <w:t xml:space="preserve">Information richness </w:t>
      </w:r>
      <w:r w:rsidRPr="000E49B4">
        <w:rPr>
          <w:rFonts w:asciiTheme="minorHAnsi" w:hAnsiTheme="minorHAnsi" w:cstheme="minorHAnsi"/>
          <w:color w:val="000000" w:themeColor="text1"/>
          <w:sz w:val="20"/>
          <w:szCs w:val="20"/>
        </w:rPr>
        <w:t xml:space="preserve">- are the respondents sufficiently familiar with the activities to provide insights from different perspectives including gender, ethnicity, disability, or regional dynamics? </w:t>
      </w:r>
    </w:p>
    <w:p w14:paraId="40CA5026" w14:textId="0A1DFBE5" w:rsidR="00116CBF" w:rsidRPr="000E49B4" w:rsidRDefault="00116CBF" w:rsidP="00AA5339">
      <w:pPr>
        <w:pStyle w:val="Bulletlevel1"/>
        <w:numPr>
          <w:ilvl w:val="0"/>
          <w:numId w:val="7"/>
        </w:numPr>
        <w:pBdr>
          <w:top w:val="nil"/>
          <w:left w:val="nil"/>
          <w:bottom w:val="nil"/>
          <w:right w:val="nil"/>
          <w:between w:val="nil"/>
        </w:pBdr>
        <w:spacing w:before="0" w:after="0" w:line="259" w:lineRule="auto"/>
        <w:ind w:left="426"/>
        <w:rPr>
          <w:rFonts w:asciiTheme="minorHAnsi" w:hAnsiTheme="minorHAnsi" w:cstheme="minorHAnsi"/>
          <w:color w:val="000000" w:themeColor="text1"/>
          <w:sz w:val="20"/>
          <w:szCs w:val="20"/>
        </w:rPr>
      </w:pPr>
      <w:r w:rsidRPr="000E49B4">
        <w:rPr>
          <w:rFonts w:asciiTheme="minorHAnsi" w:hAnsiTheme="minorHAnsi" w:cstheme="minorHAnsi"/>
          <w:b/>
          <w:color w:val="000000" w:themeColor="text1"/>
          <w:sz w:val="20"/>
          <w:szCs w:val="20"/>
        </w:rPr>
        <w:t xml:space="preserve">Accessibility </w:t>
      </w:r>
      <w:r w:rsidRPr="000E49B4">
        <w:rPr>
          <w:rFonts w:asciiTheme="minorHAnsi" w:hAnsiTheme="minorHAnsi" w:cstheme="minorHAnsi"/>
          <w:color w:val="000000" w:themeColor="text1"/>
          <w:sz w:val="20"/>
          <w:szCs w:val="20"/>
        </w:rPr>
        <w:t>- can the stakeholders be accessed by the evaluation team?</w:t>
      </w:r>
    </w:p>
    <w:p w14:paraId="29050395" w14:textId="62F2CCAF" w:rsidR="00615D48" w:rsidRPr="00AD03B7" w:rsidRDefault="00615D48" w:rsidP="00DE4305">
      <w:pPr>
        <w:pStyle w:val="KTParaNbr"/>
        <w:rPr>
          <w:rStyle w:val="normaltextrun"/>
          <w:rFonts w:asciiTheme="minorHAnsi" w:eastAsia="Yu Gothic Light" w:hAnsiTheme="minorHAnsi" w:cstheme="minorHAnsi"/>
          <w:lang w:val="en-US"/>
        </w:rPr>
      </w:pPr>
      <w:r w:rsidRPr="00AD03B7">
        <w:rPr>
          <w:rStyle w:val="normaltextrun"/>
          <w:rFonts w:asciiTheme="minorHAnsi" w:eastAsia="Yu Gothic Light" w:hAnsiTheme="minorHAnsi" w:cstheme="minorHAnsi"/>
          <w:lang w:val="en-US"/>
        </w:rPr>
        <w:t xml:space="preserve">During the inception phase, initial stakeholder mapping was conducted and presented in Annex </w:t>
      </w:r>
      <w:r w:rsidR="0032761A">
        <w:rPr>
          <w:rStyle w:val="normaltextrun"/>
          <w:rFonts w:asciiTheme="minorHAnsi" w:eastAsia="Yu Gothic Light" w:hAnsiTheme="minorHAnsi" w:cstheme="minorHAnsi"/>
          <w:lang w:val="en-US"/>
        </w:rPr>
        <w:t>4</w:t>
      </w:r>
      <w:r w:rsidRPr="00AD03B7">
        <w:rPr>
          <w:rStyle w:val="normaltextrun"/>
          <w:rFonts w:asciiTheme="minorHAnsi" w:eastAsia="Yu Gothic Light" w:hAnsiTheme="minorHAnsi" w:cstheme="minorHAnsi"/>
          <w:lang w:val="en-US"/>
        </w:rPr>
        <w:t>, resulting in a set of broad categories of stakeholders as summarized in the figure below.</w:t>
      </w:r>
    </w:p>
    <w:p w14:paraId="3A1C2510" w14:textId="7106AE05" w:rsidR="00615D48" w:rsidRPr="00AD03B7" w:rsidRDefault="00615D48" w:rsidP="00DE4305">
      <w:pPr>
        <w:pStyle w:val="KTParaNbr"/>
        <w:rPr>
          <w:lang w:val="fr-FR"/>
        </w:rPr>
      </w:pPr>
      <w:bookmarkStart w:id="29" w:name="_Toc103953417"/>
      <w:r w:rsidRPr="00AD03B7">
        <w:t xml:space="preserve">Figure </w:t>
      </w:r>
      <w:r w:rsidRPr="00AD03B7">
        <w:fldChar w:fldCharType="begin"/>
      </w:r>
      <w:r w:rsidRPr="00AD03B7">
        <w:instrText xml:space="preserve"> SEQ Figure \* ARABIC </w:instrText>
      </w:r>
      <w:r w:rsidRPr="00AD03B7">
        <w:fldChar w:fldCharType="separate"/>
      </w:r>
      <w:r w:rsidR="00AA5339">
        <w:rPr>
          <w:noProof/>
        </w:rPr>
        <w:t>2</w:t>
      </w:r>
      <w:r w:rsidRPr="00AD03B7">
        <w:rPr>
          <w:noProof/>
        </w:rPr>
        <w:fldChar w:fldCharType="end"/>
      </w:r>
      <w:r w:rsidRPr="00AD03B7">
        <w:t>. Stakeholder map</w:t>
      </w:r>
      <w:bookmarkEnd w:id="29"/>
      <w:r w:rsidRPr="00AD03B7">
        <w:rPr>
          <w:lang w:val="fr-FR"/>
        </w:rPr>
        <w:t xml:space="preserve"> </w:t>
      </w:r>
    </w:p>
    <w:p w14:paraId="35DB43AF" w14:textId="37C06F0F" w:rsidR="00615D48" w:rsidRPr="00AD03B7" w:rsidRDefault="00615D48" w:rsidP="00E65B3F">
      <w:pPr>
        <w:pStyle w:val="Bulletlevel1"/>
        <w:pBdr>
          <w:top w:val="nil"/>
          <w:left w:val="nil"/>
          <w:bottom w:val="nil"/>
          <w:right w:val="nil"/>
          <w:between w:val="nil"/>
        </w:pBdr>
        <w:spacing w:before="0" w:after="0" w:line="259" w:lineRule="auto"/>
        <w:ind w:left="0" w:firstLine="0"/>
        <w:rPr>
          <w:rFonts w:asciiTheme="minorHAnsi" w:hAnsiTheme="minorHAnsi" w:cstheme="minorHAnsi"/>
          <w:color w:val="000000" w:themeColor="text1"/>
          <w:sz w:val="20"/>
          <w:szCs w:val="20"/>
        </w:rPr>
      </w:pPr>
      <w:r w:rsidRPr="00AD03B7">
        <w:rPr>
          <w:rFonts w:asciiTheme="minorHAnsi" w:hAnsiTheme="minorHAnsi" w:cstheme="minorHAnsi"/>
          <w:noProof/>
        </w:rPr>
        <w:lastRenderedPageBreak/>
        <w:drawing>
          <wp:inline distT="0" distB="0" distL="0" distR="0" wp14:anchorId="6C716E29" wp14:editId="6869DAC4">
            <wp:extent cx="6098540" cy="3794760"/>
            <wp:effectExtent l="12700" t="12700" r="10160" b="15240"/>
            <wp:docPr id="3" name="Picture 3" descr="Shape, poly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 polygon&#10;&#10;Description automatically generated"/>
                    <pic:cNvPicPr/>
                  </pic:nvPicPr>
                  <pic:blipFill rotWithShape="1">
                    <a:blip r:embed="rId19">
                      <a:extLst>
                        <a:ext uri="{28A0092B-C50C-407E-A947-70E740481C1C}">
                          <a14:useLocalDpi xmlns:a14="http://schemas.microsoft.com/office/drawing/2010/main" val="0"/>
                        </a:ext>
                      </a:extLst>
                    </a:blip>
                    <a:srcRect b="11715"/>
                    <a:stretch/>
                  </pic:blipFill>
                  <pic:spPr bwMode="auto">
                    <a:xfrm>
                      <a:off x="0" y="0"/>
                      <a:ext cx="6098540" cy="3794760"/>
                    </a:xfrm>
                    <a:prstGeom prst="rect">
                      <a:avLst/>
                    </a:prstGeom>
                    <a:ln>
                      <a:solidFill>
                        <a:schemeClr val="bg2"/>
                      </a:solidFill>
                    </a:ln>
                    <a:extLst>
                      <a:ext uri="{53640926-AAD7-44D8-BBD7-CCE9431645EC}">
                        <a14:shadowObscured xmlns:a14="http://schemas.microsoft.com/office/drawing/2010/main"/>
                      </a:ext>
                    </a:extLst>
                  </pic:spPr>
                </pic:pic>
              </a:graphicData>
            </a:graphic>
          </wp:inline>
        </w:drawing>
      </w:r>
    </w:p>
    <w:p w14:paraId="1D615B22" w14:textId="66268A45" w:rsidR="00116CBF" w:rsidRPr="00AD03B7" w:rsidRDefault="00116CBF" w:rsidP="00DE4305">
      <w:pPr>
        <w:pStyle w:val="KTParaNbr"/>
      </w:pPr>
      <w:r w:rsidRPr="00AD03B7">
        <w:t xml:space="preserve">To confirm information richness, the final selection will be made in consultation with </w:t>
      </w:r>
      <w:r w:rsidR="00AF0C05" w:rsidRPr="00AD03B7">
        <w:t>PUNOs</w:t>
      </w:r>
      <w:r w:rsidRPr="00AD03B7">
        <w:t xml:space="preserve">. Further considerations of the sampling strategy </w:t>
      </w:r>
      <w:r w:rsidR="00AF0C05" w:rsidRPr="00AD03B7">
        <w:t xml:space="preserve">for selection of the communities to be visited </w:t>
      </w:r>
      <w:r w:rsidRPr="00AD03B7">
        <w:t>include the following:</w:t>
      </w:r>
    </w:p>
    <w:p w14:paraId="3AF1EADD" w14:textId="0B08FFA7" w:rsidR="00116CBF" w:rsidRPr="00AD03B7" w:rsidRDefault="00116CBF" w:rsidP="00BE1D14">
      <w:pPr>
        <w:pStyle w:val="KTParaNbr"/>
        <w:numPr>
          <w:ilvl w:val="0"/>
          <w:numId w:val="39"/>
        </w:numPr>
      </w:pPr>
      <w:r w:rsidRPr="00AD03B7">
        <w:rPr>
          <w:b/>
        </w:rPr>
        <w:t xml:space="preserve">Coverage: </w:t>
      </w:r>
      <w:r w:rsidRPr="00AD03B7">
        <w:t xml:space="preserve">The team will select locations that present – as much as is feasible– the diversity in terms of </w:t>
      </w:r>
      <w:r w:rsidR="00AF0C05" w:rsidRPr="00AD03B7">
        <w:t>Montenegro’s</w:t>
      </w:r>
      <w:r w:rsidRPr="00AD03B7">
        <w:t xml:space="preserve"> regional contexts and situations impacting beneficiaries, as well as balancing rural and urban experiences of beneficiaries.</w:t>
      </w:r>
    </w:p>
    <w:p w14:paraId="6DCBED02" w14:textId="77777777" w:rsidR="00116CBF" w:rsidRPr="00AD03B7" w:rsidRDefault="00116CBF" w:rsidP="00BE1D14">
      <w:pPr>
        <w:pStyle w:val="KTParaNbr"/>
        <w:numPr>
          <w:ilvl w:val="0"/>
          <w:numId w:val="39"/>
        </w:numPr>
      </w:pPr>
      <w:r w:rsidRPr="00AD03B7">
        <w:rPr>
          <w:b/>
        </w:rPr>
        <w:t xml:space="preserve">Realistic: </w:t>
      </w:r>
      <w:r w:rsidRPr="00AD03B7">
        <w:t>The team will propose a realistic sample that is feasible within the time and budget constraints.</w:t>
      </w:r>
    </w:p>
    <w:p w14:paraId="435065EE" w14:textId="6A69A7BB" w:rsidR="00116CBF" w:rsidRPr="00AD03B7" w:rsidRDefault="00116CBF" w:rsidP="00DE4305">
      <w:pPr>
        <w:pStyle w:val="KTParaNbr"/>
      </w:pPr>
      <w:r w:rsidRPr="00AD03B7">
        <w:t xml:space="preserve">Based on the criteria above and in addition to </w:t>
      </w:r>
      <w:r w:rsidR="00AF0C05" w:rsidRPr="00AD03B7">
        <w:t>Podgorica,</w:t>
      </w:r>
      <w:r w:rsidRPr="00AD03B7">
        <w:t xml:space="preserve"> the ET plans to visit </w:t>
      </w:r>
      <w:r w:rsidR="00536A35" w:rsidRPr="00AD03B7">
        <w:t>Berane and Bar</w:t>
      </w:r>
      <w:r w:rsidR="001D1528" w:rsidRPr="00AD03B7">
        <w:t>, to cover</w:t>
      </w:r>
      <w:r w:rsidR="00C376F6" w:rsidRPr="00AD03B7">
        <w:t xml:space="preserve"> all three regions in Montenegro</w:t>
      </w:r>
      <w:r w:rsidR="00536A35" w:rsidRPr="00AD03B7">
        <w:t>. As presented in Table below, these communities provide convergence of themes and interventions and coverage</w:t>
      </w:r>
      <w:r w:rsidRPr="00AD03B7">
        <w:t xml:space="preserve">. The ET will also meet with relevant social sector authorities and NGOs </w:t>
      </w:r>
      <w:r w:rsidR="00536A35" w:rsidRPr="00AD03B7">
        <w:t xml:space="preserve">(also those not engaging in JP activities) </w:t>
      </w:r>
      <w:r w:rsidRPr="00AD03B7">
        <w:t xml:space="preserve">in </w:t>
      </w:r>
      <w:r w:rsidR="00536A35" w:rsidRPr="00AD03B7">
        <w:t>these communities</w:t>
      </w:r>
      <w:r w:rsidRPr="00AD03B7">
        <w:t>.</w:t>
      </w:r>
    </w:p>
    <w:p w14:paraId="460837C2" w14:textId="12863B98" w:rsidR="00536A35" w:rsidRPr="00AD03B7" w:rsidRDefault="00536A35" w:rsidP="00E65B3F">
      <w:pPr>
        <w:pStyle w:val="Caption"/>
        <w:rPr>
          <w:rFonts w:asciiTheme="minorHAnsi" w:hAnsiTheme="minorHAnsi" w:cstheme="minorHAnsi"/>
        </w:rPr>
      </w:pPr>
      <w:bookmarkStart w:id="30" w:name="_Toc106317100"/>
      <w:r w:rsidRPr="00AD03B7">
        <w:rPr>
          <w:rFonts w:asciiTheme="minorHAnsi" w:hAnsiTheme="minorHAnsi" w:cstheme="minorHAnsi"/>
        </w:rPr>
        <w:t xml:space="preserve">Table </w:t>
      </w:r>
      <w:r w:rsidRPr="00AD03B7">
        <w:rPr>
          <w:rFonts w:asciiTheme="minorHAnsi" w:hAnsiTheme="minorHAnsi" w:cstheme="minorHAnsi"/>
        </w:rPr>
        <w:fldChar w:fldCharType="begin"/>
      </w:r>
      <w:r w:rsidRPr="00AD03B7">
        <w:rPr>
          <w:rFonts w:asciiTheme="minorHAnsi" w:hAnsiTheme="minorHAnsi" w:cstheme="minorHAnsi"/>
        </w:rPr>
        <w:instrText xml:space="preserve"> SEQ Table \* ARABIC </w:instrText>
      </w:r>
      <w:r w:rsidRPr="00AD03B7">
        <w:rPr>
          <w:rFonts w:asciiTheme="minorHAnsi" w:hAnsiTheme="minorHAnsi" w:cstheme="minorHAnsi"/>
        </w:rPr>
        <w:fldChar w:fldCharType="separate"/>
      </w:r>
      <w:r w:rsidRPr="00AD03B7">
        <w:rPr>
          <w:rFonts w:asciiTheme="minorHAnsi" w:hAnsiTheme="minorHAnsi" w:cstheme="minorHAnsi"/>
          <w:noProof/>
        </w:rPr>
        <w:t>3</w:t>
      </w:r>
      <w:r w:rsidRPr="00AD03B7">
        <w:rPr>
          <w:rFonts w:asciiTheme="minorHAnsi" w:hAnsiTheme="minorHAnsi" w:cstheme="minorHAnsi"/>
        </w:rPr>
        <w:fldChar w:fldCharType="end"/>
      </w:r>
      <w:r w:rsidRPr="00AD03B7">
        <w:rPr>
          <w:rFonts w:asciiTheme="minorHAnsi" w:hAnsiTheme="minorHAnsi" w:cstheme="minorHAnsi"/>
        </w:rPr>
        <w:t xml:space="preserve">. Overview of </w:t>
      </w:r>
      <w:r w:rsidR="005D644B" w:rsidRPr="00AD03B7">
        <w:rPr>
          <w:rFonts w:asciiTheme="minorHAnsi" w:hAnsiTheme="minorHAnsi" w:cstheme="minorHAnsi"/>
        </w:rPr>
        <w:t>JP activities in</w:t>
      </w:r>
      <w:r w:rsidRPr="00AD03B7">
        <w:rPr>
          <w:rFonts w:asciiTheme="minorHAnsi" w:hAnsiTheme="minorHAnsi" w:cstheme="minorHAnsi"/>
        </w:rPr>
        <w:t xml:space="preserve"> communities</w:t>
      </w:r>
      <w:bookmarkEnd w:id="30"/>
    </w:p>
    <w:tbl>
      <w:tblPr>
        <w:tblStyle w:val="GridTable1Light-Accent6"/>
        <w:tblW w:w="10293" w:type="dxa"/>
        <w:tblInd w:w="-431" w:type="dxa"/>
        <w:tblLook w:val="04A0" w:firstRow="1" w:lastRow="0" w:firstColumn="1" w:lastColumn="0" w:noHBand="0" w:noVBand="1"/>
      </w:tblPr>
      <w:tblGrid>
        <w:gridCol w:w="1537"/>
        <w:gridCol w:w="2427"/>
        <w:gridCol w:w="2175"/>
        <w:gridCol w:w="1459"/>
        <w:gridCol w:w="1365"/>
        <w:gridCol w:w="1330"/>
      </w:tblGrid>
      <w:tr w:rsidR="000E49B4" w:rsidRPr="00AD03B7" w14:paraId="3E13A9DB" w14:textId="77777777" w:rsidTr="000E49B4">
        <w:trPr>
          <w:cnfStyle w:val="100000000000" w:firstRow="1" w:lastRow="0" w:firstColumn="0" w:lastColumn="0" w:oddVBand="0" w:evenVBand="0" w:oddHBand="0"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1537" w:type="dxa"/>
            <w:noWrap/>
            <w:hideMark/>
          </w:tcPr>
          <w:p w14:paraId="35A86E05" w14:textId="77777777" w:rsidR="00B70AFA" w:rsidRPr="000E49B4" w:rsidRDefault="00B70AFA" w:rsidP="00E65B3F">
            <w:pPr>
              <w:rPr>
                <w:rFonts w:asciiTheme="minorHAnsi" w:hAnsiTheme="minorHAnsi" w:cstheme="minorHAnsi"/>
                <w:sz w:val="20"/>
                <w:szCs w:val="20"/>
              </w:rPr>
            </w:pPr>
            <w:r w:rsidRPr="000E49B4">
              <w:rPr>
                <w:rFonts w:asciiTheme="minorHAnsi" w:hAnsiTheme="minorHAnsi" w:cstheme="minorHAnsi"/>
                <w:sz w:val="20"/>
                <w:szCs w:val="20"/>
              </w:rPr>
              <w:t>Municipality</w:t>
            </w:r>
          </w:p>
        </w:tc>
        <w:tc>
          <w:tcPr>
            <w:tcW w:w="2427" w:type="dxa"/>
            <w:noWrap/>
            <w:hideMark/>
          </w:tcPr>
          <w:p w14:paraId="19917595" w14:textId="77777777" w:rsidR="00B70AFA" w:rsidRPr="000E49B4" w:rsidRDefault="00B70AFA" w:rsidP="00E65B3F">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0E49B4">
              <w:rPr>
                <w:rFonts w:asciiTheme="minorHAnsi" w:hAnsiTheme="minorHAnsi" w:cstheme="minorHAnsi"/>
                <w:color w:val="000000"/>
                <w:sz w:val="20"/>
                <w:szCs w:val="20"/>
              </w:rPr>
              <w:t>ILO</w:t>
            </w:r>
          </w:p>
        </w:tc>
        <w:tc>
          <w:tcPr>
            <w:tcW w:w="2175" w:type="dxa"/>
            <w:noWrap/>
            <w:hideMark/>
          </w:tcPr>
          <w:p w14:paraId="7C589EB5" w14:textId="77777777" w:rsidR="00B70AFA" w:rsidRPr="000E49B4" w:rsidRDefault="00B70AFA" w:rsidP="00E65B3F">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0E49B4">
              <w:rPr>
                <w:rFonts w:asciiTheme="minorHAnsi" w:hAnsiTheme="minorHAnsi" w:cstheme="minorHAnsi"/>
                <w:color w:val="000000"/>
                <w:sz w:val="20"/>
                <w:szCs w:val="20"/>
              </w:rPr>
              <w:t>IOM</w:t>
            </w:r>
          </w:p>
        </w:tc>
        <w:tc>
          <w:tcPr>
            <w:tcW w:w="1459" w:type="dxa"/>
            <w:noWrap/>
            <w:hideMark/>
          </w:tcPr>
          <w:p w14:paraId="6ECD6DD4" w14:textId="77777777" w:rsidR="00B70AFA" w:rsidRPr="000E49B4" w:rsidRDefault="00B70AFA" w:rsidP="00E65B3F">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0E49B4">
              <w:rPr>
                <w:rFonts w:asciiTheme="minorHAnsi" w:hAnsiTheme="minorHAnsi" w:cstheme="minorHAnsi"/>
                <w:color w:val="000000"/>
                <w:sz w:val="20"/>
                <w:szCs w:val="20"/>
              </w:rPr>
              <w:t>UNDP</w:t>
            </w:r>
          </w:p>
        </w:tc>
        <w:tc>
          <w:tcPr>
            <w:tcW w:w="1365" w:type="dxa"/>
            <w:noWrap/>
            <w:hideMark/>
          </w:tcPr>
          <w:p w14:paraId="59FB4364" w14:textId="77777777" w:rsidR="00B70AFA" w:rsidRPr="000E49B4" w:rsidRDefault="00B70AFA" w:rsidP="00E65B3F">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0E49B4">
              <w:rPr>
                <w:rFonts w:asciiTheme="minorHAnsi" w:hAnsiTheme="minorHAnsi" w:cstheme="minorHAnsi"/>
                <w:color w:val="000000"/>
                <w:sz w:val="20"/>
                <w:szCs w:val="20"/>
              </w:rPr>
              <w:t>UNHCR</w:t>
            </w:r>
          </w:p>
        </w:tc>
        <w:tc>
          <w:tcPr>
            <w:tcW w:w="1330" w:type="dxa"/>
            <w:noWrap/>
            <w:hideMark/>
          </w:tcPr>
          <w:p w14:paraId="17554A64" w14:textId="77777777" w:rsidR="00B70AFA" w:rsidRPr="000E49B4" w:rsidRDefault="00B70AFA" w:rsidP="00E65B3F">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0E49B4">
              <w:rPr>
                <w:rFonts w:asciiTheme="minorHAnsi" w:hAnsiTheme="minorHAnsi" w:cstheme="minorHAnsi"/>
                <w:color w:val="000000"/>
                <w:sz w:val="20"/>
                <w:szCs w:val="20"/>
              </w:rPr>
              <w:t>UNICEF</w:t>
            </w:r>
          </w:p>
        </w:tc>
      </w:tr>
      <w:tr w:rsidR="000E49B4" w:rsidRPr="00AD03B7" w14:paraId="7F34697D" w14:textId="77777777" w:rsidTr="000E49B4">
        <w:trPr>
          <w:trHeight w:val="276"/>
        </w:trPr>
        <w:tc>
          <w:tcPr>
            <w:cnfStyle w:val="001000000000" w:firstRow="0" w:lastRow="0" w:firstColumn="1" w:lastColumn="0" w:oddVBand="0" w:evenVBand="0" w:oddHBand="0" w:evenHBand="0" w:firstRowFirstColumn="0" w:firstRowLastColumn="0" w:lastRowFirstColumn="0" w:lastRowLastColumn="0"/>
            <w:tcW w:w="1537" w:type="dxa"/>
            <w:noWrap/>
          </w:tcPr>
          <w:p w14:paraId="136813FF" w14:textId="77777777" w:rsidR="00B70AFA" w:rsidRPr="000E49B4" w:rsidRDefault="00B70AFA" w:rsidP="00E65B3F">
            <w:pPr>
              <w:rPr>
                <w:rFonts w:asciiTheme="minorHAnsi" w:hAnsiTheme="minorHAnsi" w:cstheme="minorHAnsi"/>
                <w:sz w:val="20"/>
                <w:szCs w:val="20"/>
              </w:rPr>
            </w:pPr>
            <w:r w:rsidRPr="000E49B4">
              <w:rPr>
                <w:rFonts w:asciiTheme="minorHAnsi" w:hAnsiTheme="minorHAnsi" w:cstheme="minorHAnsi"/>
                <w:color w:val="000000"/>
                <w:sz w:val="20"/>
                <w:szCs w:val="20"/>
              </w:rPr>
              <w:t>Overview of main activities at local level by PUNOs</w:t>
            </w:r>
          </w:p>
        </w:tc>
        <w:tc>
          <w:tcPr>
            <w:tcW w:w="2427" w:type="dxa"/>
            <w:noWrap/>
          </w:tcPr>
          <w:p w14:paraId="1AD3E485"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0E49B4">
              <w:rPr>
                <w:rFonts w:asciiTheme="minorHAnsi" w:hAnsiTheme="minorHAnsi" w:cstheme="minorHAnsi"/>
                <w:color w:val="000000"/>
                <w:sz w:val="20"/>
                <w:szCs w:val="20"/>
              </w:rPr>
              <w:t>Active labour market measure “Activate women” resulted in around 79 women were activated from the registry of Employment Agency of Montenegro. Ongoing</w:t>
            </w:r>
          </w:p>
        </w:tc>
        <w:tc>
          <w:tcPr>
            <w:tcW w:w="2175" w:type="dxa"/>
            <w:noWrap/>
          </w:tcPr>
          <w:p w14:paraId="4DF295B6" w14:textId="383C37D6"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0E49B4">
              <w:rPr>
                <w:rFonts w:asciiTheme="minorHAnsi" w:hAnsiTheme="minorHAnsi" w:cstheme="minorHAnsi"/>
                <w:color w:val="000000"/>
                <w:sz w:val="20"/>
                <w:szCs w:val="20"/>
              </w:rPr>
              <w:t>Awareness raising campaign on dangers of trafficking in human beings (e.g. students</w:t>
            </w:r>
            <w:r w:rsidR="002F082C" w:rsidRPr="00AD03B7">
              <w:rPr>
                <w:rFonts w:asciiTheme="minorHAnsi" w:hAnsiTheme="minorHAnsi" w:cstheme="minorHAnsi"/>
                <w:color w:val="000000"/>
                <w:sz w:val="20"/>
                <w:szCs w:val="20"/>
              </w:rPr>
              <w:t xml:space="preserve">, </w:t>
            </w:r>
            <w:r w:rsidR="007B2967" w:rsidRPr="00AD03B7">
              <w:rPr>
                <w:rFonts w:asciiTheme="minorHAnsi" w:hAnsiTheme="minorHAnsi" w:cstheme="minorHAnsi"/>
                <w:color w:val="000000"/>
                <w:sz w:val="20"/>
                <w:szCs w:val="20"/>
              </w:rPr>
              <w:t xml:space="preserve">youth from Roma and </w:t>
            </w:r>
            <w:r w:rsidR="00EC311D" w:rsidRPr="00AD03B7">
              <w:rPr>
                <w:rFonts w:asciiTheme="minorHAnsi" w:hAnsiTheme="minorHAnsi" w:cstheme="minorHAnsi"/>
                <w:color w:val="000000"/>
                <w:sz w:val="20"/>
                <w:szCs w:val="20"/>
              </w:rPr>
              <w:t>Egyptian</w:t>
            </w:r>
            <w:r w:rsidR="007B2967" w:rsidRPr="00AD03B7">
              <w:rPr>
                <w:rFonts w:asciiTheme="minorHAnsi" w:hAnsiTheme="minorHAnsi" w:cstheme="minorHAnsi"/>
                <w:color w:val="000000"/>
                <w:sz w:val="20"/>
                <w:szCs w:val="20"/>
              </w:rPr>
              <w:t xml:space="preserve"> settlements </w:t>
            </w:r>
            <w:r w:rsidR="00EC311D" w:rsidRPr="00AD03B7">
              <w:rPr>
                <w:rFonts w:asciiTheme="minorHAnsi" w:hAnsiTheme="minorHAnsi" w:cstheme="minorHAnsi"/>
                <w:color w:val="000000"/>
                <w:sz w:val="20"/>
                <w:szCs w:val="20"/>
              </w:rPr>
              <w:t>(</w:t>
            </w:r>
            <w:r w:rsidRPr="000E49B4">
              <w:rPr>
                <w:rFonts w:asciiTheme="minorHAnsi" w:hAnsiTheme="minorHAnsi" w:cstheme="minorHAnsi"/>
                <w:color w:val="000000"/>
                <w:sz w:val="20"/>
                <w:szCs w:val="20"/>
              </w:rPr>
              <w:t>12-18 years)</w:t>
            </w:r>
            <w:r w:rsidR="00170E6C" w:rsidRPr="00AD03B7">
              <w:rPr>
                <w:rFonts w:asciiTheme="minorHAnsi" w:hAnsiTheme="minorHAnsi" w:cstheme="minorHAnsi"/>
                <w:color w:val="000000"/>
                <w:sz w:val="20"/>
                <w:szCs w:val="20"/>
              </w:rPr>
              <w:t xml:space="preserve"> from </w:t>
            </w:r>
            <w:r w:rsidRPr="000E49B4">
              <w:rPr>
                <w:rFonts w:asciiTheme="minorHAnsi" w:hAnsiTheme="minorHAnsi" w:cstheme="minorHAnsi"/>
                <w:color w:val="000000"/>
                <w:sz w:val="20"/>
                <w:szCs w:val="20"/>
              </w:rPr>
              <w:t>4 municipalities</w:t>
            </w:r>
            <w:r w:rsidR="00AD6B81" w:rsidRPr="00AD03B7">
              <w:rPr>
                <w:rFonts w:asciiTheme="minorHAnsi" w:hAnsiTheme="minorHAnsi" w:cstheme="minorHAnsi"/>
                <w:color w:val="000000"/>
                <w:sz w:val="20"/>
                <w:szCs w:val="20"/>
              </w:rPr>
              <w:t>)</w:t>
            </w:r>
            <w:r w:rsidRPr="000E49B4">
              <w:rPr>
                <w:rFonts w:asciiTheme="minorHAnsi" w:hAnsiTheme="minorHAnsi" w:cstheme="minorHAnsi"/>
                <w:color w:val="000000"/>
                <w:sz w:val="20"/>
                <w:szCs w:val="20"/>
              </w:rPr>
              <w:t>. Ongoing</w:t>
            </w:r>
          </w:p>
        </w:tc>
        <w:tc>
          <w:tcPr>
            <w:tcW w:w="1459" w:type="dxa"/>
            <w:noWrap/>
          </w:tcPr>
          <w:p w14:paraId="6E664753"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0E49B4">
              <w:rPr>
                <w:rFonts w:asciiTheme="minorHAnsi" w:hAnsiTheme="minorHAnsi" w:cstheme="minorHAnsi"/>
                <w:color w:val="000000"/>
                <w:sz w:val="20"/>
                <w:szCs w:val="20"/>
              </w:rPr>
              <w:t>Pilot service with NGO HELP, above 80 beneficiaries</w:t>
            </w:r>
          </w:p>
        </w:tc>
        <w:tc>
          <w:tcPr>
            <w:tcW w:w="1365" w:type="dxa"/>
            <w:noWrap/>
          </w:tcPr>
          <w:p w14:paraId="64CB1DAE" w14:textId="49C5B8F9"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0E49B4">
              <w:rPr>
                <w:rFonts w:asciiTheme="minorHAnsi" w:hAnsiTheme="minorHAnsi" w:cstheme="minorHAnsi"/>
                <w:color w:val="000000"/>
                <w:sz w:val="20"/>
                <w:szCs w:val="20"/>
              </w:rPr>
              <w:t xml:space="preserve">996 persons were supported by UNHCR through 2,171 legal advices towards regularizing their legal status </w:t>
            </w:r>
          </w:p>
        </w:tc>
        <w:tc>
          <w:tcPr>
            <w:tcW w:w="1330" w:type="dxa"/>
            <w:noWrap/>
          </w:tcPr>
          <w:p w14:paraId="5F3E9704" w14:textId="2B690518"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0E49B4">
              <w:rPr>
                <w:rFonts w:asciiTheme="minorHAnsi" w:hAnsiTheme="minorHAnsi" w:cstheme="minorHAnsi"/>
                <w:color w:val="000000"/>
                <w:sz w:val="20"/>
                <w:szCs w:val="20"/>
              </w:rPr>
              <w:t xml:space="preserve">823 adolescents have gone through the social-emotional skills programmes which was deployed using both online tools and face-to-face workshops in </w:t>
            </w:r>
            <w:r w:rsidRPr="000E49B4">
              <w:rPr>
                <w:rFonts w:asciiTheme="minorHAnsi" w:hAnsiTheme="minorHAnsi" w:cstheme="minorHAnsi"/>
                <w:color w:val="000000"/>
                <w:sz w:val="20"/>
                <w:szCs w:val="20"/>
              </w:rPr>
              <w:lastRenderedPageBreak/>
              <w:t xml:space="preserve">the southern and central region </w:t>
            </w:r>
          </w:p>
        </w:tc>
      </w:tr>
      <w:tr w:rsidR="000E49B4" w:rsidRPr="00AD03B7" w14:paraId="4D8434A0" w14:textId="77777777" w:rsidTr="000E49B4">
        <w:trPr>
          <w:trHeight w:val="276"/>
        </w:trPr>
        <w:tc>
          <w:tcPr>
            <w:cnfStyle w:val="001000000000" w:firstRow="0" w:lastRow="0" w:firstColumn="1" w:lastColumn="0" w:oddVBand="0" w:evenVBand="0" w:oddHBand="0" w:evenHBand="0" w:firstRowFirstColumn="0" w:firstRowLastColumn="0" w:lastRowFirstColumn="0" w:lastRowLastColumn="0"/>
            <w:tcW w:w="1537" w:type="dxa"/>
            <w:noWrap/>
            <w:hideMark/>
          </w:tcPr>
          <w:p w14:paraId="18BFD5FA" w14:textId="77777777" w:rsidR="00B70AFA" w:rsidRPr="000E49B4" w:rsidRDefault="00B70AFA" w:rsidP="00E65B3F">
            <w:pPr>
              <w:rPr>
                <w:rFonts w:asciiTheme="minorHAnsi" w:hAnsiTheme="minorHAnsi" w:cstheme="minorHAnsi"/>
                <w:color w:val="000000"/>
                <w:sz w:val="20"/>
                <w:szCs w:val="20"/>
              </w:rPr>
            </w:pPr>
            <w:r w:rsidRPr="000E49B4">
              <w:rPr>
                <w:rFonts w:asciiTheme="minorHAnsi" w:hAnsiTheme="minorHAnsi" w:cstheme="minorHAnsi"/>
                <w:color w:val="000000"/>
                <w:sz w:val="20"/>
                <w:szCs w:val="20"/>
              </w:rPr>
              <w:lastRenderedPageBreak/>
              <w:t>Bar</w:t>
            </w:r>
          </w:p>
        </w:tc>
        <w:tc>
          <w:tcPr>
            <w:tcW w:w="2427" w:type="dxa"/>
            <w:noWrap/>
            <w:hideMark/>
          </w:tcPr>
          <w:p w14:paraId="12808B26"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0E49B4">
              <w:rPr>
                <w:rFonts w:asciiTheme="minorHAnsi" w:hAnsiTheme="minorHAnsi" w:cstheme="minorHAnsi"/>
                <w:color w:val="000000"/>
                <w:sz w:val="20"/>
                <w:szCs w:val="20"/>
              </w:rPr>
              <w:t>X</w:t>
            </w:r>
          </w:p>
        </w:tc>
        <w:tc>
          <w:tcPr>
            <w:tcW w:w="2175" w:type="dxa"/>
            <w:noWrap/>
            <w:hideMark/>
          </w:tcPr>
          <w:p w14:paraId="6866F48A"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p>
        </w:tc>
        <w:tc>
          <w:tcPr>
            <w:tcW w:w="1459" w:type="dxa"/>
            <w:noWrap/>
            <w:hideMark/>
          </w:tcPr>
          <w:p w14:paraId="50C033C4"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0E49B4">
              <w:rPr>
                <w:rFonts w:asciiTheme="minorHAnsi" w:hAnsiTheme="minorHAnsi" w:cstheme="minorHAnsi"/>
                <w:color w:val="000000"/>
                <w:sz w:val="20"/>
                <w:szCs w:val="20"/>
              </w:rPr>
              <w:t>X</w:t>
            </w:r>
          </w:p>
        </w:tc>
        <w:tc>
          <w:tcPr>
            <w:tcW w:w="1365" w:type="dxa"/>
            <w:noWrap/>
            <w:hideMark/>
          </w:tcPr>
          <w:p w14:paraId="788EB3AD"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0E49B4">
              <w:rPr>
                <w:rFonts w:asciiTheme="minorHAnsi" w:hAnsiTheme="minorHAnsi" w:cstheme="minorHAnsi"/>
                <w:color w:val="000000"/>
                <w:sz w:val="20"/>
                <w:szCs w:val="20"/>
              </w:rPr>
              <w:t>X</w:t>
            </w:r>
          </w:p>
        </w:tc>
        <w:tc>
          <w:tcPr>
            <w:tcW w:w="1330" w:type="dxa"/>
            <w:noWrap/>
            <w:hideMark/>
          </w:tcPr>
          <w:p w14:paraId="158FED02" w14:textId="76F5455A"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p>
        </w:tc>
      </w:tr>
      <w:tr w:rsidR="000E49B4" w:rsidRPr="00AD03B7" w14:paraId="263CEE6B" w14:textId="77777777" w:rsidTr="000E49B4">
        <w:trPr>
          <w:trHeight w:val="276"/>
        </w:trPr>
        <w:tc>
          <w:tcPr>
            <w:cnfStyle w:val="001000000000" w:firstRow="0" w:lastRow="0" w:firstColumn="1" w:lastColumn="0" w:oddVBand="0" w:evenVBand="0" w:oddHBand="0" w:evenHBand="0" w:firstRowFirstColumn="0" w:firstRowLastColumn="0" w:lastRowFirstColumn="0" w:lastRowLastColumn="0"/>
            <w:tcW w:w="1537" w:type="dxa"/>
            <w:noWrap/>
            <w:hideMark/>
          </w:tcPr>
          <w:p w14:paraId="63E3C23A" w14:textId="77777777" w:rsidR="00B70AFA" w:rsidRPr="000E49B4" w:rsidRDefault="00B70AFA" w:rsidP="00E65B3F">
            <w:pPr>
              <w:rPr>
                <w:rFonts w:asciiTheme="minorHAnsi" w:hAnsiTheme="minorHAnsi" w:cstheme="minorHAnsi"/>
                <w:color w:val="000000"/>
                <w:sz w:val="20"/>
                <w:szCs w:val="20"/>
              </w:rPr>
            </w:pPr>
            <w:r w:rsidRPr="000E49B4">
              <w:rPr>
                <w:rFonts w:asciiTheme="minorHAnsi" w:hAnsiTheme="minorHAnsi" w:cstheme="minorHAnsi"/>
                <w:color w:val="000000"/>
                <w:sz w:val="20"/>
                <w:szCs w:val="20"/>
              </w:rPr>
              <w:t>Berane</w:t>
            </w:r>
          </w:p>
        </w:tc>
        <w:tc>
          <w:tcPr>
            <w:tcW w:w="2427" w:type="dxa"/>
            <w:noWrap/>
            <w:hideMark/>
          </w:tcPr>
          <w:p w14:paraId="339F1EB0"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0E49B4">
              <w:rPr>
                <w:rFonts w:asciiTheme="minorHAnsi" w:hAnsiTheme="minorHAnsi" w:cstheme="minorHAnsi"/>
                <w:color w:val="000000"/>
                <w:sz w:val="20"/>
                <w:szCs w:val="20"/>
              </w:rPr>
              <w:t>X</w:t>
            </w:r>
          </w:p>
        </w:tc>
        <w:tc>
          <w:tcPr>
            <w:tcW w:w="2175" w:type="dxa"/>
            <w:noWrap/>
            <w:hideMark/>
          </w:tcPr>
          <w:p w14:paraId="7A6903D3" w14:textId="6B7E6052" w:rsidR="00B70AFA" w:rsidRPr="000E49B4" w:rsidRDefault="00152D37"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AD03B7">
              <w:rPr>
                <w:rFonts w:asciiTheme="minorHAnsi" w:hAnsiTheme="minorHAnsi" w:cstheme="minorHAnsi"/>
                <w:color w:val="000000"/>
                <w:sz w:val="20"/>
                <w:szCs w:val="20"/>
              </w:rPr>
              <w:t>X</w:t>
            </w:r>
          </w:p>
        </w:tc>
        <w:tc>
          <w:tcPr>
            <w:tcW w:w="1459" w:type="dxa"/>
            <w:noWrap/>
            <w:hideMark/>
          </w:tcPr>
          <w:p w14:paraId="29C4B734"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p>
        </w:tc>
        <w:tc>
          <w:tcPr>
            <w:tcW w:w="1365" w:type="dxa"/>
            <w:noWrap/>
            <w:hideMark/>
          </w:tcPr>
          <w:p w14:paraId="7AB521F9"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0E49B4">
              <w:rPr>
                <w:rFonts w:asciiTheme="minorHAnsi" w:hAnsiTheme="minorHAnsi" w:cstheme="minorHAnsi"/>
                <w:color w:val="000000"/>
                <w:sz w:val="20"/>
                <w:szCs w:val="20"/>
              </w:rPr>
              <w:t>X</w:t>
            </w:r>
          </w:p>
        </w:tc>
        <w:tc>
          <w:tcPr>
            <w:tcW w:w="1330" w:type="dxa"/>
            <w:noWrap/>
            <w:hideMark/>
          </w:tcPr>
          <w:p w14:paraId="11E556BB"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p>
        </w:tc>
      </w:tr>
      <w:tr w:rsidR="000E49B4" w:rsidRPr="00AD03B7" w14:paraId="26E3498C" w14:textId="77777777" w:rsidTr="000E49B4">
        <w:trPr>
          <w:trHeight w:val="276"/>
        </w:trPr>
        <w:tc>
          <w:tcPr>
            <w:cnfStyle w:val="001000000000" w:firstRow="0" w:lastRow="0" w:firstColumn="1" w:lastColumn="0" w:oddVBand="0" w:evenVBand="0" w:oddHBand="0" w:evenHBand="0" w:firstRowFirstColumn="0" w:firstRowLastColumn="0" w:lastRowFirstColumn="0" w:lastRowLastColumn="0"/>
            <w:tcW w:w="1537" w:type="dxa"/>
            <w:noWrap/>
            <w:hideMark/>
          </w:tcPr>
          <w:p w14:paraId="0A935857" w14:textId="77777777" w:rsidR="00B70AFA" w:rsidRPr="000E49B4" w:rsidRDefault="00B70AFA" w:rsidP="00E65B3F">
            <w:pPr>
              <w:rPr>
                <w:rFonts w:asciiTheme="minorHAnsi" w:hAnsiTheme="minorHAnsi" w:cstheme="minorHAnsi"/>
                <w:color w:val="000000"/>
                <w:sz w:val="20"/>
                <w:szCs w:val="20"/>
              </w:rPr>
            </w:pPr>
            <w:r w:rsidRPr="000E49B4">
              <w:rPr>
                <w:rFonts w:asciiTheme="minorHAnsi" w:hAnsiTheme="minorHAnsi" w:cstheme="minorHAnsi"/>
                <w:color w:val="000000"/>
                <w:sz w:val="20"/>
                <w:szCs w:val="20"/>
              </w:rPr>
              <w:t>Podgorica</w:t>
            </w:r>
          </w:p>
        </w:tc>
        <w:tc>
          <w:tcPr>
            <w:tcW w:w="2427" w:type="dxa"/>
            <w:noWrap/>
            <w:hideMark/>
          </w:tcPr>
          <w:p w14:paraId="51B0B06F"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0E49B4">
              <w:rPr>
                <w:rFonts w:asciiTheme="minorHAnsi" w:hAnsiTheme="minorHAnsi" w:cstheme="minorHAnsi"/>
                <w:color w:val="000000"/>
                <w:sz w:val="20"/>
                <w:szCs w:val="20"/>
              </w:rPr>
              <w:t>X</w:t>
            </w:r>
          </w:p>
        </w:tc>
        <w:tc>
          <w:tcPr>
            <w:tcW w:w="2175" w:type="dxa"/>
            <w:noWrap/>
            <w:hideMark/>
          </w:tcPr>
          <w:p w14:paraId="026D8053"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0E49B4">
              <w:rPr>
                <w:rFonts w:asciiTheme="minorHAnsi" w:hAnsiTheme="minorHAnsi" w:cstheme="minorHAnsi"/>
                <w:color w:val="000000"/>
                <w:sz w:val="20"/>
                <w:szCs w:val="20"/>
              </w:rPr>
              <w:t>X</w:t>
            </w:r>
          </w:p>
        </w:tc>
        <w:tc>
          <w:tcPr>
            <w:tcW w:w="1459" w:type="dxa"/>
            <w:noWrap/>
            <w:hideMark/>
          </w:tcPr>
          <w:p w14:paraId="3DE09624"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0E49B4">
              <w:rPr>
                <w:rFonts w:asciiTheme="minorHAnsi" w:hAnsiTheme="minorHAnsi" w:cstheme="minorHAnsi"/>
                <w:color w:val="000000"/>
                <w:sz w:val="20"/>
                <w:szCs w:val="20"/>
              </w:rPr>
              <w:t>X</w:t>
            </w:r>
          </w:p>
        </w:tc>
        <w:tc>
          <w:tcPr>
            <w:tcW w:w="1365" w:type="dxa"/>
            <w:noWrap/>
            <w:hideMark/>
          </w:tcPr>
          <w:p w14:paraId="6BECC070"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0E49B4">
              <w:rPr>
                <w:rFonts w:asciiTheme="minorHAnsi" w:hAnsiTheme="minorHAnsi" w:cstheme="minorHAnsi"/>
                <w:color w:val="000000"/>
                <w:sz w:val="20"/>
                <w:szCs w:val="20"/>
              </w:rPr>
              <w:t>X</w:t>
            </w:r>
          </w:p>
        </w:tc>
        <w:tc>
          <w:tcPr>
            <w:tcW w:w="1330" w:type="dxa"/>
            <w:noWrap/>
            <w:hideMark/>
          </w:tcPr>
          <w:p w14:paraId="749F85F7"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0E49B4">
              <w:rPr>
                <w:rFonts w:asciiTheme="minorHAnsi" w:hAnsiTheme="minorHAnsi" w:cstheme="minorHAnsi"/>
                <w:color w:val="000000"/>
                <w:sz w:val="20"/>
                <w:szCs w:val="20"/>
              </w:rPr>
              <w:t>X</w:t>
            </w:r>
          </w:p>
        </w:tc>
      </w:tr>
      <w:tr w:rsidR="000E49B4" w:rsidRPr="00AD03B7" w14:paraId="6753A897" w14:textId="77777777" w:rsidTr="000E49B4">
        <w:trPr>
          <w:trHeight w:val="276"/>
        </w:trPr>
        <w:tc>
          <w:tcPr>
            <w:cnfStyle w:val="001000000000" w:firstRow="0" w:lastRow="0" w:firstColumn="1" w:lastColumn="0" w:oddVBand="0" w:evenVBand="0" w:oddHBand="0" w:evenHBand="0" w:firstRowFirstColumn="0" w:firstRowLastColumn="0" w:lastRowFirstColumn="0" w:lastRowLastColumn="0"/>
            <w:tcW w:w="1537" w:type="dxa"/>
            <w:noWrap/>
            <w:hideMark/>
          </w:tcPr>
          <w:p w14:paraId="78893A3A" w14:textId="77777777" w:rsidR="00B70AFA" w:rsidRPr="000E49B4" w:rsidRDefault="00B70AFA" w:rsidP="00E65B3F">
            <w:pPr>
              <w:rPr>
                <w:rFonts w:asciiTheme="minorHAnsi" w:hAnsiTheme="minorHAnsi" w:cstheme="minorHAnsi"/>
                <w:color w:val="000000"/>
                <w:sz w:val="20"/>
                <w:szCs w:val="20"/>
              </w:rPr>
            </w:pPr>
            <w:r w:rsidRPr="000E49B4">
              <w:rPr>
                <w:rFonts w:asciiTheme="minorHAnsi" w:hAnsiTheme="minorHAnsi" w:cstheme="minorHAnsi"/>
                <w:color w:val="000000"/>
                <w:sz w:val="20"/>
                <w:szCs w:val="20"/>
              </w:rPr>
              <w:t>Tuzi</w:t>
            </w:r>
          </w:p>
        </w:tc>
        <w:tc>
          <w:tcPr>
            <w:tcW w:w="2427" w:type="dxa"/>
            <w:noWrap/>
            <w:hideMark/>
          </w:tcPr>
          <w:p w14:paraId="438BB004"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p>
        </w:tc>
        <w:tc>
          <w:tcPr>
            <w:tcW w:w="2175" w:type="dxa"/>
            <w:noWrap/>
            <w:hideMark/>
          </w:tcPr>
          <w:p w14:paraId="60EC677D"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p>
        </w:tc>
        <w:tc>
          <w:tcPr>
            <w:tcW w:w="1459" w:type="dxa"/>
            <w:noWrap/>
            <w:hideMark/>
          </w:tcPr>
          <w:p w14:paraId="684AFEAC"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0E49B4">
              <w:rPr>
                <w:rFonts w:asciiTheme="minorHAnsi" w:hAnsiTheme="minorHAnsi" w:cstheme="minorHAnsi"/>
                <w:color w:val="000000"/>
                <w:sz w:val="20"/>
                <w:szCs w:val="20"/>
              </w:rPr>
              <w:t>X</w:t>
            </w:r>
          </w:p>
        </w:tc>
        <w:tc>
          <w:tcPr>
            <w:tcW w:w="1365" w:type="dxa"/>
            <w:noWrap/>
            <w:hideMark/>
          </w:tcPr>
          <w:p w14:paraId="20190BA4"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p>
        </w:tc>
        <w:tc>
          <w:tcPr>
            <w:tcW w:w="1330" w:type="dxa"/>
            <w:noWrap/>
            <w:hideMark/>
          </w:tcPr>
          <w:p w14:paraId="7BE04F6B"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p>
        </w:tc>
      </w:tr>
      <w:tr w:rsidR="000E49B4" w:rsidRPr="00AD03B7" w14:paraId="01CDE852" w14:textId="77777777" w:rsidTr="000E49B4">
        <w:trPr>
          <w:trHeight w:val="276"/>
        </w:trPr>
        <w:tc>
          <w:tcPr>
            <w:cnfStyle w:val="001000000000" w:firstRow="0" w:lastRow="0" w:firstColumn="1" w:lastColumn="0" w:oddVBand="0" w:evenVBand="0" w:oddHBand="0" w:evenHBand="0" w:firstRowFirstColumn="0" w:firstRowLastColumn="0" w:lastRowFirstColumn="0" w:lastRowLastColumn="0"/>
            <w:tcW w:w="1537" w:type="dxa"/>
            <w:noWrap/>
            <w:hideMark/>
          </w:tcPr>
          <w:p w14:paraId="0F779847" w14:textId="77777777" w:rsidR="00B70AFA" w:rsidRPr="000E49B4" w:rsidRDefault="00B70AFA" w:rsidP="00E65B3F">
            <w:pPr>
              <w:rPr>
                <w:rFonts w:asciiTheme="minorHAnsi" w:hAnsiTheme="minorHAnsi" w:cstheme="minorHAnsi"/>
                <w:color w:val="000000"/>
                <w:sz w:val="20"/>
                <w:szCs w:val="20"/>
              </w:rPr>
            </w:pPr>
            <w:r w:rsidRPr="000E49B4">
              <w:rPr>
                <w:rFonts w:asciiTheme="minorHAnsi" w:hAnsiTheme="minorHAnsi" w:cstheme="minorHAnsi"/>
                <w:color w:val="000000"/>
                <w:sz w:val="20"/>
                <w:szCs w:val="20"/>
              </w:rPr>
              <w:t>Golubovci</w:t>
            </w:r>
          </w:p>
        </w:tc>
        <w:tc>
          <w:tcPr>
            <w:tcW w:w="2427" w:type="dxa"/>
            <w:noWrap/>
            <w:hideMark/>
          </w:tcPr>
          <w:p w14:paraId="7A199316"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p>
        </w:tc>
        <w:tc>
          <w:tcPr>
            <w:tcW w:w="2175" w:type="dxa"/>
            <w:noWrap/>
            <w:hideMark/>
          </w:tcPr>
          <w:p w14:paraId="422CB525"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p>
        </w:tc>
        <w:tc>
          <w:tcPr>
            <w:tcW w:w="1459" w:type="dxa"/>
            <w:noWrap/>
            <w:hideMark/>
          </w:tcPr>
          <w:p w14:paraId="482E138C"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0E49B4">
              <w:rPr>
                <w:rFonts w:asciiTheme="minorHAnsi" w:hAnsiTheme="minorHAnsi" w:cstheme="minorHAnsi"/>
                <w:color w:val="000000"/>
                <w:sz w:val="20"/>
                <w:szCs w:val="20"/>
              </w:rPr>
              <w:t>X</w:t>
            </w:r>
          </w:p>
        </w:tc>
        <w:tc>
          <w:tcPr>
            <w:tcW w:w="1365" w:type="dxa"/>
            <w:noWrap/>
            <w:hideMark/>
          </w:tcPr>
          <w:p w14:paraId="2AB0CA29"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p>
        </w:tc>
        <w:tc>
          <w:tcPr>
            <w:tcW w:w="1330" w:type="dxa"/>
            <w:noWrap/>
            <w:hideMark/>
          </w:tcPr>
          <w:p w14:paraId="5B485ABD" w14:textId="412B3838" w:rsidR="00B70AFA" w:rsidRPr="000E49B4" w:rsidRDefault="0038094C"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r w:rsidRPr="00AD03B7">
              <w:rPr>
                <w:rFonts w:asciiTheme="minorHAnsi" w:hAnsiTheme="minorHAnsi" w:cstheme="minorHAnsi"/>
                <w:sz w:val="20"/>
                <w:szCs w:val="20"/>
              </w:rPr>
              <w:t>X</w:t>
            </w:r>
          </w:p>
        </w:tc>
      </w:tr>
      <w:tr w:rsidR="000E49B4" w:rsidRPr="00AD03B7" w14:paraId="2364B11E" w14:textId="77777777" w:rsidTr="000E49B4">
        <w:trPr>
          <w:trHeight w:val="276"/>
        </w:trPr>
        <w:tc>
          <w:tcPr>
            <w:cnfStyle w:val="001000000000" w:firstRow="0" w:lastRow="0" w:firstColumn="1" w:lastColumn="0" w:oddVBand="0" w:evenVBand="0" w:oddHBand="0" w:evenHBand="0" w:firstRowFirstColumn="0" w:firstRowLastColumn="0" w:lastRowFirstColumn="0" w:lastRowLastColumn="0"/>
            <w:tcW w:w="1537" w:type="dxa"/>
            <w:noWrap/>
            <w:hideMark/>
          </w:tcPr>
          <w:p w14:paraId="5356353B" w14:textId="77777777" w:rsidR="00B70AFA" w:rsidRPr="000E49B4" w:rsidRDefault="00B70AFA" w:rsidP="00E65B3F">
            <w:pPr>
              <w:rPr>
                <w:rFonts w:asciiTheme="minorHAnsi" w:hAnsiTheme="minorHAnsi" w:cstheme="minorHAnsi"/>
                <w:color w:val="000000"/>
                <w:sz w:val="20"/>
                <w:szCs w:val="20"/>
              </w:rPr>
            </w:pPr>
            <w:r w:rsidRPr="000E49B4">
              <w:rPr>
                <w:rFonts w:asciiTheme="minorHAnsi" w:hAnsiTheme="minorHAnsi" w:cstheme="minorHAnsi"/>
                <w:color w:val="000000"/>
                <w:sz w:val="20"/>
                <w:szCs w:val="20"/>
              </w:rPr>
              <w:t>Bijelo Polje</w:t>
            </w:r>
          </w:p>
        </w:tc>
        <w:tc>
          <w:tcPr>
            <w:tcW w:w="2427" w:type="dxa"/>
            <w:noWrap/>
            <w:hideMark/>
          </w:tcPr>
          <w:p w14:paraId="2D44EF0E"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0E49B4">
              <w:rPr>
                <w:rFonts w:asciiTheme="minorHAnsi" w:hAnsiTheme="minorHAnsi" w:cstheme="minorHAnsi"/>
                <w:color w:val="000000"/>
                <w:sz w:val="20"/>
                <w:szCs w:val="20"/>
              </w:rPr>
              <w:t>X</w:t>
            </w:r>
          </w:p>
        </w:tc>
        <w:tc>
          <w:tcPr>
            <w:tcW w:w="2175" w:type="dxa"/>
            <w:noWrap/>
            <w:hideMark/>
          </w:tcPr>
          <w:p w14:paraId="4893B5AA"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p>
        </w:tc>
        <w:tc>
          <w:tcPr>
            <w:tcW w:w="1459" w:type="dxa"/>
            <w:noWrap/>
            <w:hideMark/>
          </w:tcPr>
          <w:p w14:paraId="65AD22D5"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0E49B4">
              <w:rPr>
                <w:rFonts w:asciiTheme="minorHAnsi" w:hAnsiTheme="minorHAnsi" w:cstheme="minorHAnsi"/>
                <w:color w:val="000000"/>
                <w:sz w:val="20"/>
                <w:szCs w:val="20"/>
              </w:rPr>
              <w:t>X</w:t>
            </w:r>
          </w:p>
        </w:tc>
        <w:tc>
          <w:tcPr>
            <w:tcW w:w="1365" w:type="dxa"/>
            <w:noWrap/>
            <w:hideMark/>
          </w:tcPr>
          <w:p w14:paraId="3E1E2AAF"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p>
        </w:tc>
        <w:tc>
          <w:tcPr>
            <w:tcW w:w="1330" w:type="dxa"/>
            <w:noWrap/>
            <w:hideMark/>
          </w:tcPr>
          <w:p w14:paraId="2658453B"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p>
        </w:tc>
      </w:tr>
      <w:tr w:rsidR="000E49B4" w:rsidRPr="00AD03B7" w14:paraId="0D2207C3" w14:textId="77777777" w:rsidTr="000E49B4">
        <w:trPr>
          <w:trHeight w:val="276"/>
        </w:trPr>
        <w:tc>
          <w:tcPr>
            <w:cnfStyle w:val="001000000000" w:firstRow="0" w:lastRow="0" w:firstColumn="1" w:lastColumn="0" w:oddVBand="0" w:evenVBand="0" w:oddHBand="0" w:evenHBand="0" w:firstRowFirstColumn="0" w:firstRowLastColumn="0" w:lastRowFirstColumn="0" w:lastRowLastColumn="0"/>
            <w:tcW w:w="1537" w:type="dxa"/>
            <w:noWrap/>
            <w:hideMark/>
          </w:tcPr>
          <w:p w14:paraId="68EB86B7" w14:textId="77777777" w:rsidR="00B70AFA" w:rsidRPr="000E49B4" w:rsidRDefault="00B70AFA" w:rsidP="00E65B3F">
            <w:pPr>
              <w:rPr>
                <w:rFonts w:asciiTheme="minorHAnsi" w:hAnsiTheme="minorHAnsi" w:cstheme="minorHAnsi"/>
                <w:color w:val="000000"/>
                <w:sz w:val="20"/>
                <w:szCs w:val="20"/>
              </w:rPr>
            </w:pPr>
            <w:r w:rsidRPr="000E49B4">
              <w:rPr>
                <w:rFonts w:asciiTheme="minorHAnsi" w:hAnsiTheme="minorHAnsi" w:cstheme="minorHAnsi"/>
                <w:color w:val="000000"/>
                <w:sz w:val="20"/>
                <w:szCs w:val="20"/>
              </w:rPr>
              <w:t>Rozaje</w:t>
            </w:r>
          </w:p>
        </w:tc>
        <w:tc>
          <w:tcPr>
            <w:tcW w:w="2427" w:type="dxa"/>
            <w:noWrap/>
            <w:hideMark/>
          </w:tcPr>
          <w:p w14:paraId="2E9C0AE0"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p>
        </w:tc>
        <w:tc>
          <w:tcPr>
            <w:tcW w:w="2175" w:type="dxa"/>
            <w:noWrap/>
            <w:hideMark/>
          </w:tcPr>
          <w:p w14:paraId="3359F889"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p>
        </w:tc>
        <w:tc>
          <w:tcPr>
            <w:tcW w:w="1459" w:type="dxa"/>
            <w:noWrap/>
            <w:hideMark/>
          </w:tcPr>
          <w:p w14:paraId="1DA06C59"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0E49B4">
              <w:rPr>
                <w:rFonts w:asciiTheme="minorHAnsi" w:hAnsiTheme="minorHAnsi" w:cstheme="minorHAnsi"/>
                <w:color w:val="000000"/>
                <w:sz w:val="20"/>
                <w:szCs w:val="20"/>
              </w:rPr>
              <w:t>X</w:t>
            </w:r>
          </w:p>
        </w:tc>
        <w:tc>
          <w:tcPr>
            <w:tcW w:w="1365" w:type="dxa"/>
            <w:noWrap/>
            <w:hideMark/>
          </w:tcPr>
          <w:p w14:paraId="2E695E3C"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p>
        </w:tc>
        <w:tc>
          <w:tcPr>
            <w:tcW w:w="1330" w:type="dxa"/>
            <w:noWrap/>
            <w:hideMark/>
          </w:tcPr>
          <w:p w14:paraId="1B50FDB7"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p>
        </w:tc>
      </w:tr>
      <w:tr w:rsidR="000E49B4" w:rsidRPr="00AD03B7" w14:paraId="7BA48D19" w14:textId="77777777" w:rsidTr="000E49B4">
        <w:trPr>
          <w:trHeight w:val="276"/>
        </w:trPr>
        <w:tc>
          <w:tcPr>
            <w:cnfStyle w:val="001000000000" w:firstRow="0" w:lastRow="0" w:firstColumn="1" w:lastColumn="0" w:oddVBand="0" w:evenVBand="0" w:oddHBand="0" w:evenHBand="0" w:firstRowFirstColumn="0" w:firstRowLastColumn="0" w:lastRowFirstColumn="0" w:lastRowLastColumn="0"/>
            <w:tcW w:w="1537" w:type="dxa"/>
            <w:noWrap/>
            <w:hideMark/>
          </w:tcPr>
          <w:p w14:paraId="6D9072BE" w14:textId="77777777" w:rsidR="00B70AFA" w:rsidRPr="000E49B4" w:rsidRDefault="00B70AFA" w:rsidP="00E65B3F">
            <w:pPr>
              <w:rPr>
                <w:rFonts w:asciiTheme="minorHAnsi" w:hAnsiTheme="minorHAnsi" w:cstheme="minorHAnsi"/>
                <w:color w:val="000000"/>
                <w:sz w:val="20"/>
                <w:szCs w:val="20"/>
              </w:rPr>
            </w:pPr>
            <w:r w:rsidRPr="000E49B4">
              <w:rPr>
                <w:rFonts w:asciiTheme="minorHAnsi" w:hAnsiTheme="minorHAnsi" w:cstheme="minorHAnsi"/>
                <w:color w:val="000000"/>
                <w:sz w:val="20"/>
                <w:szCs w:val="20"/>
              </w:rPr>
              <w:t>Savnik</w:t>
            </w:r>
          </w:p>
        </w:tc>
        <w:tc>
          <w:tcPr>
            <w:tcW w:w="2427" w:type="dxa"/>
            <w:noWrap/>
            <w:hideMark/>
          </w:tcPr>
          <w:p w14:paraId="598ED7FC"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p>
        </w:tc>
        <w:tc>
          <w:tcPr>
            <w:tcW w:w="2175" w:type="dxa"/>
            <w:noWrap/>
            <w:hideMark/>
          </w:tcPr>
          <w:p w14:paraId="5800CD37"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p>
        </w:tc>
        <w:tc>
          <w:tcPr>
            <w:tcW w:w="1459" w:type="dxa"/>
            <w:noWrap/>
            <w:hideMark/>
          </w:tcPr>
          <w:p w14:paraId="31CD9BAF"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0E49B4">
              <w:rPr>
                <w:rFonts w:asciiTheme="minorHAnsi" w:hAnsiTheme="minorHAnsi" w:cstheme="minorHAnsi"/>
                <w:color w:val="000000"/>
                <w:sz w:val="20"/>
                <w:szCs w:val="20"/>
              </w:rPr>
              <w:t>X</w:t>
            </w:r>
          </w:p>
        </w:tc>
        <w:tc>
          <w:tcPr>
            <w:tcW w:w="1365" w:type="dxa"/>
            <w:noWrap/>
            <w:hideMark/>
          </w:tcPr>
          <w:p w14:paraId="37DA6736"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p>
        </w:tc>
        <w:tc>
          <w:tcPr>
            <w:tcW w:w="1330" w:type="dxa"/>
            <w:noWrap/>
            <w:hideMark/>
          </w:tcPr>
          <w:p w14:paraId="50B645E7"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p>
        </w:tc>
      </w:tr>
      <w:tr w:rsidR="000E49B4" w:rsidRPr="00AD03B7" w14:paraId="3FD4281A" w14:textId="77777777" w:rsidTr="000E49B4">
        <w:trPr>
          <w:trHeight w:val="276"/>
        </w:trPr>
        <w:tc>
          <w:tcPr>
            <w:cnfStyle w:val="001000000000" w:firstRow="0" w:lastRow="0" w:firstColumn="1" w:lastColumn="0" w:oddVBand="0" w:evenVBand="0" w:oddHBand="0" w:evenHBand="0" w:firstRowFirstColumn="0" w:firstRowLastColumn="0" w:lastRowFirstColumn="0" w:lastRowLastColumn="0"/>
            <w:tcW w:w="1537" w:type="dxa"/>
            <w:noWrap/>
            <w:hideMark/>
          </w:tcPr>
          <w:p w14:paraId="72C604A5" w14:textId="77777777" w:rsidR="00B70AFA" w:rsidRPr="000E49B4" w:rsidRDefault="00B70AFA" w:rsidP="00E65B3F">
            <w:pPr>
              <w:rPr>
                <w:rFonts w:asciiTheme="minorHAnsi" w:hAnsiTheme="minorHAnsi" w:cstheme="minorHAnsi"/>
                <w:color w:val="000000"/>
                <w:sz w:val="20"/>
                <w:szCs w:val="20"/>
              </w:rPr>
            </w:pPr>
            <w:r w:rsidRPr="000E49B4">
              <w:rPr>
                <w:rFonts w:asciiTheme="minorHAnsi" w:hAnsiTheme="minorHAnsi" w:cstheme="minorHAnsi"/>
                <w:color w:val="000000"/>
                <w:sz w:val="20"/>
                <w:szCs w:val="20"/>
              </w:rPr>
              <w:t>Pluzine</w:t>
            </w:r>
          </w:p>
        </w:tc>
        <w:tc>
          <w:tcPr>
            <w:tcW w:w="2427" w:type="dxa"/>
            <w:noWrap/>
            <w:hideMark/>
          </w:tcPr>
          <w:p w14:paraId="31AD24DB"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p>
        </w:tc>
        <w:tc>
          <w:tcPr>
            <w:tcW w:w="2175" w:type="dxa"/>
            <w:noWrap/>
            <w:hideMark/>
          </w:tcPr>
          <w:p w14:paraId="5A6BA339"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p>
        </w:tc>
        <w:tc>
          <w:tcPr>
            <w:tcW w:w="1459" w:type="dxa"/>
            <w:noWrap/>
            <w:hideMark/>
          </w:tcPr>
          <w:p w14:paraId="6E61AE5A"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0E49B4">
              <w:rPr>
                <w:rFonts w:asciiTheme="minorHAnsi" w:hAnsiTheme="minorHAnsi" w:cstheme="minorHAnsi"/>
                <w:color w:val="000000"/>
                <w:sz w:val="20"/>
                <w:szCs w:val="20"/>
              </w:rPr>
              <w:t>X</w:t>
            </w:r>
          </w:p>
        </w:tc>
        <w:tc>
          <w:tcPr>
            <w:tcW w:w="1365" w:type="dxa"/>
            <w:noWrap/>
            <w:hideMark/>
          </w:tcPr>
          <w:p w14:paraId="346A9B12"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p>
        </w:tc>
        <w:tc>
          <w:tcPr>
            <w:tcW w:w="1330" w:type="dxa"/>
            <w:noWrap/>
            <w:hideMark/>
          </w:tcPr>
          <w:p w14:paraId="78CBDC6D"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p>
        </w:tc>
      </w:tr>
      <w:tr w:rsidR="000E49B4" w:rsidRPr="00AD03B7" w14:paraId="283C6EDF" w14:textId="77777777" w:rsidTr="000E49B4">
        <w:trPr>
          <w:trHeight w:val="276"/>
        </w:trPr>
        <w:tc>
          <w:tcPr>
            <w:cnfStyle w:val="001000000000" w:firstRow="0" w:lastRow="0" w:firstColumn="1" w:lastColumn="0" w:oddVBand="0" w:evenVBand="0" w:oddHBand="0" w:evenHBand="0" w:firstRowFirstColumn="0" w:firstRowLastColumn="0" w:lastRowFirstColumn="0" w:lastRowLastColumn="0"/>
            <w:tcW w:w="1537" w:type="dxa"/>
            <w:noWrap/>
            <w:hideMark/>
          </w:tcPr>
          <w:p w14:paraId="49133381" w14:textId="77777777" w:rsidR="00B70AFA" w:rsidRPr="000E49B4" w:rsidRDefault="00B70AFA" w:rsidP="00E65B3F">
            <w:pPr>
              <w:rPr>
                <w:rFonts w:asciiTheme="minorHAnsi" w:hAnsiTheme="minorHAnsi" w:cstheme="minorHAnsi"/>
                <w:color w:val="000000"/>
                <w:sz w:val="20"/>
                <w:szCs w:val="20"/>
              </w:rPr>
            </w:pPr>
            <w:r w:rsidRPr="000E49B4">
              <w:rPr>
                <w:rFonts w:asciiTheme="minorHAnsi" w:hAnsiTheme="minorHAnsi" w:cstheme="minorHAnsi"/>
                <w:color w:val="000000"/>
                <w:sz w:val="20"/>
                <w:szCs w:val="20"/>
              </w:rPr>
              <w:t>Ulcinj</w:t>
            </w:r>
          </w:p>
        </w:tc>
        <w:tc>
          <w:tcPr>
            <w:tcW w:w="2427" w:type="dxa"/>
            <w:noWrap/>
            <w:hideMark/>
          </w:tcPr>
          <w:p w14:paraId="00ABAF56"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p>
        </w:tc>
        <w:tc>
          <w:tcPr>
            <w:tcW w:w="2175" w:type="dxa"/>
            <w:noWrap/>
            <w:hideMark/>
          </w:tcPr>
          <w:p w14:paraId="5572370E"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p>
        </w:tc>
        <w:tc>
          <w:tcPr>
            <w:tcW w:w="1459" w:type="dxa"/>
            <w:noWrap/>
            <w:hideMark/>
          </w:tcPr>
          <w:p w14:paraId="19B6F280"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0E49B4">
              <w:rPr>
                <w:rFonts w:asciiTheme="minorHAnsi" w:hAnsiTheme="minorHAnsi" w:cstheme="minorHAnsi"/>
                <w:color w:val="000000"/>
                <w:sz w:val="20"/>
                <w:szCs w:val="20"/>
              </w:rPr>
              <w:t>X</w:t>
            </w:r>
          </w:p>
        </w:tc>
        <w:tc>
          <w:tcPr>
            <w:tcW w:w="1365" w:type="dxa"/>
            <w:noWrap/>
            <w:hideMark/>
          </w:tcPr>
          <w:p w14:paraId="1A81D259"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p>
        </w:tc>
        <w:tc>
          <w:tcPr>
            <w:tcW w:w="1330" w:type="dxa"/>
            <w:noWrap/>
            <w:hideMark/>
          </w:tcPr>
          <w:p w14:paraId="016F5C81"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0E49B4">
              <w:rPr>
                <w:rFonts w:asciiTheme="minorHAnsi" w:hAnsiTheme="minorHAnsi" w:cstheme="minorHAnsi"/>
                <w:color w:val="000000"/>
                <w:sz w:val="20"/>
                <w:szCs w:val="20"/>
              </w:rPr>
              <w:t>X</w:t>
            </w:r>
          </w:p>
        </w:tc>
      </w:tr>
      <w:tr w:rsidR="000E49B4" w:rsidRPr="00AD03B7" w14:paraId="34022B5A" w14:textId="77777777" w:rsidTr="000E49B4">
        <w:trPr>
          <w:trHeight w:val="276"/>
        </w:trPr>
        <w:tc>
          <w:tcPr>
            <w:cnfStyle w:val="001000000000" w:firstRow="0" w:lastRow="0" w:firstColumn="1" w:lastColumn="0" w:oddVBand="0" w:evenVBand="0" w:oddHBand="0" w:evenHBand="0" w:firstRowFirstColumn="0" w:firstRowLastColumn="0" w:lastRowFirstColumn="0" w:lastRowLastColumn="0"/>
            <w:tcW w:w="1537" w:type="dxa"/>
            <w:noWrap/>
            <w:hideMark/>
          </w:tcPr>
          <w:p w14:paraId="317628B8" w14:textId="77777777" w:rsidR="00B70AFA" w:rsidRPr="000E49B4" w:rsidRDefault="00B70AFA" w:rsidP="00E65B3F">
            <w:pPr>
              <w:rPr>
                <w:rFonts w:asciiTheme="minorHAnsi" w:hAnsiTheme="minorHAnsi" w:cstheme="minorHAnsi"/>
                <w:color w:val="000000"/>
                <w:sz w:val="20"/>
                <w:szCs w:val="20"/>
              </w:rPr>
            </w:pPr>
            <w:r w:rsidRPr="000E49B4">
              <w:rPr>
                <w:rFonts w:asciiTheme="minorHAnsi" w:hAnsiTheme="minorHAnsi" w:cstheme="minorHAnsi"/>
                <w:color w:val="000000"/>
                <w:sz w:val="20"/>
                <w:szCs w:val="20"/>
              </w:rPr>
              <w:t>Niksic</w:t>
            </w:r>
          </w:p>
        </w:tc>
        <w:tc>
          <w:tcPr>
            <w:tcW w:w="2427" w:type="dxa"/>
            <w:noWrap/>
            <w:hideMark/>
          </w:tcPr>
          <w:p w14:paraId="1D04F9AB"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0E49B4">
              <w:rPr>
                <w:rFonts w:asciiTheme="minorHAnsi" w:hAnsiTheme="minorHAnsi" w:cstheme="minorHAnsi"/>
                <w:color w:val="000000"/>
                <w:sz w:val="20"/>
                <w:szCs w:val="20"/>
              </w:rPr>
              <w:t>X</w:t>
            </w:r>
          </w:p>
        </w:tc>
        <w:tc>
          <w:tcPr>
            <w:tcW w:w="2175" w:type="dxa"/>
            <w:noWrap/>
            <w:hideMark/>
          </w:tcPr>
          <w:p w14:paraId="62EAD6A5" w14:textId="3F7A24E0" w:rsidR="00B70AFA" w:rsidRPr="000E49B4" w:rsidRDefault="00152D37"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AD03B7">
              <w:rPr>
                <w:rFonts w:asciiTheme="minorHAnsi" w:hAnsiTheme="minorHAnsi" w:cstheme="minorHAnsi"/>
                <w:color w:val="000000"/>
                <w:sz w:val="20"/>
                <w:szCs w:val="20"/>
              </w:rPr>
              <w:t>X</w:t>
            </w:r>
          </w:p>
        </w:tc>
        <w:tc>
          <w:tcPr>
            <w:tcW w:w="1459" w:type="dxa"/>
            <w:noWrap/>
            <w:hideMark/>
          </w:tcPr>
          <w:p w14:paraId="66395F01"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0E49B4">
              <w:rPr>
                <w:rFonts w:asciiTheme="minorHAnsi" w:hAnsiTheme="minorHAnsi" w:cstheme="minorHAnsi"/>
                <w:color w:val="000000"/>
                <w:sz w:val="20"/>
                <w:szCs w:val="20"/>
              </w:rPr>
              <w:t>X</w:t>
            </w:r>
          </w:p>
        </w:tc>
        <w:tc>
          <w:tcPr>
            <w:tcW w:w="1365" w:type="dxa"/>
            <w:noWrap/>
            <w:hideMark/>
          </w:tcPr>
          <w:p w14:paraId="41FE9077"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p>
        </w:tc>
        <w:tc>
          <w:tcPr>
            <w:tcW w:w="1330" w:type="dxa"/>
            <w:noWrap/>
            <w:hideMark/>
          </w:tcPr>
          <w:p w14:paraId="5DF8FCAC"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0E49B4">
              <w:rPr>
                <w:rFonts w:asciiTheme="minorHAnsi" w:hAnsiTheme="minorHAnsi" w:cstheme="minorHAnsi"/>
                <w:color w:val="000000"/>
                <w:sz w:val="20"/>
                <w:szCs w:val="20"/>
              </w:rPr>
              <w:t>X</w:t>
            </w:r>
          </w:p>
        </w:tc>
      </w:tr>
      <w:tr w:rsidR="000E49B4" w:rsidRPr="00AD03B7" w14:paraId="6E7FA536" w14:textId="77777777" w:rsidTr="000E49B4">
        <w:trPr>
          <w:trHeight w:val="276"/>
        </w:trPr>
        <w:tc>
          <w:tcPr>
            <w:cnfStyle w:val="001000000000" w:firstRow="0" w:lastRow="0" w:firstColumn="1" w:lastColumn="0" w:oddVBand="0" w:evenVBand="0" w:oddHBand="0" w:evenHBand="0" w:firstRowFirstColumn="0" w:firstRowLastColumn="0" w:lastRowFirstColumn="0" w:lastRowLastColumn="0"/>
            <w:tcW w:w="1537" w:type="dxa"/>
            <w:noWrap/>
            <w:hideMark/>
          </w:tcPr>
          <w:p w14:paraId="5245DF81" w14:textId="77777777" w:rsidR="00B70AFA" w:rsidRPr="000E49B4" w:rsidRDefault="00B70AFA" w:rsidP="00E65B3F">
            <w:pPr>
              <w:rPr>
                <w:rFonts w:asciiTheme="minorHAnsi" w:hAnsiTheme="minorHAnsi" w:cstheme="minorHAnsi"/>
                <w:color w:val="000000"/>
                <w:sz w:val="20"/>
                <w:szCs w:val="20"/>
              </w:rPr>
            </w:pPr>
            <w:r w:rsidRPr="000E49B4">
              <w:rPr>
                <w:rFonts w:asciiTheme="minorHAnsi" w:hAnsiTheme="minorHAnsi" w:cstheme="minorHAnsi"/>
                <w:color w:val="000000"/>
                <w:sz w:val="20"/>
                <w:szCs w:val="20"/>
              </w:rPr>
              <w:t>Tivat</w:t>
            </w:r>
          </w:p>
        </w:tc>
        <w:tc>
          <w:tcPr>
            <w:tcW w:w="2427" w:type="dxa"/>
            <w:noWrap/>
            <w:hideMark/>
          </w:tcPr>
          <w:p w14:paraId="5D9C4076"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0E49B4">
              <w:rPr>
                <w:rFonts w:asciiTheme="minorHAnsi" w:hAnsiTheme="minorHAnsi" w:cstheme="minorHAnsi"/>
                <w:color w:val="000000"/>
                <w:sz w:val="20"/>
                <w:szCs w:val="20"/>
              </w:rPr>
              <w:t>X</w:t>
            </w:r>
          </w:p>
        </w:tc>
        <w:tc>
          <w:tcPr>
            <w:tcW w:w="2175" w:type="dxa"/>
            <w:noWrap/>
            <w:hideMark/>
          </w:tcPr>
          <w:p w14:paraId="4E61DE96" w14:textId="023BF754" w:rsidR="00B70AFA" w:rsidRPr="000E49B4" w:rsidRDefault="00152D37"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AD03B7">
              <w:rPr>
                <w:rFonts w:asciiTheme="minorHAnsi" w:hAnsiTheme="minorHAnsi" w:cstheme="minorHAnsi"/>
                <w:color w:val="000000"/>
                <w:sz w:val="20"/>
                <w:szCs w:val="20"/>
              </w:rPr>
              <w:t>X</w:t>
            </w:r>
          </w:p>
        </w:tc>
        <w:tc>
          <w:tcPr>
            <w:tcW w:w="1459" w:type="dxa"/>
            <w:noWrap/>
            <w:hideMark/>
          </w:tcPr>
          <w:p w14:paraId="1BA4F3AA"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p>
        </w:tc>
        <w:tc>
          <w:tcPr>
            <w:tcW w:w="1365" w:type="dxa"/>
            <w:noWrap/>
            <w:hideMark/>
          </w:tcPr>
          <w:p w14:paraId="22248C10"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p>
        </w:tc>
        <w:tc>
          <w:tcPr>
            <w:tcW w:w="1330" w:type="dxa"/>
            <w:noWrap/>
            <w:hideMark/>
          </w:tcPr>
          <w:p w14:paraId="6F1E0A57" w14:textId="13508D62"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p>
        </w:tc>
      </w:tr>
      <w:tr w:rsidR="000E49B4" w:rsidRPr="00AD03B7" w14:paraId="5505B837" w14:textId="77777777" w:rsidTr="000E49B4">
        <w:trPr>
          <w:trHeight w:val="276"/>
        </w:trPr>
        <w:tc>
          <w:tcPr>
            <w:cnfStyle w:val="001000000000" w:firstRow="0" w:lastRow="0" w:firstColumn="1" w:lastColumn="0" w:oddVBand="0" w:evenVBand="0" w:oddHBand="0" w:evenHBand="0" w:firstRowFirstColumn="0" w:firstRowLastColumn="0" w:lastRowFirstColumn="0" w:lastRowLastColumn="0"/>
            <w:tcW w:w="1537" w:type="dxa"/>
            <w:noWrap/>
            <w:hideMark/>
          </w:tcPr>
          <w:p w14:paraId="31F20154" w14:textId="77777777" w:rsidR="00B70AFA" w:rsidRPr="000E49B4" w:rsidRDefault="00B70AFA" w:rsidP="00E65B3F">
            <w:pPr>
              <w:rPr>
                <w:rFonts w:asciiTheme="minorHAnsi" w:hAnsiTheme="minorHAnsi" w:cstheme="minorHAnsi"/>
                <w:color w:val="000000"/>
                <w:sz w:val="20"/>
                <w:szCs w:val="20"/>
              </w:rPr>
            </w:pPr>
            <w:r w:rsidRPr="000E49B4">
              <w:rPr>
                <w:rFonts w:asciiTheme="minorHAnsi" w:hAnsiTheme="minorHAnsi" w:cstheme="minorHAnsi"/>
                <w:color w:val="000000"/>
                <w:sz w:val="20"/>
                <w:szCs w:val="20"/>
              </w:rPr>
              <w:t>Budva</w:t>
            </w:r>
          </w:p>
        </w:tc>
        <w:tc>
          <w:tcPr>
            <w:tcW w:w="2427" w:type="dxa"/>
            <w:noWrap/>
            <w:hideMark/>
          </w:tcPr>
          <w:p w14:paraId="2C29BEF8"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p>
        </w:tc>
        <w:tc>
          <w:tcPr>
            <w:tcW w:w="2175" w:type="dxa"/>
            <w:noWrap/>
            <w:hideMark/>
          </w:tcPr>
          <w:p w14:paraId="5890068F"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p>
        </w:tc>
        <w:tc>
          <w:tcPr>
            <w:tcW w:w="1459" w:type="dxa"/>
            <w:noWrap/>
            <w:hideMark/>
          </w:tcPr>
          <w:p w14:paraId="28588D51"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p>
        </w:tc>
        <w:tc>
          <w:tcPr>
            <w:tcW w:w="1365" w:type="dxa"/>
            <w:noWrap/>
            <w:hideMark/>
          </w:tcPr>
          <w:p w14:paraId="68322F72"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0E49B4">
              <w:rPr>
                <w:rFonts w:asciiTheme="minorHAnsi" w:hAnsiTheme="minorHAnsi" w:cstheme="minorHAnsi"/>
                <w:color w:val="000000"/>
                <w:sz w:val="20"/>
                <w:szCs w:val="20"/>
              </w:rPr>
              <w:t>X</w:t>
            </w:r>
          </w:p>
        </w:tc>
        <w:tc>
          <w:tcPr>
            <w:tcW w:w="1330" w:type="dxa"/>
            <w:noWrap/>
            <w:hideMark/>
          </w:tcPr>
          <w:p w14:paraId="68530C24"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0E49B4">
              <w:rPr>
                <w:rFonts w:asciiTheme="minorHAnsi" w:hAnsiTheme="minorHAnsi" w:cstheme="minorHAnsi"/>
                <w:color w:val="000000"/>
                <w:sz w:val="20"/>
                <w:szCs w:val="20"/>
              </w:rPr>
              <w:t>X</w:t>
            </w:r>
          </w:p>
        </w:tc>
      </w:tr>
      <w:tr w:rsidR="000E49B4" w:rsidRPr="00AD03B7" w14:paraId="110C80A7" w14:textId="77777777" w:rsidTr="000E49B4">
        <w:trPr>
          <w:trHeight w:val="276"/>
        </w:trPr>
        <w:tc>
          <w:tcPr>
            <w:cnfStyle w:val="001000000000" w:firstRow="0" w:lastRow="0" w:firstColumn="1" w:lastColumn="0" w:oddVBand="0" w:evenVBand="0" w:oddHBand="0" w:evenHBand="0" w:firstRowFirstColumn="0" w:firstRowLastColumn="0" w:lastRowFirstColumn="0" w:lastRowLastColumn="0"/>
            <w:tcW w:w="1537" w:type="dxa"/>
            <w:noWrap/>
          </w:tcPr>
          <w:p w14:paraId="74D67E6F" w14:textId="070F9F69" w:rsidR="001263D1" w:rsidRPr="00AD03B7" w:rsidRDefault="003C6F27" w:rsidP="00E65B3F">
            <w:pPr>
              <w:rPr>
                <w:rFonts w:asciiTheme="minorHAnsi" w:hAnsiTheme="minorHAnsi" w:cstheme="minorHAnsi"/>
                <w:color w:val="000000"/>
                <w:sz w:val="20"/>
                <w:szCs w:val="20"/>
              </w:rPr>
            </w:pPr>
            <w:r w:rsidRPr="00AD03B7">
              <w:rPr>
                <w:rFonts w:asciiTheme="minorHAnsi" w:hAnsiTheme="minorHAnsi" w:cstheme="minorHAnsi"/>
                <w:color w:val="000000"/>
                <w:sz w:val="20"/>
                <w:szCs w:val="20"/>
              </w:rPr>
              <w:t>Cetinje</w:t>
            </w:r>
          </w:p>
        </w:tc>
        <w:tc>
          <w:tcPr>
            <w:tcW w:w="2427" w:type="dxa"/>
            <w:noWrap/>
          </w:tcPr>
          <w:p w14:paraId="63BD5F02" w14:textId="77777777" w:rsidR="001263D1" w:rsidRPr="00AD03B7" w:rsidRDefault="001263D1"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p>
        </w:tc>
        <w:tc>
          <w:tcPr>
            <w:tcW w:w="2175" w:type="dxa"/>
            <w:noWrap/>
          </w:tcPr>
          <w:p w14:paraId="72F2C523" w14:textId="77777777" w:rsidR="001263D1" w:rsidRPr="00AD03B7" w:rsidRDefault="001263D1"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p>
        </w:tc>
        <w:tc>
          <w:tcPr>
            <w:tcW w:w="1459" w:type="dxa"/>
            <w:noWrap/>
          </w:tcPr>
          <w:p w14:paraId="6681C1C1" w14:textId="77777777" w:rsidR="001263D1" w:rsidRPr="00AD03B7" w:rsidRDefault="001263D1"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p>
        </w:tc>
        <w:tc>
          <w:tcPr>
            <w:tcW w:w="1365" w:type="dxa"/>
            <w:noWrap/>
          </w:tcPr>
          <w:p w14:paraId="1AF2F4A3" w14:textId="77777777" w:rsidR="001263D1" w:rsidRPr="00AD03B7" w:rsidRDefault="001263D1"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p>
        </w:tc>
        <w:tc>
          <w:tcPr>
            <w:tcW w:w="1330" w:type="dxa"/>
            <w:noWrap/>
          </w:tcPr>
          <w:p w14:paraId="759FDDCA" w14:textId="3C9387E7" w:rsidR="001263D1" w:rsidRPr="00AD03B7" w:rsidRDefault="001263D1"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p>
        </w:tc>
      </w:tr>
      <w:tr w:rsidR="000E49B4" w:rsidRPr="00AD03B7" w14:paraId="5B4A57D7" w14:textId="77777777" w:rsidTr="000E49B4">
        <w:trPr>
          <w:trHeight w:val="276"/>
        </w:trPr>
        <w:tc>
          <w:tcPr>
            <w:cnfStyle w:val="001000000000" w:firstRow="0" w:lastRow="0" w:firstColumn="1" w:lastColumn="0" w:oddVBand="0" w:evenVBand="0" w:oddHBand="0" w:evenHBand="0" w:firstRowFirstColumn="0" w:firstRowLastColumn="0" w:lastRowFirstColumn="0" w:lastRowLastColumn="0"/>
            <w:tcW w:w="1537" w:type="dxa"/>
            <w:noWrap/>
          </w:tcPr>
          <w:p w14:paraId="2B49CD1D" w14:textId="6D97E14A" w:rsidR="001263D1" w:rsidRPr="00AD03B7" w:rsidRDefault="003C6F27" w:rsidP="00E65B3F">
            <w:pPr>
              <w:rPr>
                <w:rFonts w:asciiTheme="minorHAnsi" w:hAnsiTheme="minorHAnsi" w:cstheme="minorHAnsi"/>
                <w:color w:val="000000"/>
                <w:sz w:val="20"/>
                <w:szCs w:val="20"/>
              </w:rPr>
            </w:pPr>
            <w:r w:rsidRPr="00AD03B7">
              <w:rPr>
                <w:rFonts w:asciiTheme="minorHAnsi" w:hAnsiTheme="minorHAnsi" w:cstheme="minorHAnsi"/>
                <w:color w:val="000000"/>
                <w:sz w:val="20"/>
                <w:szCs w:val="20"/>
              </w:rPr>
              <w:t>Danilovgrad</w:t>
            </w:r>
          </w:p>
        </w:tc>
        <w:tc>
          <w:tcPr>
            <w:tcW w:w="2427" w:type="dxa"/>
            <w:noWrap/>
          </w:tcPr>
          <w:p w14:paraId="494E91AC" w14:textId="77777777" w:rsidR="001263D1" w:rsidRPr="00AD03B7" w:rsidRDefault="001263D1"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p>
        </w:tc>
        <w:tc>
          <w:tcPr>
            <w:tcW w:w="2175" w:type="dxa"/>
            <w:noWrap/>
          </w:tcPr>
          <w:p w14:paraId="66375FE7" w14:textId="77777777" w:rsidR="001263D1" w:rsidRPr="00AD03B7" w:rsidRDefault="001263D1"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p>
        </w:tc>
        <w:tc>
          <w:tcPr>
            <w:tcW w:w="1459" w:type="dxa"/>
            <w:noWrap/>
          </w:tcPr>
          <w:p w14:paraId="75671AC0" w14:textId="77777777" w:rsidR="001263D1" w:rsidRPr="00AD03B7" w:rsidRDefault="001263D1"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p>
        </w:tc>
        <w:tc>
          <w:tcPr>
            <w:tcW w:w="1365" w:type="dxa"/>
            <w:noWrap/>
          </w:tcPr>
          <w:p w14:paraId="0F7A1EEE" w14:textId="77777777" w:rsidR="001263D1" w:rsidRPr="00AD03B7" w:rsidRDefault="001263D1"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p>
        </w:tc>
        <w:tc>
          <w:tcPr>
            <w:tcW w:w="1330" w:type="dxa"/>
            <w:noWrap/>
          </w:tcPr>
          <w:p w14:paraId="5B014895" w14:textId="335F02D0" w:rsidR="001263D1" w:rsidRPr="00AD03B7" w:rsidRDefault="003C6F27"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AD03B7">
              <w:rPr>
                <w:rFonts w:asciiTheme="minorHAnsi" w:hAnsiTheme="minorHAnsi" w:cstheme="minorHAnsi"/>
                <w:color w:val="000000"/>
                <w:sz w:val="20"/>
                <w:szCs w:val="20"/>
              </w:rPr>
              <w:t>X</w:t>
            </w:r>
          </w:p>
        </w:tc>
      </w:tr>
      <w:tr w:rsidR="000E49B4" w:rsidRPr="00AD03B7" w14:paraId="2D9F00C7" w14:textId="77777777" w:rsidTr="000E49B4">
        <w:trPr>
          <w:trHeight w:val="276"/>
        </w:trPr>
        <w:tc>
          <w:tcPr>
            <w:cnfStyle w:val="001000000000" w:firstRow="0" w:lastRow="0" w:firstColumn="1" w:lastColumn="0" w:oddVBand="0" w:evenVBand="0" w:oddHBand="0" w:evenHBand="0" w:firstRowFirstColumn="0" w:firstRowLastColumn="0" w:lastRowFirstColumn="0" w:lastRowLastColumn="0"/>
            <w:tcW w:w="1537" w:type="dxa"/>
            <w:noWrap/>
          </w:tcPr>
          <w:p w14:paraId="5C2F4A3D" w14:textId="1B05C673" w:rsidR="001263D1" w:rsidRPr="00AD03B7" w:rsidRDefault="007A21AD" w:rsidP="00E65B3F">
            <w:pPr>
              <w:rPr>
                <w:rFonts w:asciiTheme="minorHAnsi" w:hAnsiTheme="minorHAnsi" w:cstheme="minorHAnsi"/>
                <w:color w:val="000000"/>
                <w:sz w:val="20"/>
                <w:szCs w:val="20"/>
              </w:rPr>
            </w:pPr>
            <w:r w:rsidRPr="00AD03B7">
              <w:rPr>
                <w:rFonts w:asciiTheme="minorHAnsi" w:hAnsiTheme="minorHAnsi" w:cstheme="minorHAnsi"/>
                <w:color w:val="000000"/>
                <w:sz w:val="20"/>
                <w:szCs w:val="20"/>
              </w:rPr>
              <w:t>Herceg Novi</w:t>
            </w:r>
          </w:p>
        </w:tc>
        <w:tc>
          <w:tcPr>
            <w:tcW w:w="2427" w:type="dxa"/>
            <w:noWrap/>
          </w:tcPr>
          <w:p w14:paraId="1D3FDC2E" w14:textId="77777777" w:rsidR="001263D1" w:rsidRPr="00AD03B7" w:rsidRDefault="001263D1"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p>
        </w:tc>
        <w:tc>
          <w:tcPr>
            <w:tcW w:w="2175" w:type="dxa"/>
            <w:noWrap/>
          </w:tcPr>
          <w:p w14:paraId="35EE9845" w14:textId="77777777" w:rsidR="001263D1" w:rsidRPr="00AD03B7" w:rsidRDefault="001263D1"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p>
        </w:tc>
        <w:tc>
          <w:tcPr>
            <w:tcW w:w="1459" w:type="dxa"/>
            <w:noWrap/>
          </w:tcPr>
          <w:p w14:paraId="1D545474" w14:textId="77777777" w:rsidR="001263D1" w:rsidRPr="00AD03B7" w:rsidRDefault="001263D1"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0"/>
                <w:szCs w:val="20"/>
              </w:rPr>
            </w:pPr>
          </w:p>
        </w:tc>
        <w:tc>
          <w:tcPr>
            <w:tcW w:w="1365" w:type="dxa"/>
            <w:noWrap/>
          </w:tcPr>
          <w:p w14:paraId="4738A142" w14:textId="77777777" w:rsidR="001263D1" w:rsidRPr="00AD03B7" w:rsidRDefault="001263D1"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p>
        </w:tc>
        <w:tc>
          <w:tcPr>
            <w:tcW w:w="1330" w:type="dxa"/>
            <w:noWrap/>
          </w:tcPr>
          <w:p w14:paraId="628F46E1" w14:textId="4303137B" w:rsidR="001263D1" w:rsidRPr="00AD03B7" w:rsidRDefault="007A21AD"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AD03B7">
              <w:rPr>
                <w:rFonts w:asciiTheme="minorHAnsi" w:hAnsiTheme="minorHAnsi" w:cstheme="minorHAnsi"/>
                <w:color w:val="000000"/>
                <w:sz w:val="20"/>
                <w:szCs w:val="20"/>
              </w:rPr>
              <w:t>X</w:t>
            </w:r>
          </w:p>
        </w:tc>
      </w:tr>
      <w:tr w:rsidR="000E49B4" w:rsidRPr="00AD03B7" w14:paraId="4BA5849E" w14:textId="77777777" w:rsidTr="000E49B4">
        <w:trPr>
          <w:trHeight w:val="276"/>
        </w:trPr>
        <w:tc>
          <w:tcPr>
            <w:cnfStyle w:val="001000000000" w:firstRow="0" w:lastRow="0" w:firstColumn="1" w:lastColumn="0" w:oddVBand="0" w:evenVBand="0" w:oddHBand="0" w:evenHBand="0" w:firstRowFirstColumn="0" w:firstRowLastColumn="0" w:lastRowFirstColumn="0" w:lastRowLastColumn="0"/>
            <w:tcW w:w="1537" w:type="dxa"/>
            <w:noWrap/>
            <w:hideMark/>
          </w:tcPr>
          <w:p w14:paraId="5778E87A" w14:textId="48A2EC60" w:rsidR="00B70AFA" w:rsidRPr="000E49B4" w:rsidRDefault="00B70AFA" w:rsidP="00E65B3F">
            <w:pPr>
              <w:rPr>
                <w:rFonts w:asciiTheme="minorHAnsi" w:hAnsiTheme="minorHAnsi" w:cstheme="minorHAnsi"/>
                <w:color w:val="000000"/>
                <w:sz w:val="20"/>
                <w:szCs w:val="20"/>
              </w:rPr>
            </w:pPr>
            <w:r w:rsidRPr="000E49B4">
              <w:rPr>
                <w:rFonts w:asciiTheme="minorHAnsi" w:hAnsiTheme="minorHAnsi" w:cstheme="minorHAnsi"/>
                <w:color w:val="000000"/>
                <w:sz w:val="20"/>
                <w:szCs w:val="20"/>
              </w:rPr>
              <w:t>Other</w:t>
            </w:r>
          </w:p>
        </w:tc>
        <w:tc>
          <w:tcPr>
            <w:tcW w:w="2427" w:type="dxa"/>
            <w:noWrap/>
            <w:hideMark/>
          </w:tcPr>
          <w:p w14:paraId="547B69A2"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p>
        </w:tc>
        <w:tc>
          <w:tcPr>
            <w:tcW w:w="2175" w:type="dxa"/>
            <w:noWrap/>
            <w:hideMark/>
          </w:tcPr>
          <w:p w14:paraId="1D905979" w14:textId="589218AD"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p>
        </w:tc>
        <w:tc>
          <w:tcPr>
            <w:tcW w:w="1459" w:type="dxa"/>
            <w:noWrap/>
            <w:hideMark/>
          </w:tcPr>
          <w:p w14:paraId="45C546D5" w14:textId="77777777"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p>
        </w:tc>
        <w:tc>
          <w:tcPr>
            <w:tcW w:w="1365" w:type="dxa"/>
            <w:noWrap/>
            <w:hideMark/>
          </w:tcPr>
          <w:p w14:paraId="3C3B24FB" w14:textId="09C00416" w:rsidR="00B70AFA" w:rsidRPr="000E49B4" w:rsidRDefault="00E744C4"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r w:rsidRPr="00AD03B7">
              <w:rPr>
                <w:rFonts w:asciiTheme="minorHAnsi" w:hAnsiTheme="minorHAnsi" w:cstheme="minorHAnsi"/>
                <w:color w:val="000000"/>
                <w:sz w:val="20"/>
                <w:szCs w:val="20"/>
              </w:rPr>
              <w:t>X</w:t>
            </w:r>
          </w:p>
        </w:tc>
        <w:tc>
          <w:tcPr>
            <w:tcW w:w="1330" w:type="dxa"/>
            <w:noWrap/>
            <w:hideMark/>
          </w:tcPr>
          <w:p w14:paraId="44069596" w14:textId="26696AA1" w:rsidR="00B70AFA" w:rsidRPr="000E49B4" w:rsidRDefault="00B70AFA" w:rsidP="00E65B3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0"/>
                <w:szCs w:val="20"/>
              </w:rPr>
            </w:pPr>
          </w:p>
        </w:tc>
      </w:tr>
    </w:tbl>
    <w:p w14:paraId="325EBF73" w14:textId="77777777" w:rsidR="00550325" w:rsidRPr="00AD03B7" w:rsidRDefault="00550325" w:rsidP="00E65B3F">
      <w:pPr>
        <w:rPr>
          <w:rFonts w:asciiTheme="minorHAnsi" w:hAnsiTheme="minorHAnsi" w:cstheme="minorHAnsi"/>
        </w:rPr>
      </w:pPr>
      <w:bookmarkStart w:id="31" w:name="_Toc88642510"/>
      <w:bookmarkStart w:id="32" w:name="_Toc90217494"/>
    </w:p>
    <w:p w14:paraId="7E632D34" w14:textId="485C3B9B" w:rsidR="00116CBF" w:rsidRDefault="005617A1" w:rsidP="005617A1">
      <w:pPr>
        <w:pStyle w:val="Heading2"/>
      </w:pPr>
      <w:bookmarkStart w:id="33" w:name="_Toc106378776"/>
      <w:r>
        <w:t>4</w:t>
      </w:r>
      <w:r w:rsidR="00536A35" w:rsidRPr="00AD03B7">
        <w:t xml:space="preserve">.4 </w:t>
      </w:r>
      <w:r w:rsidR="00116CBF" w:rsidRPr="00AD03B7">
        <w:t>Data collection methods and tools</w:t>
      </w:r>
      <w:bookmarkEnd w:id="31"/>
      <w:bookmarkEnd w:id="32"/>
      <w:bookmarkEnd w:id="33"/>
    </w:p>
    <w:p w14:paraId="3D47259F" w14:textId="7D4060E8" w:rsidR="002C3A39" w:rsidRDefault="002C3A39" w:rsidP="00DE4305">
      <w:pPr>
        <w:pStyle w:val="KTParaNbr"/>
      </w:pPr>
      <w:r w:rsidRPr="0080595A">
        <w:t xml:space="preserve">Data will be collected </w:t>
      </w:r>
      <w:r>
        <w:t>using multiple</w:t>
      </w:r>
      <w:r w:rsidRPr="0080595A">
        <w:t xml:space="preserve"> </w:t>
      </w:r>
      <w:r>
        <w:t>methods</w:t>
      </w:r>
      <w:r w:rsidRPr="0080595A">
        <w:t xml:space="preserve"> for collecting, structuring, processing, and analysing data</w:t>
      </w:r>
      <w:r>
        <w:t xml:space="preserve"> as appropriate</w:t>
      </w:r>
      <w:r w:rsidRPr="0080595A">
        <w:t xml:space="preserve">. Such methods will include: stakeholder mapping; context mapping; in-depth and structured documentary review of the </w:t>
      </w:r>
      <w:r>
        <w:t>JP design</w:t>
      </w:r>
      <w:r w:rsidRPr="0080595A">
        <w:t xml:space="preserve">, implementation approaches, results and processes; structured desk analysis of policy documents and legislative frameworks; analysis and testing of the ToC; analysis of results from M&amp;E systems and data at national and subnational levels; aggregation and analysis of data collected via the data mapping templates; contribution analysis to determine factors which promoted or impeded the progress against intended results and attribution analysis to the extent possible; systems analysis of management, monitoring, quality control and assurance strategies; analysis of sustainability strategies and systemic barriers to sustainability; in-depth interviews and site observation during site visits to the sampled localities. </w:t>
      </w:r>
    </w:p>
    <w:p w14:paraId="00315455" w14:textId="6D3BC633" w:rsidR="002C3A39" w:rsidRDefault="002C3A39" w:rsidP="00BE1D14">
      <w:pPr>
        <w:pStyle w:val="KTParaNbr"/>
      </w:pPr>
      <w:r w:rsidRPr="00B64420">
        <w:t xml:space="preserve">The evaluation will apply the following primary data collection methods: 1) KIIs, </w:t>
      </w:r>
      <w:r>
        <w:t xml:space="preserve">and </w:t>
      </w:r>
      <w:r w:rsidR="00DE4305">
        <w:t>2</w:t>
      </w:r>
      <w:r w:rsidRPr="00B64420">
        <w:t>) site observations</w:t>
      </w:r>
      <w:r>
        <w:t xml:space="preserve">. As noted above, the bulk of the primary qualitative data will be conducted via </w:t>
      </w:r>
      <w:r w:rsidRPr="00183AD9">
        <w:t xml:space="preserve">semi-structured KII </w:t>
      </w:r>
      <w:r>
        <w:t xml:space="preserve">with a range of stakeholders in </w:t>
      </w:r>
      <w:r w:rsidR="005617A1">
        <w:t xml:space="preserve">Table 5 below and </w:t>
      </w:r>
      <w:r w:rsidRPr="00183AD9">
        <w:t xml:space="preserve">Annex </w:t>
      </w:r>
      <w:r w:rsidR="0032761A">
        <w:t>4</w:t>
      </w:r>
      <w:r w:rsidRPr="00183AD9">
        <w:t xml:space="preserve">. Seeking information from diverse stakeholders is intended to promote the </w:t>
      </w:r>
      <w:r w:rsidRPr="00DE4305">
        <w:t>participation of different groups and seeks to avoid biases through triangulation. The ET envisages that a total of approximately 50 key interlocuters will</w:t>
      </w:r>
      <w:r>
        <w:t xml:space="preserve"> be interviewed </w:t>
      </w:r>
      <w:r w:rsidRPr="00183AD9">
        <w:t xml:space="preserve">at the national level and community level. </w:t>
      </w:r>
    </w:p>
    <w:p w14:paraId="4514ADD3" w14:textId="388B447C" w:rsidR="00E05839" w:rsidRDefault="00E05839" w:rsidP="00DE4305">
      <w:pPr>
        <w:pStyle w:val="KTParaNbr"/>
      </w:pPr>
      <w:r w:rsidRPr="00E05839">
        <w:t xml:space="preserve">In addition, ET will organise approximately 20 interviews with participants of activities implemented and supported by UNICEF (up to 5 - directors of schools, teachers, camp managers), ILO (trainers, participants – up to 5), UNDP (mentor, participants – up to </w:t>
      </w:r>
      <w:r w:rsidR="00B06178">
        <w:t>8</w:t>
      </w:r>
      <w:r w:rsidRPr="00E05839">
        <w:t xml:space="preserve">), IOM (members of the local teams that provided direct support to returners – up to 3). </w:t>
      </w:r>
      <w:r w:rsidR="00DE4305">
        <w:t xml:space="preserve">Following the inception phase discussions with PUNOs, it was decided not to organise </w:t>
      </w:r>
      <w:r w:rsidRPr="00E05839">
        <w:t xml:space="preserve">FGD </w:t>
      </w:r>
      <w:r w:rsidR="00DE4305">
        <w:t xml:space="preserve">as they are not </w:t>
      </w:r>
      <w:r w:rsidRPr="00E05839">
        <w:t xml:space="preserve">possible </w:t>
      </w:r>
      <w:r w:rsidR="00DE4305">
        <w:t xml:space="preserve">to do </w:t>
      </w:r>
      <w:r w:rsidRPr="00E05839">
        <w:t xml:space="preserve">as participants are from different municipalities, or the same municipalities but attended different activities, some of them still ongoing. </w:t>
      </w:r>
    </w:p>
    <w:p w14:paraId="4417876F" w14:textId="6DFD3B15" w:rsidR="002C3A39" w:rsidRDefault="002C3A39" w:rsidP="00BE1D14">
      <w:pPr>
        <w:pStyle w:val="KTParaNbr"/>
      </w:pPr>
      <w:r w:rsidRPr="00300F35">
        <w:t xml:space="preserve">During the field missions, ET will conduct site observations of </w:t>
      </w:r>
      <w:r w:rsidR="005833EC">
        <w:t xml:space="preserve">IOM and </w:t>
      </w:r>
      <w:r w:rsidRPr="00300F35">
        <w:t>UNICEF’s supported activities in sampled communities. Detailed site observations plan will be finalized once the sample is confirmed.</w:t>
      </w:r>
    </w:p>
    <w:p w14:paraId="55B373AE" w14:textId="3CEA269B" w:rsidR="002C3A39" w:rsidRPr="00300F35" w:rsidRDefault="005617A1" w:rsidP="005617A1">
      <w:pPr>
        <w:pStyle w:val="Heading2"/>
      </w:pPr>
      <w:bookmarkStart w:id="34" w:name="_Toc106209155"/>
      <w:bookmarkStart w:id="35" w:name="_Toc106209238"/>
      <w:bookmarkStart w:id="36" w:name="_Toc106272321"/>
      <w:bookmarkStart w:id="37" w:name="_Toc106378777"/>
      <w:r>
        <w:t xml:space="preserve">4.5 </w:t>
      </w:r>
      <w:r w:rsidR="002C3A39" w:rsidRPr="00300F35">
        <w:t>Data collection tools</w:t>
      </w:r>
      <w:bookmarkEnd w:id="34"/>
      <w:bookmarkEnd w:id="35"/>
      <w:bookmarkEnd w:id="36"/>
      <w:bookmarkEnd w:id="37"/>
      <w:r w:rsidR="002C3A39" w:rsidRPr="00300F35">
        <w:t xml:space="preserve"> </w:t>
      </w:r>
    </w:p>
    <w:p w14:paraId="6069C98D" w14:textId="77777777" w:rsidR="002C3A39" w:rsidRDefault="002C3A39" w:rsidP="00BE1D14">
      <w:pPr>
        <w:pStyle w:val="KTParaNbr"/>
      </w:pPr>
      <w:r w:rsidRPr="007826FA">
        <w:t xml:space="preserve">Key Informant Interview Guide – UNICEF </w:t>
      </w:r>
    </w:p>
    <w:p w14:paraId="4A643AB3" w14:textId="52620E28" w:rsidR="002C3A39" w:rsidRPr="007826FA" w:rsidRDefault="002C3A39" w:rsidP="002C3A39">
      <w:pPr>
        <w:pStyle w:val="NormalNumbered"/>
        <w:numPr>
          <w:ilvl w:val="2"/>
          <w:numId w:val="48"/>
        </w:numPr>
        <w:spacing w:before="0" w:after="0"/>
        <w:ind w:hanging="270"/>
        <w:jc w:val="left"/>
        <w:rPr>
          <w:rFonts w:cs="Open Sans"/>
          <w:sz w:val="20"/>
        </w:rPr>
      </w:pPr>
      <w:r w:rsidRPr="007826FA">
        <w:rPr>
          <w:rFonts w:cs="Open Sans"/>
          <w:sz w:val="20"/>
        </w:rPr>
        <w:t xml:space="preserve">Key Informant Interview Guide – </w:t>
      </w:r>
      <w:r>
        <w:rPr>
          <w:rFonts w:cs="Open Sans"/>
          <w:sz w:val="20"/>
        </w:rPr>
        <w:t>PUNOs</w:t>
      </w:r>
      <w:r w:rsidRPr="007826FA">
        <w:rPr>
          <w:rFonts w:cs="Open Sans"/>
          <w:sz w:val="20"/>
        </w:rPr>
        <w:t xml:space="preserve"> </w:t>
      </w:r>
    </w:p>
    <w:p w14:paraId="022CD20D" w14:textId="0A9B8AA7" w:rsidR="002C3A39" w:rsidRPr="007826FA" w:rsidRDefault="002C3A39" w:rsidP="002C3A39">
      <w:pPr>
        <w:pStyle w:val="NormalNumbered"/>
        <w:numPr>
          <w:ilvl w:val="2"/>
          <w:numId w:val="48"/>
        </w:numPr>
        <w:spacing w:before="0" w:after="0"/>
        <w:ind w:hanging="270"/>
        <w:jc w:val="left"/>
        <w:rPr>
          <w:rFonts w:cs="Open Sans"/>
          <w:sz w:val="20"/>
        </w:rPr>
      </w:pPr>
      <w:r w:rsidRPr="007826FA">
        <w:rPr>
          <w:rFonts w:cs="Open Sans"/>
          <w:sz w:val="20"/>
        </w:rPr>
        <w:t>Key Informant Interview Guide –</w:t>
      </w:r>
      <w:r>
        <w:rPr>
          <w:rFonts w:cs="Open Sans"/>
          <w:sz w:val="20"/>
        </w:rPr>
        <w:t>G</w:t>
      </w:r>
      <w:r w:rsidRPr="007826FA">
        <w:rPr>
          <w:rFonts w:cs="Open Sans"/>
          <w:sz w:val="20"/>
        </w:rPr>
        <w:t xml:space="preserve">overnment and service providers </w:t>
      </w:r>
    </w:p>
    <w:p w14:paraId="0C82FB37" w14:textId="77777777" w:rsidR="002C3A39" w:rsidRPr="007826FA" w:rsidRDefault="002C3A39" w:rsidP="002C3A39">
      <w:pPr>
        <w:pStyle w:val="NormalNumbered"/>
        <w:numPr>
          <w:ilvl w:val="2"/>
          <w:numId w:val="48"/>
        </w:numPr>
        <w:spacing w:before="0" w:after="0"/>
        <w:ind w:hanging="270"/>
        <w:jc w:val="left"/>
        <w:rPr>
          <w:rFonts w:cs="Open Sans"/>
          <w:sz w:val="20"/>
        </w:rPr>
      </w:pPr>
      <w:r w:rsidRPr="007826FA">
        <w:rPr>
          <w:rFonts w:cs="Open Sans"/>
          <w:sz w:val="20"/>
        </w:rPr>
        <w:lastRenderedPageBreak/>
        <w:t>Key Informant Interview Guide – Development partners (UN agencies, donors, other development partners)</w:t>
      </w:r>
    </w:p>
    <w:p w14:paraId="5B74B0D6" w14:textId="347A2D6A" w:rsidR="002C3A39" w:rsidRDefault="002C3A39" w:rsidP="00BE1D14">
      <w:pPr>
        <w:pStyle w:val="KTParaNbr"/>
      </w:pPr>
      <w:r w:rsidRPr="007826FA">
        <w:t xml:space="preserve">These guides are based on the questions outlined in the evaluation matrix and are sufficiently general to be applied in interviews, allowing for adaptations as appropriate to the expertise and relevance of the stakeholders to the programme under review. </w:t>
      </w:r>
    </w:p>
    <w:p w14:paraId="26B0EEBA" w14:textId="1EC9DC61" w:rsidR="002C3A39" w:rsidRPr="00811AAF" w:rsidRDefault="002C3A39" w:rsidP="00BE1D14">
      <w:pPr>
        <w:pStyle w:val="KTParaNbr"/>
      </w:pPr>
      <w:r w:rsidRPr="00811AAF">
        <w:rPr>
          <w:b/>
          <w:bCs/>
          <w:shd w:val="clear" w:color="auto" w:fill="auto"/>
        </w:rPr>
        <w:t>Connection of Tools to Evaluation Dimension</w:t>
      </w:r>
      <w:r w:rsidRPr="00811AAF">
        <w:rPr>
          <w:shd w:val="clear" w:color="auto" w:fill="auto"/>
        </w:rPr>
        <w:t xml:space="preserve">. The tools profiled in Annex </w:t>
      </w:r>
      <w:r w:rsidR="0032761A">
        <w:rPr>
          <w:shd w:val="clear" w:color="auto" w:fill="auto"/>
        </w:rPr>
        <w:t>5</w:t>
      </w:r>
      <w:r w:rsidRPr="00811AAF">
        <w:rPr>
          <w:shd w:val="clear" w:color="auto" w:fill="auto"/>
        </w:rPr>
        <w:t xml:space="preserve"> also describe the link between specific questions on the tools and the overarching evaluation dimensions. The Evaluation Matrix (Annex </w:t>
      </w:r>
      <w:r w:rsidR="005617A1">
        <w:rPr>
          <w:shd w:val="clear" w:color="auto" w:fill="auto"/>
        </w:rPr>
        <w:t>2</w:t>
      </w:r>
      <w:r w:rsidRPr="00811AAF">
        <w:rPr>
          <w:shd w:val="clear" w:color="auto" w:fill="auto"/>
        </w:rPr>
        <w:t xml:space="preserve">) provides a summary of the link between each data source and the indicators to be reviewed as part of the process of building conclusions. </w:t>
      </w:r>
    </w:p>
    <w:p w14:paraId="196589F4" w14:textId="20E2A655" w:rsidR="002C3A39" w:rsidRPr="005617A1" w:rsidRDefault="005617A1" w:rsidP="005617A1">
      <w:pPr>
        <w:pStyle w:val="Heading2"/>
      </w:pPr>
      <w:bookmarkStart w:id="38" w:name="_Toc106378778"/>
      <w:r>
        <w:t>4.6 Evaluation phases</w:t>
      </w:r>
      <w:bookmarkEnd w:id="38"/>
      <w:r>
        <w:t xml:space="preserve"> </w:t>
      </w:r>
    </w:p>
    <w:p w14:paraId="3DCA2A9D" w14:textId="77777777" w:rsidR="00116CBF" w:rsidRPr="00AD03B7" w:rsidRDefault="00116CBF" w:rsidP="00E65B3F">
      <w:pPr>
        <w:pStyle w:val="Heading3"/>
        <w:rPr>
          <w:rFonts w:asciiTheme="minorHAnsi" w:hAnsiTheme="minorHAnsi" w:cstheme="minorHAnsi"/>
        </w:rPr>
      </w:pPr>
      <w:bookmarkStart w:id="39" w:name="_Toc103953394"/>
      <w:bookmarkStart w:id="40" w:name="_Toc106378707"/>
      <w:bookmarkStart w:id="41" w:name="_Toc106378779"/>
      <w:r w:rsidRPr="00AD03B7">
        <w:rPr>
          <w:rFonts w:asciiTheme="minorHAnsi" w:hAnsiTheme="minorHAnsi" w:cstheme="minorHAnsi"/>
        </w:rPr>
        <w:t>Documentary analysis – inception and desk review phase</w:t>
      </w:r>
      <w:bookmarkEnd w:id="39"/>
      <w:bookmarkEnd w:id="40"/>
      <w:bookmarkEnd w:id="41"/>
    </w:p>
    <w:p w14:paraId="0FD1934B" w14:textId="24044CB0" w:rsidR="00116CBF" w:rsidRPr="00AD03B7" w:rsidRDefault="005266CE" w:rsidP="00DE4305">
      <w:pPr>
        <w:pStyle w:val="KTParaNbr"/>
      </w:pPr>
      <w:bookmarkStart w:id="42" w:name="_heading=h.sqyw64" w:colFirst="0" w:colLast="0"/>
      <w:bookmarkEnd w:id="42"/>
      <w:r w:rsidRPr="00AD03B7">
        <w:t xml:space="preserve">The document review will include the following </w:t>
      </w:r>
      <w:r w:rsidR="00116CBF" w:rsidRPr="00AD03B7">
        <w:t>types of reports:</w:t>
      </w:r>
    </w:p>
    <w:p w14:paraId="760C57F2" w14:textId="69018581" w:rsidR="00116CBF" w:rsidRPr="00AD03B7" w:rsidRDefault="00116CBF" w:rsidP="00DE4305">
      <w:pPr>
        <w:pStyle w:val="KTParaNbr"/>
      </w:pPr>
      <w:r w:rsidRPr="00AD03B7">
        <w:t>UNICEF’s, UNDP’s, ILO’s</w:t>
      </w:r>
      <w:r w:rsidR="005266CE" w:rsidRPr="00AD03B7">
        <w:t>, UNHCR’s, IOM’s and RCO’s</w:t>
      </w:r>
      <w:r w:rsidRPr="00AD03B7">
        <w:t xml:space="preserve"> corporate policy documents, guidelines; JP framework, monitoring data, reports, and studies as well as other types of documentation that can provide an insight into the Joint Programme focus and results across areas of intervention (see Annex </w:t>
      </w:r>
      <w:r w:rsidR="00F8246A">
        <w:t>7</w:t>
      </w:r>
      <w:r w:rsidRPr="00AD03B7">
        <w:t xml:space="preserve"> </w:t>
      </w:r>
      <w:r w:rsidR="00F8246A">
        <w:t>Bibliography</w:t>
      </w:r>
      <w:r w:rsidRPr="00AD03B7">
        <w:t xml:space="preserve">) to extract relevant findings related to the JP performance in </w:t>
      </w:r>
      <w:r w:rsidR="005266CE" w:rsidRPr="00AD03B7">
        <w:t>Montenegro</w:t>
      </w:r>
      <w:r w:rsidRPr="00AD03B7">
        <w:t>.</w:t>
      </w:r>
    </w:p>
    <w:p w14:paraId="7D233FDF" w14:textId="449057D2" w:rsidR="00116CBF" w:rsidRPr="00AD03B7" w:rsidRDefault="00116CBF" w:rsidP="00DE4305">
      <w:pPr>
        <w:pStyle w:val="KTParaNbr"/>
      </w:pPr>
      <w:r w:rsidRPr="00AD03B7">
        <w:t xml:space="preserve">Analysis of external sources pertaining to the JP focus areas and country context. This group includes all other studies, analyses, evaluations, and policy documents produced by non-UN entities (e.g., </w:t>
      </w:r>
      <w:r w:rsidR="00B17F90" w:rsidRPr="00AD03B7">
        <w:t xml:space="preserve">EU, IFIs, </w:t>
      </w:r>
      <w:r w:rsidRPr="00AD03B7">
        <w:t>civil society, academic, think tanks, international organisations</w:t>
      </w:r>
      <w:r w:rsidR="00B17F90" w:rsidRPr="00AD03B7">
        <w:t xml:space="preserve">, </w:t>
      </w:r>
      <w:r w:rsidRPr="00AD03B7">
        <w:t>etc.). This group is especially important to see how others have researched and assessed UN agencies’ support to the social protection sector but also overall country development when it comes to social protection.</w:t>
      </w:r>
    </w:p>
    <w:p w14:paraId="257C4BBC" w14:textId="1F56CC60" w:rsidR="00116CBF" w:rsidRPr="00AD03B7" w:rsidRDefault="00116CBF" w:rsidP="00E65B3F">
      <w:pPr>
        <w:pStyle w:val="Heading3"/>
        <w:rPr>
          <w:rFonts w:asciiTheme="minorHAnsi" w:hAnsiTheme="minorHAnsi" w:cstheme="minorHAnsi"/>
        </w:rPr>
      </w:pPr>
      <w:bookmarkStart w:id="43" w:name="_Toc103953395"/>
      <w:bookmarkStart w:id="44" w:name="_Toc106378708"/>
      <w:bookmarkStart w:id="45" w:name="_Toc106378780"/>
      <w:r w:rsidRPr="00AD03B7">
        <w:rPr>
          <w:rFonts w:asciiTheme="minorHAnsi" w:hAnsiTheme="minorHAnsi" w:cstheme="minorHAnsi"/>
        </w:rPr>
        <w:t>Primary data collection phase</w:t>
      </w:r>
      <w:bookmarkEnd w:id="43"/>
      <w:bookmarkEnd w:id="44"/>
      <w:bookmarkEnd w:id="45"/>
    </w:p>
    <w:p w14:paraId="2C722033" w14:textId="6F2EC504" w:rsidR="00116CBF" w:rsidRPr="00AD03B7" w:rsidRDefault="00116CBF" w:rsidP="00DE4305">
      <w:pPr>
        <w:pStyle w:val="KTParaNbr"/>
      </w:pPr>
      <w:r w:rsidRPr="00AD03B7">
        <w:t xml:space="preserve">The evaluation primary data collection is planned for </w:t>
      </w:r>
      <w:r w:rsidR="00B17F90" w:rsidRPr="00AD03B7">
        <w:t>June</w:t>
      </w:r>
      <w:r w:rsidRPr="00AD03B7">
        <w:t xml:space="preserve"> 202</w:t>
      </w:r>
      <w:r w:rsidR="00B17F90" w:rsidRPr="00AD03B7">
        <w:t>2</w:t>
      </w:r>
      <w:r w:rsidRPr="00AD03B7">
        <w:t>.  Initial meetings with PUNOs during inceptio</w:t>
      </w:r>
      <w:r w:rsidR="00B17F90" w:rsidRPr="00AD03B7">
        <w:t xml:space="preserve">n helped the team </w:t>
      </w:r>
      <w:r w:rsidR="00EF2E28" w:rsidRPr="00AD03B7">
        <w:t>familiarise</w:t>
      </w:r>
      <w:r w:rsidR="00B17F90" w:rsidRPr="00AD03B7">
        <w:t xml:space="preserve"> with the JP and also to discuss the </w:t>
      </w:r>
      <w:r w:rsidR="00FF1C39" w:rsidRPr="00AD03B7">
        <w:t xml:space="preserve">approaches to primary data collection. </w:t>
      </w:r>
      <w:r w:rsidRPr="00AD03B7">
        <w:t xml:space="preserve">It was decided that the primary data collection will be conducted applying a hybrid approach, whereby the </w:t>
      </w:r>
      <w:r w:rsidR="00FF1C39" w:rsidRPr="00AD03B7">
        <w:t xml:space="preserve">ET will be in Podgorica in the period between 30 May – 1 June 2022, followed by in-person field missions to Berane and Bar by </w:t>
      </w:r>
      <w:r w:rsidRPr="00AD03B7">
        <w:t>national team member</w:t>
      </w:r>
      <w:r w:rsidR="00FF1C39" w:rsidRPr="00AD03B7">
        <w:t xml:space="preserve">; while team leader will conduct remaining meetings remotely. </w:t>
      </w:r>
      <w:r w:rsidRPr="00AD03B7">
        <w:t xml:space="preserve"> </w:t>
      </w:r>
      <w:r w:rsidR="00FF1C39" w:rsidRPr="00AD03B7">
        <w:t>Remote p</w:t>
      </w:r>
      <w:r w:rsidRPr="00AD03B7">
        <w:t xml:space="preserve">rimary data collection will be organised using platforms such as MS Teams, Zoom, Skype, or phone for all interviews. </w:t>
      </w:r>
    </w:p>
    <w:p w14:paraId="7F1AC041" w14:textId="207D5FCA" w:rsidR="00116CBF" w:rsidRPr="00AD03B7" w:rsidRDefault="00116CBF" w:rsidP="00DE4305">
      <w:pPr>
        <w:pStyle w:val="KTParaNbr"/>
      </w:pPr>
      <w:r w:rsidRPr="00AD03B7">
        <w:t>For all these approaches, the team will strictly adhere to confidentiality rules and data protection, which will contribute to greater openness of the interviewees and safeguard them against possible risks. The following data collection tools will be applie</w:t>
      </w:r>
      <w:r w:rsidR="00FF1C39" w:rsidRPr="00AD03B7">
        <w:t>d:</w:t>
      </w:r>
      <w:r w:rsidRPr="00AD03B7">
        <w:t xml:space="preserve"> </w:t>
      </w:r>
    </w:p>
    <w:p w14:paraId="404E7952" w14:textId="1680945A" w:rsidR="00116CBF" w:rsidRPr="00AD03B7" w:rsidRDefault="005617A1" w:rsidP="00E65B3F">
      <w:pPr>
        <w:pStyle w:val="evalquestions"/>
        <w:ind w:left="0"/>
        <w:rPr>
          <w:rFonts w:asciiTheme="minorHAnsi" w:hAnsiTheme="minorHAnsi" w:cstheme="minorHAnsi"/>
          <w:color w:val="0070C0"/>
          <w:lang w:val="en-GB"/>
        </w:rPr>
      </w:pPr>
      <w:r>
        <w:rPr>
          <w:rFonts w:asciiTheme="minorHAnsi" w:hAnsiTheme="minorHAnsi" w:cstheme="minorHAnsi"/>
          <w:color w:val="0070C0"/>
          <w:lang w:val="en-GB"/>
        </w:rPr>
        <w:tab/>
      </w:r>
      <w:r w:rsidR="00116CBF" w:rsidRPr="00AD03B7">
        <w:rPr>
          <w:rFonts w:asciiTheme="minorHAnsi" w:hAnsiTheme="minorHAnsi" w:cstheme="minorHAnsi"/>
          <w:color w:val="0070C0"/>
          <w:lang w:val="en-GB"/>
        </w:rPr>
        <w:t xml:space="preserve">Key informant interviews </w:t>
      </w:r>
    </w:p>
    <w:p w14:paraId="1D91146F" w14:textId="77777777" w:rsidR="00116CBF" w:rsidRPr="00AD03B7" w:rsidRDefault="00116CBF" w:rsidP="00DE4305">
      <w:pPr>
        <w:pStyle w:val="KTParaNbr"/>
      </w:pPr>
      <w:r w:rsidRPr="00AD03B7">
        <w:t xml:space="preserve">Most of the primary data will be collected from a selection of priority stakeholders during the field phase. During the primary data collection phase, semi-structured key informant interviews (KII) will be carried out with: i) Joint Programme implementing partners, ii) key national stakeholders (key government interlocutors, implementing partners, civil society) and iii) development partners. </w:t>
      </w:r>
    </w:p>
    <w:p w14:paraId="12D55B4C" w14:textId="69DBA581" w:rsidR="00116CBF" w:rsidRPr="00AD03B7" w:rsidRDefault="00116CBF" w:rsidP="00DE4305">
      <w:pPr>
        <w:pStyle w:val="KTParaNbr"/>
      </w:pPr>
      <w:r w:rsidRPr="00AD03B7">
        <w:t xml:space="preserve">The final beneficiaries of the programme – children and adolescents – will not be interviewed as agreed during the inception meeting with the </w:t>
      </w:r>
      <w:r w:rsidR="005949E3" w:rsidRPr="00AD03B7">
        <w:t xml:space="preserve">Joint Evaluation Management </w:t>
      </w:r>
      <w:r w:rsidRPr="00AD03B7">
        <w:t xml:space="preserve">Group. The ET envisages that a total of approximately </w:t>
      </w:r>
      <w:r w:rsidR="0073781B" w:rsidRPr="000E49B4">
        <w:t>80</w:t>
      </w:r>
      <w:r w:rsidR="005949E3" w:rsidRPr="00AD03B7">
        <w:t xml:space="preserve"> </w:t>
      </w:r>
      <w:r w:rsidR="009C63C6" w:rsidRPr="00AD03B7">
        <w:t>(3</w:t>
      </w:r>
      <w:r w:rsidR="0073781B" w:rsidRPr="00AD03B7">
        <w:t>4</w:t>
      </w:r>
      <w:r w:rsidR="009C63C6" w:rsidRPr="00AD03B7">
        <w:t xml:space="preserve"> UN staff, </w:t>
      </w:r>
      <w:r w:rsidR="004E0E0A" w:rsidRPr="00AD03B7">
        <w:t>14</w:t>
      </w:r>
      <w:r w:rsidR="00866E6F" w:rsidRPr="00AD03B7">
        <w:t xml:space="preserve"> consultant</w:t>
      </w:r>
      <w:r w:rsidR="007C5C7F" w:rsidRPr="00AD03B7">
        <w:t xml:space="preserve">, 6 </w:t>
      </w:r>
      <w:r w:rsidR="00866E6F" w:rsidRPr="00AD03B7">
        <w:t>CSOs implementing partners,</w:t>
      </w:r>
      <w:r w:rsidR="007C5C7F" w:rsidRPr="00AD03B7">
        <w:t xml:space="preserve"> 1 municipality as implementing partners, </w:t>
      </w:r>
      <w:r w:rsidR="009E1004" w:rsidRPr="00AD03B7">
        <w:t xml:space="preserve">16 representatives of line ministries, </w:t>
      </w:r>
      <w:r w:rsidR="00EF0D24" w:rsidRPr="00AD03B7">
        <w:t xml:space="preserve">4 staff of Employment Agency, </w:t>
      </w:r>
      <w:r w:rsidR="00A11FFA" w:rsidRPr="00AD03B7">
        <w:t>3 staff of MONSTAT</w:t>
      </w:r>
      <w:r w:rsidR="009C63C6" w:rsidRPr="00AD03B7">
        <w:t xml:space="preserve">) </w:t>
      </w:r>
      <w:r w:rsidRPr="00AD03B7">
        <w:t xml:space="preserve">key informants will be included in the consultation process. </w:t>
      </w:r>
      <w:r w:rsidR="00AC61F1" w:rsidRPr="00AD03B7">
        <w:t xml:space="preserve">The </w:t>
      </w:r>
      <w:r w:rsidR="007039FE" w:rsidRPr="00AD03B7">
        <w:t xml:space="preserve">most critical KII will be confirmed prior to filed work in consultation with PUNOs. </w:t>
      </w:r>
      <w:r w:rsidRPr="00AD03B7">
        <w:t>An overview of those stakeholders to be consulted is presented in Table 3.</w:t>
      </w:r>
      <w:r w:rsidR="005949E3" w:rsidRPr="00AD03B7">
        <w:t xml:space="preserve"> The evaluation matrix will form the </w:t>
      </w:r>
      <w:r w:rsidRPr="00AD03B7">
        <w:t xml:space="preserve">guides </w:t>
      </w:r>
      <w:r w:rsidR="005949E3" w:rsidRPr="00AD03B7">
        <w:t xml:space="preserve">for semi-structured interviews to be conducted. </w:t>
      </w:r>
    </w:p>
    <w:p w14:paraId="35C94A7B" w14:textId="6D7344A4" w:rsidR="008A7B69" w:rsidRDefault="00116CBF" w:rsidP="00DE4305">
      <w:pPr>
        <w:pStyle w:val="KTParaNbr"/>
      </w:pPr>
      <w:r w:rsidRPr="00AD03B7">
        <w:t>The ET will not conduct any interviews with the final beneficiaries of the project:  children or adolescents</w:t>
      </w:r>
      <w:r w:rsidR="00AE498E">
        <w:t>.</w:t>
      </w:r>
      <w:r w:rsidR="008A7B69">
        <w:t xml:space="preserve"> </w:t>
      </w:r>
    </w:p>
    <w:p w14:paraId="652EB169" w14:textId="3B9F662B" w:rsidR="00541A54" w:rsidRPr="00B16420" w:rsidRDefault="00116CBF" w:rsidP="00B16420">
      <w:pPr>
        <w:pStyle w:val="Caption"/>
        <w:rPr>
          <w:rFonts w:asciiTheme="minorHAnsi" w:hAnsiTheme="minorHAnsi" w:cstheme="minorHAnsi"/>
        </w:rPr>
      </w:pPr>
      <w:bookmarkStart w:id="46" w:name="_Toc90285664"/>
      <w:bookmarkStart w:id="47" w:name="_Toc106317101"/>
      <w:r w:rsidRPr="00AD03B7">
        <w:rPr>
          <w:rFonts w:asciiTheme="minorHAnsi" w:hAnsiTheme="minorHAnsi" w:cstheme="minorHAnsi"/>
        </w:rPr>
        <w:t xml:space="preserve">Table </w:t>
      </w:r>
      <w:r w:rsidRPr="00AD03B7">
        <w:rPr>
          <w:rFonts w:asciiTheme="minorHAnsi" w:hAnsiTheme="minorHAnsi" w:cstheme="minorHAnsi"/>
        </w:rPr>
        <w:fldChar w:fldCharType="begin"/>
      </w:r>
      <w:r w:rsidRPr="00AD03B7">
        <w:rPr>
          <w:rFonts w:asciiTheme="minorHAnsi" w:hAnsiTheme="minorHAnsi" w:cstheme="minorHAnsi"/>
        </w:rPr>
        <w:instrText xml:space="preserve"> SEQ Table \* ARABIC </w:instrText>
      </w:r>
      <w:r w:rsidRPr="00AD03B7">
        <w:rPr>
          <w:rFonts w:asciiTheme="minorHAnsi" w:hAnsiTheme="minorHAnsi" w:cstheme="minorHAnsi"/>
        </w:rPr>
        <w:fldChar w:fldCharType="separate"/>
      </w:r>
      <w:r w:rsidR="00536A35" w:rsidRPr="00AD03B7">
        <w:rPr>
          <w:rFonts w:asciiTheme="minorHAnsi" w:hAnsiTheme="minorHAnsi" w:cstheme="minorHAnsi"/>
          <w:noProof/>
        </w:rPr>
        <w:t>4</w:t>
      </w:r>
      <w:r w:rsidRPr="00AD03B7">
        <w:rPr>
          <w:rFonts w:asciiTheme="minorHAnsi" w:hAnsiTheme="minorHAnsi" w:cstheme="minorHAnsi"/>
        </w:rPr>
        <w:fldChar w:fldCharType="end"/>
      </w:r>
      <w:r w:rsidRPr="00AD03B7">
        <w:rPr>
          <w:rFonts w:asciiTheme="minorHAnsi" w:hAnsiTheme="minorHAnsi" w:cstheme="minorHAnsi"/>
        </w:rPr>
        <w:t xml:space="preserve">: </w:t>
      </w:r>
      <w:r w:rsidRPr="000E49B4">
        <w:rPr>
          <w:rFonts w:asciiTheme="minorHAnsi" w:hAnsiTheme="minorHAnsi" w:cstheme="minorHAnsi"/>
        </w:rPr>
        <w:t>Consultation Strategy</w:t>
      </w:r>
      <w:bookmarkEnd w:id="46"/>
      <w:bookmarkEnd w:id="47"/>
    </w:p>
    <w:tbl>
      <w:tblPr>
        <w:tblW w:w="89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20"/>
        <w:gridCol w:w="1181"/>
        <w:gridCol w:w="633"/>
        <w:gridCol w:w="633"/>
        <w:gridCol w:w="633"/>
        <w:gridCol w:w="633"/>
        <w:gridCol w:w="633"/>
        <w:gridCol w:w="633"/>
        <w:gridCol w:w="633"/>
        <w:gridCol w:w="1004"/>
        <w:gridCol w:w="946"/>
      </w:tblGrid>
      <w:tr w:rsidR="00BE1D14" w:rsidRPr="00AD03B7" w14:paraId="36E64BF0" w14:textId="77777777" w:rsidTr="00BE1D14">
        <w:trPr>
          <w:cantSplit/>
          <w:trHeight w:val="1257"/>
        </w:trPr>
        <w:tc>
          <w:tcPr>
            <w:tcW w:w="1420" w:type="dxa"/>
            <w:shd w:val="clear" w:color="auto" w:fill="5B9BD5" w:themeFill="accent1"/>
          </w:tcPr>
          <w:p w14:paraId="0A9C57C9" w14:textId="77777777" w:rsidR="00CF77D5" w:rsidRPr="00AD03B7" w:rsidRDefault="00CF77D5" w:rsidP="00E65B3F">
            <w:pPr>
              <w:spacing w:after="160" w:line="259" w:lineRule="auto"/>
              <w:rPr>
                <w:rFonts w:asciiTheme="minorHAnsi" w:eastAsia="Calibri" w:hAnsiTheme="minorHAnsi" w:cstheme="minorHAnsi"/>
                <w:sz w:val="16"/>
                <w:szCs w:val="16"/>
                <w:lang w:val="en-GB" w:eastAsia="en-US"/>
              </w:rPr>
            </w:pPr>
          </w:p>
        </w:tc>
        <w:tc>
          <w:tcPr>
            <w:tcW w:w="1181" w:type="dxa"/>
            <w:shd w:val="clear" w:color="auto" w:fill="5B9BD5" w:themeFill="accent1"/>
          </w:tcPr>
          <w:p w14:paraId="2AE06E8C" w14:textId="77777777" w:rsidR="00CF77D5" w:rsidRPr="00AD03B7" w:rsidRDefault="00CF77D5"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5B9BD5" w:themeFill="accent1"/>
            <w:textDirection w:val="btLr"/>
          </w:tcPr>
          <w:p w14:paraId="7EFDB0FF" w14:textId="2A082D16" w:rsidR="00CF77D5" w:rsidRPr="00AD03B7" w:rsidRDefault="00DF6908" w:rsidP="00E65B3F">
            <w:pPr>
              <w:spacing w:after="160" w:line="259" w:lineRule="auto"/>
              <w:ind w:right="113"/>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 xml:space="preserve">No. of </w:t>
            </w:r>
            <w:r w:rsidR="00BE4459" w:rsidRPr="00AD03B7">
              <w:rPr>
                <w:rFonts w:asciiTheme="minorHAnsi" w:eastAsia="Calibri" w:hAnsiTheme="minorHAnsi" w:cstheme="minorHAnsi"/>
                <w:sz w:val="16"/>
                <w:szCs w:val="16"/>
                <w:lang w:val="en-GB" w:eastAsia="en-US"/>
              </w:rPr>
              <w:t>people</w:t>
            </w:r>
          </w:p>
        </w:tc>
        <w:tc>
          <w:tcPr>
            <w:tcW w:w="0" w:type="auto"/>
            <w:shd w:val="clear" w:color="auto" w:fill="5B9BD5" w:themeFill="accent1"/>
            <w:textDirection w:val="btLr"/>
          </w:tcPr>
          <w:p w14:paraId="657C130E" w14:textId="6F515273" w:rsidR="00CF77D5" w:rsidRPr="00AD03B7" w:rsidRDefault="00BE4459" w:rsidP="00E65B3F">
            <w:pPr>
              <w:spacing w:after="160" w:line="259" w:lineRule="auto"/>
              <w:ind w:right="113"/>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Relevance</w:t>
            </w:r>
          </w:p>
        </w:tc>
        <w:tc>
          <w:tcPr>
            <w:tcW w:w="0" w:type="auto"/>
            <w:shd w:val="clear" w:color="auto" w:fill="5B9BD5" w:themeFill="accent1"/>
            <w:textDirection w:val="btLr"/>
          </w:tcPr>
          <w:p w14:paraId="63F3F9FE" w14:textId="5FCC355C" w:rsidR="00CF77D5" w:rsidRPr="00AD03B7" w:rsidRDefault="00BE4459" w:rsidP="00E65B3F">
            <w:pPr>
              <w:spacing w:after="160" w:line="259" w:lineRule="auto"/>
              <w:ind w:right="113"/>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Effectiveness</w:t>
            </w:r>
          </w:p>
        </w:tc>
        <w:tc>
          <w:tcPr>
            <w:tcW w:w="0" w:type="auto"/>
            <w:shd w:val="clear" w:color="auto" w:fill="5B9BD5" w:themeFill="accent1"/>
            <w:textDirection w:val="btLr"/>
          </w:tcPr>
          <w:p w14:paraId="21CA736C" w14:textId="31F194ED" w:rsidR="00CF77D5" w:rsidRPr="00AD03B7" w:rsidRDefault="00BE4459" w:rsidP="00E65B3F">
            <w:pPr>
              <w:spacing w:after="160" w:line="259" w:lineRule="auto"/>
              <w:ind w:right="113"/>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Efficiency</w:t>
            </w:r>
          </w:p>
        </w:tc>
        <w:tc>
          <w:tcPr>
            <w:tcW w:w="0" w:type="auto"/>
            <w:shd w:val="clear" w:color="auto" w:fill="5B9BD5" w:themeFill="accent1"/>
            <w:textDirection w:val="btLr"/>
          </w:tcPr>
          <w:p w14:paraId="6EBAAA28" w14:textId="479509C9" w:rsidR="00CF77D5" w:rsidRPr="00AD03B7" w:rsidRDefault="00BE4459" w:rsidP="00E65B3F">
            <w:pPr>
              <w:spacing w:after="160" w:line="259" w:lineRule="auto"/>
              <w:ind w:right="113"/>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3CS</w:t>
            </w:r>
          </w:p>
        </w:tc>
        <w:tc>
          <w:tcPr>
            <w:tcW w:w="0" w:type="auto"/>
            <w:shd w:val="clear" w:color="auto" w:fill="5B9BD5" w:themeFill="accent1"/>
            <w:textDirection w:val="btLr"/>
          </w:tcPr>
          <w:p w14:paraId="0A1EBC04" w14:textId="50A37DC2" w:rsidR="00CF77D5" w:rsidRPr="00AD03B7" w:rsidRDefault="00BE4459" w:rsidP="00E65B3F">
            <w:pPr>
              <w:spacing w:after="160" w:line="259" w:lineRule="auto"/>
              <w:ind w:right="113"/>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Impact</w:t>
            </w:r>
          </w:p>
        </w:tc>
        <w:tc>
          <w:tcPr>
            <w:tcW w:w="0" w:type="auto"/>
            <w:shd w:val="clear" w:color="auto" w:fill="5B9BD5" w:themeFill="accent1"/>
            <w:textDirection w:val="btLr"/>
          </w:tcPr>
          <w:p w14:paraId="581FA61D" w14:textId="43BC5151" w:rsidR="00CF77D5" w:rsidRPr="00AD03B7" w:rsidRDefault="00BE4459" w:rsidP="00E65B3F">
            <w:pPr>
              <w:spacing w:after="160" w:line="259" w:lineRule="auto"/>
              <w:ind w:right="113"/>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Sustainability</w:t>
            </w:r>
          </w:p>
        </w:tc>
        <w:tc>
          <w:tcPr>
            <w:tcW w:w="0" w:type="auto"/>
            <w:shd w:val="clear" w:color="auto" w:fill="5B9BD5" w:themeFill="accent1"/>
          </w:tcPr>
          <w:p w14:paraId="3185093F" w14:textId="77777777" w:rsidR="00DF6908" w:rsidRPr="00AD03B7" w:rsidRDefault="00DF6908"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 xml:space="preserve">Evaluation </w:t>
            </w:r>
          </w:p>
          <w:p w14:paraId="51349D5F" w14:textId="1F058326" w:rsidR="00CF77D5" w:rsidRPr="00AD03B7" w:rsidRDefault="00DF6908"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Phase</w:t>
            </w:r>
          </w:p>
        </w:tc>
        <w:tc>
          <w:tcPr>
            <w:tcW w:w="0" w:type="auto"/>
            <w:shd w:val="clear" w:color="auto" w:fill="5B9BD5" w:themeFill="accent1"/>
          </w:tcPr>
          <w:p w14:paraId="6A86227F" w14:textId="0CC99A7B" w:rsidR="00CF77D5" w:rsidRPr="00AD03B7" w:rsidRDefault="00DF6908"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Tools</w:t>
            </w:r>
          </w:p>
        </w:tc>
      </w:tr>
      <w:tr w:rsidR="00BE1D14" w:rsidRPr="00AD03B7" w14:paraId="56031855" w14:textId="77777777" w:rsidTr="00BE1D14">
        <w:trPr>
          <w:trHeight w:val="383"/>
        </w:trPr>
        <w:tc>
          <w:tcPr>
            <w:tcW w:w="1420" w:type="dxa"/>
            <w:shd w:val="clear" w:color="auto" w:fill="5B9BD5" w:themeFill="accent1"/>
          </w:tcPr>
          <w:p w14:paraId="3BFBFBF2" w14:textId="7BF493EF" w:rsidR="00BE4459" w:rsidRPr="00AD03B7" w:rsidRDefault="00BE4459"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Stakeholder group</w:t>
            </w:r>
          </w:p>
        </w:tc>
        <w:tc>
          <w:tcPr>
            <w:tcW w:w="1181" w:type="dxa"/>
            <w:shd w:val="clear" w:color="auto" w:fill="5B9BD5" w:themeFill="accent1"/>
          </w:tcPr>
          <w:p w14:paraId="4CFD50E0" w14:textId="5C5B9DD2" w:rsidR="00BE4459" w:rsidRPr="00AD03B7" w:rsidRDefault="00BE4459"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Types of stakeholders</w:t>
            </w:r>
          </w:p>
        </w:tc>
        <w:tc>
          <w:tcPr>
            <w:tcW w:w="0" w:type="auto"/>
            <w:shd w:val="clear" w:color="auto" w:fill="5B9BD5" w:themeFill="accent1"/>
          </w:tcPr>
          <w:p w14:paraId="2D1472AC"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5B9BD5" w:themeFill="accent1"/>
          </w:tcPr>
          <w:p w14:paraId="04800D66"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5B9BD5" w:themeFill="accent1"/>
          </w:tcPr>
          <w:p w14:paraId="3F8EBE86"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5B9BD5" w:themeFill="accent1"/>
          </w:tcPr>
          <w:p w14:paraId="622FE48F"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5B9BD5" w:themeFill="accent1"/>
          </w:tcPr>
          <w:p w14:paraId="62601F88"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5B9BD5" w:themeFill="accent1"/>
          </w:tcPr>
          <w:p w14:paraId="1CA69F97"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5B9BD5" w:themeFill="accent1"/>
          </w:tcPr>
          <w:p w14:paraId="3F452F02"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5B9BD5" w:themeFill="accent1"/>
          </w:tcPr>
          <w:p w14:paraId="5C2940AF" w14:textId="3C705316"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5B9BD5" w:themeFill="accent1"/>
          </w:tcPr>
          <w:p w14:paraId="35A35510" w14:textId="023B6A79"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r>
      <w:tr w:rsidR="00BE4459" w:rsidRPr="00AD03B7" w14:paraId="2B512BDD" w14:textId="77777777" w:rsidTr="00BE1D14">
        <w:trPr>
          <w:trHeight w:val="373"/>
        </w:trPr>
        <w:tc>
          <w:tcPr>
            <w:tcW w:w="1420" w:type="dxa"/>
            <w:vMerge w:val="restart"/>
          </w:tcPr>
          <w:p w14:paraId="1E056E49" w14:textId="2DA540EE" w:rsidR="00BE4459" w:rsidRPr="00AD03B7" w:rsidRDefault="00BE4459"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UN</w:t>
            </w:r>
          </w:p>
        </w:tc>
        <w:tc>
          <w:tcPr>
            <w:tcW w:w="1181" w:type="dxa"/>
          </w:tcPr>
          <w:p w14:paraId="51649AD2" w14:textId="56F40FED" w:rsidR="00BE4459" w:rsidRPr="00AD03B7" w:rsidRDefault="00BE4459"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RCO</w:t>
            </w:r>
          </w:p>
        </w:tc>
        <w:tc>
          <w:tcPr>
            <w:tcW w:w="0" w:type="auto"/>
          </w:tcPr>
          <w:p w14:paraId="1B943BE3" w14:textId="5D1092B2" w:rsidR="00BE4459" w:rsidRPr="00AD03B7" w:rsidRDefault="0073781B"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6</w:t>
            </w:r>
          </w:p>
        </w:tc>
        <w:tc>
          <w:tcPr>
            <w:tcW w:w="0" w:type="auto"/>
            <w:shd w:val="clear" w:color="auto" w:fill="DEEAF6" w:themeFill="accent1" w:themeFillTint="33"/>
          </w:tcPr>
          <w:p w14:paraId="20CA45E3"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0AE7E7D1"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7DB4E1F0"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1F4CAA0D"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5B2483EC"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22E5CE5A"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tcPr>
          <w:p w14:paraId="652A0F76" w14:textId="19E1E57E" w:rsidR="00BE4459" w:rsidRPr="00AD03B7" w:rsidRDefault="00BE4459" w:rsidP="00E65B3F">
            <w:pPr>
              <w:spacing w:after="160" w:line="259" w:lineRule="auto"/>
              <w:rPr>
                <w:rFonts w:asciiTheme="minorHAnsi" w:eastAsia="Calibri" w:hAnsiTheme="minorHAnsi" w:cstheme="minorHAnsi"/>
                <w:sz w:val="16"/>
                <w:szCs w:val="16"/>
                <w:lang w:val="en-GB" w:eastAsia="en-US"/>
              </w:rPr>
            </w:pPr>
            <w:r w:rsidRPr="00AD03B7">
              <w:rPr>
                <w:rFonts w:asciiTheme="minorHAnsi" w:hAnsiTheme="minorHAnsi" w:cstheme="minorHAnsi"/>
                <w:sz w:val="16"/>
                <w:szCs w:val="16"/>
              </w:rPr>
              <w:t>All stages</w:t>
            </w:r>
          </w:p>
        </w:tc>
        <w:tc>
          <w:tcPr>
            <w:tcW w:w="0" w:type="auto"/>
          </w:tcPr>
          <w:p w14:paraId="19A0079F" w14:textId="0A2DD444" w:rsidR="00BE4459" w:rsidRPr="00AD03B7" w:rsidRDefault="00BE4459" w:rsidP="00E65B3F">
            <w:pPr>
              <w:spacing w:after="160" w:line="259" w:lineRule="auto"/>
              <w:rPr>
                <w:rFonts w:asciiTheme="minorHAnsi" w:eastAsia="Calibri" w:hAnsiTheme="minorHAnsi" w:cstheme="minorHAnsi"/>
                <w:sz w:val="16"/>
                <w:szCs w:val="16"/>
                <w:lang w:val="en-GB" w:eastAsia="en-US"/>
              </w:rPr>
            </w:pPr>
            <w:r w:rsidRPr="00AD03B7">
              <w:rPr>
                <w:rFonts w:asciiTheme="minorHAnsi" w:hAnsiTheme="minorHAnsi" w:cstheme="minorHAnsi"/>
                <w:sz w:val="16"/>
                <w:szCs w:val="16"/>
              </w:rPr>
              <w:t>Interviews</w:t>
            </w:r>
          </w:p>
        </w:tc>
      </w:tr>
      <w:tr w:rsidR="00BE4459" w:rsidRPr="00AD03B7" w14:paraId="477D45F0" w14:textId="77777777" w:rsidTr="00BE1D14">
        <w:trPr>
          <w:trHeight w:val="383"/>
        </w:trPr>
        <w:tc>
          <w:tcPr>
            <w:tcW w:w="1420" w:type="dxa"/>
            <w:vMerge/>
          </w:tcPr>
          <w:p w14:paraId="7FBE420E"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1181" w:type="dxa"/>
          </w:tcPr>
          <w:p w14:paraId="40F920ED" w14:textId="731776E7" w:rsidR="00BE4459" w:rsidRPr="00AD03B7" w:rsidRDefault="00BE4459"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ILO</w:t>
            </w:r>
          </w:p>
        </w:tc>
        <w:tc>
          <w:tcPr>
            <w:tcW w:w="0" w:type="auto"/>
          </w:tcPr>
          <w:p w14:paraId="3070F818" w14:textId="5FD89EE3" w:rsidR="00BE4459" w:rsidRPr="00AD03B7" w:rsidRDefault="0073781B"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2</w:t>
            </w:r>
          </w:p>
        </w:tc>
        <w:tc>
          <w:tcPr>
            <w:tcW w:w="0" w:type="auto"/>
            <w:shd w:val="clear" w:color="auto" w:fill="DEEAF6" w:themeFill="accent1" w:themeFillTint="33"/>
          </w:tcPr>
          <w:p w14:paraId="78EA7BF2"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56A1DAD7"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1A55418D"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53C070B9"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18B15362"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65D898D6"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tcPr>
          <w:p w14:paraId="416C3976" w14:textId="1B34DEBE" w:rsidR="00BE4459" w:rsidRPr="00AD03B7" w:rsidRDefault="00BE4459" w:rsidP="00E65B3F">
            <w:pPr>
              <w:spacing w:after="160" w:line="259" w:lineRule="auto"/>
              <w:rPr>
                <w:rFonts w:asciiTheme="minorHAnsi" w:eastAsia="Calibri" w:hAnsiTheme="minorHAnsi" w:cstheme="minorHAnsi"/>
                <w:sz w:val="16"/>
                <w:szCs w:val="16"/>
                <w:lang w:val="en-GB" w:eastAsia="en-US"/>
              </w:rPr>
            </w:pPr>
            <w:r w:rsidRPr="00AD03B7">
              <w:rPr>
                <w:rFonts w:asciiTheme="minorHAnsi" w:hAnsiTheme="minorHAnsi" w:cstheme="minorHAnsi"/>
                <w:sz w:val="16"/>
                <w:szCs w:val="16"/>
              </w:rPr>
              <w:t>All stages</w:t>
            </w:r>
          </w:p>
        </w:tc>
        <w:tc>
          <w:tcPr>
            <w:tcW w:w="0" w:type="auto"/>
          </w:tcPr>
          <w:p w14:paraId="6FE53709" w14:textId="5651CEAD" w:rsidR="00BE4459" w:rsidRPr="00AD03B7" w:rsidRDefault="00BE4459" w:rsidP="00E65B3F">
            <w:pPr>
              <w:spacing w:after="160" w:line="259" w:lineRule="auto"/>
              <w:rPr>
                <w:rFonts w:asciiTheme="minorHAnsi" w:eastAsia="Calibri" w:hAnsiTheme="minorHAnsi" w:cstheme="minorHAnsi"/>
                <w:sz w:val="16"/>
                <w:szCs w:val="16"/>
                <w:lang w:val="en-GB" w:eastAsia="en-US"/>
              </w:rPr>
            </w:pPr>
            <w:r w:rsidRPr="00AD03B7">
              <w:rPr>
                <w:rFonts w:asciiTheme="minorHAnsi" w:hAnsiTheme="minorHAnsi" w:cstheme="minorHAnsi"/>
                <w:sz w:val="16"/>
                <w:szCs w:val="16"/>
              </w:rPr>
              <w:t>Interviews</w:t>
            </w:r>
          </w:p>
        </w:tc>
      </w:tr>
      <w:tr w:rsidR="00BE4459" w:rsidRPr="00AD03B7" w14:paraId="23E71D75" w14:textId="77777777" w:rsidTr="00BE1D14">
        <w:trPr>
          <w:trHeight w:val="383"/>
        </w:trPr>
        <w:tc>
          <w:tcPr>
            <w:tcW w:w="1420" w:type="dxa"/>
            <w:vMerge/>
          </w:tcPr>
          <w:p w14:paraId="26EA9997"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1181" w:type="dxa"/>
          </w:tcPr>
          <w:p w14:paraId="1112F3E6" w14:textId="43E603AA" w:rsidR="00BE4459" w:rsidRPr="00AD03B7" w:rsidRDefault="00BE4459"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IOM</w:t>
            </w:r>
          </w:p>
        </w:tc>
        <w:tc>
          <w:tcPr>
            <w:tcW w:w="0" w:type="auto"/>
          </w:tcPr>
          <w:p w14:paraId="1F238151" w14:textId="6387B5DC" w:rsidR="00BE4459" w:rsidRPr="00AD03B7" w:rsidRDefault="0073781B"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3</w:t>
            </w:r>
          </w:p>
        </w:tc>
        <w:tc>
          <w:tcPr>
            <w:tcW w:w="0" w:type="auto"/>
            <w:shd w:val="clear" w:color="auto" w:fill="DEEAF6" w:themeFill="accent1" w:themeFillTint="33"/>
          </w:tcPr>
          <w:p w14:paraId="3024D432"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0FED5EDB"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205C9F1F"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1C513E82"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73D7B752"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35A0CA89"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tcPr>
          <w:p w14:paraId="7486CC72" w14:textId="1B72B0C5" w:rsidR="00BE4459" w:rsidRPr="00AD03B7" w:rsidRDefault="00BE4459" w:rsidP="00E65B3F">
            <w:pPr>
              <w:spacing w:after="160" w:line="259" w:lineRule="auto"/>
              <w:rPr>
                <w:rFonts w:asciiTheme="minorHAnsi" w:eastAsia="Calibri" w:hAnsiTheme="minorHAnsi" w:cstheme="minorHAnsi"/>
                <w:sz w:val="16"/>
                <w:szCs w:val="16"/>
                <w:lang w:val="en-GB" w:eastAsia="en-US"/>
              </w:rPr>
            </w:pPr>
            <w:r w:rsidRPr="00AD03B7">
              <w:rPr>
                <w:rFonts w:asciiTheme="minorHAnsi" w:hAnsiTheme="minorHAnsi" w:cstheme="minorHAnsi"/>
                <w:sz w:val="16"/>
                <w:szCs w:val="16"/>
              </w:rPr>
              <w:t>All stages</w:t>
            </w:r>
          </w:p>
        </w:tc>
        <w:tc>
          <w:tcPr>
            <w:tcW w:w="0" w:type="auto"/>
          </w:tcPr>
          <w:p w14:paraId="725E3A15" w14:textId="19F43AF4" w:rsidR="00BE4459" w:rsidRPr="00AD03B7" w:rsidRDefault="00BE4459" w:rsidP="00E65B3F">
            <w:pPr>
              <w:spacing w:after="160" w:line="259" w:lineRule="auto"/>
              <w:rPr>
                <w:rFonts w:asciiTheme="minorHAnsi" w:eastAsia="Calibri" w:hAnsiTheme="minorHAnsi" w:cstheme="minorHAnsi"/>
                <w:sz w:val="16"/>
                <w:szCs w:val="16"/>
                <w:lang w:val="en-GB" w:eastAsia="en-US"/>
              </w:rPr>
            </w:pPr>
            <w:r w:rsidRPr="00AD03B7">
              <w:rPr>
                <w:rFonts w:asciiTheme="minorHAnsi" w:hAnsiTheme="minorHAnsi" w:cstheme="minorHAnsi"/>
                <w:sz w:val="16"/>
                <w:szCs w:val="16"/>
              </w:rPr>
              <w:t>Interviews</w:t>
            </w:r>
          </w:p>
        </w:tc>
      </w:tr>
      <w:tr w:rsidR="00BE4459" w:rsidRPr="00AD03B7" w14:paraId="7BF07EEB" w14:textId="77777777" w:rsidTr="00BE1D14">
        <w:trPr>
          <w:trHeight w:val="383"/>
        </w:trPr>
        <w:tc>
          <w:tcPr>
            <w:tcW w:w="1420" w:type="dxa"/>
            <w:vMerge/>
          </w:tcPr>
          <w:p w14:paraId="64EBF27A"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1181" w:type="dxa"/>
          </w:tcPr>
          <w:p w14:paraId="4AC20F75" w14:textId="696C0446" w:rsidR="00BE4459" w:rsidRPr="00AD03B7" w:rsidRDefault="00BE4459"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UNDP</w:t>
            </w:r>
          </w:p>
        </w:tc>
        <w:tc>
          <w:tcPr>
            <w:tcW w:w="0" w:type="auto"/>
          </w:tcPr>
          <w:p w14:paraId="11D7CCE1" w14:textId="14545DB5" w:rsidR="00BE4459" w:rsidRPr="00AD03B7" w:rsidRDefault="0073781B"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8</w:t>
            </w:r>
          </w:p>
        </w:tc>
        <w:tc>
          <w:tcPr>
            <w:tcW w:w="0" w:type="auto"/>
            <w:shd w:val="clear" w:color="auto" w:fill="DEEAF6" w:themeFill="accent1" w:themeFillTint="33"/>
          </w:tcPr>
          <w:p w14:paraId="1EDB9142"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68604952"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50E9BF68"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3260D2D9"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47858F0C"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69CD8C62"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tcPr>
          <w:p w14:paraId="0D8F8151" w14:textId="49865DC2" w:rsidR="00BE4459" w:rsidRPr="00AD03B7" w:rsidRDefault="00BE4459" w:rsidP="00E65B3F">
            <w:pPr>
              <w:spacing w:after="160" w:line="259" w:lineRule="auto"/>
              <w:rPr>
                <w:rFonts w:asciiTheme="minorHAnsi" w:eastAsia="Calibri" w:hAnsiTheme="minorHAnsi" w:cstheme="minorHAnsi"/>
                <w:sz w:val="16"/>
                <w:szCs w:val="16"/>
                <w:lang w:val="en-GB" w:eastAsia="en-US"/>
              </w:rPr>
            </w:pPr>
            <w:r w:rsidRPr="00AD03B7">
              <w:rPr>
                <w:rFonts w:asciiTheme="minorHAnsi" w:hAnsiTheme="minorHAnsi" w:cstheme="minorHAnsi"/>
                <w:sz w:val="16"/>
                <w:szCs w:val="16"/>
              </w:rPr>
              <w:t>All stages</w:t>
            </w:r>
          </w:p>
        </w:tc>
        <w:tc>
          <w:tcPr>
            <w:tcW w:w="0" w:type="auto"/>
          </w:tcPr>
          <w:p w14:paraId="5560C19D" w14:textId="42C7C161" w:rsidR="00BE4459" w:rsidRPr="00AD03B7" w:rsidRDefault="00BE4459" w:rsidP="00E65B3F">
            <w:pPr>
              <w:spacing w:after="160" w:line="259" w:lineRule="auto"/>
              <w:rPr>
                <w:rFonts w:asciiTheme="minorHAnsi" w:eastAsia="Calibri" w:hAnsiTheme="minorHAnsi" w:cstheme="minorHAnsi"/>
                <w:sz w:val="16"/>
                <w:szCs w:val="16"/>
                <w:lang w:val="en-GB" w:eastAsia="en-US"/>
              </w:rPr>
            </w:pPr>
            <w:r w:rsidRPr="00AD03B7">
              <w:rPr>
                <w:rFonts w:asciiTheme="minorHAnsi" w:hAnsiTheme="minorHAnsi" w:cstheme="minorHAnsi"/>
                <w:sz w:val="16"/>
                <w:szCs w:val="16"/>
              </w:rPr>
              <w:t>Interviews</w:t>
            </w:r>
          </w:p>
        </w:tc>
      </w:tr>
      <w:tr w:rsidR="00BE4459" w:rsidRPr="00AD03B7" w14:paraId="15FF3C0A" w14:textId="77777777" w:rsidTr="00BE1D14">
        <w:trPr>
          <w:trHeight w:val="383"/>
        </w:trPr>
        <w:tc>
          <w:tcPr>
            <w:tcW w:w="1420" w:type="dxa"/>
            <w:vMerge/>
          </w:tcPr>
          <w:p w14:paraId="4116F05E"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1181" w:type="dxa"/>
          </w:tcPr>
          <w:p w14:paraId="281019B2" w14:textId="5C82DED9" w:rsidR="00BE4459" w:rsidRPr="00AD03B7" w:rsidRDefault="00BE4459"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UNHCR</w:t>
            </w:r>
          </w:p>
        </w:tc>
        <w:tc>
          <w:tcPr>
            <w:tcW w:w="0" w:type="auto"/>
          </w:tcPr>
          <w:p w14:paraId="0CB68973" w14:textId="408D8839" w:rsidR="00BE4459" w:rsidRPr="00AD03B7" w:rsidRDefault="0073781B"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5</w:t>
            </w:r>
          </w:p>
        </w:tc>
        <w:tc>
          <w:tcPr>
            <w:tcW w:w="0" w:type="auto"/>
            <w:shd w:val="clear" w:color="auto" w:fill="DEEAF6" w:themeFill="accent1" w:themeFillTint="33"/>
          </w:tcPr>
          <w:p w14:paraId="51C3B4B4"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5BF83282"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5BB68C40"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052F6A17"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0705AAFB"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7F7D229E"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tcPr>
          <w:p w14:paraId="7EA5F384" w14:textId="04528148" w:rsidR="00BE4459" w:rsidRPr="00AD03B7" w:rsidRDefault="00BE4459" w:rsidP="00E65B3F">
            <w:pPr>
              <w:spacing w:after="160" w:line="259" w:lineRule="auto"/>
              <w:rPr>
                <w:rFonts w:asciiTheme="minorHAnsi" w:eastAsia="Calibri" w:hAnsiTheme="minorHAnsi" w:cstheme="minorHAnsi"/>
                <w:sz w:val="16"/>
                <w:szCs w:val="16"/>
                <w:lang w:val="en-GB" w:eastAsia="en-US"/>
              </w:rPr>
            </w:pPr>
            <w:r w:rsidRPr="00AD03B7">
              <w:rPr>
                <w:rFonts w:asciiTheme="minorHAnsi" w:hAnsiTheme="minorHAnsi" w:cstheme="minorHAnsi"/>
                <w:sz w:val="16"/>
                <w:szCs w:val="16"/>
              </w:rPr>
              <w:t>All stages</w:t>
            </w:r>
          </w:p>
        </w:tc>
        <w:tc>
          <w:tcPr>
            <w:tcW w:w="0" w:type="auto"/>
          </w:tcPr>
          <w:p w14:paraId="3F7C135A" w14:textId="6C364EDE" w:rsidR="00BE4459" w:rsidRPr="00AD03B7" w:rsidRDefault="00BE4459" w:rsidP="00E65B3F">
            <w:pPr>
              <w:spacing w:after="160" w:line="259" w:lineRule="auto"/>
              <w:rPr>
                <w:rFonts w:asciiTheme="minorHAnsi" w:eastAsia="Calibri" w:hAnsiTheme="minorHAnsi" w:cstheme="minorHAnsi"/>
                <w:sz w:val="16"/>
                <w:szCs w:val="16"/>
                <w:lang w:val="en-GB" w:eastAsia="en-US"/>
              </w:rPr>
            </w:pPr>
            <w:r w:rsidRPr="00AD03B7">
              <w:rPr>
                <w:rFonts w:asciiTheme="minorHAnsi" w:hAnsiTheme="minorHAnsi" w:cstheme="minorHAnsi"/>
                <w:sz w:val="16"/>
                <w:szCs w:val="16"/>
              </w:rPr>
              <w:t>Interviews</w:t>
            </w:r>
          </w:p>
        </w:tc>
      </w:tr>
      <w:tr w:rsidR="00BE4459" w:rsidRPr="00AD03B7" w14:paraId="5E4ECA53" w14:textId="77777777" w:rsidTr="00BE1D14">
        <w:trPr>
          <w:trHeight w:val="383"/>
        </w:trPr>
        <w:tc>
          <w:tcPr>
            <w:tcW w:w="1420" w:type="dxa"/>
            <w:vMerge/>
          </w:tcPr>
          <w:p w14:paraId="03C716DD"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1181" w:type="dxa"/>
          </w:tcPr>
          <w:p w14:paraId="07C4C9C5" w14:textId="5473D872" w:rsidR="00BE4459" w:rsidRPr="00AD03B7" w:rsidRDefault="00BE4459"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UNICEF</w:t>
            </w:r>
          </w:p>
        </w:tc>
        <w:tc>
          <w:tcPr>
            <w:tcW w:w="0" w:type="auto"/>
          </w:tcPr>
          <w:p w14:paraId="237D47DC" w14:textId="44CDD6F1" w:rsidR="00BE4459" w:rsidRPr="00AD03B7" w:rsidRDefault="0073781B"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9</w:t>
            </w:r>
          </w:p>
        </w:tc>
        <w:tc>
          <w:tcPr>
            <w:tcW w:w="0" w:type="auto"/>
            <w:shd w:val="clear" w:color="auto" w:fill="DEEAF6" w:themeFill="accent1" w:themeFillTint="33"/>
          </w:tcPr>
          <w:p w14:paraId="183A8CBB"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19359231"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37361461"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30B89805"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34ACB5EF"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60CC5B8D"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tcPr>
          <w:p w14:paraId="1AE1263D" w14:textId="7A7C7ED3" w:rsidR="00BE4459" w:rsidRPr="00AD03B7" w:rsidRDefault="00BE4459" w:rsidP="00E65B3F">
            <w:pPr>
              <w:spacing w:after="160" w:line="259" w:lineRule="auto"/>
              <w:rPr>
                <w:rFonts w:asciiTheme="minorHAnsi" w:eastAsia="Calibri" w:hAnsiTheme="minorHAnsi" w:cstheme="minorHAnsi"/>
                <w:sz w:val="16"/>
                <w:szCs w:val="16"/>
                <w:lang w:val="en-GB" w:eastAsia="en-US"/>
              </w:rPr>
            </w:pPr>
            <w:r w:rsidRPr="00AD03B7">
              <w:rPr>
                <w:rFonts w:asciiTheme="minorHAnsi" w:hAnsiTheme="minorHAnsi" w:cstheme="minorHAnsi"/>
                <w:sz w:val="16"/>
                <w:szCs w:val="16"/>
              </w:rPr>
              <w:t>All stages</w:t>
            </w:r>
          </w:p>
        </w:tc>
        <w:tc>
          <w:tcPr>
            <w:tcW w:w="0" w:type="auto"/>
          </w:tcPr>
          <w:p w14:paraId="4A84A8DC" w14:textId="151A5F50" w:rsidR="00BE4459" w:rsidRPr="00AD03B7" w:rsidRDefault="00BE4459" w:rsidP="00E65B3F">
            <w:pPr>
              <w:spacing w:after="160" w:line="259" w:lineRule="auto"/>
              <w:rPr>
                <w:rFonts w:asciiTheme="minorHAnsi" w:eastAsia="Calibri" w:hAnsiTheme="minorHAnsi" w:cstheme="minorHAnsi"/>
                <w:sz w:val="16"/>
                <w:szCs w:val="16"/>
                <w:lang w:val="en-GB" w:eastAsia="en-US"/>
              </w:rPr>
            </w:pPr>
            <w:r w:rsidRPr="00AD03B7">
              <w:rPr>
                <w:rFonts w:asciiTheme="minorHAnsi" w:hAnsiTheme="minorHAnsi" w:cstheme="minorHAnsi"/>
                <w:sz w:val="16"/>
                <w:szCs w:val="16"/>
              </w:rPr>
              <w:t>Interviews</w:t>
            </w:r>
          </w:p>
        </w:tc>
      </w:tr>
      <w:tr w:rsidR="00BE4459" w:rsidRPr="00AD03B7" w14:paraId="269A748C" w14:textId="77777777" w:rsidTr="00BE1D14">
        <w:trPr>
          <w:trHeight w:val="383"/>
        </w:trPr>
        <w:tc>
          <w:tcPr>
            <w:tcW w:w="1420" w:type="dxa"/>
            <w:vMerge/>
          </w:tcPr>
          <w:p w14:paraId="0FB4BA28"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1181" w:type="dxa"/>
          </w:tcPr>
          <w:p w14:paraId="23564881" w14:textId="6C23D162" w:rsidR="00BE4459" w:rsidRPr="00AD03B7" w:rsidRDefault="00BE4459"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WHO</w:t>
            </w:r>
          </w:p>
        </w:tc>
        <w:tc>
          <w:tcPr>
            <w:tcW w:w="0" w:type="auto"/>
          </w:tcPr>
          <w:p w14:paraId="40284AA4" w14:textId="6858A677" w:rsidR="00BE4459" w:rsidRPr="00AD03B7" w:rsidRDefault="0073781B"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1</w:t>
            </w:r>
          </w:p>
        </w:tc>
        <w:tc>
          <w:tcPr>
            <w:tcW w:w="0" w:type="auto"/>
            <w:shd w:val="clear" w:color="auto" w:fill="DEEAF6" w:themeFill="accent1" w:themeFillTint="33"/>
          </w:tcPr>
          <w:p w14:paraId="64C43DE2"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5786EBCE"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6E111C78"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217E113F"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7C6855DB"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49B2A6B2"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tcPr>
          <w:p w14:paraId="65B1E97B" w14:textId="317305E7" w:rsidR="00BE4459" w:rsidRPr="00AD03B7" w:rsidRDefault="00BE4459"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Filed phase</w:t>
            </w:r>
          </w:p>
        </w:tc>
        <w:tc>
          <w:tcPr>
            <w:tcW w:w="0" w:type="auto"/>
          </w:tcPr>
          <w:p w14:paraId="75570652" w14:textId="5F1C7C22" w:rsidR="00BE4459" w:rsidRPr="00AD03B7" w:rsidRDefault="00BE4459" w:rsidP="00E65B3F">
            <w:pPr>
              <w:spacing w:after="160" w:line="259" w:lineRule="auto"/>
              <w:rPr>
                <w:rFonts w:asciiTheme="minorHAnsi" w:eastAsia="Calibri" w:hAnsiTheme="minorHAnsi" w:cstheme="minorHAnsi"/>
                <w:sz w:val="16"/>
                <w:szCs w:val="16"/>
                <w:lang w:val="en-GB" w:eastAsia="en-US"/>
              </w:rPr>
            </w:pPr>
            <w:r w:rsidRPr="00AD03B7">
              <w:rPr>
                <w:rFonts w:asciiTheme="minorHAnsi" w:hAnsiTheme="minorHAnsi" w:cstheme="minorHAnsi"/>
                <w:sz w:val="16"/>
                <w:szCs w:val="16"/>
              </w:rPr>
              <w:t>Interview</w:t>
            </w:r>
          </w:p>
        </w:tc>
      </w:tr>
      <w:tr w:rsidR="00BE4459" w:rsidRPr="00AD03B7" w14:paraId="7EFE005D" w14:textId="77777777" w:rsidTr="00BE1D14">
        <w:trPr>
          <w:trHeight w:val="383"/>
        </w:trPr>
        <w:tc>
          <w:tcPr>
            <w:tcW w:w="1420" w:type="dxa"/>
            <w:vMerge w:val="restart"/>
          </w:tcPr>
          <w:p w14:paraId="0E75E2F9" w14:textId="3F630AB8" w:rsidR="00BE4459" w:rsidRPr="00AD03B7" w:rsidRDefault="00BE4459"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Ministries</w:t>
            </w:r>
          </w:p>
        </w:tc>
        <w:tc>
          <w:tcPr>
            <w:tcW w:w="1181" w:type="dxa"/>
          </w:tcPr>
          <w:p w14:paraId="5B912234" w14:textId="01501C4C" w:rsidR="00BE4459" w:rsidRPr="00AD03B7" w:rsidRDefault="00BE4459"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Ministry of Finance</w:t>
            </w:r>
          </w:p>
        </w:tc>
        <w:tc>
          <w:tcPr>
            <w:tcW w:w="0" w:type="auto"/>
          </w:tcPr>
          <w:p w14:paraId="69DA041F" w14:textId="248D3847" w:rsidR="00BE4459" w:rsidRPr="00AD03B7" w:rsidRDefault="00A56B7B"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5</w:t>
            </w:r>
          </w:p>
        </w:tc>
        <w:tc>
          <w:tcPr>
            <w:tcW w:w="0" w:type="auto"/>
            <w:shd w:val="clear" w:color="auto" w:fill="DEEAF6" w:themeFill="accent1" w:themeFillTint="33"/>
          </w:tcPr>
          <w:p w14:paraId="6BDD144B"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1B6064D4"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auto"/>
          </w:tcPr>
          <w:p w14:paraId="5C08DBED"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5AE9F4CE"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5C615747"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1D5E33D5"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tcPr>
          <w:p w14:paraId="41F74194" w14:textId="577E9A61" w:rsidR="00BE4459" w:rsidRPr="00AD03B7" w:rsidRDefault="00BE4459"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Filed phase</w:t>
            </w:r>
          </w:p>
        </w:tc>
        <w:tc>
          <w:tcPr>
            <w:tcW w:w="0" w:type="auto"/>
          </w:tcPr>
          <w:p w14:paraId="459BA461" w14:textId="46C6B9A8" w:rsidR="00BE4459" w:rsidRPr="00AD03B7" w:rsidRDefault="00BE4459" w:rsidP="00E65B3F">
            <w:pPr>
              <w:spacing w:after="160" w:line="259" w:lineRule="auto"/>
              <w:rPr>
                <w:rFonts w:asciiTheme="minorHAnsi" w:eastAsia="Calibri" w:hAnsiTheme="minorHAnsi" w:cstheme="minorHAnsi"/>
                <w:sz w:val="16"/>
                <w:szCs w:val="16"/>
                <w:lang w:val="en-GB" w:eastAsia="en-US"/>
              </w:rPr>
            </w:pPr>
            <w:r w:rsidRPr="00AD03B7">
              <w:rPr>
                <w:rFonts w:asciiTheme="minorHAnsi" w:hAnsiTheme="minorHAnsi" w:cstheme="minorHAnsi"/>
                <w:sz w:val="16"/>
                <w:szCs w:val="16"/>
              </w:rPr>
              <w:t>Interviews</w:t>
            </w:r>
          </w:p>
        </w:tc>
      </w:tr>
      <w:tr w:rsidR="00BE4459" w:rsidRPr="00AD03B7" w14:paraId="3F5DA3BE" w14:textId="77777777" w:rsidTr="00BE1D14">
        <w:trPr>
          <w:trHeight w:val="383"/>
        </w:trPr>
        <w:tc>
          <w:tcPr>
            <w:tcW w:w="1420" w:type="dxa"/>
            <w:vMerge/>
          </w:tcPr>
          <w:p w14:paraId="7160FBE6"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1181" w:type="dxa"/>
          </w:tcPr>
          <w:p w14:paraId="30AC9A2C" w14:textId="79452509" w:rsidR="00BE4459" w:rsidRPr="00AD03B7" w:rsidRDefault="00BE4459"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Ministry of Labour and Social Welfare</w:t>
            </w:r>
          </w:p>
        </w:tc>
        <w:tc>
          <w:tcPr>
            <w:tcW w:w="0" w:type="auto"/>
          </w:tcPr>
          <w:p w14:paraId="68A347F3" w14:textId="58B4B350" w:rsidR="00BE4459" w:rsidRPr="00AD03B7" w:rsidRDefault="00A56B7B"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5</w:t>
            </w:r>
          </w:p>
        </w:tc>
        <w:tc>
          <w:tcPr>
            <w:tcW w:w="0" w:type="auto"/>
            <w:shd w:val="clear" w:color="auto" w:fill="DEEAF6" w:themeFill="accent1" w:themeFillTint="33"/>
          </w:tcPr>
          <w:p w14:paraId="5B0C176F"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79EBD536"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auto"/>
          </w:tcPr>
          <w:p w14:paraId="675F7B4A"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5509BDB1"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71BF1A25"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4B5AFE65"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tcPr>
          <w:p w14:paraId="7CDE3364" w14:textId="6A40A733" w:rsidR="00BE4459" w:rsidRPr="00AD03B7" w:rsidRDefault="00BE4459"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Filed phase</w:t>
            </w:r>
          </w:p>
        </w:tc>
        <w:tc>
          <w:tcPr>
            <w:tcW w:w="0" w:type="auto"/>
          </w:tcPr>
          <w:p w14:paraId="73668733" w14:textId="4D5B4816" w:rsidR="00BE4459" w:rsidRPr="00AD03B7" w:rsidRDefault="00BE4459" w:rsidP="00E65B3F">
            <w:pPr>
              <w:spacing w:after="160" w:line="259" w:lineRule="auto"/>
              <w:rPr>
                <w:rFonts w:asciiTheme="minorHAnsi" w:eastAsia="Calibri" w:hAnsiTheme="minorHAnsi" w:cstheme="minorHAnsi"/>
                <w:sz w:val="16"/>
                <w:szCs w:val="16"/>
                <w:lang w:val="en-GB" w:eastAsia="en-US"/>
              </w:rPr>
            </w:pPr>
            <w:r w:rsidRPr="00AD03B7">
              <w:rPr>
                <w:rFonts w:asciiTheme="minorHAnsi" w:hAnsiTheme="minorHAnsi" w:cstheme="minorHAnsi"/>
                <w:sz w:val="16"/>
                <w:szCs w:val="16"/>
              </w:rPr>
              <w:t>Interviews</w:t>
            </w:r>
          </w:p>
        </w:tc>
      </w:tr>
      <w:tr w:rsidR="00BE4459" w:rsidRPr="00AD03B7" w14:paraId="2A65DEF3" w14:textId="77777777" w:rsidTr="00BE1D14">
        <w:trPr>
          <w:trHeight w:val="383"/>
        </w:trPr>
        <w:tc>
          <w:tcPr>
            <w:tcW w:w="1420" w:type="dxa"/>
            <w:vMerge/>
          </w:tcPr>
          <w:p w14:paraId="065F7F60"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1181" w:type="dxa"/>
          </w:tcPr>
          <w:p w14:paraId="18A64711" w14:textId="6C29B81A" w:rsidR="00BE4459" w:rsidRPr="00AD03B7" w:rsidRDefault="00BE4459"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Ministry of Interior</w:t>
            </w:r>
          </w:p>
        </w:tc>
        <w:tc>
          <w:tcPr>
            <w:tcW w:w="0" w:type="auto"/>
          </w:tcPr>
          <w:p w14:paraId="3E010BB3" w14:textId="276996F5" w:rsidR="00BE4459" w:rsidRPr="00AD03B7" w:rsidRDefault="00A56B7B"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5</w:t>
            </w:r>
          </w:p>
        </w:tc>
        <w:tc>
          <w:tcPr>
            <w:tcW w:w="0" w:type="auto"/>
            <w:shd w:val="clear" w:color="auto" w:fill="DEEAF6" w:themeFill="accent1" w:themeFillTint="33"/>
          </w:tcPr>
          <w:p w14:paraId="492AB887"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06F5FF78"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auto"/>
          </w:tcPr>
          <w:p w14:paraId="26564BB4"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57A2F934"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223F1E4D"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6A7A44B7"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tcPr>
          <w:p w14:paraId="6FAB0B07" w14:textId="41E957CC" w:rsidR="00BE4459" w:rsidRPr="00AD03B7" w:rsidRDefault="00BE4459"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Filed phase</w:t>
            </w:r>
          </w:p>
        </w:tc>
        <w:tc>
          <w:tcPr>
            <w:tcW w:w="0" w:type="auto"/>
          </w:tcPr>
          <w:p w14:paraId="0FD2F0A0" w14:textId="2FDA04DA" w:rsidR="00BE4459" w:rsidRPr="00AD03B7" w:rsidRDefault="00BE4459" w:rsidP="00E65B3F">
            <w:pPr>
              <w:spacing w:after="160" w:line="259" w:lineRule="auto"/>
              <w:rPr>
                <w:rFonts w:asciiTheme="minorHAnsi" w:eastAsia="Calibri" w:hAnsiTheme="minorHAnsi" w:cstheme="minorHAnsi"/>
                <w:sz w:val="16"/>
                <w:szCs w:val="16"/>
                <w:lang w:val="en-GB" w:eastAsia="en-US"/>
              </w:rPr>
            </w:pPr>
            <w:r w:rsidRPr="00AD03B7">
              <w:rPr>
                <w:rFonts w:asciiTheme="minorHAnsi" w:hAnsiTheme="minorHAnsi" w:cstheme="minorHAnsi"/>
                <w:sz w:val="16"/>
                <w:szCs w:val="16"/>
              </w:rPr>
              <w:t>Interviews</w:t>
            </w:r>
          </w:p>
        </w:tc>
      </w:tr>
      <w:tr w:rsidR="00BE4459" w:rsidRPr="00AD03B7" w14:paraId="05E54D8F" w14:textId="77777777" w:rsidTr="00BE1D14">
        <w:trPr>
          <w:trHeight w:val="383"/>
        </w:trPr>
        <w:tc>
          <w:tcPr>
            <w:tcW w:w="1420" w:type="dxa"/>
            <w:vMerge/>
          </w:tcPr>
          <w:p w14:paraId="279733B6"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1181" w:type="dxa"/>
          </w:tcPr>
          <w:p w14:paraId="6EA799EB" w14:textId="795A4F5F" w:rsidR="00BE4459" w:rsidRPr="00AD03B7" w:rsidRDefault="00BE4459"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Ministry of Education</w:t>
            </w:r>
          </w:p>
        </w:tc>
        <w:tc>
          <w:tcPr>
            <w:tcW w:w="0" w:type="auto"/>
          </w:tcPr>
          <w:p w14:paraId="2EC8AD2E" w14:textId="416D7125" w:rsidR="00BE4459" w:rsidRPr="00AD03B7" w:rsidRDefault="00A56B7B"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1</w:t>
            </w:r>
          </w:p>
        </w:tc>
        <w:tc>
          <w:tcPr>
            <w:tcW w:w="0" w:type="auto"/>
            <w:shd w:val="clear" w:color="auto" w:fill="DEEAF6" w:themeFill="accent1" w:themeFillTint="33"/>
          </w:tcPr>
          <w:p w14:paraId="63A88B43"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53F3631A"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auto"/>
          </w:tcPr>
          <w:p w14:paraId="3B2DCD83"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6731F819"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0307CB4D"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5D0EF1E2" w14:textId="77777777" w:rsidR="00BE4459" w:rsidRPr="00AD03B7" w:rsidRDefault="00BE4459" w:rsidP="00E65B3F">
            <w:pPr>
              <w:spacing w:after="160" w:line="259" w:lineRule="auto"/>
              <w:rPr>
                <w:rFonts w:asciiTheme="minorHAnsi" w:eastAsia="Calibri" w:hAnsiTheme="minorHAnsi" w:cstheme="minorHAnsi"/>
                <w:sz w:val="16"/>
                <w:szCs w:val="16"/>
                <w:lang w:val="en-GB" w:eastAsia="en-US"/>
              </w:rPr>
            </w:pPr>
          </w:p>
        </w:tc>
        <w:tc>
          <w:tcPr>
            <w:tcW w:w="0" w:type="auto"/>
          </w:tcPr>
          <w:p w14:paraId="21624BB0" w14:textId="59F8ED92" w:rsidR="00BE4459" w:rsidRPr="00AD03B7" w:rsidRDefault="00BE4459"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Filed phase</w:t>
            </w:r>
          </w:p>
        </w:tc>
        <w:tc>
          <w:tcPr>
            <w:tcW w:w="0" w:type="auto"/>
          </w:tcPr>
          <w:p w14:paraId="52FE6E96" w14:textId="3DBED3BB" w:rsidR="00BE4459" w:rsidRPr="00AD03B7" w:rsidRDefault="00BE4459" w:rsidP="00E65B3F">
            <w:pPr>
              <w:spacing w:after="160" w:line="259" w:lineRule="auto"/>
              <w:rPr>
                <w:rFonts w:asciiTheme="minorHAnsi" w:eastAsia="Calibri" w:hAnsiTheme="minorHAnsi" w:cstheme="minorHAnsi"/>
                <w:sz w:val="16"/>
                <w:szCs w:val="16"/>
                <w:lang w:val="en-GB" w:eastAsia="en-US"/>
              </w:rPr>
            </w:pPr>
            <w:r w:rsidRPr="00AD03B7">
              <w:rPr>
                <w:rFonts w:asciiTheme="minorHAnsi" w:hAnsiTheme="minorHAnsi" w:cstheme="minorHAnsi"/>
                <w:sz w:val="16"/>
                <w:szCs w:val="16"/>
              </w:rPr>
              <w:t>Interviews</w:t>
            </w:r>
          </w:p>
        </w:tc>
      </w:tr>
      <w:tr w:rsidR="00161B86" w:rsidRPr="00AD03B7" w14:paraId="38D69D27" w14:textId="77777777" w:rsidTr="00BE1D14">
        <w:trPr>
          <w:trHeight w:val="383"/>
        </w:trPr>
        <w:tc>
          <w:tcPr>
            <w:tcW w:w="1420" w:type="dxa"/>
            <w:vMerge w:val="restart"/>
          </w:tcPr>
          <w:p w14:paraId="02F219CB"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Government agencies/bodies</w:t>
            </w:r>
          </w:p>
          <w:p w14:paraId="48DD0AFD" w14:textId="1CD42ADC" w:rsidR="00161B86" w:rsidRPr="00AD03B7" w:rsidRDefault="00161B86"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/municipalities</w:t>
            </w:r>
          </w:p>
        </w:tc>
        <w:tc>
          <w:tcPr>
            <w:tcW w:w="1181" w:type="dxa"/>
          </w:tcPr>
          <w:p w14:paraId="62FB73E9" w14:textId="3BF62BCF" w:rsidR="00161B86" w:rsidRPr="00AD03B7" w:rsidRDefault="00161B86"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Employment Agency of Montenegro</w:t>
            </w:r>
          </w:p>
        </w:tc>
        <w:tc>
          <w:tcPr>
            <w:tcW w:w="0" w:type="auto"/>
          </w:tcPr>
          <w:p w14:paraId="639A8FFA" w14:textId="49A39B64" w:rsidR="00161B86" w:rsidRPr="00AD03B7" w:rsidRDefault="00A56B7B"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4</w:t>
            </w:r>
          </w:p>
        </w:tc>
        <w:tc>
          <w:tcPr>
            <w:tcW w:w="0" w:type="auto"/>
            <w:shd w:val="clear" w:color="auto" w:fill="DEEAF6" w:themeFill="accent1" w:themeFillTint="33"/>
          </w:tcPr>
          <w:p w14:paraId="3B925DF6"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792B6EAB"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tcPr>
          <w:p w14:paraId="1241A131"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7AD18D12"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541DD530"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178870C6"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tcPr>
          <w:p w14:paraId="685B29B4" w14:textId="431FA60E" w:rsidR="00161B86" w:rsidRPr="00AD03B7" w:rsidRDefault="00161B86"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Filed phase</w:t>
            </w:r>
          </w:p>
        </w:tc>
        <w:tc>
          <w:tcPr>
            <w:tcW w:w="0" w:type="auto"/>
          </w:tcPr>
          <w:p w14:paraId="0C5BCD10" w14:textId="3032328A" w:rsidR="00161B86" w:rsidRPr="00AD03B7" w:rsidRDefault="00161B86" w:rsidP="00E65B3F">
            <w:pPr>
              <w:spacing w:after="160" w:line="259" w:lineRule="auto"/>
              <w:rPr>
                <w:rFonts w:asciiTheme="minorHAnsi" w:eastAsia="Calibri" w:hAnsiTheme="minorHAnsi" w:cstheme="minorHAnsi"/>
                <w:sz w:val="16"/>
                <w:szCs w:val="16"/>
                <w:lang w:val="en-GB" w:eastAsia="en-US"/>
              </w:rPr>
            </w:pPr>
            <w:r w:rsidRPr="00AD03B7">
              <w:rPr>
                <w:rFonts w:asciiTheme="minorHAnsi" w:hAnsiTheme="minorHAnsi" w:cstheme="minorHAnsi"/>
                <w:sz w:val="16"/>
                <w:szCs w:val="16"/>
              </w:rPr>
              <w:t>Interviews</w:t>
            </w:r>
          </w:p>
        </w:tc>
      </w:tr>
      <w:tr w:rsidR="00161B86" w:rsidRPr="00AD03B7" w14:paraId="08A667B2" w14:textId="77777777" w:rsidTr="00BE1D14">
        <w:trPr>
          <w:trHeight w:val="383"/>
        </w:trPr>
        <w:tc>
          <w:tcPr>
            <w:tcW w:w="1420" w:type="dxa"/>
            <w:vMerge/>
          </w:tcPr>
          <w:p w14:paraId="1C57BFCE"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1181" w:type="dxa"/>
          </w:tcPr>
          <w:p w14:paraId="6D66051E" w14:textId="081DB38C" w:rsidR="00161B86" w:rsidRPr="00AD03B7" w:rsidRDefault="00161B86"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Centres for Social Work</w:t>
            </w:r>
          </w:p>
        </w:tc>
        <w:tc>
          <w:tcPr>
            <w:tcW w:w="0" w:type="auto"/>
          </w:tcPr>
          <w:p w14:paraId="7DDF5471" w14:textId="2B866751" w:rsidR="00161B86" w:rsidRPr="00AD03B7" w:rsidRDefault="00161B86"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TBC</w:t>
            </w:r>
          </w:p>
        </w:tc>
        <w:tc>
          <w:tcPr>
            <w:tcW w:w="0" w:type="auto"/>
            <w:shd w:val="clear" w:color="auto" w:fill="DEEAF6" w:themeFill="accent1" w:themeFillTint="33"/>
          </w:tcPr>
          <w:p w14:paraId="7BB77FB0"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49AA80E4"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tcPr>
          <w:p w14:paraId="2D1F91B5"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2F258F4B"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4EF6EF1C"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723FEE38"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tcPr>
          <w:p w14:paraId="19A2CD83" w14:textId="10C9AE9A" w:rsidR="00161B86" w:rsidRPr="00AD03B7" w:rsidRDefault="00161B86"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Filed phase</w:t>
            </w:r>
          </w:p>
        </w:tc>
        <w:tc>
          <w:tcPr>
            <w:tcW w:w="0" w:type="auto"/>
          </w:tcPr>
          <w:p w14:paraId="15B2D51D" w14:textId="243C14F3" w:rsidR="00161B86" w:rsidRPr="00AD03B7" w:rsidRDefault="00161B86" w:rsidP="00E65B3F">
            <w:pPr>
              <w:spacing w:after="160" w:line="259" w:lineRule="auto"/>
              <w:rPr>
                <w:rFonts w:asciiTheme="minorHAnsi" w:eastAsia="Calibri" w:hAnsiTheme="minorHAnsi" w:cstheme="minorHAnsi"/>
                <w:sz w:val="16"/>
                <w:szCs w:val="16"/>
                <w:lang w:val="en-GB" w:eastAsia="en-US"/>
              </w:rPr>
            </w:pPr>
            <w:r w:rsidRPr="00AD03B7">
              <w:rPr>
                <w:rFonts w:asciiTheme="minorHAnsi" w:hAnsiTheme="minorHAnsi" w:cstheme="minorHAnsi"/>
                <w:sz w:val="16"/>
                <w:szCs w:val="16"/>
              </w:rPr>
              <w:t>Interviews</w:t>
            </w:r>
          </w:p>
        </w:tc>
      </w:tr>
      <w:tr w:rsidR="00161B86" w:rsidRPr="00AD03B7" w14:paraId="57356AD0" w14:textId="77777777" w:rsidTr="00BE1D14">
        <w:trPr>
          <w:trHeight w:val="383"/>
        </w:trPr>
        <w:tc>
          <w:tcPr>
            <w:tcW w:w="1420" w:type="dxa"/>
            <w:vMerge/>
          </w:tcPr>
          <w:p w14:paraId="72E4C6F1"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1181" w:type="dxa"/>
          </w:tcPr>
          <w:p w14:paraId="4DB0FCFE" w14:textId="5B6C2340" w:rsidR="00161B86" w:rsidRPr="00AD03B7" w:rsidRDefault="00161B86"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MONSTAT</w:t>
            </w:r>
          </w:p>
        </w:tc>
        <w:tc>
          <w:tcPr>
            <w:tcW w:w="0" w:type="auto"/>
          </w:tcPr>
          <w:p w14:paraId="19E6766A" w14:textId="3BB7299D" w:rsidR="00161B86" w:rsidRPr="00AD03B7" w:rsidRDefault="00A56B7B"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3</w:t>
            </w:r>
          </w:p>
        </w:tc>
        <w:tc>
          <w:tcPr>
            <w:tcW w:w="0" w:type="auto"/>
            <w:shd w:val="clear" w:color="auto" w:fill="DEEAF6" w:themeFill="accent1" w:themeFillTint="33"/>
          </w:tcPr>
          <w:p w14:paraId="395987B1"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3AB75A35"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tcPr>
          <w:p w14:paraId="270C72FB"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23A3C4DA"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5CC3A57A"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58B021B2"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tcPr>
          <w:p w14:paraId="78098479" w14:textId="2FFC814D" w:rsidR="00161B86" w:rsidRPr="00AD03B7" w:rsidRDefault="00161B86"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Filed phase</w:t>
            </w:r>
          </w:p>
        </w:tc>
        <w:tc>
          <w:tcPr>
            <w:tcW w:w="0" w:type="auto"/>
          </w:tcPr>
          <w:p w14:paraId="202C1BDB" w14:textId="04F92458" w:rsidR="00161B86" w:rsidRPr="00AD03B7" w:rsidRDefault="00161B86" w:rsidP="00E65B3F">
            <w:pPr>
              <w:spacing w:after="160" w:line="259" w:lineRule="auto"/>
              <w:rPr>
                <w:rFonts w:asciiTheme="minorHAnsi" w:eastAsia="Calibri" w:hAnsiTheme="minorHAnsi" w:cstheme="minorHAnsi"/>
                <w:sz w:val="16"/>
                <w:szCs w:val="16"/>
                <w:lang w:val="en-GB" w:eastAsia="en-US"/>
              </w:rPr>
            </w:pPr>
            <w:r w:rsidRPr="00AD03B7">
              <w:rPr>
                <w:rFonts w:asciiTheme="minorHAnsi" w:hAnsiTheme="minorHAnsi" w:cstheme="minorHAnsi"/>
                <w:sz w:val="16"/>
                <w:szCs w:val="16"/>
              </w:rPr>
              <w:t>Interviews</w:t>
            </w:r>
          </w:p>
        </w:tc>
      </w:tr>
      <w:tr w:rsidR="00161B86" w:rsidRPr="00AD03B7" w14:paraId="7D6B1150" w14:textId="77777777" w:rsidTr="00BE1D14">
        <w:trPr>
          <w:trHeight w:val="383"/>
        </w:trPr>
        <w:tc>
          <w:tcPr>
            <w:tcW w:w="1420" w:type="dxa"/>
            <w:vMerge/>
          </w:tcPr>
          <w:p w14:paraId="374F87A1"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1181" w:type="dxa"/>
          </w:tcPr>
          <w:p w14:paraId="0112EBB5" w14:textId="6DFB8767" w:rsidR="00161B86" w:rsidRPr="00AD03B7" w:rsidRDefault="00161B86"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Municipality of Bar</w:t>
            </w:r>
          </w:p>
        </w:tc>
        <w:tc>
          <w:tcPr>
            <w:tcW w:w="0" w:type="auto"/>
          </w:tcPr>
          <w:p w14:paraId="4DE9256B" w14:textId="745D55F2" w:rsidR="00161B86" w:rsidRPr="00AD03B7" w:rsidRDefault="00A56B7B"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1</w:t>
            </w:r>
          </w:p>
        </w:tc>
        <w:tc>
          <w:tcPr>
            <w:tcW w:w="0" w:type="auto"/>
            <w:shd w:val="clear" w:color="auto" w:fill="DEEAF6" w:themeFill="accent1" w:themeFillTint="33"/>
          </w:tcPr>
          <w:p w14:paraId="044D493A"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23FEDC5C"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0358884C"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76717B09"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7A8A07A5"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1C543D0E"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tcPr>
          <w:p w14:paraId="66B6FC27" w14:textId="64F3EE60" w:rsidR="00161B86" w:rsidRPr="00AD03B7" w:rsidRDefault="00161B86"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Filed phase</w:t>
            </w:r>
          </w:p>
        </w:tc>
        <w:tc>
          <w:tcPr>
            <w:tcW w:w="0" w:type="auto"/>
          </w:tcPr>
          <w:p w14:paraId="14F45B9B" w14:textId="7D0CD1BB" w:rsidR="00161B86" w:rsidRPr="00AD03B7" w:rsidRDefault="00161B86" w:rsidP="00E65B3F">
            <w:pPr>
              <w:spacing w:after="160" w:line="259" w:lineRule="auto"/>
              <w:rPr>
                <w:rFonts w:asciiTheme="minorHAnsi" w:eastAsia="Calibri" w:hAnsiTheme="minorHAnsi" w:cstheme="minorHAnsi"/>
                <w:sz w:val="16"/>
                <w:szCs w:val="16"/>
                <w:lang w:val="en-GB" w:eastAsia="en-US"/>
              </w:rPr>
            </w:pPr>
            <w:r w:rsidRPr="00AD03B7">
              <w:rPr>
                <w:rFonts w:asciiTheme="minorHAnsi" w:hAnsiTheme="minorHAnsi" w:cstheme="minorHAnsi"/>
                <w:sz w:val="16"/>
                <w:szCs w:val="16"/>
              </w:rPr>
              <w:t>Interviews</w:t>
            </w:r>
          </w:p>
        </w:tc>
      </w:tr>
      <w:tr w:rsidR="00161B86" w:rsidRPr="00AD03B7" w14:paraId="6CE3E028" w14:textId="77777777" w:rsidTr="00BE1D14">
        <w:trPr>
          <w:trHeight w:val="383"/>
        </w:trPr>
        <w:tc>
          <w:tcPr>
            <w:tcW w:w="1420" w:type="dxa"/>
            <w:vMerge w:val="restart"/>
          </w:tcPr>
          <w:p w14:paraId="0F841942" w14:textId="76334B3E" w:rsidR="00161B86" w:rsidRPr="00AD03B7" w:rsidRDefault="00161B86"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Civil society (implementing partners)</w:t>
            </w:r>
          </w:p>
        </w:tc>
        <w:tc>
          <w:tcPr>
            <w:tcW w:w="1181" w:type="dxa"/>
          </w:tcPr>
          <w:p w14:paraId="59C9C1BB" w14:textId="7D921545" w:rsidR="00161B86" w:rsidRPr="00AD03B7" w:rsidRDefault="00161B86"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Montenegrin Employers Federation</w:t>
            </w:r>
          </w:p>
        </w:tc>
        <w:tc>
          <w:tcPr>
            <w:tcW w:w="0" w:type="auto"/>
          </w:tcPr>
          <w:p w14:paraId="2C1A0B16" w14:textId="5477008F" w:rsidR="00161B86" w:rsidRPr="00AD03B7" w:rsidRDefault="00A56B7B"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1</w:t>
            </w:r>
          </w:p>
        </w:tc>
        <w:tc>
          <w:tcPr>
            <w:tcW w:w="0" w:type="auto"/>
            <w:shd w:val="clear" w:color="auto" w:fill="DEEAF6" w:themeFill="accent1" w:themeFillTint="33"/>
          </w:tcPr>
          <w:p w14:paraId="7E2810E6"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621D3373"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154BB233"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140005D4"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5FEC4B70"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0716F516"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tcPr>
          <w:p w14:paraId="16C507F7" w14:textId="43285C32" w:rsidR="00161B86" w:rsidRPr="00AD03B7" w:rsidRDefault="00161B86"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Filed phase</w:t>
            </w:r>
          </w:p>
        </w:tc>
        <w:tc>
          <w:tcPr>
            <w:tcW w:w="0" w:type="auto"/>
          </w:tcPr>
          <w:p w14:paraId="1FCF4056" w14:textId="7E65CF77" w:rsidR="00161B86" w:rsidRPr="00AD03B7" w:rsidRDefault="00161B86" w:rsidP="00E65B3F">
            <w:pPr>
              <w:spacing w:after="160" w:line="259" w:lineRule="auto"/>
              <w:rPr>
                <w:rFonts w:asciiTheme="minorHAnsi" w:eastAsia="Calibri" w:hAnsiTheme="minorHAnsi" w:cstheme="minorHAnsi"/>
                <w:sz w:val="16"/>
                <w:szCs w:val="16"/>
                <w:lang w:val="en-GB" w:eastAsia="en-US"/>
              </w:rPr>
            </w:pPr>
            <w:r w:rsidRPr="00AD03B7">
              <w:rPr>
                <w:rFonts w:asciiTheme="minorHAnsi" w:hAnsiTheme="minorHAnsi" w:cstheme="minorHAnsi"/>
                <w:sz w:val="16"/>
                <w:szCs w:val="16"/>
              </w:rPr>
              <w:t>Interviews</w:t>
            </w:r>
          </w:p>
        </w:tc>
      </w:tr>
      <w:tr w:rsidR="00161B86" w:rsidRPr="00AD03B7" w14:paraId="3C95B904" w14:textId="77777777" w:rsidTr="00BE1D14">
        <w:trPr>
          <w:trHeight w:val="383"/>
        </w:trPr>
        <w:tc>
          <w:tcPr>
            <w:tcW w:w="1420" w:type="dxa"/>
            <w:vMerge/>
          </w:tcPr>
          <w:p w14:paraId="7D1B5238"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1181" w:type="dxa"/>
          </w:tcPr>
          <w:p w14:paraId="1C2E1992" w14:textId="0B84A958" w:rsidR="00161B86" w:rsidRPr="00AD03B7" w:rsidRDefault="00161B86"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NGO Help</w:t>
            </w:r>
          </w:p>
        </w:tc>
        <w:tc>
          <w:tcPr>
            <w:tcW w:w="0" w:type="auto"/>
          </w:tcPr>
          <w:p w14:paraId="2F97A6D2" w14:textId="348E5C48" w:rsidR="00161B86" w:rsidRPr="00AD03B7" w:rsidRDefault="00A56B7B"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1</w:t>
            </w:r>
          </w:p>
        </w:tc>
        <w:tc>
          <w:tcPr>
            <w:tcW w:w="0" w:type="auto"/>
            <w:shd w:val="clear" w:color="auto" w:fill="DEEAF6" w:themeFill="accent1" w:themeFillTint="33"/>
          </w:tcPr>
          <w:p w14:paraId="67E78347"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37A43574"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31A363E1"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643B862D"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5A976B93"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7E06D093"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tcPr>
          <w:p w14:paraId="667C8000" w14:textId="22D4F840" w:rsidR="00161B86" w:rsidRPr="00AD03B7" w:rsidRDefault="00161B86"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Filed phase</w:t>
            </w:r>
          </w:p>
        </w:tc>
        <w:tc>
          <w:tcPr>
            <w:tcW w:w="0" w:type="auto"/>
          </w:tcPr>
          <w:p w14:paraId="51476FB8" w14:textId="5F447801" w:rsidR="00161B86" w:rsidRPr="00AD03B7" w:rsidRDefault="00161B86" w:rsidP="00E65B3F">
            <w:pPr>
              <w:spacing w:after="160" w:line="259" w:lineRule="auto"/>
              <w:rPr>
                <w:rFonts w:asciiTheme="minorHAnsi" w:eastAsia="Calibri" w:hAnsiTheme="minorHAnsi" w:cstheme="minorHAnsi"/>
                <w:sz w:val="16"/>
                <w:szCs w:val="16"/>
                <w:lang w:val="en-GB" w:eastAsia="en-US"/>
              </w:rPr>
            </w:pPr>
            <w:r w:rsidRPr="00AD03B7">
              <w:rPr>
                <w:rFonts w:asciiTheme="minorHAnsi" w:hAnsiTheme="minorHAnsi" w:cstheme="minorHAnsi"/>
                <w:sz w:val="16"/>
                <w:szCs w:val="16"/>
              </w:rPr>
              <w:t>Interviews</w:t>
            </w:r>
          </w:p>
        </w:tc>
      </w:tr>
      <w:tr w:rsidR="00161B86" w:rsidRPr="00AD03B7" w14:paraId="40B115E4" w14:textId="77777777" w:rsidTr="00BE1D14">
        <w:trPr>
          <w:trHeight w:val="383"/>
        </w:trPr>
        <w:tc>
          <w:tcPr>
            <w:tcW w:w="1420" w:type="dxa"/>
            <w:vMerge/>
          </w:tcPr>
          <w:p w14:paraId="56E799C1"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1181" w:type="dxa"/>
          </w:tcPr>
          <w:p w14:paraId="0E027003" w14:textId="3977746F" w:rsidR="00161B86" w:rsidRPr="00AD03B7" w:rsidRDefault="00161B86"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NGO Civic Alliance</w:t>
            </w:r>
          </w:p>
        </w:tc>
        <w:tc>
          <w:tcPr>
            <w:tcW w:w="0" w:type="auto"/>
          </w:tcPr>
          <w:p w14:paraId="0E8FCFFA" w14:textId="2BFA1898" w:rsidR="00161B86" w:rsidRPr="00AD03B7" w:rsidRDefault="00A56B7B"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1</w:t>
            </w:r>
          </w:p>
        </w:tc>
        <w:tc>
          <w:tcPr>
            <w:tcW w:w="0" w:type="auto"/>
            <w:shd w:val="clear" w:color="auto" w:fill="DEEAF6" w:themeFill="accent1" w:themeFillTint="33"/>
          </w:tcPr>
          <w:p w14:paraId="3E2A55BB"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7927AB57"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01E52298"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4E6CC99B"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3E7F157B"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2C67D5D1"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tcPr>
          <w:p w14:paraId="26828D5E" w14:textId="6E0A2CA0" w:rsidR="00161B86" w:rsidRPr="00AD03B7" w:rsidRDefault="00161B86"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Filed phase</w:t>
            </w:r>
          </w:p>
        </w:tc>
        <w:tc>
          <w:tcPr>
            <w:tcW w:w="0" w:type="auto"/>
          </w:tcPr>
          <w:p w14:paraId="79760BD6" w14:textId="175EF847" w:rsidR="00161B86" w:rsidRPr="00AD03B7" w:rsidRDefault="00161B86" w:rsidP="00E65B3F">
            <w:pPr>
              <w:spacing w:after="160" w:line="259" w:lineRule="auto"/>
              <w:rPr>
                <w:rFonts w:asciiTheme="minorHAnsi" w:eastAsia="Calibri" w:hAnsiTheme="minorHAnsi" w:cstheme="minorHAnsi"/>
                <w:sz w:val="16"/>
                <w:szCs w:val="16"/>
                <w:lang w:val="en-GB" w:eastAsia="en-US"/>
              </w:rPr>
            </w:pPr>
            <w:r w:rsidRPr="00AD03B7">
              <w:rPr>
                <w:rFonts w:asciiTheme="minorHAnsi" w:hAnsiTheme="minorHAnsi" w:cstheme="minorHAnsi"/>
                <w:sz w:val="16"/>
                <w:szCs w:val="16"/>
              </w:rPr>
              <w:t>Interviews</w:t>
            </w:r>
          </w:p>
        </w:tc>
      </w:tr>
      <w:tr w:rsidR="00161B86" w:rsidRPr="00AD03B7" w14:paraId="68040FE5" w14:textId="77777777" w:rsidTr="00BE1D14">
        <w:trPr>
          <w:trHeight w:val="383"/>
        </w:trPr>
        <w:tc>
          <w:tcPr>
            <w:tcW w:w="1420" w:type="dxa"/>
            <w:vMerge/>
          </w:tcPr>
          <w:p w14:paraId="64A19D20"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1181" w:type="dxa"/>
          </w:tcPr>
          <w:p w14:paraId="2715B18A" w14:textId="621D868D" w:rsidR="00161B86" w:rsidRPr="00AD03B7" w:rsidRDefault="00161B86"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NGO Pedagogical Center</w:t>
            </w:r>
          </w:p>
        </w:tc>
        <w:tc>
          <w:tcPr>
            <w:tcW w:w="0" w:type="auto"/>
          </w:tcPr>
          <w:p w14:paraId="0648B79B" w14:textId="1DC1B99A" w:rsidR="00161B86" w:rsidRPr="00AD03B7" w:rsidRDefault="00A56B7B"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1</w:t>
            </w:r>
          </w:p>
        </w:tc>
        <w:tc>
          <w:tcPr>
            <w:tcW w:w="0" w:type="auto"/>
            <w:shd w:val="clear" w:color="auto" w:fill="DEEAF6" w:themeFill="accent1" w:themeFillTint="33"/>
          </w:tcPr>
          <w:p w14:paraId="2EB858D3"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7134743C"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045C1CFC"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5CD09456"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48D78833"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0F90E805"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tcPr>
          <w:p w14:paraId="4521B2FA" w14:textId="316782E7" w:rsidR="00161B86" w:rsidRPr="00AD03B7" w:rsidRDefault="00161B86"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Filed phase</w:t>
            </w:r>
          </w:p>
        </w:tc>
        <w:tc>
          <w:tcPr>
            <w:tcW w:w="0" w:type="auto"/>
          </w:tcPr>
          <w:p w14:paraId="38DBEC46" w14:textId="6B1599DA" w:rsidR="00161B86" w:rsidRPr="00AD03B7" w:rsidRDefault="00161B86" w:rsidP="00E65B3F">
            <w:pPr>
              <w:spacing w:after="160" w:line="259" w:lineRule="auto"/>
              <w:rPr>
                <w:rFonts w:asciiTheme="minorHAnsi" w:eastAsia="Calibri" w:hAnsiTheme="minorHAnsi" w:cstheme="minorHAnsi"/>
                <w:sz w:val="16"/>
                <w:szCs w:val="16"/>
                <w:lang w:val="en-GB" w:eastAsia="en-US"/>
              </w:rPr>
            </w:pPr>
            <w:r w:rsidRPr="00AD03B7">
              <w:rPr>
                <w:rFonts w:asciiTheme="minorHAnsi" w:hAnsiTheme="minorHAnsi" w:cstheme="minorHAnsi"/>
                <w:sz w:val="16"/>
                <w:szCs w:val="16"/>
              </w:rPr>
              <w:t>Interviews</w:t>
            </w:r>
          </w:p>
        </w:tc>
      </w:tr>
      <w:tr w:rsidR="00161B86" w:rsidRPr="00AD03B7" w14:paraId="4FAB0508" w14:textId="77777777" w:rsidTr="00BE1D14">
        <w:trPr>
          <w:trHeight w:val="383"/>
        </w:trPr>
        <w:tc>
          <w:tcPr>
            <w:tcW w:w="1420" w:type="dxa"/>
            <w:vMerge/>
          </w:tcPr>
          <w:p w14:paraId="7EE2B58E"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1181" w:type="dxa"/>
          </w:tcPr>
          <w:p w14:paraId="5A5C01F8" w14:textId="731FD6E8" w:rsidR="00161B86" w:rsidRPr="00AD03B7" w:rsidRDefault="00161B86"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Association of Scouts</w:t>
            </w:r>
          </w:p>
        </w:tc>
        <w:tc>
          <w:tcPr>
            <w:tcW w:w="0" w:type="auto"/>
          </w:tcPr>
          <w:p w14:paraId="16C46AD3" w14:textId="662B1496" w:rsidR="00161B86" w:rsidRPr="00AD03B7" w:rsidRDefault="00A56B7B"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1</w:t>
            </w:r>
          </w:p>
        </w:tc>
        <w:tc>
          <w:tcPr>
            <w:tcW w:w="0" w:type="auto"/>
            <w:shd w:val="clear" w:color="auto" w:fill="DEEAF6" w:themeFill="accent1" w:themeFillTint="33"/>
          </w:tcPr>
          <w:p w14:paraId="0842F16E"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0B34B519"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0014330A"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21F6A787"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0E85B5EC"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3AA0D19D"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tcPr>
          <w:p w14:paraId="46963453" w14:textId="36BC3A67" w:rsidR="00161B86" w:rsidRPr="00AD03B7" w:rsidRDefault="00161B86"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Filed phase</w:t>
            </w:r>
          </w:p>
        </w:tc>
        <w:tc>
          <w:tcPr>
            <w:tcW w:w="0" w:type="auto"/>
          </w:tcPr>
          <w:p w14:paraId="0B622827" w14:textId="6E196525" w:rsidR="00161B86" w:rsidRPr="00AD03B7" w:rsidRDefault="00161B86" w:rsidP="00E65B3F">
            <w:pPr>
              <w:spacing w:after="160" w:line="259" w:lineRule="auto"/>
              <w:rPr>
                <w:rFonts w:asciiTheme="minorHAnsi" w:eastAsia="Calibri" w:hAnsiTheme="minorHAnsi" w:cstheme="minorHAnsi"/>
                <w:sz w:val="16"/>
                <w:szCs w:val="16"/>
                <w:lang w:val="en-GB" w:eastAsia="en-US"/>
              </w:rPr>
            </w:pPr>
            <w:r w:rsidRPr="00AD03B7">
              <w:rPr>
                <w:rFonts w:asciiTheme="minorHAnsi" w:hAnsiTheme="minorHAnsi" w:cstheme="minorHAnsi"/>
                <w:sz w:val="16"/>
                <w:szCs w:val="16"/>
              </w:rPr>
              <w:t>Interviews</w:t>
            </w:r>
          </w:p>
        </w:tc>
      </w:tr>
      <w:tr w:rsidR="00161B86" w:rsidRPr="00AD03B7" w14:paraId="27ABC767" w14:textId="77777777" w:rsidTr="00BE1D14">
        <w:trPr>
          <w:trHeight w:val="383"/>
        </w:trPr>
        <w:tc>
          <w:tcPr>
            <w:tcW w:w="1420" w:type="dxa"/>
            <w:vMerge/>
          </w:tcPr>
          <w:p w14:paraId="6EECEBD4"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1181" w:type="dxa"/>
          </w:tcPr>
          <w:p w14:paraId="122021C0" w14:textId="6846F485" w:rsidR="00161B86" w:rsidRPr="00AD03B7" w:rsidRDefault="00161B86"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NGO Defendology</w:t>
            </w:r>
          </w:p>
        </w:tc>
        <w:tc>
          <w:tcPr>
            <w:tcW w:w="0" w:type="auto"/>
          </w:tcPr>
          <w:p w14:paraId="75BB6E6E" w14:textId="011D9007" w:rsidR="00161B86" w:rsidRPr="00AD03B7" w:rsidRDefault="00A56B7B"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1</w:t>
            </w:r>
          </w:p>
        </w:tc>
        <w:tc>
          <w:tcPr>
            <w:tcW w:w="0" w:type="auto"/>
            <w:shd w:val="clear" w:color="auto" w:fill="DEEAF6" w:themeFill="accent1" w:themeFillTint="33"/>
          </w:tcPr>
          <w:p w14:paraId="32886E31"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36F82DEF"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6A070562"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2A667F75"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393472D6"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2C265296" w14:textId="77777777" w:rsidR="00161B86" w:rsidRPr="00AD03B7" w:rsidRDefault="00161B86" w:rsidP="00E65B3F">
            <w:pPr>
              <w:spacing w:after="160" w:line="259" w:lineRule="auto"/>
              <w:rPr>
                <w:rFonts w:asciiTheme="minorHAnsi" w:eastAsia="Calibri" w:hAnsiTheme="minorHAnsi" w:cstheme="minorHAnsi"/>
                <w:sz w:val="16"/>
                <w:szCs w:val="16"/>
                <w:lang w:val="en-GB" w:eastAsia="en-US"/>
              </w:rPr>
            </w:pPr>
          </w:p>
        </w:tc>
        <w:tc>
          <w:tcPr>
            <w:tcW w:w="0" w:type="auto"/>
          </w:tcPr>
          <w:p w14:paraId="553B0BF9" w14:textId="5F4A3393" w:rsidR="00161B86" w:rsidRPr="00AD03B7" w:rsidRDefault="00161B86"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Filed phase</w:t>
            </w:r>
          </w:p>
        </w:tc>
        <w:tc>
          <w:tcPr>
            <w:tcW w:w="0" w:type="auto"/>
          </w:tcPr>
          <w:p w14:paraId="5547343C" w14:textId="3CA98769" w:rsidR="00161B86" w:rsidRPr="00AD03B7" w:rsidRDefault="00161B86" w:rsidP="00E65B3F">
            <w:pPr>
              <w:spacing w:after="160" w:line="259" w:lineRule="auto"/>
              <w:rPr>
                <w:rFonts w:asciiTheme="minorHAnsi" w:eastAsia="Calibri" w:hAnsiTheme="minorHAnsi" w:cstheme="minorHAnsi"/>
                <w:sz w:val="16"/>
                <w:szCs w:val="16"/>
                <w:lang w:val="en-GB" w:eastAsia="en-US"/>
              </w:rPr>
            </w:pPr>
            <w:r w:rsidRPr="00AD03B7">
              <w:rPr>
                <w:rFonts w:asciiTheme="minorHAnsi" w:hAnsiTheme="minorHAnsi" w:cstheme="minorHAnsi"/>
                <w:sz w:val="16"/>
                <w:szCs w:val="16"/>
              </w:rPr>
              <w:t>Interviews</w:t>
            </w:r>
          </w:p>
        </w:tc>
      </w:tr>
      <w:tr w:rsidR="00DF61B7" w:rsidRPr="00AD03B7" w14:paraId="0E17F923" w14:textId="77777777" w:rsidTr="00BE1D14">
        <w:trPr>
          <w:trHeight w:val="383"/>
        </w:trPr>
        <w:tc>
          <w:tcPr>
            <w:tcW w:w="1420" w:type="dxa"/>
            <w:vMerge w:val="restart"/>
          </w:tcPr>
          <w:p w14:paraId="2126EC4B" w14:textId="7483ED64" w:rsidR="00DF61B7" w:rsidRPr="00AD03B7" w:rsidRDefault="00DF61B7"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Consultants</w:t>
            </w:r>
          </w:p>
        </w:tc>
        <w:tc>
          <w:tcPr>
            <w:tcW w:w="1181" w:type="dxa"/>
          </w:tcPr>
          <w:p w14:paraId="6D43AED1" w14:textId="43F372B4" w:rsidR="00DF61B7" w:rsidRPr="00AD03B7" w:rsidRDefault="00DF61B7"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Individual consultants</w:t>
            </w:r>
          </w:p>
        </w:tc>
        <w:tc>
          <w:tcPr>
            <w:tcW w:w="0" w:type="auto"/>
          </w:tcPr>
          <w:p w14:paraId="58968342" w14:textId="516DECAD" w:rsidR="00DF61B7" w:rsidRPr="00AD03B7" w:rsidRDefault="00DF61B7"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11</w:t>
            </w:r>
          </w:p>
        </w:tc>
        <w:tc>
          <w:tcPr>
            <w:tcW w:w="0" w:type="auto"/>
            <w:shd w:val="clear" w:color="auto" w:fill="DEEAF6" w:themeFill="accent1" w:themeFillTint="33"/>
          </w:tcPr>
          <w:p w14:paraId="21365438" w14:textId="77777777" w:rsidR="00DF61B7" w:rsidRPr="00AD03B7" w:rsidRDefault="00DF61B7"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3C49A8A2" w14:textId="77777777" w:rsidR="00DF61B7" w:rsidRPr="00AD03B7" w:rsidRDefault="00DF61B7" w:rsidP="00E65B3F">
            <w:pPr>
              <w:spacing w:after="160" w:line="259" w:lineRule="auto"/>
              <w:rPr>
                <w:rFonts w:asciiTheme="minorHAnsi" w:eastAsia="Calibri" w:hAnsiTheme="minorHAnsi" w:cstheme="minorHAnsi"/>
                <w:sz w:val="16"/>
                <w:szCs w:val="16"/>
                <w:lang w:val="en-GB" w:eastAsia="en-US"/>
              </w:rPr>
            </w:pPr>
          </w:p>
        </w:tc>
        <w:tc>
          <w:tcPr>
            <w:tcW w:w="0" w:type="auto"/>
          </w:tcPr>
          <w:p w14:paraId="70D722D8" w14:textId="77777777" w:rsidR="00DF61B7" w:rsidRPr="00AD03B7" w:rsidRDefault="00DF61B7" w:rsidP="00E65B3F">
            <w:pPr>
              <w:spacing w:after="160" w:line="259" w:lineRule="auto"/>
              <w:rPr>
                <w:rFonts w:asciiTheme="minorHAnsi" w:eastAsia="Calibri" w:hAnsiTheme="minorHAnsi" w:cstheme="minorHAnsi"/>
                <w:sz w:val="16"/>
                <w:szCs w:val="16"/>
                <w:lang w:val="en-GB" w:eastAsia="en-US"/>
              </w:rPr>
            </w:pPr>
          </w:p>
        </w:tc>
        <w:tc>
          <w:tcPr>
            <w:tcW w:w="0" w:type="auto"/>
          </w:tcPr>
          <w:p w14:paraId="0860AA10" w14:textId="77777777" w:rsidR="00DF61B7" w:rsidRPr="00AD03B7" w:rsidRDefault="00DF61B7" w:rsidP="00E65B3F">
            <w:pPr>
              <w:spacing w:after="160" w:line="259" w:lineRule="auto"/>
              <w:rPr>
                <w:rFonts w:asciiTheme="minorHAnsi" w:eastAsia="Calibri" w:hAnsiTheme="minorHAnsi" w:cstheme="minorHAnsi"/>
                <w:sz w:val="16"/>
                <w:szCs w:val="16"/>
                <w:lang w:val="en-GB" w:eastAsia="en-US"/>
              </w:rPr>
            </w:pPr>
          </w:p>
        </w:tc>
        <w:tc>
          <w:tcPr>
            <w:tcW w:w="0" w:type="auto"/>
          </w:tcPr>
          <w:p w14:paraId="7F68E95F" w14:textId="77777777" w:rsidR="00DF61B7" w:rsidRPr="00AD03B7" w:rsidRDefault="00DF61B7" w:rsidP="00E65B3F">
            <w:pPr>
              <w:spacing w:after="160" w:line="259" w:lineRule="auto"/>
              <w:rPr>
                <w:rFonts w:asciiTheme="minorHAnsi" w:eastAsia="Calibri" w:hAnsiTheme="minorHAnsi" w:cstheme="minorHAnsi"/>
                <w:sz w:val="16"/>
                <w:szCs w:val="16"/>
                <w:lang w:val="en-GB" w:eastAsia="en-US"/>
              </w:rPr>
            </w:pPr>
          </w:p>
        </w:tc>
        <w:tc>
          <w:tcPr>
            <w:tcW w:w="0" w:type="auto"/>
          </w:tcPr>
          <w:p w14:paraId="76CDDF3D" w14:textId="77777777" w:rsidR="00DF61B7" w:rsidRPr="00AD03B7" w:rsidRDefault="00DF61B7" w:rsidP="00E65B3F">
            <w:pPr>
              <w:spacing w:after="160" w:line="259" w:lineRule="auto"/>
              <w:rPr>
                <w:rFonts w:asciiTheme="minorHAnsi" w:eastAsia="Calibri" w:hAnsiTheme="minorHAnsi" w:cstheme="minorHAnsi"/>
                <w:sz w:val="16"/>
                <w:szCs w:val="16"/>
                <w:lang w:val="en-GB" w:eastAsia="en-US"/>
              </w:rPr>
            </w:pPr>
          </w:p>
        </w:tc>
        <w:tc>
          <w:tcPr>
            <w:tcW w:w="0" w:type="auto"/>
          </w:tcPr>
          <w:p w14:paraId="52FA1F92" w14:textId="785D642D" w:rsidR="00DF61B7" w:rsidRPr="00AD03B7" w:rsidRDefault="00DF61B7"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Filed phase</w:t>
            </w:r>
          </w:p>
        </w:tc>
        <w:tc>
          <w:tcPr>
            <w:tcW w:w="0" w:type="auto"/>
          </w:tcPr>
          <w:p w14:paraId="6099F9FB" w14:textId="31D9128D" w:rsidR="00DF61B7" w:rsidRPr="00AD03B7" w:rsidRDefault="00DF61B7" w:rsidP="00E65B3F">
            <w:pPr>
              <w:spacing w:after="160" w:line="259" w:lineRule="auto"/>
              <w:rPr>
                <w:rFonts w:asciiTheme="minorHAnsi" w:eastAsia="Calibri" w:hAnsiTheme="minorHAnsi" w:cstheme="minorHAnsi"/>
                <w:sz w:val="16"/>
                <w:szCs w:val="16"/>
                <w:lang w:val="en-GB" w:eastAsia="en-US"/>
              </w:rPr>
            </w:pPr>
            <w:r w:rsidRPr="00AD03B7">
              <w:rPr>
                <w:rFonts w:asciiTheme="minorHAnsi" w:hAnsiTheme="minorHAnsi" w:cstheme="minorHAnsi"/>
                <w:sz w:val="16"/>
                <w:szCs w:val="16"/>
              </w:rPr>
              <w:t>Interviews</w:t>
            </w:r>
          </w:p>
        </w:tc>
      </w:tr>
      <w:tr w:rsidR="00DF61B7" w:rsidRPr="00AD03B7" w14:paraId="1A397C8B" w14:textId="77777777" w:rsidTr="00BE1D14">
        <w:trPr>
          <w:trHeight w:val="383"/>
        </w:trPr>
        <w:tc>
          <w:tcPr>
            <w:tcW w:w="1420" w:type="dxa"/>
            <w:vMerge/>
          </w:tcPr>
          <w:p w14:paraId="0294C951" w14:textId="77777777" w:rsidR="00DF61B7" w:rsidRPr="00AD03B7" w:rsidRDefault="00DF61B7" w:rsidP="00E65B3F">
            <w:pPr>
              <w:spacing w:after="160" w:line="259" w:lineRule="auto"/>
              <w:rPr>
                <w:rFonts w:asciiTheme="minorHAnsi" w:eastAsia="Calibri" w:hAnsiTheme="minorHAnsi" w:cstheme="minorHAnsi"/>
                <w:sz w:val="16"/>
                <w:szCs w:val="16"/>
                <w:lang w:val="en-GB" w:eastAsia="en-US"/>
              </w:rPr>
            </w:pPr>
          </w:p>
        </w:tc>
        <w:tc>
          <w:tcPr>
            <w:tcW w:w="1181" w:type="dxa"/>
          </w:tcPr>
          <w:p w14:paraId="20FBCF17" w14:textId="6D843A28" w:rsidR="00DF61B7" w:rsidRPr="00AD03B7" w:rsidRDefault="00DF61B7"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University of Maastricht</w:t>
            </w:r>
          </w:p>
        </w:tc>
        <w:tc>
          <w:tcPr>
            <w:tcW w:w="0" w:type="auto"/>
          </w:tcPr>
          <w:p w14:paraId="774474B4" w14:textId="1F2046B2" w:rsidR="00DF61B7" w:rsidRPr="00AD03B7" w:rsidRDefault="00DF61B7"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3</w:t>
            </w:r>
          </w:p>
        </w:tc>
        <w:tc>
          <w:tcPr>
            <w:tcW w:w="0" w:type="auto"/>
            <w:shd w:val="clear" w:color="auto" w:fill="DEEAF6" w:themeFill="accent1" w:themeFillTint="33"/>
          </w:tcPr>
          <w:p w14:paraId="183E1BF3" w14:textId="77777777" w:rsidR="00DF61B7" w:rsidRPr="00AD03B7" w:rsidRDefault="00DF61B7"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21C2E4D0" w14:textId="77777777" w:rsidR="00DF61B7" w:rsidRPr="00AD03B7" w:rsidRDefault="00DF61B7" w:rsidP="00E65B3F">
            <w:pPr>
              <w:spacing w:after="160" w:line="259" w:lineRule="auto"/>
              <w:rPr>
                <w:rFonts w:asciiTheme="minorHAnsi" w:eastAsia="Calibri" w:hAnsiTheme="minorHAnsi" w:cstheme="minorHAnsi"/>
                <w:sz w:val="16"/>
                <w:szCs w:val="16"/>
                <w:lang w:val="en-GB" w:eastAsia="en-US"/>
              </w:rPr>
            </w:pPr>
          </w:p>
        </w:tc>
        <w:tc>
          <w:tcPr>
            <w:tcW w:w="0" w:type="auto"/>
          </w:tcPr>
          <w:p w14:paraId="4CD0C77E" w14:textId="77777777" w:rsidR="00DF61B7" w:rsidRPr="00AD03B7" w:rsidRDefault="00DF61B7" w:rsidP="00E65B3F">
            <w:pPr>
              <w:spacing w:after="160" w:line="259" w:lineRule="auto"/>
              <w:rPr>
                <w:rFonts w:asciiTheme="minorHAnsi" w:eastAsia="Calibri" w:hAnsiTheme="minorHAnsi" w:cstheme="minorHAnsi"/>
                <w:sz w:val="16"/>
                <w:szCs w:val="16"/>
                <w:lang w:val="en-GB" w:eastAsia="en-US"/>
              </w:rPr>
            </w:pPr>
          </w:p>
        </w:tc>
        <w:tc>
          <w:tcPr>
            <w:tcW w:w="0" w:type="auto"/>
          </w:tcPr>
          <w:p w14:paraId="00821501" w14:textId="77777777" w:rsidR="00DF61B7" w:rsidRPr="00AD03B7" w:rsidRDefault="00DF61B7" w:rsidP="00E65B3F">
            <w:pPr>
              <w:spacing w:after="160" w:line="259" w:lineRule="auto"/>
              <w:rPr>
                <w:rFonts w:asciiTheme="minorHAnsi" w:eastAsia="Calibri" w:hAnsiTheme="minorHAnsi" w:cstheme="minorHAnsi"/>
                <w:sz w:val="16"/>
                <w:szCs w:val="16"/>
                <w:lang w:val="en-GB" w:eastAsia="en-US"/>
              </w:rPr>
            </w:pPr>
          </w:p>
        </w:tc>
        <w:tc>
          <w:tcPr>
            <w:tcW w:w="0" w:type="auto"/>
          </w:tcPr>
          <w:p w14:paraId="196C6DE1" w14:textId="77777777" w:rsidR="00DF61B7" w:rsidRPr="00AD03B7" w:rsidRDefault="00DF61B7" w:rsidP="00E65B3F">
            <w:pPr>
              <w:spacing w:after="160" w:line="259" w:lineRule="auto"/>
              <w:rPr>
                <w:rFonts w:asciiTheme="minorHAnsi" w:eastAsia="Calibri" w:hAnsiTheme="minorHAnsi" w:cstheme="minorHAnsi"/>
                <w:sz w:val="16"/>
                <w:szCs w:val="16"/>
                <w:lang w:val="en-GB" w:eastAsia="en-US"/>
              </w:rPr>
            </w:pPr>
          </w:p>
        </w:tc>
        <w:tc>
          <w:tcPr>
            <w:tcW w:w="0" w:type="auto"/>
          </w:tcPr>
          <w:p w14:paraId="6FC01226" w14:textId="77777777" w:rsidR="00DF61B7" w:rsidRPr="00AD03B7" w:rsidRDefault="00DF61B7" w:rsidP="00E65B3F">
            <w:pPr>
              <w:spacing w:after="160" w:line="259" w:lineRule="auto"/>
              <w:rPr>
                <w:rFonts w:asciiTheme="minorHAnsi" w:eastAsia="Calibri" w:hAnsiTheme="minorHAnsi" w:cstheme="minorHAnsi"/>
                <w:sz w:val="16"/>
                <w:szCs w:val="16"/>
                <w:lang w:val="en-GB" w:eastAsia="en-US"/>
              </w:rPr>
            </w:pPr>
          </w:p>
        </w:tc>
        <w:tc>
          <w:tcPr>
            <w:tcW w:w="0" w:type="auto"/>
          </w:tcPr>
          <w:p w14:paraId="3685371A" w14:textId="6FA97CF8" w:rsidR="00DF61B7" w:rsidRPr="00AD03B7" w:rsidRDefault="00DF61B7"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Filed phase</w:t>
            </w:r>
          </w:p>
        </w:tc>
        <w:tc>
          <w:tcPr>
            <w:tcW w:w="0" w:type="auto"/>
          </w:tcPr>
          <w:p w14:paraId="2F9FA2E8" w14:textId="542C1673" w:rsidR="00DF61B7" w:rsidRPr="00AD03B7" w:rsidRDefault="00DF61B7" w:rsidP="00E65B3F">
            <w:pPr>
              <w:spacing w:after="160" w:line="259" w:lineRule="auto"/>
              <w:rPr>
                <w:rFonts w:asciiTheme="minorHAnsi" w:eastAsia="Calibri" w:hAnsiTheme="minorHAnsi" w:cstheme="minorHAnsi"/>
                <w:sz w:val="16"/>
                <w:szCs w:val="16"/>
                <w:lang w:val="en-GB" w:eastAsia="en-US"/>
              </w:rPr>
            </w:pPr>
            <w:r w:rsidRPr="00AD03B7">
              <w:rPr>
                <w:rFonts w:asciiTheme="minorHAnsi" w:hAnsiTheme="minorHAnsi" w:cstheme="minorHAnsi"/>
                <w:sz w:val="16"/>
                <w:szCs w:val="16"/>
              </w:rPr>
              <w:t>Interviews</w:t>
            </w:r>
          </w:p>
        </w:tc>
      </w:tr>
      <w:tr w:rsidR="0073781B" w:rsidRPr="00AD03B7" w14:paraId="016AA8C8" w14:textId="77777777" w:rsidTr="00BE1D14">
        <w:trPr>
          <w:trHeight w:val="383"/>
        </w:trPr>
        <w:tc>
          <w:tcPr>
            <w:tcW w:w="1420" w:type="dxa"/>
          </w:tcPr>
          <w:p w14:paraId="0C8D0285" w14:textId="5CB9F262" w:rsidR="0073781B" w:rsidRPr="00AD03B7" w:rsidRDefault="00DF61B7"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Final beneficiaries</w:t>
            </w:r>
          </w:p>
        </w:tc>
        <w:tc>
          <w:tcPr>
            <w:tcW w:w="1181" w:type="dxa"/>
          </w:tcPr>
          <w:p w14:paraId="18A66071" w14:textId="7F6FA25A" w:rsidR="0073781B" w:rsidRPr="00AD03B7" w:rsidRDefault="0073781B"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 xml:space="preserve">Final beneficiaries from Podgorica, Berane, Bare </w:t>
            </w:r>
          </w:p>
        </w:tc>
        <w:tc>
          <w:tcPr>
            <w:tcW w:w="0" w:type="auto"/>
          </w:tcPr>
          <w:p w14:paraId="41CE8466" w14:textId="017DA915" w:rsidR="0073781B" w:rsidRPr="00AD03B7" w:rsidRDefault="007A1694" w:rsidP="00E65B3F">
            <w:pPr>
              <w:spacing w:after="160" w:line="259" w:lineRule="auto"/>
              <w:rPr>
                <w:rFonts w:asciiTheme="minorHAnsi" w:eastAsia="Calibri" w:hAnsiTheme="minorHAnsi" w:cstheme="minorHAnsi"/>
                <w:sz w:val="16"/>
                <w:szCs w:val="16"/>
                <w:lang w:val="en-GB" w:eastAsia="en-US"/>
              </w:rPr>
            </w:pPr>
            <w:r>
              <w:rPr>
                <w:rFonts w:asciiTheme="minorHAnsi" w:eastAsia="Calibri" w:hAnsiTheme="minorHAnsi" w:cstheme="minorHAnsi"/>
                <w:sz w:val="16"/>
                <w:szCs w:val="16"/>
                <w:lang w:val="en-GB" w:eastAsia="en-US"/>
              </w:rPr>
              <w:t>20</w:t>
            </w:r>
          </w:p>
        </w:tc>
        <w:tc>
          <w:tcPr>
            <w:tcW w:w="0" w:type="auto"/>
            <w:shd w:val="clear" w:color="auto" w:fill="DEEAF6" w:themeFill="accent1" w:themeFillTint="33"/>
          </w:tcPr>
          <w:p w14:paraId="2ABA237C" w14:textId="77777777" w:rsidR="0073781B" w:rsidRPr="00AD03B7" w:rsidRDefault="0073781B"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41F00B23" w14:textId="77777777" w:rsidR="0073781B" w:rsidRPr="00AD03B7" w:rsidRDefault="0073781B" w:rsidP="00E65B3F">
            <w:pPr>
              <w:spacing w:after="160" w:line="259" w:lineRule="auto"/>
              <w:rPr>
                <w:rFonts w:asciiTheme="minorHAnsi" w:eastAsia="Calibri" w:hAnsiTheme="minorHAnsi" w:cstheme="minorHAnsi"/>
                <w:sz w:val="16"/>
                <w:szCs w:val="16"/>
                <w:lang w:val="en-GB" w:eastAsia="en-US"/>
              </w:rPr>
            </w:pPr>
          </w:p>
        </w:tc>
        <w:tc>
          <w:tcPr>
            <w:tcW w:w="0" w:type="auto"/>
          </w:tcPr>
          <w:p w14:paraId="30E8154F" w14:textId="77777777" w:rsidR="0073781B" w:rsidRPr="00AD03B7" w:rsidRDefault="0073781B"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52863823" w14:textId="77777777" w:rsidR="0073781B" w:rsidRPr="00AD03B7" w:rsidRDefault="0073781B"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022478A6" w14:textId="77777777" w:rsidR="0073781B" w:rsidRPr="00AD03B7" w:rsidRDefault="0073781B" w:rsidP="00E65B3F">
            <w:pPr>
              <w:spacing w:after="160" w:line="259" w:lineRule="auto"/>
              <w:rPr>
                <w:rFonts w:asciiTheme="minorHAnsi" w:eastAsia="Calibri" w:hAnsiTheme="minorHAnsi" w:cstheme="minorHAnsi"/>
                <w:sz w:val="16"/>
                <w:szCs w:val="16"/>
                <w:lang w:val="en-GB" w:eastAsia="en-US"/>
              </w:rPr>
            </w:pPr>
          </w:p>
        </w:tc>
        <w:tc>
          <w:tcPr>
            <w:tcW w:w="0" w:type="auto"/>
            <w:shd w:val="clear" w:color="auto" w:fill="DEEAF6" w:themeFill="accent1" w:themeFillTint="33"/>
          </w:tcPr>
          <w:p w14:paraId="4C353B4A" w14:textId="77777777" w:rsidR="0073781B" w:rsidRPr="00AD03B7" w:rsidRDefault="0073781B" w:rsidP="00E65B3F">
            <w:pPr>
              <w:spacing w:after="160" w:line="259" w:lineRule="auto"/>
              <w:rPr>
                <w:rFonts w:asciiTheme="minorHAnsi" w:eastAsia="Calibri" w:hAnsiTheme="minorHAnsi" w:cstheme="minorHAnsi"/>
                <w:sz w:val="16"/>
                <w:szCs w:val="16"/>
                <w:lang w:val="en-GB" w:eastAsia="en-US"/>
              </w:rPr>
            </w:pPr>
          </w:p>
        </w:tc>
        <w:tc>
          <w:tcPr>
            <w:tcW w:w="0" w:type="auto"/>
          </w:tcPr>
          <w:p w14:paraId="31306E90" w14:textId="77777777" w:rsidR="0073781B" w:rsidRPr="00AD03B7" w:rsidRDefault="0073781B" w:rsidP="00E65B3F">
            <w:pPr>
              <w:spacing w:after="160" w:line="259" w:lineRule="auto"/>
              <w:rPr>
                <w:rFonts w:asciiTheme="minorHAnsi" w:eastAsia="Calibri" w:hAnsiTheme="minorHAnsi" w:cstheme="minorHAnsi"/>
                <w:sz w:val="16"/>
                <w:szCs w:val="16"/>
                <w:lang w:val="en-GB" w:eastAsia="en-US"/>
              </w:rPr>
            </w:pPr>
          </w:p>
        </w:tc>
        <w:tc>
          <w:tcPr>
            <w:tcW w:w="0" w:type="auto"/>
          </w:tcPr>
          <w:p w14:paraId="2A0E4B47" w14:textId="3528E30F" w:rsidR="0073781B" w:rsidRPr="00AD03B7" w:rsidRDefault="0073781B" w:rsidP="00E65B3F">
            <w:pPr>
              <w:spacing w:after="160" w:line="259" w:lineRule="auto"/>
              <w:rPr>
                <w:rFonts w:asciiTheme="minorHAnsi" w:eastAsia="Calibri" w:hAnsiTheme="minorHAnsi" w:cstheme="minorHAnsi"/>
                <w:sz w:val="16"/>
                <w:szCs w:val="16"/>
                <w:lang w:val="en-GB" w:eastAsia="en-US"/>
              </w:rPr>
            </w:pPr>
            <w:r w:rsidRPr="00AD03B7">
              <w:rPr>
                <w:rFonts w:asciiTheme="minorHAnsi" w:eastAsia="Calibri" w:hAnsiTheme="minorHAnsi" w:cstheme="minorHAnsi"/>
                <w:sz w:val="16"/>
                <w:szCs w:val="16"/>
                <w:lang w:val="en-GB" w:eastAsia="en-US"/>
              </w:rPr>
              <w:t>Interviews</w:t>
            </w:r>
          </w:p>
        </w:tc>
      </w:tr>
    </w:tbl>
    <w:p w14:paraId="3D45A98F" w14:textId="402CFB35" w:rsidR="00116CBF" w:rsidRPr="00AD03B7" w:rsidRDefault="00116CBF" w:rsidP="005617A1">
      <w:pPr>
        <w:pStyle w:val="Heading2"/>
      </w:pPr>
      <w:bookmarkStart w:id="48" w:name="_Toc88642512"/>
      <w:bookmarkStart w:id="49" w:name="_Toc90217495"/>
      <w:bookmarkStart w:id="50" w:name="_Toc103953396"/>
      <w:bookmarkStart w:id="51" w:name="_Toc106378709"/>
      <w:bookmarkStart w:id="52" w:name="_Toc106378781"/>
      <w:r w:rsidRPr="00AD03B7">
        <w:t>Data analysis</w:t>
      </w:r>
      <w:bookmarkEnd w:id="48"/>
      <w:bookmarkEnd w:id="49"/>
      <w:bookmarkEnd w:id="50"/>
      <w:bookmarkEnd w:id="51"/>
      <w:bookmarkEnd w:id="52"/>
    </w:p>
    <w:p w14:paraId="3F309652" w14:textId="61BA0285" w:rsidR="00AC2B0D" w:rsidRPr="00AD03B7" w:rsidRDefault="00AC2B0D" w:rsidP="00DE4305">
      <w:pPr>
        <w:pStyle w:val="KTParaNbr"/>
      </w:pPr>
      <w:r w:rsidRPr="00AD03B7">
        <w:t xml:space="preserve">Once the primary data collection is finalised, the ET will embark on full-fledged analysis and synthesis of evidence in order to distillate most important findings. The </w:t>
      </w:r>
      <w:r w:rsidR="00494CC6">
        <w:t>members of the evaluation team</w:t>
      </w:r>
      <w:r w:rsidR="00494CC6" w:rsidRPr="00AD03B7">
        <w:t xml:space="preserve"> </w:t>
      </w:r>
      <w:r w:rsidRPr="00AD03B7">
        <w:t xml:space="preserve">will internally share and review interview notes as a basis for reflection on main areas of intervention of </w:t>
      </w:r>
      <w:r w:rsidR="00B30B20">
        <w:t xml:space="preserve">the UN Joint Programme </w:t>
      </w:r>
      <w:r w:rsidRPr="00AD03B7">
        <w:t xml:space="preserve">and </w:t>
      </w:r>
      <w:r w:rsidR="00B30B20">
        <w:t>its</w:t>
      </w:r>
      <w:r w:rsidR="00B30B20" w:rsidRPr="00AD03B7">
        <w:t xml:space="preserve"> </w:t>
      </w:r>
      <w:r w:rsidRPr="00AD03B7">
        <w:t xml:space="preserve">performance. Data analysis methods employ appropriate analysis methods spending on type of data. For instance, the documentary review will rely on </w:t>
      </w:r>
      <w:r w:rsidRPr="00AD03B7">
        <w:rPr>
          <w:b/>
          <w:i/>
        </w:rPr>
        <w:t>thematic narrative analysis</w:t>
      </w:r>
      <w:r w:rsidRPr="00AD03B7">
        <w:t xml:space="preserve"> for highlighting key themes identified in the documents and connect them to the relevant points in the evaluation matrix. The pre-existing quantitative data will be processed via descriptive and comparative quantitative analysis. This will involve frequency analysis of key patterns with cross tabulation for dimensions of interest (such as gender or geographic location or thematic area as available). Where possible, the analysis will seek to identify trends across criteria or time and will be disaggregated by gender or disability where possible.  </w:t>
      </w:r>
      <w:r w:rsidRPr="00AD03B7">
        <w:rPr>
          <w:b/>
          <w:i/>
        </w:rPr>
        <w:t>Qualitative iterative data analysis</w:t>
      </w:r>
      <w:r w:rsidRPr="00AD03B7">
        <w:rPr>
          <w:b/>
        </w:rPr>
        <w:t xml:space="preserve"> </w:t>
      </w:r>
      <w:r w:rsidRPr="00AD03B7">
        <w:t>is based on an iterative process of identifying key thought units related to each evaluation question from KIIs, organizing these thought units into clusters and identifying the key themes within each cluster. These are then clustered into categories and emergent themes from each category for further analysis and re-categorization to identify key patterns.</w:t>
      </w:r>
      <w:r w:rsidRPr="00AD03B7">
        <w:rPr>
          <w:rStyle w:val="FootnoteReference"/>
          <w:rFonts w:asciiTheme="minorHAnsi" w:hAnsiTheme="minorHAnsi" w:cstheme="minorHAnsi"/>
          <w:bCs/>
        </w:rPr>
        <w:footnoteReference w:id="38"/>
      </w:r>
      <w:r w:rsidRPr="00AD03B7">
        <w:t xml:space="preserve"> Evidence for conclusions is to be built via triangulation analysis. As the evaluation is theory based and strategic in nature, </w:t>
      </w:r>
      <w:r w:rsidRPr="00AD03B7">
        <w:rPr>
          <w:b/>
          <w:bCs/>
        </w:rPr>
        <w:t>Contribution analysis</w:t>
      </w:r>
      <w:r w:rsidRPr="00AD03B7">
        <w:t xml:space="preserve"> will assist to understand the linkage to observed programme effects and will play a role in conclusions regarding effectiveness, relevance, and sustainability. The ToC will serve as basis for assessment of the perceived relationships between the various linkages in the chain of results and the validity of the assumptions. These will be used to generate a plausible argument for programme contribution. </w:t>
      </w:r>
    </w:p>
    <w:p w14:paraId="4603ACB8" w14:textId="000533FC" w:rsidR="00AC2B0D" w:rsidRPr="00AD03B7" w:rsidRDefault="00AC2B0D" w:rsidP="00DE4305">
      <w:pPr>
        <w:pStyle w:val="KTParaNbr"/>
      </w:pPr>
      <w:r w:rsidRPr="00AD03B7">
        <w:t>Due to the importance of triangulation of findings from different sources in the exercise, a key component of the data analysis will be the debriefings at the end of the field phase to be used to substantiate the findings and to develop the conclusions and recommendations in response to the evaluation questions. Triangulation involves comparing information from different sources, collected by different evaluators and obtained from different methods.</w:t>
      </w:r>
      <w:r w:rsidRPr="00AD03B7">
        <w:rPr>
          <w:rStyle w:val="FootnoteReference"/>
          <w:rFonts w:asciiTheme="minorHAnsi" w:hAnsiTheme="minorHAnsi" w:cstheme="minorHAnsi"/>
        </w:rPr>
        <w:footnoteReference w:id="39"/>
      </w:r>
      <w:r w:rsidRPr="00AD03B7">
        <w:rPr>
          <w:rStyle w:val="Hyperlink"/>
          <w:rFonts w:asciiTheme="minorHAnsi" w:hAnsiTheme="minorHAnsi" w:cstheme="minorHAnsi"/>
        </w:rPr>
        <w:t xml:space="preserve"> </w:t>
      </w:r>
      <w:r w:rsidRPr="00AD03B7">
        <w:rPr>
          <w:rStyle w:val="Hyperlink"/>
          <w:rFonts w:asciiTheme="minorHAnsi" w:hAnsiTheme="minorHAnsi" w:cstheme="minorHAnsi"/>
          <w:color w:val="000000" w:themeColor="text1"/>
          <w:u w:val="none"/>
        </w:rPr>
        <w:t xml:space="preserve">In alignment with the utilization focused principle of the evaluation, findings and conclusions will be shared </w:t>
      </w:r>
      <w:r w:rsidRPr="00AD03B7">
        <w:t xml:space="preserve">with </w:t>
      </w:r>
      <w:r w:rsidR="00552F18" w:rsidRPr="00AD03B7">
        <w:t>PUNOs</w:t>
      </w:r>
      <w:r w:rsidRPr="00AD03B7">
        <w:t xml:space="preserve"> to </w:t>
      </w:r>
      <w:r w:rsidRPr="00AD03B7">
        <w:rPr>
          <w:rStyle w:val="Hyperlink"/>
          <w:rFonts w:asciiTheme="minorHAnsi" w:hAnsiTheme="minorHAnsi" w:cstheme="minorHAnsi"/>
          <w:color w:val="000000" w:themeColor="text1"/>
          <w:u w:val="none"/>
        </w:rPr>
        <w:t>elicit feedback or correct of facts</w:t>
      </w:r>
      <w:r w:rsidRPr="00AD03B7">
        <w:t xml:space="preserve"> according to the agreed schedules and templates. </w:t>
      </w:r>
    </w:p>
    <w:p w14:paraId="77C8E9C5" w14:textId="55B5019C" w:rsidR="00116CBF" w:rsidRPr="00AD03B7" w:rsidRDefault="005617A1" w:rsidP="005617A1">
      <w:pPr>
        <w:pStyle w:val="Heading2"/>
      </w:pPr>
      <w:bookmarkStart w:id="53" w:name="_Toc88642513"/>
      <w:bookmarkStart w:id="54" w:name="_Toc90217496"/>
      <w:bookmarkStart w:id="55" w:name="_Toc103953397"/>
      <w:bookmarkStart w:id="56" w:name="_Toc106378782"/>
      <w:r>
        <w:t>4</w:t>
      </w:r>
      <w:r w:rsidR="004E4BDE">
        <w:t>.</w:t>
      </w:r>
      <w:r w:rsidR="00181811">
        <w:t>7</w:t>
      </w:r>
      <w:r w:rsidR="004E4BDE">
        <w:t xml:space="preserve"> </w:t>
      </w:r>
      <w:r w:rsidR="00116CBF" w:rsidRPr="00AD03B7">
        <w:t>Ethical considerations</w:t>
      </w:r>
      <w:bookmarkEnd w:id="53"/>
      <w:bookmarkEnd w:id="54"/>
      <w:bookmarkEnd w:id="55"/>
      <w:bookmarkEnd w:id="56"/>
    </w:p>
    <w:p w14:paraId="71BD13EA" w14:textId="77777777" w:rsidR="00116CBF" w:rsidRPr="00AD03B7" w:rsidRDefault="00116CBF" w:rsidP="00DE4305">
      <w:pPr>
        <w:pStyle w:val="KTParaNbr"/>
      </w:pPr>
      <w:bookmarkStart w:id="57" w:name="_heading=h.25b2l0r" w:colFirst="0" w:colLast="0"/>
      <w:bookmarkEnd w:id="57"/>
      <w:r w:rsidRPr="00AD03B7">
        <w:t>The evaluation will ensure compliance with ethical and moral principles, including the application of the UNEG Code of Conduct for Evaluation and Ethical Guidelines for Evaluation. The ET will also adhere to the Standard Operations Procedures for Quality Assurance and Ethical Standards in UNICEF-supported Research, Studies, and Evaluations and the Core Commitment for Children in Humanitarian Action.</w:t>
      </w:r>
    </w:p>
    <w:p w14:paraId="7DB1E0D4" w14:textId="4E65DA19" w:rsidR="00116CBF" w:rsidRPr="00AD03B7" w:rsidRDefault="008C3E10" w:rsidP="00DE4305">
      <w:pPr>
        <w:pStyle w:val="KTParaNbr"/>
      </w:pPr>
      <w:r>
        <w:t xml:space="preserve">Children and adolescents will not be interviewed. </w:t>
      </w:r>
      <w:r w:rsidR="007D3B47">
        <w:t xml:space="preserve">Across all interviews, </w:t>
      </w:r>
      <w:r w:rsidR="00116CBF" w:rsidRPr="00AD03B7">
        <w:t>the evaluation will adhere to the ethical considerations related to safety, confidentiality, and data protection regarding its treatment of participants in the evaluation process.</w:t>
      </w:r>
    </w:p>
    <w:p w14:paraId="2C0B29B7" w14:textId="77777777" w:rsidR="00116CBF" w:rsidRPr="00AD03B7" w:rsidRDefault="00116CBF" w:rsidP="00DE4305">
      <w:pPr>
        <w:pStyle w:val="KTParaNbr"/>
      </w:pPr>
      <w:r w:rsidRPr="00AD03B7">
        <w:t xml:space="preserve">The team will apply ethical standards to the data collection process including the protection of rights and dignity of evaluation informants. This includes applying the principles of informed consent, voluntary participation, assurances of anonymity and confidentiality of data protection and do no harm principles in all parts of a data collection exercise. </w:t>
      </w:r>
    </w:p>
    <w:p w14:paraId="434C1F55" w14:textId="06954851" w:rsidR="00116CBF" w:rsidRPr="00AD03B7" w:rsidRDefault="00116CBF" w:rsidP="00E65B3F">
      <w:pPr>
        <w:pStyle w:val="Heading3"/>
        <w:rPr>
          <w:rFonts w:asciiTheme="minorHAnsi" w:hAnsiTheme="minorHAnsi" w:cstheme="minorHAnsi"/>
        </w:rPr>
      </w:pPr>
      <w:bookmarkStart w:id="58" w:name="_Toc103953398"/>
      <w:bookmarkStart w:id="59" w:name="_Toc106378711"/>
      <w:bookmarkStart w:id="60" w:name="_Toc106378783"/>
      <w:r w:rsidRPr="00AD03B7">
        <w:rPr>
          <w:rFonts w:asciiTheme="minorHAnsi" w:hAnsiTheme="minorHAnsi" w:cstheme="minorHAnsi"/>
        </w:rPr>
        <w:lastRenderedPageBreak/>
        <w:t>Protocols for Safety, Confidentiality, and Data Protection.</w:t>
      </w:r>
      <w:bookmarkEnd w:id="58"/>
      <w:bookmarkEnd w:id="59"/>
      <w:bookmarkEnd w:id="60"/>
      <w:r w:rsidRPr="00AD03B7">
        <w:rPr>
          <w:rFonts w:asciiTheme="minorHAnsi" w:hAnsiTheme="minorHAnsi" w:cstheme="minorHAnsi"/>
        </w:rPr>
        <w:t xml:space="preserve"> </w:t>
      </w:r>
    </w:p>
    <w:p w14:paraId="5A5ACF27" w14:textId="425A370E" w:rsidR="00116CBF" w:rsidRPr="00AD03B7" w:rsidRDefault="00116CBF" w:rsidP="00DE4305">
      <w:pPr>
        <w:pStyle w:val="KTParaNbr"/>
      </w:pPr>
      <w:r w:rsidRPr="00AD03B7">
        <w:t xml:space="preserve">The principles of informed consent and the maintenance of confidentiality are crucial pillars of this evaluation. Interviewees will be informed at the start of the interview regarding the purpose of the evaluation, assurances of voluntary participation, and confidentiality of all responses. Potential interviewees are likely to have high workloads and the ET will use the principle of mutual respect by ensuring that the interviews are as concise and as efficient as possible. Verbal Consent forms are included in Annex </w:t>
      </w:r>
      <w:r w:rsidR="00F8246A">
        <w:t>6.</w:t>
      </w:r>
      <w:r w:rsidRPr="00AD03B7">
        <w:t xml:space="preserve"> </w:t>
      </w:r>
    </w:p>
    <w:p w14:paraId="68C9EBC0" w14:textId="77777777" w:rsidR="00116CBF" w:rsidRPr="00AD03B7" w:rsidRDefault="00116CBF" w:rsidP="00DE4305">
      <w:pPr>
        <w:pStyle w:val="KTParaNbr"/>
      </w:pPr>
      <w:r w:rsidRPr="00AD03B7">
        <w:t>Data protection measures will be used to ensure respondent confidentiality across all data instruments. All interview notes will be kept electronically on password encrypted computers. Personal names and other potential personal identifiers will be removed from the data prior to analysis. Data analysis will be carried out only by ET members to ensure confidentiality. Data compiled in reporting will be aggregated so that individual responses cannot be traced to specific locations or individuals. After the finalization of the report, the personal identifiers will be deleted to further protect individuals from possible identification.</w:t>
      </w:r>
    </w:p>
    <w:p w14:paraId="256603C3" w14:textId="52BD8096" w:rsidR="00116CBF" w:rsidRPr="00AD03B7" w:rsidRDefault="005617A1" w:rsidP="005617A1">
      <w:pPr>
        <w:pStyle w:val="Heading2"/>
      </w:pPr>
      <w:bookmarkStart w:id="61" w:name="_Toc88642514"/>
      <w:bookmarkStart w:id="62" w:name="_Toc90217497"/>
      <w:bookmarkStart w:id="63" w:name="_Toc103953399"/>
      <w:bookmarkStart w:id="64" w:name="_Toc106378784"/>
      <w:r>
        <w:t>4</w:t>
      </w:r>
      <w:r w:rsidR="004E4BDE">
        <w:t>.</w:t>
      </w:r>
      <w:r w:rsidR="00181811">
        <w:t>8</w:t>
      </w:r>
      <w:r w:rsidR="004E4BDE">
        <w:t xml:space="preserve"> </w:t>
      </w:r>
      <w:r w:rsidR="00116CBF" w:rsidRPr="00AD03B7">
        <w:t>Risks and assumptions</w:t>
      </w:r>
      <w:bookmarkEnd w:id="61"/>
      <w:bookmarkEnd w:id="62"/>
      <w:bookmarkEnd w:id="63"/>
      <w:bookmarkEnd w:id="64"/>
      <w:r w:rsidR="00116CBF" w:rsidRPr="00AD03B7">
        <w:t xml:space="preserve"> </w:t>
      </w:r>
    </w:p>
    <w:p w14:paraId="55AB0F9A" w14:textId="77777777" w:rsidR="00116CBF" w:rsidRPr="00AD03B7" w:rsidRDefault="00116CBF" w:rsidP="00DE4305">
      <w:pPr>
        <w:pStyle w:val="KTParaNbr"/>
      </w:pPr>
      <w:r w:rsidRPr="00AD03B7">
        <w:t>The evaluation is likely to face several external risks over which the ET will only have limited control. These are presented in the Table 4 along with our approach to mitigating or preventing them.</w:t>
      </w:r>
    </w:p>
    <w:p w14:paraId="1E8276E4" w14:textId="1FF20EED" w:rsidR="00116CBF" w:rsidRPr="00AD03B7" w:rsidRDefault="00116CBF" w:rsidP="00E65B3F">
      <w:pPr>
        <w:pStyle w:val="Caption"/>
        <w:rPr>
          <w:rFonts w:asciiTheme="minorHAnsi" w:eastAsia="Calibri" w:hAnsiTheme="minorHAnsi" w:cstheme="minorHAnsi"/>
          <w:b w:val="0"/>
          <w:smallCaps/>
          <w:color w:val="000000" w:themeColor="text1"/>
          <w:sz w:val="20"/>
          <w:szCs w:val="20"/>
        </w:rPr>
      </w:pPr>
      <w:bookmarkStart w:id="65" w:name="_Toc90285665"/>
      <w:bookmarkStart w:id="66" w:name="_Toc106317102"/>
      <w:r w:rsidRPr="00AD03B7">
        <w:rPr>
          <w:rFonts w:asciiTheme="minorHAnsi" w:hAnsiTheme="minorHAnsi" w:cstheme="minorHAnsi"/>
          <w:color w:val="000000" w:themeColor="text1"/>
          <w:sz w:val="20"/>
          <w:szCs w:val="20"/>
        </w:rPr>
        <w:t xml:space="preserve">Table </w:t>
      </w:r>
      <w:r w:rsidRPr="00AD03B7">
        <w:rPr>
          <w:rFonts w:asciiTheme="minorHAnsi" w:hAnsiTheme="minorHAnsi" w:cstheme="minorHAnsi"/>
          <w:color w:val="000000" w:themeColor="text1"/>
          <w:sz w:val="20"/>
          <w:szCs w:val="20"/>
        </w:rPr>
        <w:fldChar w:fldCharType="begin"/>
      </w:r>
      <w:r w:rsidRPr="00AD03B7">
        <w:rPr>
          <w:rFonts w:asciiTheme="minorHAnsi" w:hAnsiTheme="minorHAnsi" w:cstheme="minorHAnsi"/>
          <w:color w:val="000000" w:themeColor="text1"/>
          <w:sz w:val="20"/>
          <w:szCs w:val="20"/>
        </w:rPr>
        <w:instrText xml:space="preserve"> SEQ Table \* ARABIC </w:instrText>
      </w:r>
      <w:r w:rsidRPr="00AD03B7">
        <w:rPr>
          <w:rFonts w:asciiTheme="minorHAnsi" w:hAnsiTheme="minorHAnsi" w:cstheme="minorHAnsi"/>
          <w:color w:val="000000" w:themeColor="text1"/>
          <w:sz w:val="20"/>
          <w:szCs w:val="20"/>
        </w:rPr>
        <w:fldChar w:fldCharType="separate"/>
      </w:r>
      <w:r w:rsidR="00536A35" w:rsidRPr="00AD03B7">
        <w:rPr>
          <w:rFonts w:asciiTheme="minorHAnsi" w:hAnsiTheme="minorHAnsi" w:cstheme="minorHAnsi"/>
          <w:noProof/>
          <w:color w:val="000000" w:themeColor="text1"/>
          <w:sz w:val="20"/>
          <w:szCs w:val="20"/>
        </w:rPr>
        <w:t>5</w:t>
      </w:r>
      <w:r w:rsidRPr="00AD03B7">
        <w:rPr>
          <w:rFonts w:asciiTheme="minorHAnsi" w:hAnsiTheme="minorHAnsi" w:cstheme="minorHAnsi"/>
          <w:color w:val="000000" w:themeColor="text1"/>
          <w:sz w:val="20"/>
          <w:szCs w:val="20"/>
        </w:rPr>
        <w:fldChar w:fldCharType="end"/>
      </w:r>
      <w:r w:rsidRPr="00AD03B7">
        <w:rPr>
          <w:rFonts w:asciiTheme="minorHAnsi" w:hAnsiTheme="minorHAnsi" w:cstheme="minorHAnsi"/>
          <w:color w:val="000000" w:themeColor="text1"/>
          <w:sz w:val="20"/>
          <w:szCs w:val="20"/>
        </w:rPr>
        <w:t xml:space="preserve">: </w:t>
      </w:r>
      <w:r w:rsidRPr="00AD03B7">
        <w:rPr>
          <w:rFonts w:asciiTheme="minorHAnsi" w:eastAsia="Calibri" w:hAnsiTheme="minorHAnsi" w:cstheme="minorHAnsi"/>
          <w:color w:val="000000" w:themeColor="text1"/>
          <w:sz w:val="20"/>
          <w:szCs w:val="20"/>
        </w:rPr>
        <w:t>Risks and mitigation strategies</w:t>
      </w:r>
      <w:bookmarkEnd w:id="65"/>
      <w:bookmarkEnd w:id="66"/>
    </w:p>
    <w:tbl>
      <w:tblPr>
        <w:tblW w:w="9630" w:type="dxa"/>
        <w:tblLayout w:type="fixed"/>
        <w:tblLook w:val="0000" w:firstRow="0" w:lastRow="0" w:firstColumn="0" w:lastColumn="0" w:noHBand="0" w:noVBand="0"/>
      </w:tblPr>
      <w:tblGrid>
        <w:gridCol w:w="2689"/>
        <w:gridCol w:w="1134"/>
        <w:gridCol w:w="5807"/>
      </w:tblGrid>
      <w:tr w:rsidR="00116CBF" w:rsidRPr="00AD03B7" w14:paraId="76AE5FA5" w14:textId="77777777" w:rsidTr="009A5F55">
        <w:trPr>
          <w:trHeight w:val="405"/>
        </w:trPr>
        <w:tc>
          <w:tcPr>
            <w:tcW w:w="2689" w:type="dxa"/>
            <w:tcBorders>
              <w:top w:val="single" w:sz="4" w:space="0" w:color="000000"/>
              <w:left w:val="single" w:sz="4" w:space="0" w:color="000000"/>
              <w:bottom w:val="single" w:sz="4" w:space="0" w:color="000000"/>
              <w:right w:val="single" w:sz="4" w:space="0" w:color="000000"/>
            </w:tcBorders>
            <w:shd w:val="clear" w:color="auto" w:fill="5B9BD5" w:themeFill="accent1"/>
            <w:vAlign w:val="center"/>
          </w:tcPr>
          <w:p w14:paraId="0E17CA8B" w14:textId="77777777" w:rsidR="00116CBF" w:rsidRPr="00AD03B7" w:rsidRDefault="00116CBF" w:rsidP="00E65B3F">
            <w:pPr>
              <w:pBdr>
                <w:top w:val="nil"/>
                <w:left w:val="nil"/>
                <w:bottom w:val="nil"/>
                <w:right w:val="nil"/>
                <w:between w:val="nil"/>
              </w:pBdr>
              <w:spacing w:before="60" w:after="60"/>
              <w:jc w:val="center"/>
              <w:rPr>
                <w:rFonts w:asciiTheme="minorHAnsi" w:eastAsia="Calibri" w:hAnsiTheme="minorHAnsi" w:cstheme="minorHAnsi"/>
                <w:color w:val="000000" w:themeColor="text1"/>
                <w:sz w:val="20"/>
                <w:szCs w:val="20"/>
                <w:lang w:val="en-GB"/>
              </w:rPr>
            </w:pPr>
            <w:bookmarkStart w:id="67" w:name="_heading=h.1jlao46" w:colFirst="0" w:colLast="0"/>
            <w:bookmarkEnd w:id="67"/>
            <w:r w:rsidRPr="00AD03B7">
              <w:rPr>
                <w:rFonts w:asciiTheme="minorHAnsi" w:eastAsia="Calibri" w:hAnsiTheme="minorHAnsi" w:cstheme="minorHAnsi"/>
                <w:color w:val="000000" w:themeColor="text1"/>
                <w:sz w:val="20"/>
                <w:szCs w:val="20"/>
                <w:lang w:val="en-GB"/>
              </w:rPr>
              <w:t>Risk (probability)</w:t>
            </w:r>
          </w:p>
        </w:tc>
        <w:tc>
          <w:tcPr>
            <w:tcW w:w="1134" w:type="dxa"/>
            <w:tcBorders>
              <w:top w:val="single" w:sz="4" w:space="0" w:color="000000"/>
              <w:left w:val="single" w:sz="4" w:space="0" w:color="000000"/>
              <w:bottom w:val="single" w:sz="4" w:space="0" w:color="000000"/>
              <w:right w:val="single" w:sz="4" w:space="0" w:color="000000"/>
            </w:tcBorders>
            <w:shd w:val="clear" w:color="auto" w:fill="5B9BD5" w:themeFill="accent1"/>
            <w:vAlign w:val="center"/>
          </w:tcPr>
          <w:p w14:paraId="41C1F570" w14:textId="77777777" w:rsidR="00116CBF" w:rsidRPr="00AD03B7" w:rsidRDefault="00116CBF" w:rsidP="00E65B3F">
            <w:pPr>
              <w:pBdr>
                <w:top w:val="nil"/>
                <w:left w:val="nil"/>
                <w:bottom w:val="nil"/>
                <w:right w:val="nil"/>
                <w:between w:val="nil"/>
              </w:pBdr>
              <w:spacing w:before="60" w:after="60"/>
              <w:jc w:val="center"/>
              <w:rPr>
                <w:rFonts w:asciiTheme="minorHAnsi" w:eastAsia="Calibri" w:hAnsiTheme="minorHAnsi" w:cstheme="minorHAnsi"/>
                <w:color w:val="000000" w:themeColor="text1"/>
                <w:sz w:val="20"/>
                <w:szCs w:val="20"/>
                <w:lang w:val="en-GB"/>
              </w:rPr>
            </w:pPr>
            <w:bookmarkStart w:id="68" w:name="_heading=h.43ky6rz" w:colFirst="0" w:colLast="0"/>
            <w:bookmarkEnd w:id="68"/>
            <w:r w:rsidRPr="00AD03B7">
              <w:rPr>
                <w:rFonts w:asciiTheme="minorHAnsi" w:eastAsia="Calibri" w:hAnsiTheme="minorHAnsi" w:cstheme="minorHAnsi"/>
                <w:color w:val="000000" w:themeColor="text1"/>
                <w:sz w:val="20"/>
                <w:szCs w:val="20"/>
                <w:lang w:val="en-GB"/>
              </w:rPr>
              <w:t>Potential Impact</w:t>
            </w:r>
          </w:p>
        </w:tc>
        <w:tc>
          <w:tcPr>
            <w:tcW w:w="5807" w:type="dxa"/>
            <w:tcBorders>
              <w:top w:val="single" w:sz="4" w:space="0" w:color="000000"/>
              <w:left w:val="single" w:sz="4" w:space="0" w:color="000000"/>
              <w:bottom w:val="single" w:sz="4" w:space="0" w:color="000000"/>
              <w:right w:val="single" w:sz="4" w:space="0" w:color="000000"/>
            </w:tcBorders>
            <w:shd w:val="clear" w:color="auto" w:fill="5B9BD5" w:themeFill="accent1"/>
            <w:vAlign w:val="center"/>
          </w:tcPr>
          <w:p w14:paraId="48F19357" w14:textId="77777777" w:rsidR="00116CBF" w:rsidRPr="00AD03B7" w:rsidRDefault="00116CBF" w:rsidP="00E65B3F">
            <w:pPr>
              <w:pBdr>
                <w:top w:val="nil"/>
                <w:left w:val="nil"/>
                <w:bottom w:val="nil"/>
                <w:right w:val="nil"/>
                <w:between w:val="nil"/>
              </w:pBdr>
              <w:spacing w:before="60" w:after="60"/>
              <w:jc w:val="center"/>
              <w:rPr>
                <w:rFonts w:asciiTheme="minorHAnsi" w:eastAsia="Calibri" w:hAnsiTheme="minorHAnsi" w:cstheme="minorHAnsi"/>
                <w:color w:val="000000" w:themeColor="text1"/>
                <w:sz w:val="20"/>
                <w:szCs w:val="20"/>
                <w:lang w:val="en-GB"/>
              </w:rPr>
            </w:pPr>
            <w:bookmarkStart w:id="69" w:name="_heading=h.2iq8gzs" w:colFirst="0" w:colLast="0"/>
            <w:bookmarkEnd w:id="69"/>
            <w:r w:rsidRPr="00AD03B7">
              <w:rPr>
                <w:rFonts w:asciiTheme="minorHAnsi" w:eastAsia="Calibri" w:hAnsiTheme="minorHAnsi" w:cstheme="minorHAnsi"/>
                <w:color w:val="000000" w:themeColor="text1"/>
                <w:sz w:val="20"/>
                <w:szCs w:val="20"/>
                <w:lang w:val="en-GB"/>
              </w:rPr>
              <w:t>Mitigation and preventative measures</w:t>
            </w:r>
          </w:p>
        </w:tc>
      </w:tr>
      <w:tr w:rsidR="00116CBF" w:rsidRPr="00AD03B7" w14:paraId="5336DF45" w14:textId="77777777" w:rsidTr="009A5F55">
        <w:tc>
          <w:tcPr>
            <w:tcW w:w="2689" w:type="dxa"/>
            <w:tcBorders>
              <w:top w:val="single" w:sz="4" w:space="0" w:color="000000"/>
              <w:left w:val="single" w:sz="4" w:space="0" w:color="000000"/>
              <w:bottom w:val="single" w:sz="4" w:space="0" w:color="000000"/>
              <w:right w:val="single" w:sz="4" w:space="0" w:color="000000"/>
            </w:tcBorders>
            <w:vAlign w:val="center"/>
          </w:tcPr>
          <w:p w14:paraId="1A98447D" w14:textId="77777777" w:rsidR="00116CBF" w:rsidRPr="00AD03B7" w:rsidRDefault="00116CBF" w:rsidP="00E65B3F">
            <w:pPr>
              <w:pBdr>
                <w:top w:val="nil"/>
                <w:left w:val="nil"/>
                <w:bottom w:val="nil"/>
                <w:right w:val="nil"/>
                <w:between w:val="nil"/>
              </w:pBdr>
              <w:spacing w:before="60" w:after="60"/>
              <w:jc w:val="center"/>
              <w:rPr>
                <w:rFonts w:asciiTheme="minorHAnsi" w:eastAsia="Calibri" w:hAnsiTheme="minorHAnsi" w:cstheme="minorHAnsi"/>
                <w:color w:val="000000" w:themeColor="text1"/>
                <w:sz w:val="20"/>
                <w:szCs w:val="20"/>
                <w:lang w:val="en-GB"/>
              </w:rPr>
            </w:pPr>
            <w:r w:rsidRPr="00AD03B7">
              <w:rPr>
                <w:rFonts w:asciiTheme="minorHAnsi" w:eastAsia="Calibri" w:hAnsiTheme="minorHAnsi" w:cstheme="minorHAnsi"/>
                <w:color w:val="000000" w:themeColor="text1"/>
                <w:sz w:val="20"/>
                <w:szCs w:val="20"/>
                <w:lang w:val="en-GB"/>
              </w:rPr>
              <w:t xml:space="preserve">Non-availability of stakeholders to participate in data collection activities (Medium). </w:t>
            </w:r>
          </w:p>
          <w:p w14:paraId="5E883983" w14:textId="77777777" w:rsidR="00116CBF" w:rsidRPr="00AD03B7" w:rsidRDefault="00116CBF" w:rsidP="00E65B3F">
            <w:pPr>
              <w:pBdr>
                <w:top w:val="nil"/>
                <w:left w:val="nil"/>
                <w:bottom w:val="nil"/>
                <w:right w:val="nil"/>
                <w:between w:val="nil"/>
              </w:pBdr>
              <w:spacing w:before="60" w:after="60"/>
              <w:rPr>
                <w:rFonts w:asciiTheme="minorHAnsi" w:eastAsia="Calibri" w:hAnsiTheme="minorHAnsi" w:cstheme="minorHAnsi"/>
                <w:color w:val="000000" w:themeColor="text1"/>
                <w:sz w:val="20"/>
                <w:szCs w:val="20"/>
                <w:lang w:val="en-GB"/>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B134915" w14:textId="77777777" w:rsidR="00116CBF" w:rsidRPr="00AD03B7" w:rsidRDefault="00116CBF" w:rsidP="00E65B3F">
            <w:pPr>
              <w:pBdr>
                <w:top w:val="nil"/>
                <w:left w:val="nil"/>
                <w:bottom w:val="nil"/>
                <w:right w:val="nil"/>
                <w:between w:val="nil"/>
              </w:pBdr>
              <w:spacing w:before="60" w:after="60"/>
              <w:jc w:val="center"/>
              <w:rPr>
                <w:rFonts w:asciiTheme="minorHAnsi" w:eastAsia="Calibri" w:hAnsiTheme="minorHAnsi" w:cstheme="minorHAnsi"/>
                <w:b/>
                <w:color w:val="000000" w:themeColor="text1"/>
                <w:sz w:val="20"/>
                <w:szCs w:val="20"/>
                <w:lang w:val="en-GB"/>
              </w:rPr>
            </w:pPr>
            <w:bookmarkStart w:id="70" w:name="_heading=h.xvir7l" w:colFirst="0" w:colLast="0"/>
            <w:bookmarkEnd w:id="70"/>
            <w:r w:rsidRPr="00AD03B7">
              <w:rPr>
                <w:rFonts w:asciiTheme="minorHAnsi" w:eastAsia="Calibri" w:hAnsiTheme="minorHAnsi" w:cstheme="minorHAnsi"/>
                <w:b/>
                <w:color w:val="000000" w:themeColor="text1"/>
                <w:sz w:val="20"/>
                <w:szCs w:val="20"/>
                <w:lang w:val="en-GB"/>
              </w:rPr>
              <w:t>High</w:t>
            </w:r>
          </w:p>
        </w:tc>
        <w:tc>
          <w:tcPr>
            <w:tcW w:w="5807" w:type="dxa"/>
            <w:tcBorders>
              <w:top w:val="single" w:sz="4" w:space="0" w:color="000000"/>
              <w:left w:val="single" w:sz="4" w:space="0" w:color="000000"/>
              <w:bottom w:val="single" w:sz="4" w:space="0" w:color="000000"/>
              <w:right w:val="single" w:sz="4" w:space="0" w:color="000000"/>
            </w:tcBorders>
          </w:tcPr>
          <w:p w14:paraId="1DE77316" w14:textId="77777777" w:rsidR="00116CBF" w:rsidRPr="00AD03B7" w:rsidRDefault="00116CBF" w:rsidP="00E65B3F">
            <w:pPr>
              <w:pBdr>
                <w:top w:val="nil"/>
                <w:left w:val="nil"/>
                <w:bottom w:val="nil"/>
                <w:right w:val="nil"/>
                <w:between w:val="nil"/>
              </w:pBdr>
              <w:spacing w:before="60" w:after="60"/>
              <w:jc w:val="both"/>
              <w:rPr>
                <w:rFonts w:asciiTheme="minorHAnsi" w:eastAsia="Calibri" w:hAnsiTheme="minorHAnsi" w:cstheme="minorHAnsi"/>
                <w:color w:val="000000" w:themeColor="text1"/>
                <w:sz w:val="20"/>
                <w:szCs w:val="20"/>
                <w:lang w:val="en-GB"/>
              </w:rPr>
            </w:pPr>
            <w:r w:rsidRPr="00AD03B7">
              <w:rPr>
                <w:rFonts w:asciiTheme="minorHAnsi" w:eastAsia="Calibri" w:hAnsiTheme="minorHAnsi" w:cstheme="minorHAnsi"/>
                <w:color w:val="000000" w:themeColor="text1"/>
                <w:sz w:val="20"/>
                <w:szCs w:val="20"/>
                <w:lang w:val="en-GB"/>
              </w:rPr>
              <w:t>To avoid this, the ET will undertake a detailed preparation for the primary data collection and clear communication with interview partners to ensure proper execution of the evaluation. All relevant stakeholders will be approached in advance to set appointments for meetings. In cases where interviews happen online, communication will be followed up with distribution of relevant links for teams/zoom/other feasible platforms. Moreover, confidentiality and data protection will be ensured and communicated clearly from the beginning to ensure all participants feel safe.</w:t>
            </w:r>
          </w:p>
        </w:tc>
      </w:tr>
      <w:tr w:rsidR="00116CBF" w:rsidRPr="00AD03B7" w14:paraId="76DD15CD" w14:textId="77777777" w:rsidTr="009A5F55">
        <w:tc>
          <w:tcPr>
            <w:tcW w:w="2689" w:type="dxa"/>
            <w:tcBorders>
              <w:top w:val="single" w:sz="4" w:space="0" w:color="000000"/>
              <w:left w:val="single" w:sz="4" w:space="0" w:color="000000"/>
              <w:bottom w:val="single" w:sz="4" w:space="0" w:color="000000"/>
              <w:right w:val="single" w:sz="4" w:space="0" w:color="000000"/>
            </w:tcBorders>
            <w:vAlign w:val="center"/>
          </w:tcPr>
          <w:p w14:paraId="7B203075" w14:textId="77777777" w:rsidR="00116CBF" w:rsidRPr="00AD03B7" w:rsidRDefault="00116CBF" w:rsidP="00E65B3F">
            <w:pPr>
              <w:pBdr>
                <w:top w:val="nil"/>
                <w:left w:val="nil"/>
                <w:bottom w:val="nil"/>
                <w:right w:val="nil"/>
                <w:between w:val="nil"/>
              </w:pBdr>
              <w:spacing w:before="60" w:after="60"/>
              <w:rPr>
                <w:rFonts w:asciiTheme="minorHAnsi" w:eastAsia="Calibri" w:hAnsiTheme="minorHAnsi" w:cstheme="minorHAnsi"/>
                <w:color w:val="000000" w:themeColor="text1"/>
                <w:sz w:val="20"/>
                <w:szCs w:val="20"/>
                <w:lang w:val="en-GB"/>
              </w:rPr>
            </w:pPr>
            <w:r w:rsidRPr="00AD03B7">
              <w:rPr>
                <w:rFonts w:asciiTheme="minorHAnsi" w:eastAsia="Calibri" w:hAnsiTheme="minorHAnsi" w:cstheme="minorHAnsi"/>
                <w:color w:val="000000" w:themeColor="text1"/>
                <w:sz w:val="20"/>
                <w:szCs w:val="20"/>
                <w:lang w:val="en-GB"/>
              </w:rPr>
              <w:t>The evaluation design and data collection tools do not yield robust evaluation results (Low).</w:t>
            </w:r>
          </w:p>
        </w:tc>
        <w:tc>
          <w:tcPr>
            <w:tcW w:w="1134" w:type="dxa"/>
            <w:tcBorders>
              <w:top w:val="single" w:sz="4" w:space="0" w:color="000000"/>
              <w:left w:val="single" w:sz="4" w:space="0" w:color="000000"/>
              <w:bottom w:val="single" w:sz="4" w:space="0" w:color="000000"/>
              <w:right w:val="single" w:sz="4" w:space="0" w:color="000000"/>
            </w:tcBorders>
            <w:vAlign w:val="center"/>
          </w:tcPr>
          <w:p w14:paraId="1CEFE2E8" w14:textId="77777777" w:rsidR="00116CBF" w:rsidRPr="00AD03B7" w:rsidRDefault="00116CBF" w:rsidP="00E65B3F">
            <w:pPr>
              <w:pBdr>
                <w:top w:val="nil"/>
                <w:left w:val="nil"/>
                <w:bottom w:val="nil"/>
                <w:right w:val="nil"/>
                <w:between w:val="nil"/>
              </w:pBdr>
              <w:spacing w:before="60" w:after="60"/>
              <w:jc w:val="center"/>
              <w:rPr>
                <w:rFonts w:asciiTheme="minorHAnsi" w:eastAsia="Calibri" w:hAnsiTheme="minorHAnsi" w:cstheme="minorHAnsi"/>
                <w:b/>
                <w:color w:val="000000" w:themeColor="text1"/>
                <w:sz w:val="20"/>
                <w:szCs w:val="20"/>
                <w:lang w:val="en-GB"/>
              </w:rPr>
            </w:pPr>
            <w:bookmarkStart w:id="71" w:name="_heading=h.3hv69ve" w:colFirst="0" w:colLast="0"/>
            <w:bookmarkEnd w:id="71"/>
            <w:r w:rsidRPr="00AD03B7">
              <w:rPr>
                <w:rFonts w:asciiTheme="minorHAnsi" w:eastAsia="Calibri" w:hAnsiTheme="minorHAnsi" w:cstheme="minorHAnsi"/>
                <w:b/>
                <w:color w:val="000000" w:themeColor="text1"/>
                <w:sz w:val="20"/>
                <w:szCs w:val="20"/>
                <w:lang w:val="en-GB"/>
              </w:rPr>
              <w:t>Medium</w:t>
            </w:r>
          </w:p>
        </w:tc>
        <w:tc>
          <w:tcPr>
            <w:tcW w:w="5807" w:type="dxa"/>
            <w:tcBorders>
              <w:top w:val="single" w:sz="4" w:space="0" w:color="000000"/>
              <w:left w:val="single" w:sz="4" w:space="0" w:color="000000"/>
              <w:bottom w:val="single" w:sz="4" w:space="0" w:color="000000"/>
              <w:right w:val="single" w:sz="4" w:space="0" w:color="000000"/>
            </w:tcBorders>
          </w:tcPr>
          <w:p w14:paraId="39E08F0F" w14:textId="44FD9B88" w:rsidR="00116CBF" w:rsidRPr="00AD03B7" w:rsidRDefault="00116CBF" w:rsidP="00E65B3F">
            <w:pPr>
              <w:pBdr>
                <w:top w:val="nil"/>
                <w:left w:val="nil"/>
                <w:bottom w:val="nil"/>
                <w:right w:val="nil"/>
                <w:between w:val="nil"/>
              </w:pBdr>
              <w:spacing w:before="60" w:after="60"/>
              <w:jc w:val="both"/>
              <w:rPr>
                <w:rFonts w:asciiTheme="minorHAnsi" w:eastAsia="Calibri" w:hAnsiTheme="minorHAnsi" w:cstheme="minorHAnsi"/>
                <w:color w:val="000000" w:themeColor="text1"/>
                <w:sz w:val="20"/>
                <w:szCs w:val="20"/>
                <w:lang w:val="en-GB"/>
              </w:rPr>
            </w:pPr>
            <w:r w:rsidRPr="00AD03B7">
              <w:rPr>
                <w:rFonts w:asciiTheme="minorHAnsi" w:eastAsia="Calibri" w:hAnsiTheme="minorHAnsi" w:cstheme="minorHAnsi"/>
                <w:color w:val="000000" w:themeColor="text1"/>
                <w:sz w:val="20"/>
                <w:szCs w:val="20"/>
                <w:lang w:val="en-GB"/>
              </w:rPr>
              <w:t xml:space="preserve">The ET will always adopt a reflective approach during the evaluation. The Team Leader will monitor the evaluation process to ensure any necessary adjustments are made. Throughout the process, constant communication with the </w:t>
            </w:r>
            <w:r w:rsidR="00552F18" w:rsidRPr="00AD03B7">
              <w:rPr>
                <w:rFonts w:asciiTheme="minorHAnsi" w:eastAsia="Calibri" w:hAnsiTheme="minorHAnsi" w:cstheme="minorHAnsi"/>
                <w:color w:val="000000" w:themeColor="text1"/>
                <w:sz w:val="20"/>
                <w:szCs w:val="20"/>
                <w:lang w:val="en-GB"/>
              </w:rPr>
              <w:t xml:space="preserve">Joint </w:t>
            </w:r>
            <w:r w:rsidRPr="00AD03B7">
              <w:rPr>
                <w:rFonts w:asciiTheme="minorHAnsi" w:eastAsia="Calibri" w:hAnsiTheme="minorHAnsi" w:cstheme="minorHAnsi"/>
                <w:color w:val="000000" w:themeColor="text1"/>
                <w:sz w:val="20"/>
                <w:szCs w:val="20"/>
                <w:lang w:val="en-GB"/>
              </w:rPr>
              <w:t xml:space="preserve">Evaluation Management </w:t>
            </w:r>
            <w:r w:rsidR="00552F18" w:rsidRPr="00AD03B7">
              <w:rPr>
                <w:rFonts w:asciiTheme="minorHAnsi" w:eastAsia="Calibri" w:hAnsiTheme="minorHAnsi" w:cstheme="minorHAnsi"/>
                <w:color w:val="000000" w:themeColor="text1"/>
                <w:sz w:val="20"/>
                <w:szCs w:val="20"/>
                <w:lang w:val="en-GB"/>
              </w:rPr>
              <w:t xml:space="preserve">Group </w:t>
            </w:r>
            <w:r w:rsidRPr="00AD03B7">
              <w:rPr>
                <w:rFonts w:asciiTheme="minorHAnsi" w:eastAsia="Calibri" w:hAnsiTheme="minorHAnsi" w:cstheme="minorHAnsi"/>
                <w:color w:val="000000" w:themeColor="text1"/>
                <w:sz w:val="20"/>
                <w:szCs w:val="20"/>
                <w:lang w:val="en-GB"/>
              </w:rPr>
              <w:t>will be guaranteed to ensure that challenges are identified and addressed as soon as possible.</w:t>
            </w:r>
          </w:p>
        </w:tc>
      </w:tr>
      <w:tr w:rsidR="00116CBF" w:rsidRPr="00AD03B7" w14:paraId="710E5EDD" w14:textId="77777777" w:rsidTr="009A5F55">
        <w:tc>
          <w:tcPr>
            <w:tcW w:w="2689" w:type="dxa"/>
            <w:tcBorders>
              <w:top w:val="single" w:sz="4" w:space="0" w:color="000000"/>
              <w:left w:val="single" w:sz="4" w:space="0" w:color="000000"/>
              <w:bottom w:val="single" w:sz="4" w:space="0" w:color="000000"/>
              <w:right w:val="single" w:sz="4" w:space="0" w:color="000000"/>
            </w:tcBorders>
            <w:vAlign w:val="center"/>
          </w:tcPr>
          <w:p w14:paraId="1A9A5422" w14:textId="77777777" w:rsidR="00116CBF" w:rsidRPr="00AD03B7" w:rsidRDefault="00116CBF" w:rsidP="00E65B3F">
            <w:pPr>
              <w:pBdr>
                <w:top w:val="nil"/>
                <w:left w:val="nil"/>
                <w:bottom w:val="nil"/>
                <w:right w:val="nil"/>
                <w:between w:val="nil"/>
              </w:pBdr>
              <w:spacing w:before="60" w:after="60"/>
              <w:rPr>
                <w:rFonts w:asciiTheme="minorHAnsi" w:eastAsia="Calibri" w:hAnsiTheme="minorHAnsi" w:cstheme="minorHAnsi"/>
                <w:color w:val="000000" w:themeColor="text1"/>
                <w:sz w:val="20"/>
                <w:szCs w:val="20"/>
                <w:lang w:val="en-GB"/>
              </w:rPr>
            </w:pPr>
            <w:r w:rsidRPr="00AD03B7">
              <w:rPr>
                <w:rFonts w:asciiTheme="minorHAnsi" w:eastAsia="Calibri" w:hAnsiTheme="minorHAnsi" w:cstheme="minorHAnsi"/>
                <w:color w:val="000000" w:themeColor="text1"/>
                <w:sz w:val="20"/>
                <w:szCs w:val="20"/>
                <w:lang w:val="en-GB"/>
              </w:rPr>
              <w:t>Interviewees are reluctant to share their true standpoints or tend to provide biased rather than critical responses (Medium).</w:t>
            </w:r>
          </w:p>
        </w:tc>
        <w:tc>
          <w:tcPr>
            <w:tcW w:w="1134" w:type="dxa"/>
            <w:tcBorders>
              <w:top w:val="single" w:sz="4" w:space="0" w:color="000000"/>
              <w:left w:val="single" w:sz="4" w:space="0" w:color="000000"/>
              <w:bottom w:val="single" w:sz="4" w:space="0" w:color="000000"/>
              <w:right w:val="single" w:sz="4" w:space="0" w:color="000000"/>
            </w:tcBorders>
            <w:vAlign w:val="center"/>
          </w:tcPr>
          <w:p w14:paraId="2D9A5D2A" w14:textId="77777777" w:rsidR="00116CBF" w:rsidRPr="00AD03B7" w:rsidRDefault="00116CBF" w:rsidP="00E65B3F">
            <w:pPr>
              <w:pBdr>
                <w:top w:val="nil"/>
                <w:left w:val="nil"/>
                <w:bottom w:val="nil"/>
                <w:right w:val="nil"/>
                <w:between w:val="nil"/>
              </w:pBdr>
              <w:spacing w:before="60" w:after="60"/>
              <w:jc w:val="center"/>
              <w:rPr>
                <w:rFonts w:asciiTheme="minorHAnsi" w:eastAsia="Calibri" w:hAnsiTheme="minorHAnsi" w:cstheme="minorHAnsi"/>
                <w:b/>
                <w:color w:val="000000" w:themeColor="text1"/>
                <w:sz w:val="20"/>
                <w:szCs w:val="20"/>
                <w:lang w:val="en-GB"/>
              </w:rPr>
            </w:pPr>
            <w:bookmarkStart w:id="72" w:name="_heading=h.1x0gk37" w:colFirst="0" w:colLast="0"/>
            <w:bookmarkEnd w:id="72"/>
            <w:r w:rsidRPr="00AD03B7">
              <w:rPr>
                <w:rFonts w:asciiTheme="minorHAnsi" w:eastAsia="Calibri" w:hAnsiTheme="minorHAnsi" w:cstheme="minorHAnsi"/>
                <w:b/>
                <w:color w:val="000000" w:themeColor="text1"/>
                <w:sz w:val="20"/>
                <w:szCs w:val="20"/>
                <w:lang w:val="en-GB"/>
              </w:rPr>
              <w:t>High</w:t>
            </w:r>
          </w:p>
        </w:tc>
        <w:tc>
          <w:tcPr>
            <w:tcW w:w="5807" w:type="dxa"/>
            <w:tcBorders>
              <w:top w:val="single" w:sz="4" w:space="0" w:color="000000"/>
              <w:left w:val="single" w:sz="4" w:space="0" w:color="000000"/>
              <w:bottom w:val="single" w:sz="4" w:space="0" w:color="000000"/>
              <w:right w:val="single" w:sz="4" w:space="0" w:color="000000"/>
            </w:tcBorders>
          </w:tcPr>
          <w:p w14:paraId="15F4F2AC" w14:textId="77777777" w:rsidR="00116CBF" w:rsidRPr="00AD03B7" w:rsidRDefault="00116CBF" w:rsidP="00E65B3F">
            <w:pPr>
              <w:pBdr>
                <w:top w:val="nil"/>
                <w:left w:val="nil"/>
                <w:bottom w:val="nil"/>
                <w:right w:val="nil"/>
                <w:between w:val="nil"/>
              </w:pBdr>
              <w:spacing w:before="60" w:after="60"/>
              <w:jc w:val="both"/>
              <w:rPr>
                <w:rFonts w:asciiTheme="minorHAnsi" w:eastAsia="Calibri" w:hAnsiTheme="minorHAnsi" w:cstheme="minorHAnsi"/>
                <w:color w:val="000000" w:themeColor="text1"/>
                <w:sz w:val="20"/>
                <w:szCs w:val="20"/>
                <w:lang w:val="en-GB"/>
              </w:rPr>
            </w:pPr>
            <w:r w:rsidRPr="00AD03B7">
              <w:rPr>
                <w:rFonts w:asciiTheme="minorHAnsi" w:eastAsia="Calibri" w:hAnsiTheme="minorHAnsi" w:cstheme="minorHAnsi"/>
                <w:color w:val="000000" w:themeColor="text1"/>
                <w:sz w:val="20"/>
                <w:szCs w:val="20"/>
                <w:lang w:val="en-GB"/>
              </w:rPr>
              <w:t>The ET will use a variety of triangulation methods to ensure that the respective area of inquiry where potential for biased response or halo effect is noted is fully analysed. The team will conduct interviews with a range of stakeholders coming from different sectors (government institutions at national, regional, and subregional level; CSOs, UN agencies, donors, and other development partners). The interview guides include areas of inquiry to ensure that similar questions or areas are prompted with these different stakeholders. Triangulation of data received from these sources, including documentary evidence, will be conducted to ensure that full stock of views, examples, and evidence is collected to provide for balanced assessment. Limitations concerning the reliability of data or data collection tools will be made explicit.</w:t>
            </w:r>
          </w:p>
        </w:tc>
      </w:tr>
      <w:tr w:rsidR="00116CBF" w:rsidRPr="00AD03B7" w14:paraId="5ADF8339" w14:textId="77777777" w:rsidTr="009A5F55">
        <w:tc>
          <w:tcPr>
            <w:tcW w:w="2689" w:type="dxa"/>
            <w:tcBorders>
              <w:top w:val="single" w:sz="4" w:space="0" w:color="000000"/>
              <w:left w:val="single" w:sz="4" w:space="0" w:color="000000"/>
              <w:bottom w:val="single" w:sz="4" w:space="0" w:color="000000"/>
              <w:right w:val="single" w:sz="4" w:space="0" w:color="000000"/>
            </w:tcBorders>
            <w:vAlign w:val="center"/>
          </w:tcPr>
          <w:p w14:paraId="4F5A2ED5" w14:textId="77777777" w:rsidR="00116CBF" w:rsidRPr="00AD03B7" w:rsidRDefault="00116CBF" w:rsidP="00E65B3F">
            <w:pPr>
              <w:pBdr>
                <w:top w:val="nil"/>
                <w:left w:val="nil"/>
                <w:bottom w:val="nil"/>
                <w:right w:val="nil"/>
                <w:between w:val="nil"/>
              </w:pBdr>
              <w:spacing w:before="60" w:after="60"/>
              <w:rPr>
                <w:rFonts w:asciiTheme="minorHAnsi" w:eastAsia="Calibri" w:hAnsiTheme="minorHAnsi" w:cstheme="minorHAnsi"/>
                <w:color w:val="000000" w:themeColor="text1"/>
                <w:sz w:val="20"/>
                <w:szCs w:val="20"/>
                <w:lang w:val="en-GB"/>
              </w:rPr>
            </w:pPr>
            <w:r w:rsidRPr="00AD03B7">
              <w:rPr>
                <w:rFonts w:asciiTheme="minorHAnsi" w:eastAsia="Calibri" w:hAnsiTheme="minorHAnsi" w:cstheme="minorHAnsi"/>
                <w:color w:val="000000" w:themeColor="text1"/>
                <w:sz w:val="20"/>
                <w:szCs w:val="20"/>
                <w:lang w:val="en-GB"/>
              </w:rPr>
              <w:t>Inconclusive evidence on some of the evaluation questions (Medium).</w:t>
            </w:r>
          </w:p>
        </w:tc>
        <w:tc>
          <w:tcPr>
            <w:tcW w:w="1134" w:type="dxa"/>
            <w:tcBorders>
              <w:top w:val="single" w:sz="4" w:space="0" w:color="000000"/>
              <w:left w:val="single" w:sz="4" w:space="0" w:color="000000"/>
              <w:bottom w:val="single" w:sz="4" w:space="0" w:color="000000"/>
              <w:right w:val="single" w:sz="4" w:space="0" w:color="000000"/>
            </w:tcBorders>
            <w:vAlign w:val="center"/>
          </w:tcPr>
          <w:p w14:paraId="51C3869B" w14:textId="77777777" w:rsidR="00116CBF" w:rsidRPr="00AD03B7" w:rsidRDefault="00116CBF" w:rsidP="00E65B3F">
            <w:pPr>
              <w:pBdr>
                <w:top w:val="nil"/>
                <w:left w:val="nil"/>
                <w:bottom w:val="nil"/>
                <w:right w:val="nil"/>
                <w:between w:val="nil"/>
              </w:pBdr>
              <w:spacing w:before="60" w:after="60"/>
              <w:jc w:val="center"/>
              <w:rPr>
                <w:rFonts w:asciiTheme="minorHAnsi" w:eastAsia="Calibri" w:hAnsiTheme="minorHAnsi" w:cstheme="minorHAnsi"/>
                <w:b/>
                <w:color w:val="000000" w:themeColor="text1"/>
                <w:sz w:val="20"/>
                <w:szCs w:val="20"/>
                <w:lang w:val="en-GB"/>
              </w:rPr>
            </w:pPr>
            <w:bookmarkStart w:id="73" w:name="_heading=h.4h042r0" w:colFirst="0" w:colLast="0"/>
            <w:bookmarkEnd w:id="73"/>
            <w:r w:rsidRPr="00AD03B7">
              <w:rPr>
                <w:rFonts w:asciiTheme="minorHAnsi" w:eastAsia="Calibri" w:hAnsiTheme="minorHAnsi" w:cstheme="minorHAnsi"/>
                <w:b/>
                <w:color w:val="000000" w:themeColor="text1"/>
                <w:sz w:val="20"/>
                <w:szCs w:val="20"/>
                <w:lang w:val="en-GB"/>
              </w:rPr>
              <w:t>High</w:t>
            </w:r>
          </w:p>
        </w:tc>
        <w:tc>
          <w:tcPr>
            <w:tcW w:w="5807" w:type="dxa"/>
            <w:tcBorders>
              <w:top w:val="single" w:sz="4" w:space="0" w:color="000000"/>
              <w:left w:val="single" w:sz="4" w:space="0" w:color="000000"/>
              <w:bottom w:val="single" w:sz="4" w:space="0" w:color="000000"/>
              <w:right w:val="single" w:sz="4" w:space="0" w:color="000000"/>
            </w:tcBorders>
          </w:tcPr>
          <w:p w14:paraId="550FD15B" w14:textId="77777777" w:rsidR="00116CBF" w:rsidRPr="00AD03B7" w:rsidRDefault="00116CBF" w:rsidP="00E65B3F">
            <w:pPr>
              <w:pBdr>
                <w:top w:val="nil"/>
                <w:left w:val="nil"/>
                <w:bottom w:val="nil"/>
                <w:right w:val="nil"/>
                <w:between w:val="nil"/>
              </w:pBdr>
              <w:spacing w:before="60" w:after="60"/>
              <w:jc w:val="both"/>
              <w:rPr>
                <w:rFonts w:asciiTheme="minorHAnsi" w:eastAsia="Calibri" w:hAnsiTheme="minorHAnsi" w:cstheme="minorHAnsi"/>
                <w:color w:val="000000" w:themeColor="text1"/>
                <w:sz w:val="20"/>
                <w:szCs w:val="20"/>
                <w:lang w:val="en-GB"/>
              </w:rPr>
            </w:pPr>
            <w:r w:rsidRPr="00AD03B7">
              <w:rPr>
                <w:rFonts w:asciiTheme="minorHAnsi" w:eastAsia="Calibri" w:hAnsiTheme="minorHAnsi" w:cstheme="minorHAnsi"/>
                <w:color w:val="000000" w:themeColor="text1"/>
                <w:sz w:val="20"/>
                <w:szCs w:val="20"/>
                <w:lang w:val="en-GB"/>
              </w:rPr>
              <w:t xml:space="preserve">The ET will remain transparent where evidence may not be conclusive and will apply triangulation methods to mitigate where possible. </w:t>
            </w:r>
          </w:p>
        </w:tc>
      </w:tr>
      <w:tr w:rsidR="00116CBF" w:rsidRPr="00AD03B7" w14:paraId="3471A831" w14:textId="77777777" w:rsidTr="009A5F55">
        <w:tc>
          <w:tcPr>
            <w:tcW w:w="2689" w:type="dxa"/>
            <w:tcBorders>
              <w:top w:val="single" w:sz="4" w:space="0" w:color="000000"/>
              <w:left w:val="single" w:sz="4" w:space="0" w:color="000000"/>
              <w:bottom w:val="single" w:sz="4" w:space="0" w:color="000000"/>
              <w:right w:val="single" w:sz="4" w:space="0" w:color="000000"/>
            </w:tcBorders>
            <w:vAlign w:val="center"/>
          </w:tcPr>
          <w:p w14:paraId="4BBA0284" w14:textId="77777777" w:rsidR="00116CBF" w:rsidRPr="00AD03B7" w:rsidRDefault="00116CBF" w:rsidP="00E65B3F">
            <w:pPr>
              <w:pBdr>
                <w:top w:val="nil"/>
                <w:left w:val="nil"/>
                <w:bottom w:val="nil"/>
                <w:right w:val="nil"/>
                <w:between w:val="nil"/>
              </w:pBdr>
              <w:spacing w:before="60" w:after="60"/>
              <w:rPr>
                <w:rFonts w:asciiTheme="minorHAnsi" w:eastAsia="Calibri" w:hAnsiTheme="minorHAnsi" w:cstheme="minorHAnsi"/>
                <w:color w:val="000000" w:themeColor="text1"/>
                <w:sz w:val="20"/>
                <w:szCs w:val="20"/>
                <w:lang w:val="en-GB"/>
              </w:rPr>
            </w:pPr>
            <w:r w:rsidRPr="00AD03B7">
              <w:rPr>
                <w:rFonts w:asciiTheme="minorHAnsi" w:eastAsia="Calibri" w:hAnsiTheme="minorHAnsi" w:cstheme="minorHAnsi"/>
                <w:color w:val="000000" w:themeColor="text1"/>
                <w:sz w:val="20"/>
                <w:szCs w:val="20"/>
                <w:lang w:val="en-GB"/>
              </w:rPr>
              <w:lastRenderedPageBreak/>
              <w:t xml:space="preserve">Access to stakeholders in the field and security (High). </w:t>
            </w:r>
          </w:p>
        </w:tc>
        <w:tc>
          <w:tcPr>
            <w:tcW w:w="1134" w:type="dxa"/>
            <w:tcBorders>
              <w:top w:val="single" w:sz="4" w:space="0" w:color="000000"/>
              <w:left w:val="single" w:sz="4" w:space="0" w:color="000000"/>
              <w:bottom w:val="single" w:sz="4" w:space="0" w:color="000000"/>
              <w:right w:val="single" w:sz="4" w:space="0" w:color="000000"/>
            </w:tcBorders>
            <w:vAlign w:val="center"/>
          </w:tcPr>
          <w:p w14:paraId="39FF4F81" w14:textId="77777777" w:rsidR="00116CBF" w:rsidRPr="00AD03B7" w:rsidRDefault="00116CBF" w:rsidP="00E65B3F">
            <w:pPr>
              <w:pBdr>
                <w:top w:val="nil"/>
                <w:left w:val="nil"/>
                <w:bottom w:val="nil"/>
                <w:right w:val="nil"/>
                <w:between w:val="nil"/>
              </w:pBdr>
              <w:spacing w:before="60" w:after="60"/>
              <w:jc w:val="center"/>
              <w:rPr>
                <w:rFonts w:asciiTheme="minorHAnsi" w:eastAsia="Calibri" w:hAnsiTheme="minorHAnsi" w:cstheme="minorHAnsi"/>
                <w:b/>
                <w:color w:val="000000" w:themeColor="text1"/>
                <w:sz w:val="20"/>
                <w:szCs w:val="20"/>
                <w:lang w:val="en-GB"/>
              </w:rPr>
            </w:pPr>
            <w:r w:rsidRPr="00AD03B7">
              <w:rPr>
                <w:rFonts w:asciiTheme="minorHAnsi" w:eastAsia="Calibri" w:hAnsiTheme="minorHAnsi" w:cstheme="minorHAnsi"/>
                <w:b/>
                <w:color w:val="000000" w:themeColor="text1"/>
                <w:sz w:val="20"/>
                <w:szCs w:val="20"/>
                <w:lang w:val="en-GB"/>
              </w:rPr>
              <w:t>High</w:t>
            </w:r>
          </w:p>
        </w:tc>
        <w:tc>
          <w:tcPr>
            <w:tcW w:w="5807" w:type="dxa"/>
            <w:tcBorders>
              <w:top w:val="single" w:sz="4" w:space="0" w:color="000000"/>
              <w:left w:val="single" w:sz="4" w:space="0" w:color="000000"/>
              <w:bottom w:val="single" w:sz="4" w:space="0" w:color="000000"/>
              <w:right w:val="single" w:sz="4" w:space="0" w:color="000000"/>
            </w:tcBorders>
          </w:tcPr>
          <w:p w14:paraId="1299E1A1" w14:textId="50447736" w:rsidR="00116CBF" w:rsidRPr="00AD03B7" w:rsidRDefault="00116CBF" w:rsidP="00E65B3F">
            <w:pPr>
              <w:pBdr>
                <w:top w:val="nil"/>
                <w:left w:val="nil"/>
                <w:bottom w:val="nil"/>
                <w:right w:val="nil"/>
                <w:between w:val="nil"/>
              </w:pBdr>
              <w:spacing w:before="60" w:after="60"/>
              <w:jc w:val="both"/>
              <w:rPr>
                <w:rFonts w:asciiTheme="minorHAnsi" w:eastAsia="Calibri" w:hAnsiTheme="minorHAnsi" w:cstheme="minorHAnsi"/>
                <w:color w:val="000000" w:themeColor="text1"/>
                <w:sz w:val="20"/>
                <w:szCs w:val="20"/>
                <w:lang w:val="en-GB"/>
              </w:rPr>
            </w:pPr>
            <w:r w:rsidRPr="00AD03B7">
              <w:rPr>
                <w:rFonts w:asciiTheme="minorHAnsi" w:eastAsia="Calibri" w:hAnsiTheme="minorHAnsi" w:cstheme="minorHAnsi"/>
                <w:color w:val="000000" w:themeColor="text1"/>
                <w:sz w:val="20"/>
                <w:szCs w:val="20"/>
                <w:lang w:val="en-GB"/>
              </w:rPr>
              <w:t>The COVID-19 situation is evolving and will present risks in terms of access to stakeholders. The ET will use their own and the UN’s risk management tools to identify risk alerts.</w:t>
            </w:r>
          </w:p>
        </w:tc>
      </w:tr>
    </w:tbl>
    <w:p w14:paraId="0DF96596" w14:textId="3B80DD1D" w:rsidR="00116CBF" w:rsidRPr="00AD03B7" w:rsidRDefault="005617A1" w:rsidP="0051284F">
      <w:pPr>
        <w:pStyle w:val="Heading1"/>
      </w:pPr>
      <w:bookmarkStart w:id="74" w:name="_Toc88642515"/>
      <w:bookmarkStart w:id="75" w:name="_Toc90217498"/>
      <w:bookmarkStart w:id="76" w:name="_Toc106378785"/>
      <w:r>
        <w:t>5</w:t>
      </w:r>
      <w:r w:rsidR="004E4BDE">
        <w:t xml:space="preserve"> </w:t>
      </w:r>
      <w:r w:rsidR="00116CBF" w:rsidRPr="00AD03B7">
        <w:t>Evaluation workplan and logistics</w:t>
      </w:r>
      <w:bookmarkEnd w:id="74"/>
      <w:bookmarkEnd w:id="75"/>
      <w:bookmarkEnd w:id="76"/>
    </w:p>
    <w:p w14:paraId="33BAE4F7" w14:textId="016886DD" w:rsidR="00116CBF" w:rsidRPr="00AD03B7" w:rsidRDefault="005617A1" w:rsidP="005617A1">
      <w:pPr>
        <w:pStyle w:val="Heading2"/>
      </w:pPr>
      <w:bookmarkStart w:id="77" w:name="_Toc88642516"/>
      <w:bookmarkStart w:id="78" w:name="_Toc90217499"/>
      <w:bookmarkStart w:id="79" w:name="_Toc103953401"/>
      <w:bookmarkStart w:id="80" w:name="_Toc106378786"/>
      <w:r>
        <w:t>5</w:t>
      </w:r>
      <w:r w:rsidR="004E4BDE">
        <w:t xml:space="preserve">.1 </w:t>
      </w:r>
      <w:r w:rsidR="00116CBF" w:rsidRPr="00AD03B7">
        <w:t>Timeframe and logistics</w:t>
      </w:r>
      <w:bookmarkEnd w:id="77"/>
      <w:bookmarkEnd w:id="78"/>
      <w:bookmarkEnd w:id="79"/>
      <w:bookmarkEnd w:id="80"/>
      <w:r w:rsidR="00116CBF" w:rsidRPr="00AD03B7">
        <w:t xml:space="preserve"> </w:t>
      </w:r>
    </w:p>
    <w:p w14:paraId="23EE976C" w14:textId="4BC5633C" w:rsidR="00116CBF" w:rsidRPr="00AD03B7" w:rsidRDefault="00116CBF" w:rsidP="00DE4305">
      <w:pPr>
        <w:pStyle w:val="KTParaNbr"/>
      </w:pPr>
      <w:bookmarkStart w:id="81" w:name="_heading=h.3vac5uf" w:colFirst="0" w:colLast="0"/>
      <w:bookmarkEnd w:id="81"/>
      <w:r w:rsidRPr="00AD03B7">
        <w:t xml:space="preserve">The dates presented in Table 6 </w:t>
      </w:r>
      <w:r w:rsidR="009A5F55" w:rsidRPr="00AD03B7">
        <w:t xml:space="preserve">present a proposal of the timeline for the evaluation to be agreed with the Joint Evaluation management Group. </w:t>
      </w:r>
    </w:p>
    <w:p w14:paraId="1333CCD9" w14:textId="6E0D371F" w:rsidR="00116CBF" w:rsidRPr="00AD03B7" w:rsidRDefault="00116CBF" w:rsidP="00E65B3F">
      <w:pPr>
        <w:pStyle w:val="Caption"/>
        <w:rPr>
          <w:rFonts w:asciiTheme="minorHAnsi" w:eastAsia="Calibri" w:hAnsiTheme="minorHAnsi" w:cstheme="minorHAnsi"/>
          <w:b w:val="0"/>
          <w:smallCaps/>
          <w:color w:val="000000" w:themeColor="text1"/>
          <w:sz w:val="20"/>
          <w:szCs w:val="20"/>
        </w:rPr>
      </w:pPr>
      <w:bookmarkStart w:id="82" w:name="_Toc90285666"/>
      <w:bookmarkStart w:id="83" w:name="_Toc106317103"/>
      <w:r w:rsidRPr="00AD03B7">
        <w:rPr>
          <w:rFonts w:asciiTheme="minorHAnsi" w:hAnsiTheme="minorHAnsi" w:cstheme="minorHAnsi"/>
          <w:color w:val="000000" w:themeColor="text1"/>
          <w:sz w:val="20"/>
          <w:szCs w:val="20"/>
        </w:rPr>
        <w:t xml:space="preserve">Table </w:t>
      </w:r>
      <w:r w:rsidRPr="00AD03B7">
        <w:rPr>
          <w:rFonts w:asciiTheme="minorHAnsi" w:hAnsiTheme="minorHAnsi" w:cstheme="minorHAnsi"/>
          <w:color w:val="000000" w:themeColor="text1"/>
          <w:sz w:val="20"/>
          <w:szCs w:val="20"/>
        </w:rPr>
        <w:fldChar w:fldCharType="begin"/>
      </w:r>
      <w:r w:rsidRPr="00AD03B7">
        <w:rPr>
          <w:rFonts w:asciiTheme="minorHAnsi" w:hAnsiTheme="minorHAnsi" w:cstheme="minorHAnsi"/>
          <w:color w:val="000000" w:themeColor="text1"/>
          <w:sz w:val="20"/>
          <w:szCs w:val="20"/>
        </w:rPr>
        <w:instrText xml:space="preserve"> SEQ Table \* ARABIC </w:instrText>
      </w:r>
      <w:r w:rsidRPr="00AD03B7">
        <w:rPr>
          <w:rFonts w:asciiTheme="minorHAnsi" w:hAnsiTheme="minorHAnsi" w:cstheme="minorHAnsi"/>
          <w:color w:val="000000" w:themeColor="text1"/>
          <w:sz w:val="20"/>
          <w:szCs w:val="20"/>
        </w:rPr>
        <w:fldChar w:fldCharType="separate"/>
      </w:r>
      <w:r w:rsidR="00536A35" w:rsidRPr="00AD03B7">
        <w:rPr>
          <w:rFonts w:asciiTheme="minorHAnsi" w:hAnsiTheme="minorHAnsi" w:cstheme="minorHAnsi"/>
          <w:noProof/>
          <w:color w:val="000000" w:themeColor="text1"/>
          <w:sz w:val="20"/>
          <w:szCs w:val="20"/>
        </w:rPr>
        <w:t>6</w:t>
      </w:r>
      <w:r w:rsidRPr="00AD03B7">
        <w:rPr>
          <w:rFonts w:asciiTheme="minorHAnsi" w:hAnsiTheme="minorHAnsi" w:cstheme="minorHAnsi"/>
          <w:color w:val="000000" w:themeColor="text1"/>
          <w:sz w:val="20"/>
          <w:szCs w:val="20"/>
        </w:rPr>
        <w:fldChar w:fldCharType="end"/>
      </w:r>
      <w:r w:rsidRPr="00AD03B7">
        <w:rPr>
          <w:rFonts w:asciiTheme="minorHAnsi" w:hAnsiTheme="minorHAnsi" w:cstheme="minorHAnsi"/>
          <w:color w:val="000000" w:themeColor="text1"/>
          <w:sz w:val="20"/>
          <w:szCs w:val="20"/>
        </w:rPr>
        <w:t xml:space="preserve">: </w:t>
      </w:r>
      <w:sdt>
        <w:sdtPr>
          <w:rPr>
            <w:rFonts w:asciiTheme="minorHAnsi" w:hAnsiTheme="minorHAnsi" w:cstheme="minorHAnsi"/>
            <w:color w:val="000000" w:themeColor="text1"/>
            <w:sz w:val="20"/>
            <w:szCs w:val="20"/>
          </w:rPr>
          <w:tag w:val="goog_rdk_1"/>
          <w:id w:val="668523554"/>
        </w:sdtPr>
        <w:sdtEndPr/>
        <w:sdtContent/>
      </w:sdt>
      <w:r w:rsidRPr="00AD03B7">
        <w:rPr>
          <w:rFonts w:asciiTheme="minorHAnsi" w:eastAsia="Calibri" w:hAnsiTheme="minorHAnsi" w:cstheme="minorHAnsi"/>
          <w:color w:val="000000" w:themeColor="text1"/>
          <w:sz w:val="20"/>
          <w:szCs w:val="20"/>
        </w:rPr>
        <w:t>evaluation schedule</w:t>
      </w:r>
      <w:bookmarkEnd w:id="82"/>
      <w:bookmarkEnd w:id="83"/>
    </w:p>
    <w:tbl>
      <w:tblPr>
        <w:tblW w:w="8815" w:type="dxa"/>
        <w:jc w:val="center"/>
        <w:tblBorders>
          <w:top w:val="single" w:sz="4" w:space="0" w:color="7A2021"/>
          <w:left w:val="single" w:sz="4" w:space="0" w:color="7A2021"/>
          <w:bottom w:val="single" w:sz="4" w:space="0" w:color="7A2021"/>
          <w:right w:val="single" w:sz="4" w:space="0" w:color="7A2021"/>
          <w:insideH w:val="single" w:sz="4" w:space="0" w:color="7A2021"/>
          <w:insideV w:val="single" w:sz="4" w:space="0" w:color="7A2021"/>
        </w:tblBorders>
        <w:tblLayout w:type="fixed"/>
        <w:tblLook w:val="0000" w:firstRow="0" w:lastRow="0" w:firstColumn="0" w:lastColumn="0" w:noHBand="0" w:noVBand="0"/>
      </w:tblPr>
      <w:tblGrid>
        <w:gridCol w:w="5936"/>
        <w:gridCol w:w="2879"/>
      </w:tblGrid>
      <w:tr w:rsidR="00116CBF" w:rsidRPr="00AD03B7" w14:paraId="219F691E" w14:textId="77777777" w:rsidTr="009A5F55">
        <w:trPr>
          <w:trHeight w:val="350"/>
          <w:jc w:val="center"/>
        </w:trPr>
        <w:tc>
          <w:tcPr>
            <w:tcW w:w="5936" w:type="dxa"/>
            <w:shd w:val="clear" w:color="auto" w:fill="5B9BD5" w:themeFill="accent1"/>
            <w:vAlign w:val="center"/>
          </w:tcPr>
          <w:p w14:paraId="454666AA" w14:textId="77777777" w:rsidR="00116CBF" w:rsidRPr="00AD03B7" w:rsidRDefault="00116CBF" w:rsidP="00E65B3F">
            <w:pPr>
              <w:jc w:val="both"/>
              <w:rPr>
                <w:rFonts w:asciiTheme="minorHAnsi" w:eastAsia="Calibri" w:hAnsiTheme="minorHAnsi" w:cstheme="minorHAnsi"/>
                <w:b/>
                <w:color w:val="000000" w:themeColor="text1"/>
                <w:sz w:val="20"/>
                <w:szCs w:val="20"/>
              </w:rPr>
            </w:pPr>
            <w:r w:rsidRPr="00AD03B7">
              <w:rPr>
                <w:rFonts w:asciiTheme="minorHAnsi" w:eastAsia="Calibri" w:hAnsiTheme="minorHAnsi" w:cstheme="minorHAnsi"/>
                <w:b/>
                <w:color w:val="000000" w:themeColor="text1"/>
                <w:sz w:val="20"/>
                <w:szCs w:val="20"/>
              </w:rPr>
              <w:t> Phases, Deliverables and Timeline</w:t>
            </w:r>
          </w:p>
        </w:tc>
        <w:tc>
          <w:tcPr>
            <w:tcW w:w="2879" w:type="dxa"/>
            <w:shd w:val="clear" w:color="auto" w:fill="5B9BD5" w:themeFill="accent1"/>
            <w:vAlign w:val="center"/>
          </w:tcPr>
          <w:p w14:paraId="38DD6CB0" w14:textId="77777777" w:rsidR="00116CBF" w:rsidRPr="00AD03B7" w:rsidRDefault="00116CBF" w:rsidP="00E65B3F">
            <w:pPr>
              <w:jc w:val="center"/>
              <w:rPr>
                <w:rFonts w:asciiTheme="minorHAnsi" w:eastAsia="Calibri" w:hAnsiTheme="minorHAnsi" w:cstheme="minorHAnsi"/>
                <w:b/>
                <w:color w:val="000000" w:themeColor="text1"/>
                <w:sz w:val="20"/>
                <w:szCs w:val="20"/>
              </w:rPr>
            </w:pPr>
            <w:r w:rsidRPr="00AD03B7">
              <w:rPr>
                <w:rFonts w:asciiTheme="minorHAnsi" w:eastAsia="Calibri" w:hAnsiTheme="minorHAnsi" w:cstheme="minorHAnsi"/>
                <w:b/>
                <w:color w:val="000000" w:themeColor="text1"/>
                <w:sz w:val="20"/>
                <w:szCs w:val="20"/>
              </w:rPr>
              <w:t>Dates</w:t>
            </w:r>
          </w:p>
        </w:tc>
      </w:tr>
      <w:tr w:rsidR="00116CBF" w:rsidRPr="00AD03B7" w14:paraId="4BF20E38" w14:textId="77777777" w:rsidTr="76A73BEF">
        <w:trPr>
          <w:trHeight w:val="238"/>
          <w:jc w:val="center"/>
        </w:trPr>
        <w:tc>
          <w:tcPr>
            <w:tcW w:w="5936" w:type="dxa"/>
            <w:shd w:val="clear" w:color="auto" w:fill="F2F2F2" w:themeFill="background1" w:themeFillShade="F2"/>
          </w:tcPr>
          <w:p w14:paraId="7B905AD1" w14:textId="77777777" w:rsidR="00116CBF" w:rsidRPr="00AD03B7" w:rsidRDefault="00116CBF" w:rsidP="00E65B3F">
            <w:pPr>
              <w:rPr>
                <w:rFonts w:asciiTheme="minorHAnsi" w:eastAsia="Calibri" w:hAnsiTheme="minorHAnsi" w:cstheme="minorHAnsi"/>
                <w:b/>
                <w:color w:val="000000" w:themeColor="text1"/>
                <w:sz w:val="20"/>
                <w:szCs w:val="20"/>
              </w:rPr>
            </w:pPr>
            <w:r w:rsidRPr="00AD03B7">
              <w:rPr>
                <w:rFonts w:asciiTheme="minorHAnsi" w:eastAsia="Calibri" w:hAnsiTheme="minorHAnsi" w:cstheme="minorHAnsi"/>
                <w:b/>
                <w:color w:val="000000" w:themeColor="text1"/>
                <w:sz w:val="20"/>
                <w:szCs w:val="20"/>
              </w:rPr>
              <w:t xml:space="preserve">Phase 1 - Inception </w:t>
            </w:r>
          </w:p>
        </w:tc>
        <w:tc>
          <w:tcPr>
            <w:tcW w:w="2879" w:type="dxa"/>
            <w:shd w:val="clear" w:color="auto" w:fill="F2F2F2" w:themeFill="background1" w:themeFillShade="F2"/>
          </w:tcPr>
          <w:p w14:paraId="6BF90998" w14:textId="77777777" w:rsidR="00116CBF" w:rsidRPr="00AD03B7" w:rsidRDefault="00116CBF" w:rsidP="00E65B3F">
            <w:pPr>
              <w:rPr>
                <w:rFonts w:asciiTheme="minorHAnsi" w:eastAsia="Calibri" w:hAnsiTheme="minorHAnsi" w:cstheme="minorHAnsi"/>
                <w:b/>
                <w:color w:val="000000" w:themeColor="text1"/>
                <w:sz w:val="20"/>
                <w:szCs w:val="20"/>
              </w:rPr>
            </w:pPr>
          </w:p>
        </w:tc>
      </w:tr>
      <w:tr w:rsidR="00116CBF" w:rsidRPr="00AD03B7" w14:paraId="760DC877" w14:textId="77777777" w:rsidTr="009A5F55">
        <w:trPr>
          <w:trHeight w:val="258"/>
          <w:jc w:val="center"/>
        </w:trPr>
        <w:tc>
          <w:tcPr>
            <w:tcW w:w="5936" w:type="dxa"/>
            <w:shd w:val="clear" w:color="auto" w:fill="auto"/>
          </w:tcPr>
          <w:p w14:paraId="201859E1" w14:textId="77777777" w:rsidR="00116CBF" w:rsidRPr="00AD03B7" w:rsidRDefault="00116CBF" w:rsidP="00E65B3F">
            <w:pPr>
              <w:rPr>
                <w:rFonts w:asciiTheme="minorHAnsi" w:eastAsia="Calibri" w:hAnsiTheme="minorHAnsi" w:cstheme="minorHAnsi"/>
                <w:color w:val="000000" w:themeColor="text1"/>
                <w:sz w:val="20"/>
                <w:szCs w:val="20"/>
              </w:rPr>
            </w:pPr>
            <w:r w:rsidRPr="00AD03B7">
              <w:rPr>
                <w:rFonts w:asciiTheme="minorHAnsi" w:eastAsia="Calibri" w:hAnsiTheme="minorHAnsi" w:cstheme="minorHAnsi"/>
                <w:color w:val="000000" w:themeColor="text1"/>
                <w:sz w:val="20"/>
                <w:szCs w:val="20"/>
              </w:rPr>
              <w:t>Initial Virtual Briefing</w:t>
            </w:r>
          </w:p>
        </w:tc>
        <w:tc>
          <w:tcPr>
            <w:tcW w:w="2879" w:type="dxa"/>
            <w:shd w:val="clear" w:color="auto" w:fill="auto"/>
          </w:tcPr>
          <w:p w14:paraId="613CD6EA" w14:textId="21BA7DC6" w:rsidR="00116CBF" w:rsidRPr="00AD03B7" w:rsidRDefault="009A5F55" w:rsidP="00E65B3F">
            <w:pPr>
              <w:rPr>
                <w:rFonts w:asciiTheme="minorHAnsi" w:eastAsia="Calibri" w:hAnsiTheme="minorHAnsi" w:cstheme="minorHAnsi"/>
                <w:color w:val="000000" w:themeColor="text1"/>
                <w:sz w:val="20"/>
                <w:szCs w:val="20"/>
              </w:rPr>
            </w:pPr>
            <w:r w:rsidRPr="00AD03B7">
              <w:rPr>
                <w:rFonts w:asciiTheme="minorHAnsi" w:eastAsia="Calibri" w:hAnsiTheme="minorHAnsi" w:cstheme="minorHAnsi"/>
                <w:color w:val="000000" w:themeColor="text1"/>
                <w:sz w:val="20"/>
                <w:szCs w:val="20"/>
              </w:rPr>
              <w:t>10</w:t>
            </w:r>
            <w:r w:rsidR="00116CBF" w:rsidRPr="00AD03B7">
              <w:rPr>
                <w:rFonts w:asciiTheme="minorHAnsi" w:eastAsia="Calibri" w:hAnsiTheme="minorHAnsi" w:cstheme="minorHAnsi"/>
                <w:color w:val="000000" w:themeColor="text1"/>
                <w:sz w:val="20"/>
                <w:szCs w:val="20"/>
              </w:rPr>
              <w:t xml:space="preserve"> </w:t>
            </w:r>
            <w:r w:rsidRPr="00AD03B7">
              <w:rPr>
                <w:rFonts w:asciiTheme="minorHAnsi" w:eastAsia="Calibri" w:hAnsiTheme="minorHAnsi" w:cstheme="minorHAnsi"/>
                <w:color w:val="000000" w:themeColor="text1"/>
                <w:sz w:val="20"/>
                <w:szCs w:val="20"/>
              </w:rPr>
              <w:t>May 2022</w:t>
            </w:r>
          </w:p>
        </w:tc>
      </w:tr>
      <w:tr w:rsidR="00116CBF" w:rsidRPr="00AD03B7" w14:paraId="17024569" w14:textId="77777777" w:rsidTr="009A5F55">
        <w:trPr>
          <w:trHeight w:val="197"/>
          <w:jc w:val="center"/>
        </w:trPr>
        <w:tc>
          <w:tcPr>
            <w:tcW w:w="5936" w:type="dxa"/>
            <w:shd w:val="clear" w:color="auto" w:fill="auto"/>
          </w:tcPr>
          <w:p w14:paraId="09D067EF" w14:textId="1B7A6030" w:rsidR="00116CBF" w:rsidRPr="00AD03B7" w:rsidRDefault="00116CBF" w:rsidP="00E65B3F">
            <w:pPr>
              <w:rPr>
                <w:rFonts w:asciiTheme="minorHAnsi" w:eastAsia="Calibri" w:hAnsiTheme="minorHAnsi" w:cstheme="minorHAnsi"/>
                <w:color w:val="000000" w:themeColor="text1"/>
                <w:sz w:val="20"/>
                <w:szCs w:val="20"/>
              </w:rPr>
            </w:pPr>
            <w:r w:rsidRPr="00AD03B7">
              <w:rPr>
                <w:rFonts w:asciiTheme="minorHAnsi" w:eastAsia="Calibri" w:hAnsiTheme="minorHAnsi" w:cstheme="minorHAnsi"/>
                <w:color w:val="000000" w:themeColor="text1"/>
                <w:sz w:val="20"/>
                <w:szCs w:val="20"/>
              </w:rPr>
              <w:t xml:space="preserve">Inception Report Draft 1 submission to </w:t>
            </w:r>
            <w:r w:rsidR="001D3EA8">
              <w:rPr>
                <w:rFonts w:asciiTheme="minorHAnsi" w:eastAsia="Calibri" w:hAnsiTheme="minorHAnsi" w:cstheme="minorHAnsi"/>
                <w:color w:val="000000" w:themeColor="text1"/>
                <w:sz w:val="20"/>
                <w:szCs w:val="20"/>
              </w:rPr>
              <w:t xml:space="preserve">Evaluation Management Group (EMG) </w:t>
            </w:r>
            <w:r w:rsidRPr="00AD03B7">
              <w:rPr>
                <w:rFonts w:asciiTheme="minorHAnsi" w:eastAsia="Calibri" w:hAnsiTheme="minorHAnsi" w:cstheme="minorHAnsi"/>
                <w:color w:val="000000" w:themeColor="text1"/>
                <w:sz w:val="20"/>
                <w:szCs w:val="20"/>
              </w:rPr>
              <w:t xml:space="preserve"> </w:t>
            </w:r>
          </w:p>
        </w:tc>
        <w:tc>
          <w:tcPr>
            <w:tcW w:w="2879" w:type="dxa"/>
            <w:shd w:val="clear" w:color="auto" w:fill="auto"/>
          </w:tcPr>
          <w:p w14:paraId="1B2FE21D" w14:textId="20F4E879" w:rsidR="00116CBF" w:rsidRPr="00AD03B7" w:rsidRDefault="009A5F55" w:rsidP="00E65B3F">
            <w:pPr>
              <w:rPr>
                <w:rFonts w:asciiTheme="minorHAnsi" w:eastAsia="Calibri" w:hAnsiTheme="minorHAnsi" w:cstheme="minorHAnsi"/>
                <w:color w:val="000000" w:themeColor="text1"/>
                <w:sz w:val="20"/>
                <w:szCs w:val="20"/>
              </w:rPr>
            </w:pPr>
            <w:r w:rsidRPr="00AD03B7">
              <w:rPr>
                <w:rFonts w:asciiTheme="minorHAnsi" w:eastAsia="Calibri" w:hAnsiTheme="minorHAnsi" w:cstheme="minorHAnsi"/>
                <w:color w:val="000000" w:themeColor="text1"/>
                <w:sz w:val="20"/>
                <w:szCs w:val="20"/>
              </w:rPr>
              <w:t>20 May 2022</w:t>
            </w:r>
          </w:p>
        </w:tc>
      </w:tr>
      <w:tr w:rsidR="00116CBF" w:rsidRPr="00AD03B7" w14:paraId="554A969E" w14:textId="77777777" w:rsidTr="009A5F55">
        <w:trPr>
          <w:trHeight w:val="197"/>
          <w:jc w:val="center"/>
        </w:trPr>
        <w:tc>
          <w:tcPr>
            <w:tcW w:w="5936" w:type="dxa"/>
            <w:shd w:val="clear" w:color="auto" w:fill="auto"/>
          </w:tcPr>
          <w:p w14:paraId="4D2D7C93" w14:textId="40C8CAD5" w:rsidR="00116CBF" w:rsidRPr="00AD03B7" w:rsidRDefault="001D3EA8" w:rsidP="00E65B3F">
            <w:pPr>
              <w:rPr>
                <w:rFonts w:asciiTheme="minorHAnsi" w:eastAsia="Calibri" w:hAnsiTheme="minorHAnsi" w:cstheme="minorHAnsi"/>
                <w:color w:val="000000" w:themeColor="text1"/>
                <w:sz w:val="20"/>
                <w:szCs w:val="20"/>
              </w:rPr>
            </w:pPr>
            <w:r>
              <w:rPr>
                <w:rFonts w:asciiTheme="minorHAnsi" w:eastAsia="Calibri" w:hAnsiTheme="minorHAnsi" w:cstheme="minorHAnsi"/>
                <w:color w:val="000000" w:themeColor="text1"/>
                <w:sz w:val="20"/>
                <w:szCs w:val="20"/>
              </w:rPr>
              <w:t>EMG</w:t>
            </w:r>
            <w:r w:rsidR="009A5F55" w:rsidRPr="00AD03B7">
              <w:rPr>
                <w:rFonts w:asciiTheme="minorHAnsi" w:eastAsia="Calibri" w:hAnsiTheme="minorHAnsi" w:cstheme="minorHAnsi"/>
                <w:color w:val="000000" w:themeColor="text1"/>
                <w:sz w:val="20"/>
                <w:szCs w:val="20"/>
              </w:rPr>
              <w:t xml:space="preserve"> comments</w:t>
            </w:r>
          </w:p>
        </w:tc>
        <w:tc>
          <w:tcPr>
            <w:tcW w:w="2879" w:type="dxa"/>
            <w:shd w:val="clear" w:color="auto" w:fill="auto"/>
          </w:tcPr>
          <w:p w14:paraId="6510EC6A" w14:textId="712897F6" w:rsidR="00116CBF" w:rsidRPr="00AD03B7" w:rsidRDefault="00494CC6" w:rsidP="00E65B3F">
            <w:pPr>
              <w:rPr>
                <w:rFonts w:asciiTheme="minorHAnsi" w:eastAsia="Calibri" w:hAnsiTheme="minorHAnsi" w:cstheme="minorHAnsi"/>
                <w:color w:val="000000" w:themeColor="text1"/>
                <w:sz w:val="20"/>
                <w:szCs w:val="20"/>
              </w:rPr>
            </w:pPr>
            <w:r>
              <w:rPr>
                <w:rFonts w:asciiTheme="minorHAnsi" w:eastAsia="Calibri" w:hAnsiTheme="minorHAnsi" w:cstheme="minorHAnsi"/>
                <w:color w:val="000000" w:themeColor="text1"/>
                <w:sz w:val="20"/>
                <w:szCs w:val="20"/>
              </w:rPr>
              <w:t xml:space="preserve">16 </w:t>
            </w:r>
            <w:r w:rsidR="00116CBF" w:rsidRPr="00AD03B7">
              <w:rPr>
                <w:rFonts w:asciiTheme="minorHAnsi" w:eastAsia="Calibri" w:hAnsiTheme="minorHAnsi" w:cstheme="minorHAnsi"/>
                <w:color w:val="000000" w:themeColor="text1"/>
                <w:sz w:val="20"/>
                <w:szCs w:val="20"/>
              </w:rPr>
              <w:t xml:space="preserve"> </w:t>
            </w:r>
            <w:r>
              <w:rPr>
                <w:rFonts w:asciiTheme="minorHAnsi" w:eastAsia="Calibri" w:hAnsiTheme="minorHAnsi" w:cstheme="minorHAnsi"/>
                <w:color w:val="000000" w:themeColor="text1"/>
                <w:sz w:val="20"/>
                <w:szCs w:val="20"/>
              </w:rPr>
              <w:t xml:space="preserve">June </w:t>
            </w:r>
            <w:r w:rsidR="009A5F55" w:rsidRPr="00AD03B7">
              <w:rPr>
                <w:rFonts w:asciiTheme="minorHAnsi" w:eastAsia="Calibri" w:hAnsiTheme="minorHAnsi" w:cstheme="minorHAnsi"/>
                <w:color w:val="000000" w:themeColor="text1"/>
                <w:sz w:val="20"/>
                <w:szCs w:val="20"/>
              </w:rPr>
              <w:t>2022</w:t>
            </w:r>
          </w:p>
        </w:tc>
      </w:tr>
      <w:tr w:rsidR="00116CBF" w:rsidRPr="00AD03B7" w14:paraId="4070AF42" w14:textId="77777777" w:rsidTr="009A5F55">
        <w:trPr>
          <w:trHeight w:val="197"/>
          <w:jc w:val="center"/>
        </w:trPr>
        <w:tc>
          <w:tcPr>
            <w:tcW w:w="5936" w:type="dxa"/>
            <w:shd w:val="clear" w:color="auto" w:fill="auto"/>
          </w:tcPr>
          <w:p w14:paraId="29810BC2" w14:textId="77777777" w:rsidR="00116CBF" w:rsidRPr="00AD03B7" w:rsidRDefault="00116CBF" w:rsidP="00E65B3F">
            <w:pPr>
              <w:rPr>
                <w:rFonts w:asciiTheme="minorHAnsi" w:eastAsia="Calibri" w:hAnsiTheme="minorHAnsi" w:cstheme="minorBidi"/>
                <w:color w:val="000000" w:themeColor="text1"/>
                <w:sz w:val="20"/>
                <w:szCs w:val="20"/>
              </w:rPr>
            </w:pPr>
            <w:r w:rsidRPr="76A73BEF">
              <w:rPr>
                <w:rFonts w:asciiTheme="minorHAnsi" w:eastAsia="Calibri" w:hAnsiTheme="minorHAnsi" w:cstheme="minorBidi"/>
                <w:color w:val="000000" w:themeColor="text1"/>
                <w:sz w:val="20"/>
                <w:szCs w:val="20"/>
              </w:rPr>
              <w:t>Final Inception Report</w:t>
            </w:r>
          </w:p>
        </w:tc>
        <w:tc>
          <w:tcPr>
            <w:tcW w:w="2879" w:type="dxa"/>
            <w:shd w:val="clear" w:color="auto" w:fill="auto"/>
          </w:tcPr>
          <w:p w14:paraId="56ACDB94" w14:textId="5959ADF6" w:rsidR="00116CBF" w:rsidRPr="00AD03B7" w:rsidRDefault="00494CC6" w:rsidP="00E65B3F">
            <w:pPr>
              <w:rPr>
                <w:rFonts w:asciiTheme="minorHAnsi" w:eastAsia="Calibri" w:hAnsiTheme="minorHAnsi" w:cstheme="minorHAnsi"/>
                <w:color w:val="000000" w:themeColor="text1"/>
                <w:sz w:val="20"/>
                <w:szCs w:val="20"/>
              </w:rPr>
            </w:pPr>
            <w:r>
              <w:rPr>
                <w:rFonts w:asciiTheme="minorHAnsi" w:eastAsia="Calibri" w:hAnsiTheme="minorHAnsi" w:cstheme="minorHAnsi"/>
                <w:color w:val="000000" w:themeColor="text1"/>
                <w:sz w:val="20"/>
                <w:szCs w:val="20"/>
              </w:rPr>
              <w:t>18</w:t>
            </w:r>
            <w:r w:rsidR="00116CBF" w:rsidRPr="00AD03B7">
              <w:rPr>
                <w:rFonts w:asciiTheme="minorHAnsi" w:eastAsia="Calibri" w:hAnsiTheme="minorHAnsi" w:cstheme="minorHAnsi"/>
                <w:color w:val="000000" w:themeColor="text1"/>
                <w:sz w:val="20"/>
                <w:szCs w:val="20"/>
              </w:rPr>
              <w:t xml:space="preserve"> </w:t>
            </w:r>
            <w:r>
              <w:rPr>
                <w:rFonts w:asciiTheme="minorHAnsi" w:eastAsia="Calibri" w:hAnsiTheme="minorHAnsi" w:cstheme="minorHAnsi"/>
                <w:color w:val="000000" w:themeColor="text1"/>
                <w:sz w:val="20"/>
                <w:szCs w:val="20"/>
              </w:rPr>
              <w:t>June</w:t>
            </w:r>
            <w:r w:rsidR="009A5F55" w:rsidRPr="00AD03B7">
              <w:rPr>
                <w:rFonts w:asciiTheme="minorHAnsi" w:eastAsia="Calibri" w:hAnsiTheme="minorHAnsi" w:cstheme="minorHAnsi"/>
                <w:color w:val="000000" w:themeColor="text1"/>
                <w:sz w:val="20"/>
                <w:szCs w:val="20"/>
              </w:rPr>
              <w:t>2022</w:t>
            </w:r>
          </w:p>
        </w:tc>
      </w:tr>
      <w:tr w:rsidR="00116CBF" w:rsidRPr="00AD03B7" w14:paraId="30DD5757" w14:textId="77777777" w:rsidTr="76A73BEF">
        <w:trPr>
          <w:trHeight w:val="300"/>
          <w:jc w:val="center"/>
        </w:trPr>
        <w:tc>
          <w:tcPr>
            <w:tcW w:w="5936" w:type="dxa"/>
            <w:shd w:val="clear" w:color="auto" w:fill="F2F2F2" w:themeFill="background1" w:themeFillShade="F2"/>
          </w:tcPr>
          <w:p w14:paraId="3E003F6F" w14:textId="77777777" w:rsidR="00116CBF" w:rsidRPr="00AD03B7" w:rsidRDefault="00116CBF" w:rsidP="00E65B3F">
            <w:pPr>
              <w:rPr>
                <w:rFonts w:asciiTheme="minorHAnsi" w:eastAsia="Calibri" w:hAnsiTheme="minorHAnsi" w:cstheme="minorHAnsi"/>
                <w:b/>
                <w:color w:val="000000" w:themeColor="text1"/>
                <w:sz w:val="20"/>
                <w:szCs w:val="20"/>
              </w:rPr>
            </w:pPr>
            <w:r w:rsidRPr="00AD03B7">
              <w:rPr>
                <w:rFonts w:asciiTheme="minorHAnsi" w:eastAsia="Calibri" w:hAnsiTheme="minorHAnsi" w:cstheme="minorHAnsi"/>
                <w:b/>
                <w:color w:val="000000" w:themeColor="text1"/>
                <w:sz w:val="20"/>
                <w:szCs w:val="20"/>
              </w:rPr>
              <w:t>Phase 2 – Data collection</w:t>
            </w:r>
          </w:p>
        </w:tc>
        <w:tc>
          <w:tcPr>
            <w:tcW w:w="2879" w:type="dxa"/>
            <w:shd w:val="clear" w:color="auto" w:fill="F2F2F2" w:themeFill="background1" w:themeFillShade="F2"/>
          </w:tcPr>
          <w:p w14:paraId="2A8E519A" w14:textId="77777777" w:rsidR="00116CBF" w:rsidRPr="00AD03B7" w:rsidRDefault="00116CBF" w:rsidP="00E65B3F">
            <w:pPr>
              <w:jc w:val="both"/>
              <w:rPr>
                <w:rFonts w:asciiTheme="minorHAnsi" w:eastAsia="Calibri" w:hAnsiTheme="minorHAnsi" w:cstheme="minorHAnsi"/>
                <w:b/>
                <w:color w:val="000000" w:themeColor="text1"/>
                <w:sz w:val="20"/>
                <w:szCs w:val="20"/>
              </w:rPr>
            </w:pPr>
          </w:p>
        </w:tc>
      </w:tr>
      <w:tr w:rsidR="00116CBF" w:rsidRPr="00AD03B7" w14:paraId="6161A032" w14:textId="77777777" w:rsidTr="009A5F55">
        <w:trPr>
          <w:trHeight w:val="63"/>
          <w:jc w:val="center"/>
        </w:trPr>
        <w:tc>
          <w:tcPr>
            <w:tcW w:w="5936" w:type="dxa"/>
            <w:shd w:val="clear" w:color="auto" w:fill="auto"/>
          </w:tcPr>
          <w:p w14:paraId="366C68A4" w14:textId="6D248EDE" w:rsidR="00116CBF" w:rsidRPr="00AD03B7" w:rsidRDefault="00116CBF" w:rsidP="00E65B3F">
            <w:pPr>
              <w:jc w:val="both"/>
              <w:rPr>
                <w:rFonts w:asciiTheme="minorHAnsi" w:eastAsia="Calibri" w:hAnsiTheme="minorHAnsi" w:cstheme="minorHAnsi"/>
                <w:color w:val="000000" w:themeColor="text1"/>
                <w:sz w:val="20"/>
                <w:szCs w:val="20"/>
              </w:rPr>
            </w:pPr>
            <w:r w:rsidRPr="00AD03B7">
              <w:rPr>
                <w:rFonts w:asciiTheme="minorHAnsi" w:eastAsia="Calibri" w:hAnsiTheme="minorHAnsi" w:cstheme="minorHAnsi"/>
                <w:color w:val="000000" w:themeColor="text1"/>
                <w:sz w:val="20"/>
                <w:szCs w:val="20"/>
              </w:rPr>
              <w:t xml:space="preserve">Data collection – online data collection </w:t>
            </w:r>
            <w:r w:rsidR="00C31A4A" w:rsidRPr="00AD03B7">
              <w:rPr>
                <w:rFonts w:asciiTheme="minorHAnsi" w:eastAsia="Calibri" w:hAnsiTheme="minorHAnsi" w:cstheme="minorHAnsi"/>
                <w:color w:val="000000" w:themeColor="text1"/>
                <w:sz w:val="20"/>
                <w:szCs w:val="20"/>
              </w:rPr>
              <w:t>Montenegro</w:t>
            </w:r>
            <w:r w:rsidRPr="00AD03B7">
              <w:rPr>
                <w:rFonts w:asciiTheme="minorHAnsi" w:eastAsia="Calibri" w:hAnsiTheme="minorHAnsi" w:cstheme="minorHAnsi"/>
                <w:color w:val="000000" w:themeColor="text1"/>
                <w:sz w:val="20"/>
                <w:szCs w:val="20"/>
              </w:rPr>
              <w:t>/home-base</w:t>
            </w:r>
          </w:p>
        </w:tc>
        <w:tc>
          <w:tcPr>
            <w:tcW w:w="2879" w:type="dxa"/>
            <w:shd w:val="clear" w:color="auto" w:fill="auto"/>
          </w:tcPr>
          <w:p w14:paraId="77F732B7" w14:textId="60739F1E" w:rsidR="00116CBF" w:rsidRPr="00AD03B7" w:rsidRDefault="009A5F55" w:rsidP="00E65B3F">
            <w:pPr>
              <w:rPr>
                <w:rFonts w:asciiTheme="minorHAnsi" w:eastAsia="Calibri" w:hAnsiTheme="minorHAnsi" w:cstheme="minorHAnsi"/>
                <w:color w:val="000000" w:themeColor="text1"/>
                <w:sz w:val="20"/>
                <w:szCs w:val="20"/>
              </w:rPr>
            </w:pPr>
            <w:r w:rsidRPr="00AD03B7">
              <w:rPr>
                <w:rFonts w:asciiTheme="minorHAnsi" w:eastAsia="Calibri" w:hAnsiTheme="minorHAnsi" w:cstheme="minorHAnsi"/>
                <w:color w:val="000000" w:themeColor="text1"/>
                <w:sz w:val="20"/>
                <w:szCs w:val="20"/>
              </w:rPr>
              <w:t xml:space="preserve">30 May – </w:t>
            </w:r>
            <w:r w:rsidR="00494CC6">
              <w:rPr>
                <w:rFonts w:asciiTheme="minorHAnsi" w:eastAsia="Calibri" w:hAnsiTheme="minorHAnsi" w:cstheme="minorHAnsi"/>
                <w:color w:val="000000" w:themeColor="text1"/>
                <w:sz w:val="20"/>
                <w:szCs w:val="20"/>
              </w:rPr>
              <w:t>30</w:t>
            </w:r>
            <w:r w:rsidRPr="00AD03B7">
              <w:rPr>
                <w:rFonts w:asciiTheme="minorHAnsi" w:eastAsia="Calibri" w:hAnsiTheme="minorHAnsi" w:cstheme="minorHAnsi"/>
                <w:color w:val="000000" w:themeColor="text1"/>
                <w:sz w:val="20"/>
                <w:szCs w:val="20"/>
              </w:rPr>
              <w:t xml:space="preserve"> June 2022</w:t>
            </w:r>
          </w:p>
        </w:tc>
      </w:tr>
      <w:tr w:rsidR="00116CBF" w:rsidRPr="00AD03B7" w14:paraId="607382B3" w14:textId="77777777" w:rsidTr="009A5F55">
        <w:trPr>
          <w:trHeight w:val="63"/>
          <w:jc w:val="center"/>
        </w:trPr>
        <w:tc>
          <w:tcPr>
            <w:tcW w:w="5936" w:type="dxa"/>
            <w:shd w:val="clear" w:color="auto" w:fill="auto"/>
          </w:tcPr>
          <w:p w14:paraId="794B98F8" w14:textId="77777777" w:rsidR="00116CBF" w:rsidRPr="00AD03B7" w:rsidRDefault="00116CBF" w:rsidP="00E65B3F">
            <w:pPr>
              <w:rPr>
                <w:rFonts w:asciiTheme="minorHAnsi" w:eastAsia="Calibri" w:hAnsiTheme="minorHAnsi" w:cstheme="minorHAnsi"/>
                <w:color w:val="000000" w:themeColor="text1"/>
                <w:sz w:val="20"/>
                <w:szCs w:val="20"/>
              </w:rPr>
            </w:pPr>
            <w:r w:rsidRPr="00AD03B7">
              <w:rPr>
                <w:rFonts w:asciiTheme="minorHAnsi" w:eastAsia="Calibri" w:hAnsiTheme="minorHAnsi" w:cstheme="minorHAnsi"/>
                <w:color w:val="000000" w:themeColor="text1"/>
                <w:sz w:val="20"/>
                <w:szCs w:val="20"/>
              </w:rPr>
              <w:t xml:space="preserve">Internal Evaluation Team Data Analysis Workshop and Findings and conclusions building </w:t>
            </w:r>
          </w:p>
        </w:tc>
        <w:tc>
          <w:tcPr>
            <w:tcW w:w="2879" w:type="dxa"/>
            <w:shd w:val="clear" w:color="auto" w:fill="auto"/>
          </w:tcPr>
          <w:p w14:paraId="64385721" w14:textId="46C36474" w:rsidR="00116CBF" w:rsidRPr="00AD03B7" w:rsidRDefault="00494CC6" w:rsidP="00E65B3F">
            <w:pPr>
              <w:rPr>
                <w:rFonts w:asciiTheme="minorHAnsi" w:eastAsia="Calibri" w:hAnsiTheme="minorHAnsi" w:cstheme="minorHAnsi"/>
                <w:color w:val="000000" w:themeColor="text1"/>
                <w:sz w:val="20"/>
                <w:szCs w:val="20"/>
              </w:rPr>
            </w:pPr>
            <w:r>
              <w:rPr>
                <w:rFonts w:asciiTheme="minorHAnsi" w:eastAsia="Calibri" w:hAnsiTheme="minorHAnsi" w:cstheme="minorHAnsi"/>
                <w:color w:val="000000" w:themeColor="text1"/>
                <w:sz w:val="20"/>
                <w:szCs w:val="20"/>
              </w:rPr>
              <w:t>3</w:t>
            </w:r>
            <w:r w:rsidR="009A5F55" w:rsidRPr="00AD03B7">
              <w:rPr>
                <w:rFonts w:asciiTheme="minorHAnsi" w:eastAsia="Calibri" w:hAnsiTheme="minorHAnsi" w:cstheme="minorHAnsi"/>
                <w:color w:val="000000" w:themeColor="text1"/>
                <w:sz w:val="20"/>
                <w:szCs w:val="20"/>
              </w:rPr>
              <w:t>0</w:t>
            </w:r>
            <w:r w:rsidR="00116CBF" w:rsidRPr="00AD03B7">
              <w:rPr>
                <w:rFonts w:asciiTheme="minorHAnsi" w:eastAsia="Calibri" w:hAnsiTheme="minorHAnsi" w:cstheme="minorHAnsi"/>
                <w:color w:val="000000" w:themeColor="text1"/>
                <w:sz w:val="20"/>
                <w:szCs w:val="20"/>
              </w:rPr>
              <w:t xml:space="preserve"> </w:t>
            </w:r>
            <w:r>
              <w:rPr>
                <w:rFonts w:asciiTheme="minorHAnsi" w:eastAsia="Calibri" w:hAnsiTheme="minorHAnsi" w:cstheme="minorHAnsi"/>
                <w:color w:val="000000" w:themeColor="text1"/>
                <w:sz w:val="20"/>
                <w:szCs w:val="20"/>
              </w:rPr>
              <w:t xml:space="preserve">– 8 July </w:t>
            </w:r>
            <w:r w:rsidR="009A5F55" w:rsidRPr="00AD03B7">
              <w:rPr>
                <w:rFonts w:asciiTheme="minorHAnsi" w:eastAsia="Calibri" w:hAnsiTheme="minorHAnsi" w:cstheme="minorHAnsi"/>
                <w:color w:val="000000" w:themeColor="text1"/>
                <w:sz w:val="20"/>
                <w:szCs w:val="20"/>
              </w:rPr>
              <w:t>2022</w:t>
            </w:r>
          </w:p>
        </w:tc>
      </w:tr>
      <w:tr w:rsidR="00116CBF" w:rsidRPr="00AD03B7" w14:paraId="5C64692B" w14:textId="77777777" w:rsidTr="009A5F55">
        <w:trPr>
          <w:trHeight w:val="63"/>
          <w:jc w:val="center"/>
        </w:trPr>
        <w:tc>
          <w:tcPr>
            <w:tcW w:w="5936" w:type="dxa"/>
            <w:shd w:val="clear" w:color="auto" w:fill="auto"/>
          </w:tcPr>
          <w:p w14:paraId="4A69F494" w14:textId="5D9AC873" w:rsidR="00116CBF" w:rsidRPr="00AD03B7" w:rsidRDefault="00116CBF" w:rsidP="00E65B3F">
            <w:pPr>
              <w:rPr>
                <w:rFonts w:asciiTheme="minorHAnsi" w:eastAsia="Calibri" w:hAnsiTheme="minorHAnsi" w:cstheme="minorHAnsi"/>
                <w:color w:val="000000" w:themeColor="text1"/>
                <w:sz w:val="20"/>
                <w:szCs w:val="20"/>
              </w:rPr>
            </w:pPr>
            <w:r w:rsidRPr="00AD03B7">
              <w:rPr>
                <w:rFonts w:asciiTheme="minorHAnsi" w:eastAsia="Calibri" w:hAnsiTheme="minorHAnsi" w:cstheme="minorHAnsi"/>
                <w:color w:val="000000" w:themeColor="text1"/>
                <w:sz w:val="20"/>
                <w:szCs w:val="20"/>
              </w:rPr>
              <w:t xml:space="preserve">Debriefing with </w:t>
            </w:r>
            <w:r w:rsidR="001D3EA8">
              <w:rPr>
                <w:rFonts w:asciiTheme="minorHAnsi" w:eastAsia="Calibri" w:hAnsiTheme="minorHAnsi" w:cstheme="minorHAnsi"/>
                <w:color w:val="000000" w:themeColor="text1"/>
                <w:sz w:val="20"/>
                <w:szCs w:val="20"/>
              </w:rPr>
              <w:t xml:space="preserve">EMG </w:t>
            </w:r>
          </w:p>
        </w:tc>
        <w:tc>
          <w:tcPr>
            <w:tcW w:w="2879" w:type="dxa"/>
            <w:shd w:val="clear" w:color="auto" w:fill="auto"/>
          </w:tcPr>
          <w:p w14:paraId="5DD8ACA7" w14:textId="1608CF87" w:rsidR="00116CBF" w:rsidRPr="00AD03B7" w:rsidRDefault="00494CC6" w:rsidP="00E65B3F">
            <w:pPr>
              <w:rPr>
                <w:rFonts w:asciiTheme="minorHAnsi" w:eastAsia="Calibri" w:hAnsiTheme="minorHAnsi" w:cstheme="minorHAnsi"/>
                <w:color w:val="000000" w:themeColor="text1"/>
                <w:sz w:val="20"/>
                <w:szCs w:val="20"/>
              </w:rPr>
            </w:pPr>
            <w:r>
              <w:rPr>
                <w:rFonts w:asciiTheme="minorHAnsi" w:eastAsia="Calibri" w:hAnsiTheme="minorHAnsi" w:cstheme="minorHAnsi"/>
                <w:color w:val="000000" w:themeColor="text1"/>
                <w:sz w:val="20"/>
                <w:szCs w:val="20"/>
              </w:rPr>
              <w:t xml:space="preserve">6 July </w:t>
            </w:r>
            <w:r w:rsidR="009A5F55" w:rsidRPr="00AD03B7">
              <w:rPr>
                <w:rFonts w:asciiTheme="minorHAnsi" w:eastAsia="Calibri" w:hAnsiTheme="minorHAnsi" w:cstheme="minorHAnsi"/>
                <w:color w:val="000000" w:themeColor="text1"/>
                <w:sz w:val="20"/>
                <w:szCs w:val="20"/>
              </w:rPr>
              <w:t>2022</w:t>
            </w:r>
          </w:p>
        </w:tc>
      </w:tr>
      <w:tr w:rsidR="00116CBF" w:rsidRPr="00AD03B7" w14:paraId="10EF8C69" w14:textId="77777777" w:rsidTr="76A73BEF">
        <w:trPr>
          <w:trHeight w:val="63"/>
          <w:jc w:val="center"/>
        </w:trPr>
        <w:tc>
          <w:tcPr>
            <w:tcW w:w="5936" w:type="dxa"/>
            <w:shd w:val="clear" w:color="auto" w:fill="F2F2F2" w:themeFill="background1" w:themeFillShade="F2"/>
          </w:tcPr>
          <w:p w14:paraId="1323830C" w14:textId="77777777" w:rsidR="00116CBF" w:rsidRPr="00AD03B7" w:rsidRDefault="00116CBF" w:rsidP="00E65B3F">
            <w:pPr>
              <w:rPr>
                <w:rFonts w:asciiTheme="minorHAnsi" w:eastAsia="Calibri" w:hAnsiTheme="minorHAnsi" w:cstheme="minorHAnsi"/>
                <w:b/>
                <w:color w:val="000000" w:themeColor="text1"/>
                <w:sz w:val="20"/>
                <w:szCs w:val="20"/>
              </w:rPr>
            </w:pPr>
            <w:r w:rsidRPr="00AD03B7">
              <w:rPr>
                <w:rFonts w:asciiTheme="minorHAnsi" w:eastAsia="Calibri" w:hAnsiTheme="minorHAnsi" w:cstheme="minorHAnsi"/>
                <w:b/>
                <w:color w:val="000000" w:themeColor="text1"/>
                <w:sz w:val="20"/>
                <w:szCs w:val="20"/>
              </w:rPr>
              <w:t>Phase 3 - Data Analysis and Reporting</w:t>
            </w:r>
          </w:p>
        </w:tc>
        <w:tc>
          <w:tcPr>
            <w:tcW w:w="2879" w:type="dxa"/>
            <w:shd w:val="clear" w:color="auto" w:fill="F2F2F2" w:themeFill="background1" w:themeFillShade="F2"/>
          </w:tcPr>
          <w:p w14:paraId="54671077" w14:textId="77777777" w:rsidR="00116CBF" w:rsidRPr="00AD03B7" w:rsidRDefault="00116CBF" w:rsidP="00E65B3F">
            <w:pPr>
              <w:rPr>
                <w:rFonts w:asciiTheme="minorHAnsi" w:eastAsia="Calibri" w:hAnsiTheme="minorHAnsi" w:cstheme="minorHAnsi"/>
                <w:b/>
                <w:color w:val="000000" w:themeColor="text1"/>
                <w:sz w:val="20"/>
                <w:szCs w:val="20"/>
              </w:rPr>
            </w:pPr>
          </w:p>
        </w:tc>
      </w:tr>
      <w:tr w:rsidR="00116CBF" w:rsidRPr="00AD03B7" w14:paraId="25068B0C" w14:textId="77777777" w:rsidTr="76A73BEF">
        <w:trPr>
          <w:trHeight w:val="63"/>
          <w:jc w:val="center"/>
        </w:trPr>
        <w:tc>
          <w:tcPr>
            <w:tcW w:w="5936" w:type="dxa"/>
            <w:shd w:val="clear" w:color="auto" w:fill="F2F2F2" w:themeFill="background1" w:themeFillShade="F2"/>
          </w:tcPr>
          <w:p w14:paraId="50EA5031" w14:textId="65EBE01C" w:rsidR="00116CBF" w:rsidRPr="00AD03B7" w:rsidRDefault="00116CBF" w:rsidP="00E65B3F">
            <w:pPr>
              <w:rPr>
                <w:rFonts w:asciiTheme="minorHAnsi" w:eastAsia="Calibri" w:hAnsiTheme="minorHAnsi" w:cstheme="minorHAnsi"/>
                <w:b/>
                <w:color w:val="000000" w:themeColor="text1"/>
                <w:sz w:val="20"/>
                <w:szCs w:val="20"/>
              </w:rPr>
            </w:pPr>
            <w:r w:rsidRPr="00AD03B7">
              <w:rPr>
                <w:rFonts w:asciiTheme="minorHAnsi" w:eastAsia="Calibri" w:hAnsiTheme="minorHAnsi" w:cstheme="minorHAnsi"/>
                <w:b/>
                <w:color w:val="000000" w:themeColor="text1"/>
                <w:sz w:val="20"/>
                <w:szCs w:val="20"/>
              </w:rPr>
              <w:t xml:space="preserve">Submission </w:t>
            </w:r>
            <w:r w:rsidR="009A5F55" w:rsidRPr="00AD03B7">
              <w:rPr>
                <w:rFonts w:asciiTheme="minorHAnsi" w:eastAsia="Calibri" w:hAnsiTheme="minorHAnsi" w:cstheme="minorHAnsi"/>
                <w:b/>
                <w:color w:val="000000" w:themeColor="text1"/>
                <w:sz w:val="20"/>
                <w:szCs w:val="20"/>
              </w:rPr>
              <w:t xml:space="preserve">Draft </w:t>
            </w:r>
            <w:r w:rsidRPr="00AD03B7">
              <w:rPr>
                <w:rFonts w:asciiTheme="minorHAnsi" w:eastAsia="Calibri" w:hAnsiTheme="minorHAnsi" w:cstheme="minorHAnsi"/>
                <w:b/>
                <w:color w:val="000000" w:themeColor="text1"/>
                <w:sz w:val="20"/>
                <w:szCs w:val="20"/>
              </w:rPr>
              <w:t xml:space="preserve">ER </w:t>
            </w:r>
          </w:p>
        </w:tc>
        <w:tc>
          <w:tcPr>
            <w:tcW w:w="2879" w:type="dxa"/>
            <w:shd w:val="clear" w:color="auto" w:fill="F2F2F2" w:themeFill="background1" w:themeFillShade="F2"/>
          </w:tcPr>
          <w:p w14:paraId="48133C8B" w14:textId="194DEFCD" w:rsidR="00116CBF" w:rsidRPr="00AD03B7" w:rsidRDefault="00494CC6" w:rsidP="00E65B3F">
            <w:pPr>
              <w:rPr>
                <w:rFonts w:asciiTheme="minorHAnsi" w:eastAsia="Calibri" w:hAnsiTheme="minorHAnsi" w:cstheme="minorHAnsi"/>
                <w:b/>
                <w:color w:val="000000" w:themeColor="text1"/>
                <w:sz w:val="20"/>
                <w:szCs w:val="20"/>
              </w:rPr>
            </w:pPr>
            <w:r>
              <w:rPr>
                <w:rFonts w:asciiTheme="minorHAnsi" w:eastAsia="Calibri" w:hAnsiTheme="minorHAnsi" w:cstheme="minorHAnsi"/>
                <w:b/>
                <w:color w:val="000000" w:themeColor="text1"/>
                <w:sz w:val="20"/>
                <w:szCs w:val="20"/>
              </w:rPr>
              <w:t>15</w:t>
            </w:r>
            <w:r w:rsidR="00116CBF" w:rsidRPr="00AD03B7">
              <w:rPr>
                <w:rFonts w:asciiTheme="minorHAnsi" w:eastAsia="Calibri" w:hAnsiTheme="minorHAnsi" w:cstheme="minorHAnsi"/>
                <w:b/>
                <w:color w:val="000000" w:themeColor="text1"/>
                <w:sz w:val="20"/>
                <w:szCs w:val="20"/>
              </w:rPr>
              <w:t xml:space="preserve"> </w:t>
            </w:r>
            <w:r w:rsidR="009A5F55" w:rsidRPr="00AD03B7">
              <w:rPr>
                <w:rFonts w:asciiTheme="minorHAnsi" w:eastAsia="Calibri" w:hAnsiTheme="minorHAnsi" w:cstheme="minorHAnsi"/>
                <w:b/>
                <w:color w:val="000000" w:themeColor="text1"/>
                <w:sz w:val="20"/>
                <w:szCs w:val="20"/>
              </w:rPr>
              <w:t>Ju</w:t>
            </w:r>
            <w:r>
              <w:rPr>
                <w:rFonts w:asciiTheme="minorHAnsi" w:eastAsia="Calibri" w:hAnsiTheme="minorHAnsi" w:cstheme="minorHAnsi"/>
                <w:b/>
                <w:color w:val="000000" w:themeColor="text1"/>
                <w:sz w:val="20"/>
                <w:szCs w:val="20"/>
              </w:rPr>
              <w:t>ly</w:t>
            </w:r>
            <w:r w:rsidR="009A5F55" w:rsidRPr="00AD03B7">
              <w:rPr>
                <w:rFonts w:asciiTheme="minorHAnsi" w:eastAsia="Calibri" w:hAnsiTheme="minorHAnsi" w:cstheme="minorHAnsi"/>
                <w:b/>
                <w:color w:val="000000" w:themeColor="text1"/>
                <w:sz w:val="20"/>
                <w:szCs w:val="20"/>
              </w:rPr>
              <w:t xml:space="preserve"> 2022</w:t>
            </w:r>
          </w:p>
        </w:tc>
      </w:tr>
      <w:tr w:rsidR="00116CBF" w:rsidRPr="00AD03B7" w14:paraId="5B3CAC7F" w14:textId="77777777" w:rsidTr="009A5F55">
        <w:trPr>
          <w:trHeight w:val="132"/>
          <w:jc w:val="center"/>
        </w:trPr>
        <w:tc>
          <w:tcPr>
            <w:tcW w:w="5936" w:type="dxa"/>
            <w:shd w:val="clear" w:color="auto" w:fill="auto"/>
          </w:tcPr>
          <w:p w14:paraId="07110A14" w14:textId="5DF54025" w:rsidR="00116CBF" w:rsidRPr="00AD03B7" w:rsidRDefault="009A5F55" w:rsidP="00E65B3F">
            <w:pPr>
              <w:rPr>
                <w:rFonts w:asciiTheme="minorHAnsi" w:eastAsia="Calibri" w:hAnsiTheme="minorHAnsi" w:cstheme="minorHAnsi"/>
                <w:color w:val="000000" w:themeColor="text1"/>
                <w:sz w:val="20"/>
                <w:szCs w:val="20"/>
              </w:rPr>
            </w:pPr>
            <w:r w:rsidRPr="00AD03B7">
              <w:rPr>
                <w:rFonts w:asciiTheme="minorHAnsi" w:eastAsia="Calibri" w:hAnsiTheme="minorHAnsi" w:cstheme="minorHAnsi"/>
                <w:color w:val="000000" w:themeColor="text1"/>
                <w:sz w:val="20"/>
                <w:szCs w:val="20"/>
              </w:rPr>
              <w:t xml:space="preserve">Comments from </w:t>
            </w:r>
            <w:r w:rsidR="001D3EA8">
              <w:rPr>
                <w:rFonts w:asciiTheme="minorHAnsi" w:eastAsia="Calibri" w:hAnsiTheme="minorHAnsi" w:cstheme="minorHAnsi"/>
                <w:color w:val="000000" w:themeColor="text1"/>
                <w:sz w:val="20"/>
                <w:szCs w:val="20"/>
              </w:rPr>
              <w:t>EMG</w:t>
            </w:r>
            <w:r w:rsidRPr="00AD03B7">
              <w:rPr>
                <w:rFonts w:asciiTheme="minorHAnsi" w:eastAsia="Calibri" w:hAnsiTheme="minorHAnsi" w:cstheme="minorHAnsi"/>
                <w:color w:val="000000" w:themeColor="text1"/>
                <w:sz w:val="20"/>
                <w:szCs w:val="20"/>
              </w:rPr>
              <w:t xml:space="preserve"> </w:t>
            </w:r>
          </w:p>
        </w:tc>
        <w:tc>
          <w:tcPr>
            <w:tcW w:w="2879" w:type="dxa"/>
            <w:shd w:val="clear" w:color="auto" w:fill="auto"/>
          </w:tcPr>
          <w:p w14:paraId="33BC5604" w14:textId="40335197" w:rsidR="00116CBF" w:rsidRPr="00AD03B7" w:rsidRDefault="00542470" w:rsidP="00E65B3F">
            <w:pPr>
              <w:rPr>
                <w:rFonts w:asciiTheme="minorHAnsi" w:eastAsia="Calibri" w:hAnsiTheme="minorHAnsi" w:cstheme="minorHAnsi"/>
                <w:color w:val="000000" w:themeColor="text1"/>
                <w:sz w:val="20"/>
                <w:szCs w:val="20"/>
              </w:rPr>
            </w:pPr>
            <w:r>
              <w:rPr>
                <w:rFonts w:asciiTheme="minorHAnsi" w:eastAsia="Calibri" w:hAnsiTheme="minorHAnsi" w:cstheme="minorHAnsi"/>
                <w:color w:val="000000" w:themeColor="text1"/>
                <w:sz w:val="20"/>
                <w:szCs w:val="20"/>
              </w:rPr>
              <w:t>22</w:t>
            </w:r>
            <w:r w:rsidR="009A5F55" w:rsidRPr="00AD03B7">
              <w:rPr>
                <w:rFonts w:asciiTheme="minorHAnsi" w:eastAsia="Calibri" w:hAnsiTheme="minorHAnsi" w:cstheme="minorHAnsi"/>
                <w:color w:val="000000" w:themeColor="text1"/>
                <w:sz w:val="20"/>
                <w:szCs w:val="20"/>
              </w:rPr>
              <w:t xml:space="preserve"> Ju</w:t>
            </w:r>
            <w:r>
              <w:rPr>
                <w:rFonts w:asciiTheme="minorHAnsi" w:eastAsia="Calibri" w:hAnsiTheme="minorHAnsi" w:cstheme="minorHAnsi"/>
                <w:color w:val="000000" w:themeColor="text1"/>
                <w:sz w:val="20"/>
                <w:szCs w:val="20"/>
              </w:rPr>
              <w:t>ly</w:t>
            </w:r>
            <w:r w:rsidR="009A5F55" w:rsidRPr="00AD03B7">
              <w:rPr>
                <w:rFonts w:asciiTheme="minorHAnsi" w:eastAsia="Calibri" w:hAnsiTheme="minorHAnsi" w:cstheme="minorHAnsi"/>
                <w:color w:val="000000" w:themeColor="text1"/>
                <w:sz w:val="20"/>
                <w:szCs w:val="20"/>
              </w:rPr>
              <w:t xml:space="preserve"> 2022</w:t>
            </w:r>
          </w:p>
        </w:tc>
      </w:tr>
      <w:tr w:rsidR="00116CBF" w:rsidRPr="00AD03B7" w14:paraId="5A9C3D16" w14:textId="77777777" w:rsidTr="009A5F55">
        <w:trPr>
          <w:trHeight w:val="307"/>
          <w:jc w:val="center"/>
        </w:trPr>
        <w:tc>
          <w:tcPr>
            <w:tcW w:w="5936" w:type="dxa"/>
            <w:shd w:val="clear" w:color="auto" w:fill="auto"/>
          </w:tcPr>
          <w:p w14:paraId="41B26432" w14:textId="0BCDEDFE" w:rsidR="00116CBF" w:rsidRPr="00AD03B7" w:rsidRDefault="00116CBF" w:rsidP="00E65B3F">
            <w:pPr>
              <w:rPr>
                <w:rFonts w:asciiTheme="minorHAnsi" w:eastAsia="Calibri" w:hAnsiTheme="minorHAnsi" w:cstheme="minorHAnsi"/>
                <w:color w:val="000000" w:themeColor="text1"/>
                <w:sz w:val="20"/>
                <w:szCs w:val="20"/>
              </w:rPr>
            </w:pPr>
            <w:r w:rsidRPr="00AD03B7">
              <w:rPr>
                <w:rFonts w:asciiTheme="minorHAnsi" w:eastAsia="Calibri" w:hAnsiTheme="minorHAnsi" w:cstheme="minorHAnsi"/>
                <w:color w:val="000000" w:themeColor="text1"/>
                <w:sz w:val="20"/>
                <w:szCs w:val="20"/>
              </w:rPr>
              <w:t xml:space="preserve">Validation meeting with </w:t>
            </w:r>
            <w:r w:rsidR="001D3EA8">
              <w:rPr>
                <w:rFonts w:asciiTheme="minorHAnsi" w:eastAsia="Calibri" w:hAnsiTheme="minorHAnsi" w:cstheme="minorHAnsi"/>
                <w:color w:val="000000" w:themeColor="text1"/>
                <w:sz w:val="20"/>
                <w:szCs w:val="20"/>
              </w:rPr>
              <w:t xml:space="preserve">EMG </w:t>
            </w:r>
            <w:r w:rsidRPr="00AD03B7">
              <w:rPr>
                <w:rFonts w:asciiTheme="minorHAnsi" w:eastAsia="Calibri" w:hAnsiTheme="minorHAnsi" w:cstheme="minorHAnsi"/>
                <w:color w:val="000000" w:themeColor="text1"/>
                <w:sz w:val="20"/>
                <w:szCs w:val="20"/>
              </w:rPr>
              <w:t>(virtual)</w:t>
            </w:r>
          </w:p>
        </w:tc>
        <w:tc>
          <w:tcPr>
            <w:tcW w:w="2879" w:type="dxa"/>
            <w:shd w:val="clear" w:color="auto" w:fill="auto"/>
          </w:tcPr>
          <w:p w14:paraId="73BAA6C1" w14:textId="762FDE78" w:rsidR="00116CBF" w:rsidRPr="00AD03B7" w:rsidRDefault="00116CBF" w:rsidP="00E65B3F">
            <w:pPr>
              <w:rPr>
                <w:rFonts w:asciiTheme="minorHAnsi" w:eastAsia="Calibri" w:hAnsiTheme="minorHAnsi" w:cstheme="minorHAnsi"/>
                <w:color w:val="000000" w:themeColor="text1"/>
                <w:sz w:val="20"/>
                <w:szCs w:val="20"/>
              </w:rPr>
            </w:pPr>
            <w:r w:rsidRPr="00AD03B7">
              <w:rPr>
                <w:rFonts w:asciiTheme="minorHAnsi" w:eastAsia="Calibri" w:hAnsiTheme="minorHAnsi" w:cstheme="minorHAnsi"/>
                <w:color w:val="000000" w:themeColor="text1"/>
                <w:sz w:val="20"/>
                <w:szCs w:val="20"/>
              </w:rPr>
              <w:t xml:space="preserve">27 </w:t>
            </w:r>
            <w:r w:rsidR="00542470">
              <w:rPr>
                <w:rFonts w:asciiTheme="minorHAnsi" w:eastAsia="Calibri" w:hAnsiTheme="minorHAnsi" w:cstheme="minorHAnsi"/>
                <w:color w:val="000000" w:themeColor="text1"/>
                <w:sz w:val="20"/>
                <w:szCs w:val="20"/>
              </w:rPr>
              <w:t>July</w:t>
            </w:r>
            <w:r w:rsidR="00542470" w:rsidRPr="00AD03B7">
              <w:rPr>
                <w:rFonts w:asciiTheme="minorHAnsi" w:eastAsia="Calibri" w:hAnsiTheme="minorHAnsi" w:cstheme="minorHAnsi"/>
                <w:color w:val="000000" w:themeColor="text1"/>
                <w:sz w:val="20"/>
                <w:szCs w:val="20"/>
              </w:rPr>
              <w:t xml:space="preserve"> </w:t>
            </w:r>
            <w:r w:rsidR="009A5F55" w:rsidRPr="00AD03B7">
              <w:rPr>
                <w:rFonts w:asciiTheme="minorHAnsi" w:eastAsia="Calibri" w:hAnsiTheme="minorHAnsi" w:cstheme="minorHAnsi"/>
                <w:color w:val="000000" w:themeColor="text1"/>
                <w:sz w:val="20"/>
                <w:szCs w:val="20"/>
              </w:rPr>
              <w:t>2022</w:t>
            </w:r>
          </w:p>
        </w:tc>
      </w:tr>
      <w:tr w:rsidR="00116CBF" w:rsidRPr="00AD03B7" w14:paraId="7F943EAE" w14:textId="77777777" w:rsidTr="009A5F55">
        <w:trPr>
          <w:trHeight w:val="307"/>
          <w:jc w:val="center"/>
        </w:trPr>
        <w:tc>
          <w:tcPr>
            <w:tcW w:w="5936" w:type="dxa"/>
            <w:shd w:val="clear" w:color="auto" w:fill="auto"/>
          </w:tcPr>
          <w:p w14:paraId="36E06250" w14:textId="77777777" w:rsidR="00116CBF" w:rsidRPr="00AD03B7" w:rsidRDefault="00116CBF" w:rsidP="00E65B3F">
            <w:pPr>
              <w:rPr>
                <w:rFonts w:asciiTheme="minorHAnsi" w:eastAsia="Calibri" w:hAnsiTheme="minorHAnsi" w:cstheme="minorHAnsi"/>
                <w:color w:val="000000" w:themeColor="text1"/>
                <w:sz w:val="20"/>
                <w:szCs w:val="20"/>
              </w:rPr>
            </w:pPr>
            <w:r w:rsidRPr="00AD03B7">
              <w:rPr>
                <w:rFonts w:asciiTheme="minorHAnsi" w:eastAsia="Calibri" w:hAnsiTheme="minorHAnsi" w:cstheme="minorHAnsi"/>
                <w:color w:val="000000" w:themeColor="text1"/>
                <w:sz w:val="20"/>
                <w:szCs w:val="20"/>
              </w:rPr>
              <w:t>Submission ER Final</w:t>
            </w:r>
          </w:p>
        </w:tc>
        <w:tc>
          <w:tcPr>
            <w:tcW w:w="2879" w:type="dxa"/>
            <w:shd w:val="clear" w:color="auto" w:fill="auto"/>
          </w:tcPr>
          <w:p w14:paraId="5928716D" w14:textId="2576A073" w:rsidR="00116CBF" w:rsidRPr="00AD03B7" w:rsidRDefault="00542470" w:rsidP="00E65B3F">
            <w:pPr>
              <w:rPr>
                <w:rFonts w:asciiTheme="minorHAnsi" w:eastAsia="Calibri" w:hAnsiTheme="minorHAnsi" w:cstheme="minorHAnsi"/>
                <w:color w:val="000000" w:themeColor="text1"/>
                <w:sz w:val="20"/>
                <w:szCs w:val="20"/>
              </w:rPr>
            </w:pPr>
            <w:r>
              <w:rPr>
                <w:rFonts w:asciiTheme="minorHAnsi" w:eastAsia="Calibri" w:hAnsiTheme="minorHAnsi" w:cstheme="minorHAnsi"/>
                <w:color w:val="000000" w:themeColor="text1"/>
                <w:sz w:val="20"/>
                <w:szCs w:val="20"/>
              </w:rPr>
              <w:t xml:space="preserve">28 </w:t>
            </w:r>
            <w:r w:rsidR="009A5F55" w:rsidRPr="00AD03B7">
              <w:rPr>
                <w:rFonts w:asciiTheme="minorHAnsi" w:eastAsia="Calibri" w:hAnsiTheme="minorHAnsi" w:cstheme="minorHAnsi"/>
                <w:color w:val="000000" w:themeColor="text1"/>
                <w:sz w:val="20"/>
                <w:szCs w:val="20"/>
              </w:rPr>
              <w:t>July 2022</w:t>
            </w:r>
          </w:p>
        </w:tc>
      </w:tr>
      <w:tr w:rsidR="00116CBF" w:rsidRPr="00AD03B7" w14:paraId="168B4FF3" w14:textId="77777777" w:rsidTr="009A5F55">
        <w:trPr>
          <w:trHeight w:val="168"/>
          <w:jc w:val="center"/>
        </w:trPr>
        <w:tc>
          <w:tcPr>
            <w:tcW w:w="5936" w:type="dxa"/>
            <w:shd w:val="clear" w:color="auto" w:fill="B8CCE4"/>
          </w:tcPr>
          <w:p w14:paraId="7535A27A" w14:textId="47B09FE2" w:rsidR="00116CBF" w:rsidRPr="00AD03B7" w:rsidRDefault="00116CBF" w:rsidP="001D3EA8">
            <w:pPr>
              <w:tabs>
                <w:tab w:val="left" w:pos="2096"/>
              </w:tabs>
              <w:rPr>
                <w:rFonts w:asciiTheme="minorHAnsi" w:eastAsia="Calibri" w:hAnsiTheme="minorHAnsi" w:cstheme="minorHAnsi"/>
                <w:b/>
                <w:bCs/>
                <w:color w:val="000000" w:themeColor="text1"/>
                <w:sz w:val="20"/>
                <w:szCs w:val="20"/>
              </w:rPr>
            </w:pPr>
            <w:r w:rsidRPr="00AD03B7">
              <w:rPr>
                <w:rFonts w:asciiTheme="minorHAnsi" w:eastAsia="Calibri" w:hAnsiTheme="minorHAnsi" w:cstheme="minorHAnsi"/>
                <w:b/>
                <w:bCs/>
                <w:color w:val="000000" w:themeColor="text1"/>
                <w:sz w:val="20"/>
                <w:szCs w:val="20"/>
              </w:rPr>
              <w:t>Final ER for approv</w:t>
            </w:r>
            <w:r w:rsidR="00542470">
              <w:rPr>
                <w:rFonts w:asciiTheme="minorHAnsi" w:eastAsia="Calibri" w:hAnsiTheme="minorHAnsi" w:cstheme="minorHAnsi"/>
                <w:b/>
                <w:bCs/>
                <w:color w:val="000000" w:themeColor="text1"/>
                <w:sz w:val="20"/>
                <w:szCs w:val="20"/>
              </w:rPr>
              <w:t>al</w:t>
            </w:r>
            <w:r w:rsidR="001D3EA8">
              <w:rPr>
                <w:rFonts w:asciiTheme="minorHAnsi" w:eastAsia="Calibri" w:hAnsiTheme="minorHAnsi" w:cstheme="minorHAnsi"/>
                <w:b/>
                <w:bCs/>
                <w:color w:val="000000" w:themeColor="text1"/>
                <w:sz w:val="20"/>
                <w:szCs w:val="20"/>
              </w:rPr>
              <w:t xml:space="preserve"> by EMG</w:t>
            </w:r>
          </w:p>
        </w:tc>
        <w:tc>
          <w:tcPr>
            <w:tcW w:w="2879" w:type="dxa"/>
            <w:shd w:val="clear" w:color="auto" w:fill="B8CCE4"/>
          </w:tcPr>
          <w:p w14:paraId="25A71988" w14:textId="5DF28AD3" w:rsidR="00116CBF" w:rsidRPr="00AD03B7" w:rsidRDefault="00542470" w:rsidP="00E65B3F">
            <w:pPr>
              <w:rPr>
                <w:rFonts w:asciiTheme="minorHAnsi" w:eastAsia="Calibri" w:hAnsiTheme="minorHAnsi" w:cstheme="minorHAnsi"/>
                <w:b/>
                <w:bCs/>
                <w:color w:val="000000" w:themeColor="text1"/>
                <w:sz w:val="20"/>
                <w:szCs w:val="20"/>
              </w:rPr>
            </w:pPr>
            <w:r>
              <w:rPr>
                <w:rFonts w:asciiTheme="minorHAnsi" w:eastAsia="Calibri" w:hAnsiTheme="minorHAnsi" w:cstheme="minorHAnsi"/>
                <w:b/>
                <w:bCs/>
                <w:color w:val="000000" w:themeColor="text1"/>
                <w:sz w:val="20"/>
                <w:szCs w:val="20"/>
              </w:rPr>
              <w:t>29</w:t>
            </w:r>
            <w:r w:rsidR="009A5F55" w:rsidRPr="00AD03B7">
              <w:rPr>
                <w:rFonts w:asciiTheme="minorHAnsi" w:eastAsia="Calibri" w:hAnsiTheme="minorHAnsi" w:cstheme="minorHAnsi"/>
                <w:b/>
                <w:bCs/>
                <w:color w:val="000000" w:themeColor="text1"/>
                <w:sz w:val="20"/>
                <w:szCs w:val="20"/>
              </w:rPr>
              <w:t xml:space="preserve"> July 2022</w:t>
            </w:r>
          </w:p>
        </w:tc>
      </w:tr>
    </w:tbl>
    <w:p w14:paraId="64596CE9" w14:textId="2DA2F76B" w:rsidR="006177E7" w:rsidRDefault="006177E7" w:rsidP="006177E7">
      <w:bookmarkStart w:id="84" w:name="_Toc88472714"/>
      <w:bookmarkStart w:id="85" w:name="_Toc88642517"/>
      <w:bookmarkStart w:id="86" w:name="_Toc90217500"/>
    </w:p>
    <w:p w14:paraId="7DF76204" w14:textId="61CD0E15" w:rsidR="00C2397F" w:rsidRPr="00BE1D14" w:rsidRDefault="006177E7" w:rsidP="00BE1D14">
      <w:pPr>
        <w:rPr>
          <w:rFonts w:asciiTheme="minorHAnsi" w:hAnsiTheme="minorHAnsi" w:cstheme="minorHAnsi"/>
        </w:rPr>
      </w:pPr>
      <w:r w:rsidRPr="00BE1D14">
        <w:rPr>
          <w:rFonts w:asciiTheme="minorHAnsi" w:hAnsiTheme="minorHAnsi" w:cstheme="minorHAnsi"/>
          <w:sz w:val="20"/>
          <w:szCs w:val="20"/>
        </w:rPr>
        <w:t xml:space="preserve">The evaluation team will conduct the </w:t>
      </w:r>
      <w:r w:rsidR="00C2397F" w:rsidRPr="00BE1D14">
        <w:rPr>
          <w:rFonts w:asciiTheme="minorHAnsi" w:hAnsiTheme="minorHAnsi" w:cstheme="minorHAnsi"/>
          <w:sz w:val="20"/>
          <w:szCs w:val="20"/>
        </w:rPr>
        <w:t xml:space="preserve">data collection between </w:t>
      </w:r>
      <w:r w:rsidR="00C2397F">
        <w:rPr>
          <w:rFonts w:asciiTheme="minorHAnsi" w:hAnsiTheme="minorHAnsi" w:cstheme="minorHAnsi"/>
          <w:sz w:val="20"/>
          <w:szCs w:val="20"/>
        </w:rPr>
        <w:t>30 May</w:t>
      </w:r>
      <w:r w:rsidR="00C2397F" w:rsidRPr="00BE1D14">
        <w:rPr>
          <w:rFonts w:asciiTheme="minorHAnsi" w:hAnsiTheme="minorHAnsi" w:cstheme="minorHAnsi"/>
          <w:sz w:val="20"/>
          <w:szCs w:val="20"/>
        </w:rPr>
        <w:t>-</w:t>
      </w:r>
      <w:r w:rsidR="00C2397F">
        <w:rPr>
          <w:rFonts w:asciiTheme="minorHAnsi" w:hAnsiTheme="minorHAnsi" w:cstheme="minorHAnsi"/>
          <w:sz w:val="20"/>
          <w:szCs w:val="20"/>
        </w:rPr>
        <w:t xml:space="preserve">14 June </w:t>
      </w:r>
      <w:r w:rsidR="00C2397F" w:rsidRPr="00BE1D14">
        <w:rPr>
          <w:rFonts w:asciiTheme="minorHAnsi" w:hAnsiTheme="minorHAnsi" w:cstheme="minorHAnsi"/>
          <w:sz w:val="20"/>
          <w:szCs w:val="20"/>
        </w:rPr>
        <w:t>202</w:t>
      </w:r>
      <w:r w:rsidR="00C2397F">
        <w:rPr>
          <w:rFonts w:asciiTheme="minorHAnsi" w:hAnsiTheme="minorHAnsi" w:cstheme="minorHAnsi"/>
          <w:sz w:val="20"/>
          <w:szCs w:val="20"/>
        </w:rPr>
        <w:t>2</w:t>
      </w:r>
      <w:r w:rsidR="00C2397F" w:rsidRPr="00BE1D14">
        <w:rPr>
          <w:rFonts w:asciiTheme="minorHAnsi" w:hAnsiTheme="minorHAnsi" w:cstheme="minorHAnsi"/>
          <w:sz w:val="20"/>
          <w:szCs w:val="20"/>
        </w:rPr>
        <w:t xml:space="preserve"> (Table 6)</w:t>
      </w:r>
      <w:r w:rsidR="00C2397F">
        <w:rPr>
          <w:rFonts w:asciiTheme="minorHAnsi" w:hAnsiTheme="minorHAnsi" w:cstheme="minorHAnsi"/>
          <w:sz w:val="20"/>
          <w:szCs w:val="20"/>
        </w:rPr>
        <w:t xml:space="preserve">. The primary data collection will be </w:t>
      </w:r>
      <w:r w:rsidR="00C2397F" w:rsidRPr="00BE1D14">
        <w:rPr>
          <w:rFonts w:asciiTheme="minorHAnsi" w:hAnsiTheme="minorHAnsi" w:cstheme="minorHAnsi"/>
          <w:sz w:val="20"/>
          <w:szCs w:val="20"/>
        </w:rPr>
        <w:t xml:space="preserve"> </w:t>
      </w:r>
      <w:r w:rsidR="00C2397F">
        <w:rPr>
          <w:rFonts w:asciiTheme="minorHAnsi" w:hAnsiTheme="minorHAnsi" w:cstheme="minorHAnsi"/>
          <w:sz w:val="20"/>
          <w:szCs w:val="20"/>
        </w:rPr>
        <w:t xml:space="preserve">continued through the month of June 2022 </w:t>
      </w:r>
      <w:r w:rsidR="00C2397F" w:rsidRPr="00BE1D14">
        <w:rPr>
          <w:rFonts w:asciiTheme="minorHAnsi" w:hAnsiTheme="minorHAnsi" w:cstheme="minorHAnsi"/>
          <w:sz w:val="20"/>
          <w:szCs w:val="20"/>
        </w:rPr>
        <w:t xml:space="preserve">to ensure that any meetings that cannot happen within the originally envisaged data collection timeframe can still be conducted. The mission schedule may still need to be adapted depending on further consultation with </w:t>
      </w:r>
      <w:r w:rsidR="00C2397F">
        <w:rPr>
          <w:rFonts w:asciiTheme="minorHAnsi" w:hAnsiTheme="minorHAnsi" w:cstheme="minorHAnsi"/>
          <w:sz w:val="20"/>
          <w:szCs w:val="20"/>
        </w:rPr>
        <w:t>PUNOs</w:t>
      </w:r>
      <w:r w:rsidR="00C2397F" w:rsidRPr="00BE1D14">
        <w:rPr>
          <w:rFonts w:asciiTheme="minorHAnsi" w:hAnsiTheme="minorHAnsi" w:cstheme="minorHAnsi"/>
          <w:sz w:val="20"/>
          <w:szCs w:val="20"/>
        </w:rPr>
        <w:t xml:space="preserve"> regarding logistical feasibility or availability of stakeholders. The final schedule will be confirmed with the </w:t>
      </w:r>
      <w:r w:rsidR="00C2397F">
        <w:rPr>
          <w:rFonts w:asciiTheme="minorHAnsi" w:hAnsiTheme="minorHAnsi" w:cstheme="minorHAnsi"/>
          <w:sz w:val="20"/>
          <w:szCs w:val="20"/>
        </w:rPr>
        <w:t>EMG</w:t>
      </w:r>
      <w:r w:rsidR="00C2397F" w:rsidRPr="00BE1D14">
        <w:rPr>
          <w:rFonts w:asciiTheme="minorHAnsi" w:hAnsiTheme="minorHAnsi" w:cstheme="minorHAnsi"/>
          <w:sz w:val="20"/>
          <w:szCs w:val="20"/>
        </w:rPr>
        <w:t xml:space="preserve"> prior to the field visit.  </w:t>
      </w:r>
    </w:p>
    <w:p w14:paraId="16783216" w14:textId="3CC4A5CE" w:rsidR="00C2397F" w:rsidRPr="00327615" w:rsidRDefault="00C2397F" w:rsidP="00C2397F">
      <w:pPr>
        <w:pStyle w:val="Caption"/>
        <w:rPr>
          <w:rFonts w:asciiTheme="minorHAnsi" w:eastAsia="Calibri" w:hAnsiTheme="minorHAnsi" w:cstheme="minorHAnsi"/>
          <w:smallCaps/>
          <w:color w:val="000000" w:themeColor="text1"/>
          <w:sz w:val="20"/>
          <w:szCs w:val="20"/>
        </w:rPr>
      </w:pPr>
      <w:bookmarkStart w:id="87" w:name="_Toc90285667"/>
      <w:bookmarkStart w:id="88" w:name="_Toc106317104"/>
      <w:r w:rsidRPr="00327615">
        <w:rPr>
          <w:rFonts w:asciiTheme="minorHAnsi" w:hAnsiTheme="minorHAnsi" w:cstheme="minorHAnsi"/>
          <w:color w:val="000000" w:themeColor="text1"/>
          <w:sz w:val="20"/>
          <w:szCs w:val="20"/>
        </w:rPr>
        <w:t xml:space="preserve">Table </w:t>
      </w:r>
      <w:r w:rsidRPr="006409F4">
        <w:rPr>
          <w:rFonts w:asciiTheme="minorHAnsi" w:hAnsiTheme="minorHAnsi" w:cstheme="minorHAnsi"/>
          <w:color w:val="000000" w:themeColor="text1"/>
          <w:sz w:val="20"/>
          <w:szCs w:val="20"/>
        </w:rPr>
        <w:fldChar w:fldCharType="begin"/>
      </w:r>
      <w:r w:rsidRPr="00327615">
        <w:rPr>
          <w:rFonts w:asciiTheme="minorHAnsi" w:hAnsiTheme="minorHAnsi" w:cstheme="minorHAnsi"/>
          <w:color w:val="000000" w:themeColor="text1"/>
          <w:sz w:val="20"/>
          <w:szCs w:val="20"/>
        </w:rPr>
        <w:instrText xml:space="preserve"> SEQ Table \* ARABIC </w:instrText>
      </w:r>
      <w:r w:rsidRPr="006409F4">
        <w:rPr>
          <w:rFonts w:asciiTheme="minorHAnsi" w:hAnsiTheme="minorHAnsi" w:cstheme="minorHAnsi"/>
          <w:color w:val="000000" w:themeColor="text1"/>
          <w:sz w:val="20"/>
          <w:szCs w:val="20"/>
        </w:rPr>
        <w:fldChar w:fldCharType="separate"/>
      </w:r>
      <w:r w:rsidR="00C16D15">
        <w:rPr>
          <w:rFonts w:asciiTheme="minorHAnsi" w:hAnsiTheme="minorHAnsi" w:cstheme="minorHAnsi"/>
          <w:noProof/>
          <w:color w:val="000000" w:themeColor="text1"/>
          <w:sz w:val="20"/>
          <w:szCs w:val="20"/>
        </w:rPr>
        <w:t>7</w:t>
      </w:r>
      <w:r w:rsidRPr="006409F4">
        <w:rPr>
          <w:rFonts w:asciiTheme="minorHAnsi" w:hAnsiTheme="minorHAnsi" w:cstheme="minorHAnsi"/>
          <w:color w:val="000000" w:themeColor="text1"/>
          <w:sz w:val="20"/>
          <w:szCs w:val="20"/>
        </w:rPr>
        <w:fldChar w:fldCharType="end"/>
      </w:r>
      <w:r w:rsidRPr="00327615">
        <w:rPr>
          <w:rFonts w:asciiTheme="minorHAnsi" w:hAnsiTheme="minorHAnsi" w:cstheme="minorHAnsi"/>
          <w:color w:val="000000" w:themeColor="text1"/>
          <w:sz w:val="20"/>
          <w:szCs w:val="20"/>
        </w:rPr>
        <w:t xml:space="preserve">: </w:t>
      </w:r>
      <w:r w:rsidRPr="00327615">
        <w:rPr>
          <w:rFonts w:asciiTheme="minorHAnsi" w:eastAsia="Calibri" w:hAnsiTheme="minorHAnsi" w:cstheme="minorHAnsi"/>
          <w:color w:val="000000" w:themeColor="text1"/>
          <w:sz w:val="20"/>
          <w:szCs w:val="20"/>
        </w:rPr>
        <w:t>Summarized Evaluation Schedule – primary data collection Phase</w:t>
      </w:r>
      <w:bookmarkEnd w:id="87"/>
      <w:bookmarkEnd w:id="88"/>
    </w:p>
    <w:tbl>
      <w:tblPr>
        <w:tblW w:w="0" w:type="auto"/>
        <w:jc w:val="center"/>
        <w:tblBorders>
          <w:top w:val="single" w:sz="4" w:space="0" w:color="7A2021"/>
          <w:left w:val="single" w:sz="4" w:space="0" w:color="7A2021"/>
          <w:bottom w:val="single" w:sz="4" w:space="0" w:color="7A2021"/>
          <w:right w:val="single" w:sz="4" w:space="0" w:color="7A2021"/>
          <w:insideH w:val="single" w:sz="4" w:space="0" w:color="7A2021"/>
          <w:insideV w:val="single" w:sz="4" w:space="0" w:color="7A2021"/>
        </w:tblBorders>
        <w:tblLook w:val="0400" w:firstRow="0" w:lastRow="0" w:firstColumn="0" w:lastColumn="0" w:noHBand="0" w:noVBand="1"/>
      </w:tblPr>
      <w:tblGrid>
        <w:gridCol w:w="1970"/>
        <w:gridCol w:w="1144"/>
        <w:gridCol w:w="1559"/>
        <w:gridCol w:w="4343"/>
      </w:tblGrid>
      <w:tr w:rsidR="00C2397F" w:rsidRPr="007C74AA" w14:paraId="51A4391C" w14:textId="77777777" w:rsidTr="00BE1D14">
        <w:trPr>
          <w:jc w:val="center"/>
        </w:trPr>
        <w:tc>
          <w:tcPr>
            <w:tcW w:w="1970" w:type="dxa"/>
            <w:shd w:val="clear" w:color="auto" w:fill="5B9BD5" w:themeFill="accent1"/>
            <w:vAlign w:val="center"/>
          </w:tcPr>
          <w:p w14:paraId="1C262892" w14:textId="77777777" w:rsidR="00C2397F" w:rsidRPr="00327615" w:rsidRDefault="00C2397F" w:rsidP="0080595A">
            <w:pPr>
              <w:rPr>
                <w:rFonts w:asciiTheme="minorHAnsi" w:eastAsia="Calibri" w:hAnsiTheme="minorHAnsi" w:cstheme="minorHAnsi"/>
                <w:b/>
                <w:color w:val="000000" w:themeColor="text1"/>
                <w:sz w:val="20"/>
                <w:szCs w:val="20"/>
                <w:lang w:val="en-GB"/>
              </w:rPr>
            </w:pPr>
            <w:r w:rsidRPr="00327615">
              <w:rPr>
                <w:rFonts w:asciiTheme="minorHAnsi" w:eastAsia="Calibri" w:hAnsiTheme="minorHAnsi" w:cstheme="minorHAnsi"/>
                <w:b/>
                <w:color w:val="000000" w:themeColor="text1"/>
                <w:sz w:val="20"/>
                <w:szCs w:val="20"/>
                <w:lang w:val="en-GB"/>
              </w:rPr>
              <w:t>Days/dates</w:t>
            </w:r>
          </w:p>
        </w:tc>
        <w:tc>
          <w:tcPr>
            <w:tcW w:w="1144" w:type="dxa"/>
            <w:shd w:val="clear" w:color="auto" w:fill="5B9BD5" w:themeFill="accent1"/>
            <w:vAlign w:val="center"/>
          </w:tcPr>
          <w:p w14:paraId="7EEF33D0" w14:textId="77777777" w:rsidR="00C2397F" w:rsidRPr="00327615" w:rsidRDefault="00C2397F" w:rsidP="0080595A">
            <w:pPr>
              <w:rPr>
                <w:rFonts w:asciiTheme="minorHAnsi" w:eastAsia="Calibri" w:hAnsiTheme="minorHAnsi" w:cstheme="minorHAnsi"/>
                <w:b/>
                <w:color w:val="000000" w:themeColor="text1"/>
                <w:sz w:val="20"/>
                <w:szCs w:val="20"/>
                <w:lang w:val="en-GB"/>
              </w:rPr>
            </w:pPr>
            <w:r w:rsidRPr="00327615">
              <w:rPr>
                <w:rFonts w:asciiTheme="minorHAnsi" w:eastAsia="Calibri" w:hAnsiTheme="minorHAnsi" w:cstheme="minorHAnsi"/>
                <w:b/>
                <w:color w:val="000000" w:themeColor="text1"/>
                <w:sz w:val="20"/>
                <w:szCs w:val="20"/>
                <w:lang w:val="en-GB"/>
              </w:rPr>
              <w:t>Team member</w:t>
            </w:r>
          </w:p>
        </w:tc>
        <w:tc>
          <w:tcPr>
            <w:tcW w:w="1559" w:type="dxa"/>
            <w:shd w:val="clear" w:color="auto" w:fill="5B9BD5" w:themeFill="accent1"/>
            <w:vAlign w:val="center"/>
          </w:tcPr>
          <w:p w14:paraId="39A3BD68" w14:textId="77777777" w:rsidR="00C2397F" w:rsidRPr="00327615" w:rsidRDefault="00C2397F" w:rsidP="0080595A">
            <w:pPr>
              <w:rPr>
                <w:rFonts w:asciiTheme="minorHAnsi" w:eastAsia="Calibri" w:hAnsiTheme="minorHAnsi" w:cstheme="minorHAnsi"/>
                <w:b/>
                <w:color w:val="000000" w:themeColor="text1"/>
                <w:sz w:val="20"/>
                <w:szCs w:val="20"/>
                <w:lang w:val="en-GB"/>
              </w:rPr>
            </w:pPr>
            <w:r w:rsidRPr="00327615">
              <w:rPr>
                <w:rFonts w:asciiTheme="minorHAnsi" w:eastAsia="Calibri" w:hAnsiTheme="minorHAnsi" w:cstheme="minorHAnsi"/>
                <w:b/>
                <w:color w:val="000000" w:themeColor="text1"/>
                <w:sz w:val="20"/>
                <w:szCs w:val="20"/>
                <w:lang w:val="en-GB"/>
              </w:rPr>
              <w:t>Location</w:t>
            </w:r>
          </w:p>
        </w:tc>
        <w:tc>
          <w:tcPr>
            <w:tcW w:w="0" w:type="auto"/>
            <w:shd w:val="clear" w:color="auto" w:fill="5B9BD5" w:themeFill="accent1"/>
            <w:vAlign w:val="center"/>
          </w:tcPr>
          <w:p w14:paraId="59A60896" w14:textId="77777777" w:rsidR="00C2397F" w:rsidRPr="00327615" w:rsidRDefault="00C2397F" w:rsidP="0080595A">
            <w:pPr>
              <w:rPr>
                <w:rFonts w:asciiTheme="minorHAnsi" w:eastAsia="Calibri" w:hAnsiTheme="minorHAnsi" w:cstheme="minorHAnsi"/>
                <w:b/>
                <w:color w:val="000000" w:themeColor="text1"/>
                <w:sz w:val="20"/>
                <w:szCs w:val="20"/>
                <w:lang w:val="en-GB"/>
              </w:rPr>
            </w:pPr>
            <w:r w:rsidRPr="00327615">
              <w:rPr>
                <w:rFonts w:asciiTheme="minorHAnsi" w:eastAsia="Calibri" w:hAnsiTheme="minorHAnsi" w:cstheme="minorHAnsi"/>
                <w:b/>
                <w:color w:val="000000" w:themeColor="text1"/>
                <w:sz w:val="20"/>
                <w:szCs w:val="20"/>
                <w:lang w:val="en-GB"/>
              </w:rPr>
              <w:t>Stakeholders</w:t>
            </w:r>
          </w:p>
        </w:tc>
      </w:tr>
      <w:tr w:rsidR="00C2397F" w:rsidRPr="007C74AA" w14:paraId="1EC16768" w14:textId="77777777" w:rsidTr="00BE1D14">
        <w:trPr>
          <w:jc w:val="center"/>
        </w:trPr>
        <w:tc>
          <w:tcPr>
            <w:tcW w:w="1970" w:type="dxa"/>
            <w:vAlign w:val="center"/>
          </w:tcPr>
          <w:p w14:paraId="7D8EB5FA" w14:textId="4193B00D" w:rsidR="00C2397F" w:rsidRPr="00327615" w:rsidRDefault="00C2397F" w:rsidP="0080595A">
            <w:pPr>
              <w:rPr>
                <w:rFonts w:asciiTheme="minorHAnsi" w:eastAsia="Calibri" w:hAnsiTheme="minorHAnsi" w:cstheme="minorHAnsi"/>
                <w:color w:val="000000" w:themeColor="text1"/>
                <w:sz w:val="20"/>
                <w:szCs w:val="20"/>
                <w:lang w:val="en-GB"/>
              </w:rPr>
            </w:pPr>
            <w:r>
              <w:rPr>
                <w:rFonts w:asciiTheme="minorHAnsi" w:eastAsia="Calibri" w:hAnsiTheme="minorHAnsi" w:cstheme="minorHAnsi"/>
                <w:color w:val="000000" w:themeColor="text1"/>
                <w:sz w:val="20"/>
                <w:szCs w:val="20"/>
                <w:lang w:val="en-GB"/>
              </w:rPr>
              <w:t xml:space="preserve">30 June </w:t>
            </w:r>
            <w:r w:rsidRPr="00327615">
              <w:rPr>
                <w:rFonts w:asciiTheme="minorHAnsi" w:eastAsia="Calibri" w:hAnsiTheme="minorHAnsi" w:cstheme="minorHAnsi"/>
                <w:color w:val="000000" w:themeColor="text1"/>
                <w:sz w:val="20"/>
                <w:szCs w:val="20"/>
                <w:lang w:val="en-GB"/>
              </w:rPr>
              <w:t>-</w:t>
            </w:r>
            <w:r w:rsidR="00993E90">
              <w:rPr>
                <w:rFonts w:asciiTheme="minorHAnsi" w:eastAsia="Calibri" w:hAnsiTheme="minorHAnsi" w:cstheme="minorHAnsi"/>
                <w:color w:val="000000" w:themeColor="text1"/>
                <w:sz w:val="20"/>
                <w:szCs w:val="20"/>
                <w:lang w:val="en-GB"/>
              </w:rPr>
              <w:t>2</w:t>
            </w:r>
            <w:r w:rsidRPr="00327615">
              <w:rPr>
                <w:rFonts w:asciiTheme="minorHAnsi" w:eastAsia="Calibri" w:hAnsiTheme="minorHAnsi" w:cstheme="minorHAnsi"/>
                <w:color w:val="000000" w:themeColor="text1"/>
                <w:sz w:val="20"/>
                <w:szCs w:val="20"/>
                <w:lang w:val="en-GB"/>
              </w:rPr>
              <w:t xml:space="preserve"> </w:t>
            </w:r>
            <w:r>
              <w:rPr>
                <w:rFonts w:asciiTheme="minorHAnsi" w:eastAsia="Calibri" w:hAnsiTheme="minorHAnsi" w:cstheme="minorHAnsi"/>
                <w:color w:val="000000" w:themeColor="text1"/>
                <w:sz w:val="20"/>
                <w:szCs w:val="20"/>
                <w:lang w:val="en-GB"/>
              </w:rPr>
              <w:t xml:space="preserve">July </w:t>
            </w:r>
            <w:r w:rsidRPr="00327615">
              <w:rPr>
                <w:rFonts w:asciiTheme="minorHAnsi" w:eastAsia="Calibri" w:hAnsiTheme="minorHAnsi" w:cstheme="minorHAnsi"/>
                <w:color w:val="000000" w:themeColor="text1"/>
                <w:sz w:val="20"/>
                <w:szCs w:val="20"/>
                <w:lang w:val="en-GB"/>
              </w:rPr>
              <w:t>202</w:t>
            </w:r>
            <w:r>
              <w:rPr>
                <w:rFonts w:asciiTheme="minorHAnsi" w:eastAsia="Calibri" w:hAnsiTheme="minorHAnsi" w:cstheme="minorHAnsi"/>
                <w:color w:val="000000" w:themeColor="text1"/>
                <w:sz w:val="20"/>
                <w:szCs w:val="20"/>
                <w:lang w:val="en-GB"/>
              </w:rPr>
              <w:t>2</w:t>
            </w:r>
          </w:p>
        </w:tc>
        <w:tc>
          <w:tcPr>
            <w:tcW w:w="1144" w:type="dxa"/>
            <w:vAlign w:val="center"/>
          </w:tcPr>
          <w:p w14:paraId="66E82FA1" w14:textId="77777777" w:rsidR="00C2397F" w:rsidRPr="00327615" w:rsidRDefault="00C2397F" w:rsidP="0080595A">
            <w:pPr>
              <w:rPr>
                <w:rFonts w:asciiTheme="minorHAnsi" w:eastAsia="Calibri" w:hAnsiTheme="minorHAnsi" w:cstheme="minorHAnsi"/>
                <w:color w:val="000000" w:themeColor="text1"/>
                <w:sz w:val="20"/>
                <w:szCs w:val="20"/>
                <w:lang w:val="en-GB"/>
              </w:rPr>
            </w:pPr>
            <w:r w:rsidRPr="00327615">
              <w:rPr>
                <w:rFonts w:asciiTheme="minorHAnsi" w:eastAsia="Calibri" w:hAnsiTheme="minorHAnsi" w:cstheme="minorHAnsi"/>
                <w:color w:val="000000" w:themeColor="text1"/>
                <w:sz w:val="20"/>
                <w:szCs w:val="20"/>
                <w:lang w:val="en-GB"/>
              </w:rPr>
              <w:t>Full Team</w:t>
            </w:r>
          </w:p>
        </w:tc>
        <w:tc>
          <w:tcPr>
            <w:tcW w:w="1559" w:type="dxa"/>
          </w:tcPr>
          <w:p w14:paraId="74781E68" w14:textId="105F8B1B" w:rsidR="00C2397F" w:rsidRPr="00327615" w:rsidRDefault="00993E90" w:rsidP="0080595A">
            <w:pPr>
              <w:rPr>
                <w:rFonts w:asciiTheme="minorHAnsi" w:eastAsia="Calibri" w:hAnsiTheme="minorHAnsi" w:cstheme="minorHAnsi"/>
                <w:color w:val="000000" w:themeColor="text1"/>
                <w:sz w:val="20"/>
                <w:szCs w:val="20"/>
                <w:lang w:val="en-GB"/>
              </w:rPr>
            </w:pPr>
            <w:r>
              <w:rPr>
                <w:rFonts w:asciiTheme="minorHAnsi" w:eastAsia="Calibri" w:hAnsiTheme="minorHAnsi" w:cstheme="minorHAnsi"/>
                <w:color w:val="000000" w:themeColor="text1"/>
                <w:sz w:val="20"/>
                <w:szCs w:val="20"/>
                <w:lang w:val="en-GB"/>
              </w:rPr>
              <w:t>Podgorica, Montenegro</w:t>
            </w:r>
          </w:p>
        </w:tc>
        <w:tc>
          <w:tcPr>
            <w:tcW w:w="0" w:type="auto"/>
            <w:vAlign w:val="center"/>
          </w:tcPr>
          <w:p w14:paraId="3F3383B4" w14:textId="77777777" w:rsidR="00C2397F" w:rsidRPr="00327615" w:rsidRDefault="00C2397F" w:rsidP="0080595A">
            <w:pPr>
              <w:spacing w:after="280"/>
              <w:rPr>
                <w:rFonts w:asciiTheme="minorHAnsi" w:eastAsia="Calibri" w:hAnsiTheme="minorHAnsi" w:cstheme="minorHAnsi"/>
                <w:color w:val="000000" w:themeColor="text1"/>
                <w:sz w:val="20"/>
                <w:szCs w:val="20"/>
                <w:lang w:val="en-GB"/>
              </w:rPr>
            </w:pPr>
            <w:r w:rsidRPr="00327615">
              <w:rPr>
                <w:rFonts w:asciiTheme="minorHAnsi" w:eastAsia="Calibri" w:hAnsiTheme="minorHAnsi" w:cstheme="minorHAnsi"/>
                <w:color w:val="000000" w:themeColor="text1"/>
                <w:sz w:val="20"/>
                <w:szCs w:val="20"/>
                <w:lang w:val="en-GB"/>
              </w:rPr>
              <w:t>Interviews with:</w:t>
            </w:r>
          </w:p>
          <w:p w14:paraId="3650570D" w14:textId="77777777" w:rsidR="00C2397F" w:rsidRPr="00327615" w:rsidRDefault="00C2397F" w:rsidP="00BE1D14">
            <w:pPr>
              <w:numPr>
                <w:ilvl w:val="0"/>
                <w:numId w:val="46"/>
              </w:numPr>
              <w:pBdr>
                <w:top w:val="nil"/>
                <w:left w:val="nil"/>
                <w:bottom w:val="nil"/>
                <w:right w:val="nil"/>
                <w:between w:val="nil"/>
              </w:pBdr>
              <w:spacing w:before="100" w:beforeAutospacing="1" w:after="100" w:afterAutospacing="1"/>
              <w:ind w:left="714" w:hanging="357"/>
              <w:rPr>
                <w:rFonts w:asciiTheme="minorHAnsi" w:eastAsia="Calibri" w:hAnsiTheme="minorHAnsi" w:cstheme="minorHAnsi"/>
                <w:color w:val="000000" w:themeColor="text1"/>
                <w:sz w:val="20"/>
                <w:szCs w:val="20"/>
                <w:lang w:val="en-GB"/>
              </w:rPr>
            </w:pPr>
            <w:r w:rsidRPr="00327615">
              <w:rPr>
                <w:rFonts w:asciiTheme="minorHAnsi" w:eastAsia="Calibri" w:hAnsiTheme="minorHAnsi" w:cstheme="minorHAnsi"/>
                <w:color w:val="000000" w:themeColor="text1"/>
                <w:sz w:val="20"/>
                <w:szCs w:val="20"/>
                <w:lang w:val="en-GB"/>
              </w:rPr>
              <w:t>UNICEF Team</w:t>
            </w:r>
          </w:p>
          <w:p w14:paraId="43284C37" w14:textId="77777777" w:rsidR="00C2397F" w:rsidRPr="00327615" w:rsidRDefault="00C2397F" w:rsidP="00BE1D14">
            <w:pPr>
              <w:numPr>
                <w:ilvl w:val="0"/>
                <w:numId w:val="46"/>
              </w:numPr>
              <w:pBdr>
                <w:top w:val="nil"/>
                <w:left w:val="nil"/>
                <w:bottom w:val="nil"/>
                <w:right w:val="nil"/>
                <w:between w:val="nil"/>
              </w:pBdr>
              <w:spacing w:before="100" w:beforeAutospacing="1" w:after="100" w:afterAutospacing="1"/>
              <w:ind w:left="714" w:hanging="357"/>
              <w:rPr>
                <w:rFonts w:asciiTheme="minorHAnsi" w:eastAsia="Calibri" w:hAnsiTheme="minorHAnsi" w:cstheme="minorHAnsi"/>
                <w:color w:val="000000" w:themeColor="text1"/>
                <w:sz w:val="20"/>
                <w:szCs w:val="20"/>
                <w:lang w:val="en-GB"/>
              </w:rPr>
            </w:pPr>
            <w:r w:rsidRPr="00327615">
              <w:rPr>
                <w:rFonts w:asciiTheme="minorHAnsi" w:eastAsia="Calibri" w:hAnsiTheme="minorHAnsi" w:cstheme="minorHAnsi"/>
                <w:color w:val="000000" w:themeColor="text1"/>
                <w:sz w:val="20"/>
                <w:szCs w:val="20"/>
                <w:lang w:val="en-GB"/>
              </w:rPr>
              <w:t>UNDP Team</w:t>
            </w:r>
          </w:p>
          <w:p w14:paraId="7C00A02F" w14:textId="167A5BC3" w:rsidR="00C2397F" w:rsidRDefault="00C2397F" w:rsidP="00BE1D14">
            <w:pPr>
              <w:numPr>
                <w:ilvl w:val="0"/>
                <w:numId w:val="46"/>
              </w:numPr>
              <w:pBdr>
                <w:top w:val="nil"/>
                <w:left w:val="nil"/>
                <w:bottom w:val="nil"/>
                <w:right w:val="nil"/>
                <w:between w:val="nil"/>
              </w:pBdr>
              <w:spacing w:before="100" w:beforeAutospacing="1" w:after="100" w:afterAutospacing="1"/>
              <w:ind w:left="714" w:hanging="357"/>
              <w:rPr>
                <w:rFonts w:asciiTheme="minorHAnsi" w:eastAsia="Calibri" w:hAnsiTheme="minorHAnsi" w:cstheme="minorHAnsi"/>
                <w:color w:val="000000" w:themeColor="text1"/>
                <w:sz w:val="20"/>
                <w:szCs w:val="20"/>
                <w:lang w:val="en-GB"/>
              </w:rPr>
            </w:pPr>
            <w:r w:rsidRPr="00327615">
              <w:rPr>
                <w:rFonts w:asciiTheme="minorHAnsi" w:eastAsia="Calibri" w:hAnsiTheme="minorHAnsi" w:cstheme="minorHAnsi"/>
                <w:color w:val="000000" w:themeColor="text1"/>
                <w:sz w:val="20"/>
                <w:szCs w:val="20"/>
                <w:lang w:val="en-GB"/>
              </w:rPr>
              <w:t>ILO Team</w:t>
            </w:r>
          </w:p>
          <w:p w14:paraId="6F1EFE63" w14:textId="56FFE511" w:rsidR="00993E90" w:rsidRDefault="00993E90" w:rsidP="00BE1D14">
            <w:pPr>
              <w:numPr>
                <w:ilvl w:val="0"/>
                <w:numId w:val="46"/>
              </w:numPr>
              <w:pBdr>
                <w:top w:val="nil"/>
                <w:left w:val="nil"/>
                <w:bottom w:val="nil"/>
                <w:right w:val="nil"/>
                <w:between w:val="nil"/>
              </w:pBdr>
              <w:spacing w:before="100" w:beforeAutospacing="1" w:after="100" w:afterAutospacing="1"/>
              <w:ind w:left="714" w:hanging="357"/>
              <w:rPr>
                <w:rFonts w:asciiTheme="minorHAnsi" w:eastAsia="Calibri" w:hAnsiTheme="minorHAnsi" w:cstheme="minorHAnsi"/>
                <w:color w:val="000000" w:themeColor="text1"/>
                <w:sz w:val="20"/>
                <w:szCs w:val="20"/>
                <w:lang w:val="en-GB"/>
              </w:rPr>
            </w:pPr>
            <w:r>
              <w:rPr>
                <w:rFonts w:asciiTheme="minorHAnsi" w:eastAsia="Calibri" w:hAnsiTheme="minorHAnsi" w:cstheme="minorHAnsi"/>
                <w:color w:val="000000" w:themeColor="text1"/>
                <w:sz w:val="20"/>
                <w:szCs w:val="20"/>
                <w:lang w:val="en-GB"/>
              </w:rPr>
              <w:t>UNHCR team</w:t>
            </w:r>
          </w:p>
          <w:p w14:paraId="320391B2" w14:textId="599DC449" w:rsidR="00993E90" w:rsidRPr="00327615" w:rsidRDefault="00993E90" w:rsidP="00BE1D14">
            <w:pPr>
              <w:numPr>
                <w:ilvl w:val="0"/>
                <w:numId w:val="46"/>
              </w:numPr>
              <w:pBdr>
                <w:top w:val="nil"/>
                <w:left w:val="nil"/>
                <w:bottom w:val="nil"/>
                <w:right w:val="nil"/>
                <w:between w:val="nil"/>
              </w:pBdr>
              <w:spacing w:before="100" w:beforeAutospacing="1" w:after="100" w:afterAutospacing="1"/>
              <w:ind w:left="714" w:hanging="357"/>
              <w:rPr>
                <w:rFonts w:asciiTheme="minorHAnsi" w:eastAsia="Calibri" w:hAnsiTheme="minorHAnsi" w:cstheme="minorHAnsi"/>
                <w:color w:val="000000" w:themeColor="text1"/>
                <w:sz w:val="20"/>
                <w:szCs w:val="20"/>
                <w:lang w:val="en-GB"/>
              </w:rPr>
            </w:pPr>
            <w:r>
              <w:rPr>
                <w:rFonts w:asciiTheme="minorHAnsi" w:eastAsia="Calibri" w:hAnsiTheme="minorHAnsi" w:cstheme="minorHAnsi"/>
                <w:color w:val="000000" w:themeColor="text1"/>
                <w:sz w:val="20"/>
                <w:szCs w:val="20"/>
                <w:lang w:val="en-GB"/>
              </w:rPr>
              <w:t>IOM Team</w:t>
            </w:r>
          </w:p>
          <w:p w14:paraId="67A49A38" w14:textId="77777777" w:rsidR="00993E90" w:rsidRDefault="00C2397F" w:rsidP="0080595A">
            <w:pPr>
              <w:spacing w:before="280"/>
              <w:rPr>
                <w:rFonts w:asciiTheme="minorHAnsi" w:eastAsia="Calibri" w:hAnsiTheme="minorHAnsi" w:cstheme="minorHAnsi"/>
                <w:color w:val="000000" w:themeColor="text1"/>
                <w:sz w:val="20"/>
                <w:szCs w:val="20"/>
                <w:lang w:val="en-GB"/>
              </w:rPr>
            </w:pPr>
            <w:r w:rsidRPr="00327615">
              <w:rPr>
                <w:rFonts w:asciiTheme="minorHAnsi" w:eastAsia="Calibri" w:hAnsiTheme="minorHAnsi" w:cstheme="minorHAnsi"/>
                <w:color w:val="000000" w:themeColor="text1"/>
                <w:sz w:val="20"/>
                <w:szCs w:val="20"/>
                <w:lang w:val="en-GB"/>
              </w:rPr>
              <w:t xml:space="preserve">Interviews with key Ministries </w:t>
            </w:r>
            <w:r w:rsidR="00993E90">
              <w:rPr>
                <w:rFonts w:asciiTheme="minorHAnsi" w:eastAsia="Calibri" w:hAnsiTheme="minorHAnsi" w:cstheme="minorHAnsi"/>
                <w:color w:val="000000" w:themeColor="text1"/>
                <w:sz w:val="20"/>
                <w:szCs w:val="20"/>
                <w:lang w:val="en-GB"/>
              </w:rPr>
              <w:t xml:space="preserve">and national institutions </w:t>
            </w:r>
          </w:p>
          <w:p w14:paraId="3F0E32D8" w14:textId="3205ED55" w:rsidR="00993E90" w:rsidRPr="00327615" w:rsidRDefault="00993E90" w:rsidP="0080595A">
            <w:pPr>
              <w:spacing w:before="280"/>
              <w:rPr>
                <w:rFonts w:asciiTheme="minorHAnsi" w:eastAsia="Calibri" w:hAnsiTheme="minorHAnsi" w:cstheme="minorHAnsi"/>
                <w:color w:val="000000" w:themeColor="text1"/>
                <w:sz w:val="20"/>
                <w:szCs w:val="20"/>
                <w:lang w:val="en-GB"/>
              </w:rPr>
            </w:pPr>
            <w:r>
              <w:rPr>
                <w:rFonts w:asciiTheme="minorHAnsi" w:eastAsia="Calibri" w:hAnsiTheme="minorHAnsi" w:cstheme="minorHAnsi"/>
                <w:color w:val="000000" w:themeColor="text1"/>
                <w:sz w:val="20"/>
                <w:szCs w:val="20"/>
                <w:lang w:val="en-GB"/>
              </w:rPr>
              <w:t xml:space="preserve">Interviews with key implementing partners </w:t>
            </w:r>
          </w:p>
        </w:tc>
      </w:tr>
      <w:tr w:rsidR="00C2397F" w:rsidRPr="007C74AA" w14:paraId="55BAB53A" w14:textId="77777777" w:rsidTr="00BE1D14">
        <w:trPr>
          <w:jc w:val="center"/>
        </w:trPr>
        <w:tc>
          <w:tcPr>
            <w:tcW w:w="1970" w:type="dxa"/>
            <w:vAlign w:val="center"/>
          </w:tcPr>
          <w:p w14:paraId="7CA8B993" w14:textId="6D627126" w:rsidR="00C2397F" w:rsidRPr="00327615" w:rsidRDefault="00D54BD3" w:rsidP="0080595A">
            <w:pPr>
              <w:rPr>
                <w:rFonts w:asciiTheme="minorHAnsi" w:eastAsia="Calibri" w:hAnsiTheme="minorHAnsi" w:cstheme="minorHAnsi"/>
                <w:color w:val="000000" w:themeColor="text1"/>
                <w:sz w:val="20"/>
                <w:szCs w:val="20"/>
                <w:lang w:val="en-GB"/>
              </w:rPr>
            </w:pPr>
            <w:r>
              <w:rPr>
                <w:rFonts w:asciiTheme="minorHAnsi" w:eastAsia="Calibri" w:hAnsiTheme="minorHAnsi" w:cstheme="minorHAnsi"/>
                <w:color w:val="000000" w:themeColor="text1"/>
                <w:sz w:val="20"/>
                <w:szCs w:val="20"/>
                <w:lang w:val="en-GB"/>
              </w:rPr>
              <w:lastRenderedPageBreak/>
              <w:t>2</w:t>
            </w:r>
            <w:r w:rsidR="00C2397F" w:rsidRPr="00327615">
              <w:rPr>
                <w:rFonts w:asciiTheme="minorHAnsi" w:eastAsia="Calibri" w:hAnsiTheme="minorHAnsi" w:cstheme="minorHAnsi"/>
                <w:color w:val="000000" w:themeColor="text1"/>
                <w:sz w:val="20"/>
                <w:szCs w:val="20"/>
                <w:lang w:val="en-GB"/>
              </w:rPr>
              <w:t>-</w:t>
            </w:r>
            <w:r w:rsidR="00993E90">
              <w:rPr>
                <w:rFonts w:asciiTheme="minorHAnsi" w:eastAsia="Calibri" w:hAnsiTheme="minorHAnsi" w:cstheme="minorHAnsi"/>
                <w:color w:val="000000" w:themeColor="text1"/>
                <w:sz w:val="20"/>
                <w:szCs w:val="20"/>
                <w:lang w:val="en-GB"/>
              </w:rPr>
              <w:t xml:space="preserve">June </w:t>
            </w:r>
            <w:r w:rsidR="00C2397F" w:rsidRPr="00327615">
              <w:rPr>
                <w:rFonts w:asciiTheme="minorHAnsi" w:eastAsia="Calibri" w:hAnsiTheme="minorHAnsi" w:cstheme="minorHAnsi"/>
                <w:color w:val="000000" w:themeColor="text1"/>
                <w:sz w:val="20"/>
                <w:szCs w:val="20"/>
                <w:lang w:val="en-GB"/>
              </w:rPr>
              <w:t>202</w:t>
            </w:r>
            <w:r w:rsidR="00993E90">
              <w:rPr>
                <w:rFonts w:asciiTheme="minorHAnsi" w:eastAsia="Calibri" w:hAnsiTheme="minorHAnsi" w:cstheme="minorHAnsi"/>
                <w:color w:val="000000" w:themeColor="text1"/>
                <w:sz w:val="20"/>
                <w:szCs w:val="20"/>
                <w:lang w:val="en-GB"/>
              </w:rPr>
              <w:t>2</w:t>
            </w:r>
          </w:p>
        </w:tc>
        <w:tc>
          <w:tcPr>
            <w:tcW w:w="1144" w:type="dxa"/>
            <w:vAlign w:val="center"/>
          </w:tcPr>
          <w:p w14:paraId="4F1E186A" w14:textId="6467D806" w:rsidR="00C2397F" w:rsidRDefault="00993E90" w:rsidP="0080595A">
            <w:pPr>
              <w:rPr>
                <w:rFonts w:asciiTheme="minorHAnsi" w:eastAsia="Calibri" w:hAnsiTheme="minorHAnsi" w:cstheme="minorHAnsi"/>
                <w:color w:val="000000" w:themeColor="text1"/>
                <w:sz w:val="20"/>
                <w:szCs w:val="20"/>
                <w:lang w:val="en-GB"/>
              </w:rPr>
            </w:pPr>
            <w:r>
              <w:rPr>
                <w:rFonts w:asciiTheme="minorHAnsi" w:eastAsia="Calibri" w:hAnsiTheme="minorHAnsi" w:cstheme="minorHAnsi"/>
                <w:color w:val="000000" w:themeColor="text1"/>
                <w:sz w:val="20"/>
                <w:szCs w:val="20"/>
                <w:lang w:val="en-GB"/>
              </w:rPr>
              <w:t xml:space="preserve">National Expert  </w:t>
            </w:r>
          </w:p>
          <w:p w14:paraId="6FE43077" w14:textId="16EC92C0" w:rsidR="00993E90" w:rsidRPr="00327615" w:rsidRDefault="00993E90" w:rsidP="0080595A">
            <w:pPr>
              <w:rPr>
                <w:rFonts w:asciiTheme="minorHAnsi" w:eastAsia="Calibri" w:hAnsiTheme="minorHAnsi" w:cstheme="minorHAnsi"/>
                <w:color w:val="000000" w:themeColor="text1"/>
                <w:sz w:val="20"/>
                <w:szCs w:val="20"/>
                <w:lang w:val="en-GB"/>
              </w:rPr>
            </w:pPr>
          </w:p>
        </w:tc>
        <w:tc>
          <w:tcPr>
            <w:tcW w:w="1559" w:type="dxa"/>
          </w:tcPr>
          <w:p w14:paraId="3F2A7E71" w14:textId="77777777" w:rsidR="00C2397F" w:rsidRDefault="00993E90" w:rsidP="0080595A">
            <w:pPr>
              <w:rPr>
                <w:rFonts w:asciiTheme="minorHAnsi" w:eastAsia="Calibri" w:hAnsiTheme="minorHAnsi" w:cstheme="minorHAnsi"/>
                <w:color w:val="000000" w:themeColor="text1"/>
                <w:sz w:val="20"/>
                <w:szCs w:val="20"/>
                <w:lang w:val="en-GB"/>
              </w:rPr>
            </w:pPr>
            <w:r>
              <w:rPr>
                <w:rFonts w:asciiTheme="minorHAnsi" w:eastAsia="Calibri" w:hAnsiTheme="minorHAnsi" w:cstheme="minorHAnsi"/>
                <w:color w:val="000000" w:themeColor="text1"/>
                <w:sz w:val="20"/>
                <w:szCs w:val="20"/>
                <w:lang w:val="en-GB"/>
              </w:rPr>
              <w:t xml:space="preserve">Niksic </w:t>
            </w:r>
          </w:p>
          <w:p w14:paraId="0D1C1929" w14:textId="77777777" w:rsidR="00CE0672" w:rsidRDefault="00CE0672" w:rsidP="0080595A">
            <w:pPr>
              <w:rPr>
                <w:rFonts w:asciiTheme="minorHAnsi" w:eastAsia="Calibri" w:hAnsiTheme="minorHAnsi" w:cstheme="minorHAnsi"/>
                <w:color w:val="000000" w:themeColor="text1"/>
                <w:sz w:val="20"/>
                <w:szCs w:val="20"/>
                <w:lang w:val="en-GB"/>
              </w:rPr>
            </w:pPr>
          </w:p>
          <w:p w14:paraId="26DF6F3C" w14:textId="0021FD9B" w:rsidR="000E25ED" w:rsidRPr="00327615" w:rsidRDefault="000E25ED" w:rsidP="0080595A">
            <w:pPr>
              <w:rPr>
                <w:rFonts w:asciiTheme="minorHAnsi" w:eastAsia="Calibri" w:hAnsiTheme="minorHAnsi" w:cstheme="minorHAnsi"/>
                <w:color w:val="000000" w:themeColor="text1"/>
                <w:sz w:val="20"/>
                <w:szCs w:val="20"/>
                <w:lang w:val="en-GB"/>
              </w:rPr>
            </w:pPr>
            <w:r>
              <w:rPr>
                <w:rFonts w:asciiTheme="minorHAnsi" w:eastAsia="Calibri" w:hAnsiTheme="minorHAnsi" w:cstheme="minorHAnsi"/>
                <w:color w:val="000000" w:themeColor="text1"/>
                <w:sz w:val="20"/>
                <w:szCs w:val="20"/>
                <w:lang w:val="en-GB"/>
              </w:rPr>
              <w:t>Podgorica</w:t>
            </w:r>
          </w:p>
        </w:tc>
        <w:tc>
          <w:tcPr>
            <w:tcW w:w="0" w:type="auto"/>
            <w:vAlign w:val="center"/>
          </w:tcPr>
          <w:p w14:paraId="64BB0B8A" w14:textId="38E2D8BA" w:rsidR="00C2397F" w:rsidRDefault="00C2397F" w:rsidP="0080595A">
            <w:pPr>
              <w:spacing w:after="280"/>
              <w:rPr>
                <w:rFonts w:asciiTheme="minorHAnsi" w:eastAsia="Calibri" w:hAnsiTheme="minorHAnsi" w:cstheme="minorHAnsi"/>
                <w:color w:val="000000" w:themeColor="text1"/>
                <w:sz w:val="20"/>
                <w:szCs w:val="20"/>
                <w:lang w:val="en-GB"/>
              </w:rPr>
            </w:pPr>
            <w:r w:rsidRPr="00327615">
              <w:rPr>
                <w:rFonts w:asciiTheme="minorHAnsi" w:eastAsia="Calibri" w:hAnsiTheme="minorHAnsi" w:cstheme="minorHAnsi"/>
                <w:color w:val="000000" w:themeColor="text1"/>
                <w:sz w:val="20"/>
                <w:szCs w:val="20"/>
                <w:lang w:val="en-GB"/>
              </w:rPr>
              <w:t>Interviews with other main government stakeholders</w:t>
            </w:r>
          </w:p>
          <w:p w14:paraId="76B6968E" w14:textId="45F7FB82" w:rsidR="00C2397F" w:rsidRPr="00327615" w:rsidRDefault="00C2397F" w:rsidP="0080595A">
            <w:pPr>
              <w:spacing w:before="280"/>
              <w:rPr>
                <w:rFonts w:asciiTheme="minorHAnsi" w:eastAsia="Calibri" w:hAnsiTheme="minorHAnsi" w:cstheme="minorHAnsi"/>
                <w:color w:val="000000" w:themeColor="text1"/>
                <w:sz w:val="20"/>
                <w:szCs w:val="20"/>
                <w:lang w:val="en-GB"/>
              </w:rPr>
            </w:pPr>
            <w:r w:rsidRPr="00327615">
              <w:rPr>
                <w:rFonts w:asciiTheme="minorHAnsi" w:eastAsia="Calibri" w:hAnsiTheme="minorHAnsi" w:cstheme="minorHAnsi"/>
                <w:color w:val="000000" w:themeColor="text1"/>
                <w:sz w:val="20"/>
                <w:szCs w:val="20"/>
                <w:lang w:val="en-GB"/>
              </w:rPr>
              <w:t xml:space="preserve">Interviews with NGOs </w:t>
            </w:r>
          </w:p>
        </w:tc>
      </w:tr>
      <w:tr w:rsidR="00C2397F" w:rsidRPr="007C74AA" w14:paraId="5C377CCC" w14:textId="77777777" w:rsidTr="00BE1D14">
        <w:trPr>
          <w:jc w:val="center"/>
        </w:trPr>
        <w:tc>
          <w:tcPr>
            <w:tcW w:w="1970" w:type="dxa"/>
            <w:vAlign w:val="center"/>
          </w:tcPr>
          <w:p w14:paraId="76C764C8" w14:textId="44630B3E" w:rsidR="00C2397F" w:rsidRPr="00327615" w:rsidRDefault="005D7F77" w:rsidP="0080595A">
            <w:pPr>
              <w:rPr>
                <w:rFonts w:asciiTheme="minorHAnsi" w:eastAsia="Calibri" w:hAnsiTheme="minorHAnsi" w:cstheme="minorHAnsi"/>
                <w:color w:val="000000" w:themeColor="text1"/>
                <w:sz w:val="20"/>
                <w:szCs w:val="20"/>
                <w:lang w:val="en-GB"/>
              </w:rPr>
            </w:pPr>
            <w:r>
              <w:rPr>
                <w:rFonts w:asciiTheme="minorHAnsi" w:eastAsia="Calibri" w:hAnsiTheme="minorHAnsi" w:cstheme="minorHAnsi"/>
                <w:color w:val="000000" w:themeColor="text1"/>
                <w:sz w:val="20"/>
                <w:szCs w:val="20"/>
                <w:lang w:val="en-GB"/>
              </w:rPr>
              <w:t>3 –</w:t>
            </w:r>
            <w:r w:rsidR="00F4330A">
              <w:rPr>
                <w:rFonts w:asciiTheme="minorHAnsi" w:eastAsia="Calibri" w:hAnsiTheme="minorHAnsi" w:cstheme="minorHAnsi"/>
                <w:color w:val="000000" w:themeColor="text1"/>
                <w:sz w:val="20"/>
                <w:szCs w:val="20"/>
                <w:lang w:val="en-GB"/>
              </w:rPr>
              <w:t xml:space="preserve"> 6</w:t>
            </w:r>
            <w:r>
              <w:rPr>
                <w:rFonts w:asciiTheme="minorHAnsi" w:eastAsia="Calibri" w:hAnsiTheme="minorHAnsi" w:cstheme="minorHAnsi"/>
                <w:color w:val="000000" w:themeColor="text1"/>
                <w:sz w:val="20"/>
                <w:szCs w:val="20"/>
                <w:lang w:val="en-GB"/>
              </w:rPr>
              <w:t xml:space="preserve"> June 2022</w:t>
            </w:r>
          </w:p>
        </w:tc>
        <w:tc>
          <w:tcPr>
            <w:tcW w:w="1144" w:type="dxa"/>
          </w:tcPr>
          <w:p w14:paraId="5A725061" w14:textId="0BF40377" w:rsidR="00C2397F" w:rsidRPr="00327615" w:rsidRDefault="002D74C2" w:rsidP="0080595A">
            <w:pPr>
              <w:rPr>
                <w:rFonts w:asciiTheme="minorHAnsi" w:eastAsia="Calibri" w:hAnsiTheme="minorHAnsi" w:cstheme="minorHAnsi"/>
                <w:color w:val="000000" w:themeColor="text1"/>
                <w:sz w:val="20"/>
                <w:szCs w:val="20"/>
                <w:lang w:val="en-GB"/>
              </w:rPr>
            </w:pPr>
            <w:r>
              <w:rPr>
                <w:rFonts w:asciiTheme="minorHAnsi" w:eastAsia="Calibri" w:hAnsiTheme="minorHAnsi" w:cstheme="minorHAnsi"/>
                <w:color w:val="000000" w:themeColor="text1"/>
                <w:sz w:val="20"/>
                <w:szCs w:val="20"/>
                <w:lang w:val="en-GB"/>
              </w:rPr>
              <w:t xml:space="preserve">National Expert  </w:t>
            </w:r>
          </w:p>
        </w:tc>
        <w:tc>
          <w:tcPr>
            <w:tcW w:w="1559" w:type="dxa"/>
            <w:vAlign w:val="center"/>
          </w:tcPr>
          <w:p w14:paraId="1F688237" w14:textId="633E33BB" w:rsidR="00C2397F" w:rsidRPr="00327615" w:rsidRDefault="00F4330A" w:rsidP="0080595A">
            <w:pPr>
              <w:rPr>
                <w:rFonts w:asciiTheme="minorHAnsi" w:eastAsia="Calibri" w:hAnsiTheme="minorHAnsi" w:cstheme="minorHAnsi"/>
                <w:color w:val="000000" w:themeColor="text1"/>
                <w:sz w:val="20"/>
                <w:szCs w:val="20"/>
                <w:lang w:val="en-GB"/>
              </w:rPr>
            </w:pPr>
            <w:r>
              <w:rPr>
                <w:rFonts w:asciiTheme="minorHAnsi" w:eastAsia="Calibri" w:hAnsiTheme="minorHAnsi" w:cstheme="minorHAnsi"/>
                <w:color w:val="000000" w:themeColor="text1"/>
                <w:sz w:val="20"/>
                <w:szCs w:val="20"/>
                <w:lang w:val="en-GB"/>
              </w:rPr>
              <w:t>Podgorica</w:t>
            </w:r>
          </w:p>
        </w:tc>
        <w:tc>
          <w:tcPr>
            <w:tcW w:w="0" w:type="auto"/>
            <w:vAlign w:val="center"/>
          </w:tcPr>
          <w:p w14:paraId="048620EA" w14:textId="77777777" w:rsidR="002D74C2" w:rsidRDefault="002D74C2" w:rsidP="002D74C2">
            <w:pPr>
              <w:spacing w:after="280"/>
              <w:rPr>
                <w:rFonts w:asciiTheme="minorHAnsi" w:eastAsia="Calibri" w:hAnsiTheme="minorHAnsi" w:cstheme="minorHAnsi"/>
                <w:color w:val="000000" w:themeColor="text1"/>
                <w:sz w:val="20"/>
                <w:szCs w:val="20"/>
                <w:lang w:val="en-GB"/>
              </w:rPr>
            </w:pPr>
            <w:r w:rsidRPr="00327615">
              <w:rPr>
                <w:rFonts w:asciiTheme="minorHAnsi" w:eastAsia="Calibri" w:hAnsiTheme="minorHAnsi" w:cstheme="minorHAnsi"/>
                <w:color w:val="000000" w:themeColor="text1"/>
                <w:sz w:val="20"/>
                <w:szCs w:val="20"/>
                <w:lang w:val="en-GB"/>
              </w:rPr>
              <w:t>Interviews with other main government stakeholders</w:t>
            </w:r>
          </w:p>
          <w:p w14:paraId="74EC6EAB" w14:textId="1D677342" w:rsidR="00AE46C5" w:rsidRDefault="00AE46C5" w:rsidP="002D74C2">
            <w:pPr>
              <w:spacing w:after="280"/>
              <w:rPr>
                <w:rFonts w:asciiTheme="minorHAnsi" w:eastAsia="Calibri" w:hAnsiTheme="minorHAnsi" w:cstheme="minorHAnsi"/>
                <w:color w:val="000000" w:themeColor="text1"/>
                <w:sz w:val="20"/>
                <w:szCs w:val="20"/>
                <w:lang w:val="en-GB"/>
              </w:rPr>
            </w:pPr>
            <w:r>
              <w:rPr>
                <w:rFonts w:asciiTheme="minorHAnsi" w:eastAsia="Calibri" w:hAnsiTheme="minorHAnsi" w:cstheme="minorHAnsi"/>
                <w:color w:val="000000" w:themeColor="text1"/>
                <w:sz w:val="20"/>
                <w:szCs w:val="20"/>
                <w:lang w:val="en-GB"/>
              </w:rPr>
              <w:t xml:space="preserve">Beneficiaries </w:t>
            </w:r>
          </w:p>
          <w:p w14:paraId="0758295D" w14:textId="28A95BDE" w:rsidR="00C2397F" w:rsidRPr="00327615" w:rsidRDefault="002D74C2" w:rsidP="002D74C2">
            <w:pPr>
              <w:rPr>
                <w:rFonts w:asciiTheme="minorHAnsi" w:eastAsia="Calibri" w:hAnsiTheme="minorHAnsi" w:cstheme="minorHAnsi"/>
                <w:color w:val="000000" w:themeColor="text1"/>
                <w:sz w:val="20"/>
                <w:szCs w:val="20"/>
                <w:lang w:val="en-GB"/>
              </w:rPr>
            </w:pPr>
            <w:r w:rsidRPr="00327615">
              <w:rPr>
                <w:rFonts w:asciiTheme="minorHAnsi" w:eastAsia="Calibri" w:hAnsiTheme="minorHAnsi" w:cstheme="minorHAnsi"/>
                <w:color w:val="000000" w:themeColor="text1"/>
                <w:sz w:val="20"/>
                <w:szCs w:val="20"/>
                <w:lang w:val="en-GB"/>
              </w:rPr>
              <w:t>Interviews with NGOs</w:t>
            </w:r>
          </w:p>
        </w:tc>
      </w:tr>
      <w:tr w:rsidR="002D74C2" w:rsidRPr="007C74AA" w14:paraId="4E828391" w14:textId="77777777" w:rsidTr="00C2397F">
        <w:trPr>
          <w:jc w:val="center"/>
        </w:trPr>
        <w:tc>
          <w:tcPr>
            <w:tcW w:w="1970" w:type="dxa"/>
            <w:vAlign w:val="center"/>
          </w:tcPr>
          <w:p w14:paraId="4356E090" w14:textId="69E1A70C" w:rsidR="002D74C2" w:rsidRPr="00327615" w:rsidRDefault="00F4330A" w:rsidP="0080595A">
            <w:pPr>
              <w:rPr>
                <w:rFonts w:asciiTheme="minorHAnsi" w:eastAsia="Calibri" w:hAnsiTheme="minorHAnsi" w:cstheme="minorHAnsi"/>
                <w:color w:val="000000" w:themeColor="text1"/>
                <w:sz w:val="20"/>
                <w:szCs w:val="20"/>
                <w:lang w:val="en-GB"/>
              </w:rPr>
            </w:pPr>
            <w:r>
              <w:rPr>
                <w:rFonts w:asciiTheme="minorHAnsi" w:eastAsia="Calibri" w:hAnsiTheme="minorHAnsi" w:cstheme="minorHAnsi"/>
                <w:color w:val="000000" w:themeColor="text1"/>
                <w:sz w:val="20"/>
                <w:szCs w:val="20"/>
                <w:lang w:val="en-GB"/>
              </w:rPr>
              <w:t>7 - June</w:t>
            </w:r>
          </w:p>
        </w:tc>
        <w:tc>
          <w:tcPr>
            <w:tcW w:w="1144" w:type="dxa"/>
          </w:tcPr>
          <w:p w14:paraId="76F1D485" w14:textId="3912A0DB" w:rsidR="002D74C2" w:rsidRPr="00327615" w:rsidRDefault="00F42BF8" w:rsidP="0080595A">
            <w:pPr>
              <w:rPr>
                <w:rFonts w:asciiTheme="minorHAnsi" w:eastAsia="Calibri" w:hAnsiTheme="minorHAnsi" w:cstheme="minorHAnsi"/>
                <w:color w:val="000000" w:themeColor="text1"/>
                <w:sz w:val="20"/>
                <w:szCs w:val="20"/>
                <w:lang w:val="en-GB"/>
              </w:rPr>
            </w:pPr>
            <w:r>
              <w:rPr>
                <w:rFonts w:asciiTheme="minorHAnsi" w:eastAsia="Calibri" w:hAnsiTheme="minorHAnsi" w:cstheme="minorHAnsi"/>
                <w:color w:val="000000" w:themeColor="text1"/>
                <w:sz w:val="20"/>
                <w:szCs w:val="20"/>
                <w:lang w:val="en-GB"/>
              </w:rPr>
              <w:t>National Expert</w:t>
            </w:r>
          </w:p>
        </w:tc>
        <w:tc>
          <w:tcPr>
            <w:tcW w:w="1559" w:type="dxa"/>
          </w:tcPr>
          <w:p w14:paraId="3672E27C" w14:textId="5426B681" w:rsidR="002D74C2" w:rsidRPr="00327615" w:rsidRDefault="00F42BF8" w:rsidP="0080595A">
            <w:pPr>
              <w:rPr>
                <w:rFonts w:asciiTheme="minorHAnsi" w:eastAsia="Calibri" w:hAnsiTheme="minorHAnsi" w:cstheme="minorHAnsi"/>
                <w:color w:val="000000" w:themeColor="text1"/>
                <w:sz w:val="20"/>
                <w:szCs w:val="20"/>
                <w:lang w:val="en-GB"/>
              </w:rPr>
            </w:pPr>
            <w:r>
              <w:rPr>
                <w:rFonts w:asciiTheme="minorHAnsi" w:eastAsia="Calibri" w:hAnsiTheme="minorHAnsi" w:cstheme="minorHAnsi"/>
                <w:color w:val="000000" w:themeColor="text1"/>
                <w:sz w:val="20"/>
                <w:szCs w:val="20"/>
                <w:lang w:val="en-GB"/>
              </w:rPr>
              <w:t>Bar</w:t>
            </w:r>
          </w:p>
        </w:tc>
        <w:tc>
          <w:tcPr>
            <w:tcW w:w="0" w:type="auto"/>
            <w:vAlign w:val="center"/>
          </w:tcPr>
          <w:p w14:paraId="245D865B" w14:textId="77777777" w:rsidR="00D80ABB" w:rsidRDefault="00D80ABB" w:rsidP="00D80ABB">
            <w:pPr>
              <w:spacing w:after="280"/>
              <w:rPr>
                <w:rFonts w:asciiTheme="minorHAnsi" w:eastAsia="Calibri" w:hAnsiTheme="minorHAnsi" w:cstheme="minorHAnsi"/>
                <w:color w:val="000000" w:themeColor="text1"/>
                <w:sz w:val="20"/>
                <w:szCs w:val="20"/>
                <w:lang w:val="en-GB"/>
              </w:rPr>
            </w:pPr>
            <w:r w:rsidRPr="00327615">
              <w:rPr>
                <w:rFonts w:asciiTheme="minorHAnsi" w:eastAsia="Calibri" w:hAnsiTheme="minorHAnsi" w:cstheme="minorHAnsi"/>
                <w:color w:val="000000" w:themeColor="text1"/>
                <w:sz w:val="20"/>
                <w:szCs w:val="20"/>
                <w:lang w:val="en-GB"/>
              </w:rPr>
              <w:t xml:space="preserve">Interviews with </w:t>
            </w:r>
            <w:r>
              <w:rPr>
                <w:rFonts w:asciiTheme="minorHAnsi" w:eastAsia="Calibri" w:hAnsiTheme="minorHAnsi" w:cstheme="minorHAnsi"/>
                <w:color w:val="000000" w:themeColor="text1"/>
                <w:sz w:val="20"/>
                <w:szCs w:val="20"/>
                <w:lang w:val="en-GB"/>
              </w:rPr>
              <w:t>local</w:t>
            </w:r>
            <w:r w:rsidRPr="00327615">
              <w:rPr>
                <w:rFonts w:asciiTheme="minorHAnsi" w:eastAsia="Calibri" w:hAnsiTheme="minorHAnsi" w:cstheme="minorHAnsi"/>
                <w:color w:val="000000" w:themeColor="text1"/>
                <w:sz w:val="20"/>
                <w:szCs w:val="20"/>
                <w:lang w:val="en-GB"/>
              </w:rPr>
              <w:t xml:space="preserve"> government stakeholders</w:t>
            </w:r>
          </w:p>
          <w:p w14:paraId="706785BC" w14:textId="4D8B0AD2" w:rsidR="00F42BF8" w:rsidRPr="00327615" w:rsidRDefault="00F42BF8" w:rsidP="0080595A">
            <w:pPr>
              <w:rPr>
                <w:rFonts w:asciiTheme="minorHAnsi" w:eastAsia="Calibri" w:hAnsiTheme="minorHAnsi" w:cstheme="minorHAnsi"/>
                <w:color w:val="000000" w:themeColor="text1"/>
                <w:sz w:val="20"/>
                <w:szCs w:val="20"/>
                <w:lang w:val="en-GB"/>
              </w:rPr>
            </w:pPr>
            <w:r>
              <w:rPr>
                <w:rFonts w:asciiTheme="minorHAnsi" w:eastAsia="Calibri" w:hAnsiTheme="minorHAnsi" w:cstheme="minorHAnsi"/>
                <w:color w:val="000000" w:themeColor="text1"/>
                <w:sz w:val="20"/>
                <w:szCs w:val="20"/>
                <w:lang w:val="en-GB"/>
              </w:rPr>
              <w:t>Mentors</w:t>
            </w:r>
            <w:r w:rsidR="00D107CB">
              <w:rPr>
                <w:rFonts w:asciiTheme="minorHAnsi" w:eastAsia="Calibri" w:hAnsiTheme="minorHAnsi" w:cstheme="minorHAnsi"/>
                <w:color w:val="000000" w:themeColor="text1"/>
                <w:sz w:val="20"/>
                <w:szCs w:val="20"/>
                <w:lang w:val="en-GB"/>
              </w:rPr>
              <w:t xml:space="preserve">, beneficiaries </w:t>
            </w:r>
          </w:p>
        </w:tc>
      </w:tr>
      <w:tr w:rsidR="002D74C2" w:rsidRPr="007C74AA" w14:paraId="784AE65C" w14:textId="77777777" w:rsidTr="00C2397F">
        <w:trPr>
          <w:jc w:val="center"/>
        </w:trPr>
        <w:tc>
          <w:tcPr>
            <w:tcW w:w="1970" w:type="dxa"/>
            <w:vAlign w:val="center"/>
          </w:tcPr>
          <w:p w14:paraId="663C2399" w14:textId="489369CA" w:rsidR="002D74C2" w:rsidRPr="00327615" w:rsidRDefault="00757B94" w:rsidP="0080595A">
            <w:pPr>
              <w:rPr>
                <w:rFonts w:asciiTheme="minorHAnsi" w:eastAsia="Calibri" w:hAnsiTheme="minorHAnsi" w:cstheme="minorHAnsi"/>
                <w:color w:val="000000" w:themeColor="text1"/>
                <w:sz w:val="20"/>
                <w:szCs w:val="20"/>
                <w:lang w:val="en-GB"/>
              </w:rPr>
            </w:pPr>
            <w:r>
              <w:rPr>
                <w:rFonts w:asciiTheme="minorHAnsi" w:eastAsia="Calibri" w:hAnsiTheme="minorHAnsi" w:cstheme="minorHAnsi"/>
                <w:color w:val="000000" w:themeColor="text1"/>
                <w:sz w:val="20"/>
                <w:szCs w:val="20"/>
                <w:lang w:val="en-GB"/>
              </w:rPr>
              <w:t>8 – June</w:t>
            </w:r>
          </w:p>
        </w:tc>
        <w:tc>
          <w:tcPr>
            <w:tcW w:w="1144" w:type="dxa"/>
          </w:tcPr>
          <w:p w14:paraId="2C2E8551" w14:textId="2EBF7773" w:rsidR="002D74C2" w:rsidRPr="00327615" w:rsidRDefault="00757B94" w:rsidP="0080595A">
            <w:pPr>
              <w:rPr>
                <w:rFonts w:asciiTheme="minorHAnsi" w:eastAsia="Calibri" w:hAnsiTheme="minorHAnsi" w:cstheme="minorHAnsi"/>
                <w:color w:val="000000" w:themeColor="text1"/>
                <w:sz w:val="20"/>
                <w:szCs w:val="20"/>
                <w:lang w:val="en-GB"/>
              </w:rPr>
            </w:pPr>
            <w:r>
              <w:rPr>
                <w:rFonts w:asciiTheme="minorHAnsi" w:eastAsia="Calibri" w:hAnsiTheme="minorHAnsi" w:cstheme="minorHAnsi"/>
                <w:color w:val="000000" w:themeColor="text1"/>
                <w:sz w:val="20"/>
                <w:szCs w:val="20"/>
                <w:lang w:val="en-GB"/>
              </w:rPr>
              <w:t>National Expert</w:t>
            </w:r>
          </w:p>
        </w:tc>
        <w:tc>
          <w:tcPr>
            <w:tcW w:w="1559" w:type="dxa"/>
          </w:tcPr>
          <w:p w14:paraId="0FBD3B03" w14:textId="020AC652" w:rsidR="002D74C2" w:rsidRPr="00327615" w:rsidRDefault="00757B94" w:rsidP="0080595A">
            <w:pPr>
              <w:rPr>
                <w:rFonts w:asciiTheme="minorHAnsi" w:eastAsia="Calibri" w:hAnsiTheme="minorHAnsi" w:cstheme="minorHAnsi"/>
                <w:color w:val="000000" w:themeColor="text1"/>
                <w:sz w:val="20"/>
                <w:szCs w:val="20"/>
                <w:lang w:val="en-GB"/>
              </w:rPr>
            </w:pPr>
            <w:r>
              <w:rPr>
                <w:rFonts w:asciiTheme="minorHAnsi" w:eastAsia="Calibri" w:hAnsiTheme="minorHAnsi" w:cstheme="minorHAnsi"/>
                <w:color w:val="000000" w:themeColor="text1"/>
                <w:sz w:val="20"/>
                <w:szCs w:val="20"/>
                <w:lang w:val="en-GB"/>
              </w:rPr>
              <w:t>Podgorica</w:t>
            </w:r>
          </w:p>
        </w:tc>
        <w:tc>
          <w:tcPr>
            <w:tcW w:w="0" w:type="auto"/>
            <w:vAlign w:val="center"/>
          </w:tcPr>
          <w:p w14:paraId="698D999C" w14:textId="64A9E34C" w:rsidR="002D74C2" w:rsidRPr="00327615" w:rsidRDefault="00757B94" w:rsidP="0080595A">
            <w:pPr>
              <w:rPr>
                <w:rFonts w:asciiTheme="minorHAnsi" w:eastAsia="Calibri" w:hAnsiTheme="minorHAnsi" w:cstheme="minorHAnsi"/>
                <w:color w:val="000000" w:themeColor="text1"/>
                <w:sz w:val="20"/>
                <w:szCs w:val="20"/>
                <w:lang w:val="en-GB"/>
              </w:rPr>
            </w:pPr>
            <w:r>
              <w:rPr>
                <w:rFonts w:asciiTheme="minorHAnsi" w:eastAsia="Calibri" w:hAnsiTheme="minorHAnsi" w:cstheme="minorHAnsi"/>
                <w:color w:val="000000" w:themeColor="text1"/>
                <w:sz w:val="20"/>
                <w:szCs w:val="20"/>
                <w:lang w:val="en-GB"/>
              </w:rPr>
              <w:t xml:space="preserve">Beneficiaries </w:t>
            </w:r>
          </w:p>
        </w:tc>
      </w:tr>
      <w:tr w:rsidR="00C2397F" w:rsidRPr="007C74AA" w14:paraId="60425259" w14:textId="77777777" w:rsidTr="00BE1D14">
        <w:trPr>
          <w:jc w:val="center"/>
        </w:trPr>
        <w:tc>
          <w:tcPr>
            <w:tcW w:w="1970" w:type="dxa"/>
            <w:vAlign w:val="center"/>
          </w:tcPr>
          <w:p w14:paraId="57BB77CC" w14:textId="376A6DBF" w:rsidR="00C2397F" w:rsidRPr="00327615" w:rsidRDefault="00E65A9B" w:rsidP="0080595A">
            <w:pPr>
              <w:rPr>
                <w:rFonts w:asciiTheme="minorHAnsi" w:eastAsia="Calibri" w:hAnsiTheme="minorHAnsi" w:cstheme="minorHAnsi"/>
                <w:color w:val="000000" w:themeColor="text1"/>
                <w:sz w:val="20"/>
                <w:szCs w:val="20"/>
                <w:lang w:val="en-GB"/>
              </w:rPr>
            </w:pPr>
            <w:r>
              <w:rPr>
                <w:rFonts w:asciiTheme="minorHAnsi" w:eastAsia="Calibri" w:hAnsiTheme="minorHAnsi" w:cstheme="minorHAnsi"/>
                <w:color w:val="000000" w:themeColor="text1"/>
                <w:sz w:val="20"/>
                <w:szCs w:val="20"/>
                <w:lang w:val="en-GB"/>
              </w:rPr>
              <w:t>9 – June</w:t>
            </w:r>
          </w:p>
        </w:tc>
        <w:tc>
          <w:tcPr>
            <w:tcW w:w="1144" w:type="dxa"/>
          </w:tcPr>
          <w:p w14:paraId="4DEFB735" w14:textId="7806216A" w:rsidR="00C2397F" w:rsidRPr="00327615" w:rsidRDefault="00E65A9B" w:rsidP="0080595A">
            <w:pPr>
              <w:rPr>
                <w:rFonts w:asciiTheme="minorHAnsi" w:eastAsia="Calibri" w:hAnsiTheme="minorHAnsi" w:cstheme="minorHAnsi"/>
                <w:color w:val="000000" w:themeColor="text1"/>
                <w:sz w:val="20"/>
                <w:szCs w:val="20"/>
                <w:lang w:val="en-GB"/>
              </w:rPr>
            </w:pPr>
            <w:r>
              <w:rPr>
                <w:rFonts w:asciiTheme="minorHAnsi" w:eastAsia="Calibri" w:hAnsiTheme="minorHAnsi" w:cstheme="minorHAnsi"/>
                <w:color w:val="000000" w:themeColor="text1"/>
                <w:sz w:val="20"/>
                <w:szCs w:val="20"/>
                <w:lang w:val="en-GB"/>
              </w:rPr>
              <w:t>National Expert</w:t>
            </w:r>
          </w:p>
        </w:tc>
        <w:tc>
          <w:tcPr>
            <w:tcW w:w="1559" w:type="dxa"/>
          </w:tcPr>
          <w:p w14:paraId="00544DE4" w14:textId="52415ED0" w:rsidR="00C2397F" w:rsidRPr="00327615" w:rsidRDefault="00E65A9B" w:rsidP="0080595A">
            <w:pPr>
              <w:rPr>
                <w:rFonts w:asciiTheme="minorHAnsi" w:eastAsia="Calibri" w:hAnsiTheme="minorHAnsi" w:cstheme="minorHAnsi"/>
                <w:color w:val="000000" w:themeColor="text1"/>
                <w:sz w:val="20"/>
                <w:szCs w:val="20"/>
                <w:lang w:val="en-GB"/>
              </w:rPr>
            </w:pPr>
            <w:r>
              <w:rPr>
                <w:rFonts w:asciiTheme="minorHAnsi" w:eastAsia="Calibri" w:hAnsiTheme="minorHAnsi" w:cstheme="minorHAnsi"/>
                <w:color w:val="000000" w:themeColor="text1"/>
                <w:sz w:val="20"/>
                <w:szCs w:val="20"/>
                <w:lang w:val="en-GB"/>
              </w:rPr>
              <w:t>Berane</w:t>
            </w:r>
          </w:p>
        </w:tc>
        <w:tc>
          <w:tcPr>
            <w:tcW w:w="0" w:type="auto"/>
            <w:vAlign w:val="center"/>
          </w:tcPr>
          <w:p w14:paraId="6CB40AF5" w14:textId="2C4504B2" w:rsidR="00D80ABB" w:rsidRDefault="00D80ABB" w:rsidP="00D80ABB">
            <w:pPr>
              <w:spacing w:after="280"/>
              <w:rPr>
                <w:rFonts w:asciiTheme="minorHAnsi" w:eastAsia="Calibri" w:hAnsiTheme="minorHAnsi" w:cstheme="minorHAnsi"/>
                <w:color w:val="000000" w:themeColor="text1"/>
                <w:sz w:val="20"/>
                <w:szCs w:val="20"/>
                <w:lang w:val="en-GB"/>
              </w:rPr>
            </w:pPr>
            <w:r w:rsidRPr="00327615">
              <w:rPr>
                <w:rFonts w:asciiTheme="minorHAnsi" w:eastAsia="Calibri" w:hAnsiTheme="minorHAnsi" w:cstheme="minorHAnsi"/>
                <w:color w:val="000000" w:themeColor="text1"/>
                <w:sz w:val="20"/>
                <w:szCs w:val="20"/>
                <w:lang w:val="en-GB"/>
              </w:rPr>
              <w:t xml:space="preserve">Interviews with </w:t>
            </w:r>
            <w:r>
              <w:rPr>
                <w:rFonts w:asciiTheme="minorHAnsi" w:eastAsia="Calibri" w:hAnsiTheme="minorHAnsi" w:cstheme="minorHAnsi"/>
                <w:color w:val="000000" w:themeColor="text1"/>
                <w:sz w:val="20"/>
                <w:szCs w:val="20"/>
                <w:lang w:val="en-GB"/>
              </w:rPr>
              <w:t>local</w:t>
            </w:r>
            <w:r w:rsidRPr="00327615">
              <w:rPr>
                <w:rFonts w:asciiTheme="minorHAnsi" w:eastAsia="Calibri" w:hAnsiTheme="minorHAnsi" w:cstheme="minorHAnsi"/>
                <w:color w:val="000000" w:themeColor="text1"/>
                <w:sz w:val="20"/>
                <w:szCs w:val="20"/>
                <w:lang w:val="en-GB"/>
              </w:rPr>
              <w:t xml:space="preserve"> government stakeholders</w:t>
            </w:r>
          </w:p>
          <w:p w14:paraId="3D3CCAF1" w14:textId="359A4953" w:rsidR="00C2397F" w:rsidRPr="00327615" w:rsidRDefault="00D80ABB" w:rsidP="00BE1D14">
            <w:pPr>
              <w:spacing w:after="280"/>
              <w:rPr>
                <w:rFonts w:asciiTheme="minorHAnsi" w:eastAsia="Calibri" w:hAnsiTheme="minorHAnsi" w:cstheme="minorHAnsi"/>
                <w:color w:val="000000" w:themeColor="text1"/>
                <w:sz w:val="20"/>
                <w:szCs w:val="20"/>
                <w:lang w:val="en-GB"/>
              </w:rPr>
            </w:pPr>
            <w:r>
              <w:rPr>
                <w:rFonts w:asciiTheme="minorHAnsi" w:eastAsia="Calibri" w:hAnsiTheme="minorHAnsi" w:cstheme="minorHAnsi"/>
                <w:color w:val="000000" w:themeColor="text1"/>
                <w:sz w:val="20"/>
                <w:szCs w:val="20"/>
                <w:lang w:val="en-GB"/>
              </w:rPr>
              <w:t>Mentor</w:t>
            </w:r>
          </w:p>
        </w:tc>
      </w:tr>
      <w:tr w:rsidR="00E65A9B" w:rsidRPr="007C74AA" w14:paraId="7BF74FCD" w14:textId="77777777" w:rsidTr="00C2397F">
        <w:trPr>
          <w:jc w:val="center"/>
        </w:trPr>
        <w:tc>
          <w:tcPr>
            <w:tcW w:w="1970" w:type="dxa"/>
            <w:vAlign w:val="center"/>
          </w:tcPr>
          <w:p w14:paraId="50982B38" w14:textId="24F370E6" w:rsidR="00E65A9B" w:rsidRDefault="00E65A9B" w:rsidP="0080595A">
            <w:pPr>
              <w:rPr>
                <w:rFonts w:asciiTheme="minorHAnsi" w:eastAsia="Calibri" w:hAnsiTheme="minorHAnsi" w:cstheme="minorHAnsi"/>
                <w:color w:val="000000" w:themeColor="text1"/>
                <w:sz w:val="20"/>
                <w:szCs w:val="20"/>
                <w:lang w:val="en-GB"/>
              </w:rPr>
            </w:pPr>
            <w:r>
              <w:rPr>
                <w:rFonts w:asciiTheme="minorHAnsi" w:eastAsia="Calibri" w:hAnsiTheme="minorHAnsi" w:cstheme="minorHAnsi"/>
                <w:color w:val="000000" w:themeColor="text1"/>
                <w:sz w:val="20"/>
                <w:szCs w:val="20"/>
                <w:lang w:val="en-GB"/>
              </w:rPr>
              <w:t>10 – June</w:t>
            </w:r>
          </w:p>
        </w:tc>
        <w:tc>
          <w:tcPr>
            <w:tcW w:w="1144" w:type="dxa"/>
          </w:tcPr>
          <w:p w14:paraId="78BEE113" w14:textId="2B2BF8F2" w:rsidR="00E65A9B" w:rsidRDefault="00E65A9B" w:rsidP="0080595A">
            <w:pPr>
              <w:rPr>
                <w:rFonts w:asciiTheme="minorHAnsi" w:eastAsia="Calibri" w:hAnsiTheme="minorHAnsi" w:cstheme="minorHAnsi"/>
                <w:color w:val="000000" w:themeColor="text1"/>
                <w:sz w:val="20"/>
                <w:szCs w:val="20"/>
                <w:lang w:val="en-GB"/>
              </w:rPr>
            </w:pPr>
            <w:r>
              <w:rPr>
                <w:rFonts w:asciiTheme="minorHAnsi" w:eastAsia="Calibri" w:hAnsiTheme="minorHAnsi" w:cstheme="minorHAnsi"/>
                <w:color w:val="000000" w:themeColor="text1"/>
                <w:sz w:val="20"/>
                <w:szCs w:val="20"/>
                <w:lang w:val="en-GB"/>
              </w:rPr>
              <w:t>National Expert</w:t>
            </w:r>
          </w:p>
        </w:tc>
        <w:tc>
          <w:tcPr>
            <w:tcW w:w="1559" w:type="dxa"/>
          </w:tcPr>
          <w:p w14:paraId="4DCD9F05" w14:textId="5875142C" w:rsidR="00E65A9B" w:rsidRDefault="00E65A9B" w:rsidP="0080595A">
            <w:pPr>
              <w:rPr>
                <w:rFonts w:asciiTheme="minorHAnsi" w:eastAsia="Calibri" w:hAnsiTheme="minorHAnsi" w:cstheme="minorHAnsi"/>
                <w:color w:val="000000" w:themeColor="text1"/>
                <w:sz w:val="20"/>
                <w:szCs w:val="20"/>
                <w:lang w:val="en-GB"/>
              </w:rPr>
            </w:pPr>
            <w:r>
              <w:rPr>
                <w:rFonts w:asciiTheme="minorHAnsi" w:eastAsia="Calibri" w:hAnsiTheme="minorHAnsi" w:cstheme="minorHAnsi"/>
                <w:color w:val="000000" w:themeColor="text1"/>
                <w:sz w:val="20"/>
                <w:szCs w:val="20"/>
                <w:lang w:val="en-GB"/>
              </w:rPr>
              <w:t>Podgorica</w:t>
            </w:r>
          </w:p>
        </w:tc>
        <w:tc>
          <w:tcPr>
            <w:tcW w:w="0" w:type="auto"/>
            <w:vAlign w:val="center"/>
          </w:tcPr>
          <w:p w14:paraId="645A6C3D" w14:textId="76AC6C72" w:rsidR="00E65A9B" w:rsidRPr="00327615" w:rsidRDefault="00D80ABB" w:rsidP="00BE1D14">
            <w:pPr>
              <w:spacing w:after="280"/>
              <w:rPr>
                <w:rFonts w:asciiTheme="minorHAnsi" w:eastAsia="Calibri" w:hAnsiTheme="minorHAnsi" w:cstheme="minorHAnsi"/>
                <w:color w:val="000000" w:themeColor="text1"/>
                <w:sz w:val="20"/>
                <w:szCs w:val="20"/>
                <w:lang w:val="en-GB"/>
              </w:rPr>
            </w:pPr>
            <w:r w:rsidRPr="00327615">
              <w:rPr>
                <w:rFonts w:asciiTheme="minorHAnsi" w:eastAsia="Calibri" w:hAnsiTheme="minorHAnsi" w:cstheme="minorHAnsi"/>
                <w:color w:val="000000" w:themeColor="text1"/>
                <w:sz w:val="20"/>
                <w:szCs w:val="20"/>
                <w:lang w:val="en-GB"/>
              </w:rPr>
              <w:t>Interviews with other main government stakeholders</w:t>
            </w:r>
          </w:p>
        </w:tc>
      </w:tr>
      <w:tr w:rsidR="00C2397F" w:rsidRPr="007C74AA" w14:paraId="2BC1861E" w14:textId="77777777" w:rsidTr="00BE1D14">
        <w:trPr>
          <w:jc w:val="center"/>
        </w:trPr>
        <w:tc>
          <w:tcPr>
            <w:tcW w:w="1970" w:type="dxa"/>
            <w:vAlign w:val="center"/>
          </w:tcPr>
          <w:p w14:paraId="6B5DFD8A" w14:textId="72C487D3" w:rsidR="00C2397F" w:rsidRPr="00327615" w:rsidRDefault="00993E90" w:rsidP="0080595A">
            <w:pPr>
              <w:rPr>
                <w:rFonts w:asciiTheme="minorHAnsi" w:eastAsia="Calibri" w:hAnsiTheme="minorHAnsi" w:cstheme="minorHAnsi"/>
                <w:color w:val="000000" w:themeColor="text1"/>
                <w:sz w:val="20"/>
                <w:szCs w:val="20"/>
                <w:lang w:val="en-GB"/>
              </w:rPr>
            </w:pPr>
            <w:r>
              <w:rPr>
                <w:rFonts w:asciiTheme="minorHAnsi" w:eastAsia="Calibri" w:hAnsiTheme="minorHAnsi" w:cstheme="minorHAnsi"/>
                <w:color w:val="000000" w:themeColor="text1"/>
                <w:sz w:val="20"/>
                <w:szCs w:val="20"/>
                <w:lang w:val="en-GB"/>
              </w:rPr>
              <w:t>13</w:t>
            </w:r>
            <w:r w:rsidR="00C2397F" w:rsidRPr="00327615">
              <w:rPr>
                <w:rFonts w:asciiTheme="minorHAnsi" w:eastAsia="Calibri" w:hAnsiTheme="minorHAnsi" w:cstheme="minorHAnsi"/>
                <w:color w:val="000000" w:themeColor="text1"/>
                <w:sz w:val="20"/>
                <w:szCs w:val="20"/>
                <w:lang w:val="en-GB"/>
              </w:rPr>
              <w:t>-</w:t>
            </w:r>
            <w:r>
              <w:rPr>
                <w:rFonts w:asciiTheme="minorHAnsi" w:eastAsia="Calibri" w:hAnsiTheme="minorHAnsi" w:cstheme="minorHAnsi"/>
                <w:color w:val="000000" w:themeColor="text1"/>
                <w:sz w:val="20"/>
                <w:szCs w:val="20"/>
                <w:lang w:val="en-GB"/>
              </w:rPr>
              <w:t>24</w:t>
            </w:r>
            <w:r w:rsidR="00C2397F" w:rsidRPr="00327615">
              <w:rPr>
                <w:rFonts w:asciiTheme="minorHAnsi" w:eastAsia="Calibri" w:hAnsiTheme="minorHAnsi" w:cstheme="minorHAnsi"/>
                <w:color w:val="000000" w:themeColor="text1"/>
                <w:sz w:val="20"/>
                <w:szCs w:val="20"/>
                <w:lang w:val="en-GB"/>
              </w:rPr>
              <w:t xml:space="preserve"> </w:t>
            </w:r>
            <w:r>
              <w:rPr>
                <w:rFonts w:asciiTheme="minorHAnsi" w:eastAsia="Calibri" w:hAnsiTheme="minorHAnsi" w:cstheme="minorHAnsi"/>
                <w:color w:val="000000" w:themeColor="text1"/>
                <w:sz w:val="20"/>
                <w:szCs w:val="20"/>
                <w:lang w:val="en-GB"/>
              </w:rPr>
              <w:t xml:space="preserve">June </w:t>
            </w:r>
            <w:r w:rsidR="00C2397F" w:rsidRPr="00327615">
              <w:rPr>
                <w:rFonts w:asciiTheme="minorHAnsi" w:eastAsia="Calibri" w:hAnsiTheme="minorHAnsi" w:cstheme="minorHAnsi"/>
                <w:color w:val="000000" w:themeColor="text1"/>
                <w:sz w:val="20"/>
                <w:szCs w:val="20"/>
                <w:lang w:val="en-GB"/>
              </w:rPr>
              <w:t>20</w:t>
            </w:r>
            <w:r>
              <w:rPr>
                <w:rFonts w:asciiTheme="minorHAnsi" w:eastAsia="Calibri" w:hAnsiTheme="minorHAnsi" w:cstheme="minorHAnsi"/>
                <w:color w:val="000000" w:themeColor="text1"/>
                <w:sz w:val="20"/>
                <w:szCs w:val="20"/>
                <w:lang w:val="en-GB"/>
              </w:rPr>
              <w:t>22</w:t>
            </w:r>
          </w:p>
        </w:tc>
        <w:tc>
          <w:tcPr>
            <w:tcW w:w="1144" w:type="dxa"/>
            <w:vAlign w:val="center"/>
          </w:tcPr>
          <w:p w14:paraId="0FD495D7" w14:textId="77777777" w:rsidR="00C2397F" w:rsidRPr="00327615" w:rsidRDefault="00C2397F" w:rsidP="0080595A">
            <w:pPr>
              <w:rPr>
                <w:rFonts w:asciiTheme="minorHAnsi" w:eastAsia="Calibri" w:hAnsiTheme="minorHAnsi" w:cstheme="minorHAnsi"/>
                <w:color w:val="000000" w:themeColor="text1"/>
                <w:sz w:val="20"/>
                <w:szCs w:val="20"/>
                <w:lang w:val="en-GB"/>
              </w:rPr>
            </w:pPr>
            <w:r w:rsidRPr="00327615">
              <w:rPr>
                <w:rFonts w:asciiTheme="minorHAnsi" w:eastAsia="Calibri" w:hAnsiTheme="minorHAnsi" w:cstheme="minorHAnsi"/>
                <w:color w:val="000000" w:themeColor="text1"/>
                <w:sz w:val="20"/>
                <w:szCs w:val="20"/>
                <w:lang w:val="en-GB"/>
              </w:rPr>
              <w:t>Full Team</w:t>
            </w:r>
          </w:p>
        </w:tc>
        <w:tc>
          <w:tcPr>
            <w:tcW w:w="1559" w:type="dxa"/>
          </w:tcPr>
          <w:p w14:paraId="69851293" w14:textId="77777777" w:rsidR="00C2397F" w:rsidRPr="00327615" w:rsidRDefault="00C2397F" w:rsidP="0080595A">
            <w:pPr>
              <w:rPr>
                <w:rFonts w:asciiTheme="minorHAnsi" w:eastAsia="Calibri" w:hAnsiTheme="minorHAnsi" w:cstheme="minorHAnsi"/>
                <w:color w:val="000000" w:themeColor="text1"/>
                <w:sz w:val="20"/>
                <w:szCs w:val="20"/>
                <w:lang w:val="en-GB"/>
              </w:rPr>
            </w:pPr>
            <w:r w:rsidRPr="00327615">
              <w:rPr>
                <w:rFonts w:asciiTheme="minorHAnsi" w:eastAsia="Calibri" w:hAnsiTheme="minorHAnsi" w:cstheme="minorHAnsi"/>
                <w:color w:val="000000" w:themeColor="text1"/>
                <w:sz w:val="20"/>
                <w:szCs w:val="20"/>
                <w:lang w:val="en-GB"/>
              </w:rPr>
              <w:t>Remote</w:t>
            </w:r>
          </w:p>
        </w:tc>
        <w:tc>
          <w:tcPr>
            <w:tcW w:w="0" w:type="auto"/>
            <w:vAlign w:val="center"/>
          </w:tcPr>
          <w:p w14:paraId="31267775" w14:textId="77777777" w:rsidR="00C2397F" w:rsidRPr="00327615" w:rsidRDefault="00C2397F" w:rsidP="0080595A">
            <w:pPr>
              <w:rPr>
                <w:rFonts w:asciiTheme="minorHAnsi" w:eastAsia="Calibri" w:hAnsiTheme="minorHAnsi" w:cstheme="minorHAnsi"/>
                <w:color w:val="000000" w:themeColor="text1"/>
                <w:sz w:val="20"/>
                <w:szCs w:val="20"/>
                <w:lang w:val="en-GB"/>
              </w:rPr>
            </w:pPr>
            <w:r w:rsidRPr="00327615">
              <w:rPr>
                <w:rFonts w:asciiTheme="minorHAnsi" w:eastAsia="Calibri" w:hAnsiTheme="minorHAnsi" w:cstheme="minorHAnsi"/>
                <w:color w:val="000000" w:themeColor="text1"/>
                <w:sz w:val="20"/>
                <w:szCs w:val="20"/>
                <w:lang w:val="en-GB"/>
              </w:rPr>
              <w:t xml:space="preserve">Any outstanding meetings </w:t>
            </w:r>
          </w:p>
        </w:tc>
      </w:tr>
      <w:tr w:rsidR="00C2397F" w:rsidRPr="007C74AA" w14:paraId="2D223A7A" w14:textId="77777777" w:rsidTr="00BE1D14">
        <w:trPr>
          <w:jc w:val="center"/>
        </w:trPr>
        <w:tc>
          <w:tcPr>
            <w:tcW w:w="1970" w:type="dxa"/>
            <w:vAlign w:val="center"/>
          </w:tcPr>
          <w:p w14:paraId="3A42F2BB" w14:textId="0EF68D59" w:rsidR="00C2397F" w:rsidRPr="00327615" w:rsidRDefault="00C2397F" w:rsidP="0080595A">
            <w:pPr>
              <w:rPr>
                <w:rFonts w:asciiTheme="minorHAnsi" w:eastAsia="Calibri" w:hAnsiTheme="minorHAnsi" w:cstheme="minorHAnsi"/>
                <w:color w:val="000000" w:themeColor="text1"/>
                <w:sz w:val="20"/>
                <w:szCs w:val="20"/>
                <w:lang w:val="en-GB"/>
              </w:rPr>
            </w:pPr>
            <w:r w:rsidRPr="00327615">
              <w:rPr>
                <w:rFonts w:asciiTheme="minorHAnsi" w:eastAsia="Calibri" w:hAnsiTheme="minorHAnsi" w:cstheme="minorHAnsi"/>
                <w:color w:val="000000" w:themeColor="text1"/>
                <w:sz w:val="20"/>
                <w:szCs w:val="20"/>
                <w:lang w:val="en-GB"/>
              </w:rPr>
              <w:t>2</w:t>
            </w:r>
            <w:r w:rsidR="00E21995">
              <w:rPr>
                <w:rFonts w:asciiTheme="minorHAnsi" w:eastAsia="Calibri" w:hAnsiTheme="minorHAnsi" w:cstheme="minorHAnsi"/>
                <w:color w:val="000000" w:themeColor="text1"/>
                <w:sz w:val="20"/>
                <w:szCs w:val="20"/>
                <w:lang w:val="en-GB"/>
              </w:rPr>
              <w:t>7</w:t>
            </w:r>
            <w:r w:rsidRPr="00327615">
              <w:rPr>
                <w:rFonts w:asciiTheme="minorHAnsi" w:eastAsia="Calibri" w:hAnsiTheme="minorHAnsi" w:cstheme="minorHAnsi"/>
                <w:color w:val="000000" w:themeColor="text1"/>
                <w:sz w:val="20"/>
                <w:szCs w:val="20"/>
                <w:lang w:val="en-GB"/>
              </w:rPr>
              <w:t>-2</w:t>
            </w:r>
            <w:r w:rsidR="00E21995">
              <w:rPr>
                <w:rFonts w:asciiTheme="minorHAnsi" w:eastAsia="Calibri" w:hAnsiTheme="minorHAnsi" w:cstheme="minorHAnsi"/>
                <w:color w:val="000000" w:themeColor="text1"/>
                <w:sz w:val="20"/>
                <w:szCs w:val="20"/>
                <w:lang w:val="en-GB"/>
              </w:rPr>
              <w:t>8</w:t>
            </w:r>
            <w:r w:rsidRPr="00327615">
              <w:rPr>
                <w:rFonts w:asciiTheme="minorHAnsi" w:eastAsia="Calibri" w:hAnsiTheme="minorHAnsi" w:cstheme="minorHAnsi"/>
                <w:color w:val="000000" w:themeColor="text1"/>
                <w:sz w:val="20"/>
                <w:szCs w:val="20"/>
                <w:lang w:val="en-GB"/>
              </w:rPr>
              <w:t xml:space="preserve"> </w:t>
            </w:r>
            <w:r w:rsidR="00E21995">
              <w:rPr>
                <w:rFonts w:asciiTheme="minorHAnsi" w:eastAsia="Calibri" w:hAnsiTheme="minorHAnsi" w:cstheme="minorHAnsi"/>
                <w:color w:val="000000" w:themeColor="text1"/>
                <w:sz w:val="20"/>
                <w:szCs w:val="20"/>
                <w:lang w:val="en-GB"/>
              </w:rPr>
              <w:t xml:space="preserve">June </w:t>
            </w:r>
            <w:r w:rsidRPr="00327615">
              <w:rPr>
                <w:rFonts w:asciiTheme="minorHAnsi" w:eastAsia="Calibri" w:hAnsiTheme="minorHAnsi" w:cstheme="minorHAnsi"/>
                <w:color w:val="000000" w:themeColor="text1"/>
                <w:sz w:val="20"/>
                <w:szCs w:val="20"/>
                <w:lang w:val="en-GB"/>
              </w:rPr>
              <w:t>202</w:t>
            </w:r>
          </w:p>
        </w:tc>
        <w:tc>
          <w:tcPr>
            <w:tcW w:w="1144" w:type="dxa"/>
            <w:vAlign w:val="center"/>
          </w:tcPr>
          <w:p w14:paraId="3566D4DD" w14:textId="77777777" w:rsidR="00C2397F" w:rsidRPr="00327615" w:rsidRDefault="00C2397F" w:rsidP="0080595A">
            <w:pPr>
              <w:rPr>
                <w:rFonts w:asciiTheme="minorHAnsi" w:eastAsia="Calibri" w:hAnsiTheme="minorHAnsi" w:cstheme="minorHAnsi"/>
                <w:color w:val="000000" w:themeColor="text1"/>
                <w:sz w:val="20"/>
                <w:szCs w:val="20"/>
                <w:lang w:val="en-GB"/>
              </w:rPr>
            </w:pPr>
            <w:r w:rsidRPr="00327615">
              <w:rPr>
                <w:rFonts w:asciiTheme="minorHAnsi" w:eastAsia="Calibri" w:hAnsiTheme="minorHAnsi" w:cstheme="minorHAnsi"/>
                <w:color w:val="000000" w:themeColor="text1"/>
                <w:sz w:val="20"/>
                <w:szCs w:val="20"/>
                <w:lang w:val="en-GB"/>
              </w:rPr>
              <w:t>Full Team</w:t>
            </w:r>
          </w:p>
        </w:tc>
        <w:tc>
          <w:tcPr>
            <w:tcW w:w="1559" w:type="dxa"/>
          </w:tcPr>
          <w:p w14:paraId="4500EF76" w14:textId="77777777" w:rsidR="00C2397F" w:rsidRPr="00327615" w:rsidRDefault="00C2397F" w:rsidP="0080595A">
            <w:pPr>
              <w:rPr>
                <w:rFonts w:asciiTheme="minorHAnsi" w:eastAsia="Calibri" w:hAnsiTheme="minorHAnsi" w:cstheme="minorHAnsi"/>
                <w:color w:val="000000" w:themeColor="text1"/>
                <w:sz w:val="20"/>
                <w:szCs w:val="20"/>
                <w:lang w:val="en-GB"/>
              </w:rPr>
            </w:pPr>
            <w:r w:rsidRPr="00327615">
              <w:rPr>
                <w:rFonts w:asciiTheme="minorHAnsi" w:eastAsia="Calibri" w:hAnsiTheme="minorHAnsi" w:cstheme="minorHAnsi"/>
                <w:color w:val="000000" w:themeColor="text1"/>
                <w:sz w:val="20"/>
                <w:szCs w:val="20"/>
                <w:lang w:val="en-GB"/>
              </w:rPr>
              <w:t>Remote</w:t>
            </w:r>
          </w:p>
        </w:tc>
        <w:tc>
          <w:tcPr>
            <w:tcW w:w="0" w:type="auto"/>
            <w:vAlign w:val="center"/>
          </w:tcPr>
          <w:p w14:paraId="4FEF5F27" w14:textId="77777777" w:rsidR="00C2397F" w:rsidRPr="00327615" w:rsidRDefault="00C2397F" w:rsidP="0080595A">
            <w:pPr>
              <w:rPr>
                <w:rFonts w:asciiTheme="minorHAnsi" w:eastAsia="Calibri" w:hAnsiTheme="minorHAnsi" w:cstheme="minorHAnsi"/>
                <w:color w:val="000000" w:themeColor="text1"/>
                <w:sz w:val="20"/>
                <w:szCs w:val="20"/>
                <w:lang w:val="en-GB"/>
              </w:rPr>
            </w:pPr>
            <w:r w:rsidRPr="00327615">
              <w:rPr>
                <w:rFonts w:asciiTheme="minorHAnsi" w:eastAsia="Calibri" w:hAnsiTheme="minorHAnsi" w:cstheme="minorHAnsi"/>
                <w:color w:val="000000" w:themeColor="text1"/>
                <w:sz w:val="20"/>
                <w:szCs w:val="20"/>
                <w:lang w:val="en-GB"/>
              </w:rPr>
              <w:t>Internal Data Analysis Workshop and Conclusions</w:t>
            </w:r>
          </w:p>
        </w:tc>
      </w:tr>
      <w:tr w:rsidR="00C2397F" w:rsidRPr="007C74AA" w14:paraId="73799406" w14:textId="77777777" w:rsidTr="00BE1D14">
        <w:trPr>
          <w:jc w:val="center"/>
        </w:trPr>
        <w:tc>
          <w:tcPr>
            <w:tcW w:w="1970" w:type="dxa"/>
            <w:vAlign w:val="center"/>
          </w:tcPr>
          <w:p w14:paraId="152A35F6" w14:textId="483AE253" w:rsidR="00C2397F" w:rsidRPr="00327615" w:rsidRDefault="00E21995" w:rsidP="0080595A">
            <w:pPr>
              <w:rPr>
                <w:rFonts w:asciiTheme="minorHAnsi" w:eastAsia="Calibri" w:hAnsiTheme="minorHAnsi" w:cstheme="minorHAnsi"/>
                <w:color w:val="000000" w:themeColor="text1"/>
                <w:sz w:val="20"/>
                <w:szCs w:val="20"/>
                <w:lang w:val="en-GB"/>
              </w:rPr>
            </w:pPr>
            <w:r>
              <w:rPr>
                <w:rFonts w:asciiTheme="minorHAnsi" w:eastAsia="Calibri" w:hAnsiTheme="minorHAnsi" w:cstheme="minorHAnsi"/>
                <w:color w:val="000000" w:themeColor="text1"/>
                <w:sz w:val="20"/>
                <w:szCs w:val="20"/>
                <w:lang w:val="en-GB"/>
              </w:rPr>
              <w:t xml:space="preserve">6 July </w:t>
            </w:r>
            <w:r w:rsidR="00C2397F" w:rsidRPr="00327615">
              <w:rPr>
                <w:rFonts w:asciiTheme="minorHAnsi" w:eastAsia="Calibri" w:hAnsiTheme="minorHAnsi" w:cstheme="minorHAnsi"/>
                <w:color w:val="000000" w:themeColor="text1"/>
                <w:sz w:val="20"/>
                <w:szCs w:val="20"/>
                <w:lang w:val="en-GB"/>
              </w:rPr>
              <w:t xml:space="preserve"> 202</w:t>
            </w:r>
            <w:r>
              <w:rPr>
                <w:rFonts w:asciiTheme="minorHAnsi" w:eastAsia="Calibri" w:hAnsiTheme="minorHAnsi" w:cstheme="minorHAnsi"/>
                <w:color w:val="000000" w:themeColor="text1"/>
                <w:sz w:val="20"/>
                <w:szCs w:val="20"/>
                <w:lang w:val="en-GB"/>
              </w:rPr>
              <w:t>2</w:t>
            </w:r>
          </w:p>
        </w:tc>
        <w:tc>
          <w:tcPr>
            <w:tcW w:w="1144" w:type="dxa"/>
            <w:vAlign w:val="center"/>
          </w:tcPr>
          <w:p w14:paraId="0F64D777" w14:textId="77777777" w:rsidR="00C2397F" w:rsidRPr="00327615" w:rsidRDefault="00C2397F" w:rsidP="0080595A">
            <w:pPr>
              <w:rPr>
                <w:rFonts w:asciiTheme="minorHAnsi" w:eastAsia="Calibri" w:hAnsiTheme="minorHAnsi" w:cstheme="minorHAnsi"/>
                <w:color w:val="000000" w:themeColor="text1"/>
                <w:sz w:val="20"/>
                <w:szCs w:val="20"/>
                <w:lang w:val="en-GB"/>
              </w:rPr>
            </w:pPr>
            <w:r w:rsidRPr="00327615">
              <w:rPr>
                <w:rFonts w:asciiTheme="minorHAnsi" w:eastAsia="Calibri" w:hAnsiTheme="minorHAnsi" w:cstheme="minorHAnsi"/>
                <w:color w:val="000000" w:themeColor="text1"/>
                <w:sz w:val="20"/>
                <w:szCs w:val="20"/>
                <w:lang w:val="en-GB"/>
              </w:rPr>
              <w:t>Full Team</w:t>
            </w:r>
          </w:p>
        </w:tc>
        <w:tc>
          <w:tcPr>
            <w:tcW w:w="1559" w:type="dxa"/>
          </w:tcPr>
          <w:p w14:paraId="2AAAB371" w14:textId="77777777" w:rsidR="00C2397F" w:rsidRPr="00327615" w:rsidRDefault="00C2397F" w:rsidP="0080595A">
            <w:pPr>
              <w:rPr>
                <w:rFonts w:asciiTheme="minorHAnsi" w:eastAsia="Calibri" w:hAnsiTheme="minorHAnsi" w:cstheme="minorHAnsi"/>
                <w:color w:val="000000" w:themeColor="text1"/>
                <w:sz w:val="20"/>
                <w:szCs w:val="20"/>
                <w:lang w:val="en-GB"/>
              </w:rPr>
            </w:pPr>
            <w:r w:rsidRPr="00327615">
              <w:rPr>
                <w:rFonts w:asciiTheme="minorHAnsi" w:eastAsia="Calibri" w:hAnsiTheme="minorHAnsi" w:cstheme="minorHAnsi"/>
                <w:color w:val="000000" w:themeColor="text1"/>
                <w:sz w:val="20"/>
                <w:szCs w:val="20"/>
                <w:lang w:val="en-GB"/>
              </w:rPr>
              <w:t>Remote</w:t>
            </w:r>
          </w:p>
        </w:tc>
        <w:tc>
          <w:tcPr>
            <w:tcW w:w="0" w:type="auto"/>
            <w:vAlign w:val="center"/>
          </w:tcPr>
          <w:p w14:paraId="71B2CD44" w14:textId="77777777" w:rsidR="00C2397F" w:rsidRPr="00327615" w:rsidRDefault="00C2397F" w:rsidP="0080595A">
            <w:pPr>
              <w:rPr>
                <w:rFonts w:asciiTheme="minorHAnsi" w:eastAsia="Calibri" w:hAnsiTheme="minorHAnsi" w:cstheme="minorHAnsi"/>
                <w:color w:val="000000" w:themeColor="text1"/>
                <w:sz w:val="20"/>
                <w:szCs w:val="20"/>
                <w:lang w:val="en-GB"/>
              </w:rPr>
            </w:pPr>
            <w:r w:rsidRPr="00327615">
              <w:rPr>
                <w:rFonts w:asciiTheme="minorHAnsi" w:eastAsia="Calibri" w:hAnsiTheme="minorHAnsi" w:cstheme="minorHAnsi"/>
                <w:color w:val="000000" w:themeColor="text1"/>
                <w:sz w:val="20"/>
                <w:szCs w:val="20"/>
                <w:lang w:val="en-GB"/>
              </w:rPr>
              <w:t xml:space="preserve">Presentation of Preliminary Findings and Conclusions </w:t>
            </w:r>
          </w:p>
        </w:tc>
      </w:tr>
    </w:tbl>
    <w:p w14:paraId="63942536" w14:textId="77777777" w:rsidR="00C2397F" w:rsidRPr="00BE1D14" w:rsidRDefault="00C2397F" w:rsidP="00BE1D14">
      <w:pPr>
        <w:rPr>
          <w:rFonts w:asciiTheme="minorHAnsi" w:hAnsiTheme="minorHAnsi" w:cstheme="minorHAnsi"/>
          <w:szCs w:val="20"/>
        </w:rPr>
      </w:pPr>
    </w:p>
    <w:p w14:paraId="29DEC503" w14:textId="0327673A" w:rsidR="00AD4A81" w:rsidRPr="006177E7" w:rsidRDefault="005617A1" w:rsidP="005617A1">
      <w:pPr>
        <w:pStyle w:val="Heading2"/>
      </w:pPr>
      <w:bookmarkStart w:id="89" w:name="_Toc106378787"/>
      <w:r>
        <w:t>5</w:t>
      </w:r>
      <w:r w:rsidR="00E343F7">
        <w:t>.2</w:t>
      </w:r>
      <w:r w:rsidR="006177E7">
        <w:t xml:space="preserve"> </w:t>
      </w:r>
      <w:r w:rsidR="00AD4A81" w:rsidRPr="006177E7">
        <w:t xml:space="preserve">Support and information required from </w:t>
      </w:r>
      <w:bookmarkEnd w:id="84"/>
      <w:bookmarkEnd w:id="85"/>
      <w:bookmarkEnd w:id="86"/>
      <w:r w:rsidR="004E4BDE" w:rsidRPr="006177E7">
        <w:t>PUNO</w:t>
      </w:r>
      <w:r w:rsidR="006177E7">
        <w:t>s</w:t>
      </w:r>
      <w:bookmarkEnd w:id="89"/>
    </w:p>
    <w:p w14:paraId="6238BCCF" w14:textId="45C8E571" w:rsidR="00AD4A81" w:rsidRPr="002C3A39" w:rsidRDefault="00AD4A81" w:rsidP="00BE1D14">
      <w:pPr>
        <w:pStyle w:val="KTParaNbr"/>
      </w:pPr>
      <w:r w:rsidRPr="002C3A39">
        <w:t xml:space="preserve">Throughout the evaluation, the ET may require support from </w:t>
      </w:r>
      <w:r w:rsidR="004E4BDE" w:rsidRPr="002C3A39">
        <w:t>PUNOs</w:t>
      </w:r>
      <w:r w:rsidRPr="002C3A39">
        <w:t xml:space="preserve">. As present, </w:t>
      </w:r>
      <w:r w:rsidR="004E4BDE" w:rsidRPr="002C3A39">
        <w:t>two</w:t>
      </w:r>
      <w:r w:rsidRPr="002C3A39">
        <w:t xml:space="preserve"> key areas of support have been identified: </w:t>
      </w:r>
      <w:r w:rsidR="004E4BDE" w:rsidRPr="002C3A39">
        <w:t xml:space="preserve">support to introducing the ET to assist </w:t>
      </w:r>
      <w:r w:rsidRPr="002C3A39">
        <w:t>scheduling of meetings/interviews and organizing field visits.</w:t>
      </w:r>
    </w:p>
    <w:p w14:paraId="4552AF11" w14:textId="1152B0F0" w:rsidR="00AD4A81" w:rsidRPr="002C3A39" w:rsidRDefault="00AD4A81" w:rsidP="00BE1D14">
      <w:pPr>
        <w:pStyle w:val="KTParaNbr"/>
      </w:pPr>
      <w:r w:rsidRPr="002C3A39">
        <w:rPr>
          <w:b/>
          <w:bCs/>
        </w:rPr>
        <w:t>Scheduling of meetings:</w:t>
      </w:r>
      <w:r w:rsidRPr="002C3A39">
        <w:t xml:space="preserve"> Support is requested from </w:t>
      </w:r>
      <w:r w:rsidR="004E4BDE" w:rsidRPr="002C3A39">
        <w:t>PUNOs</w:t>
      </w:r>
      <w:r w:rsidRPr="002C3A39">
        <w:t xml:space="preserve"> to make official requests for meetings, particularly for national government institutions but also others. Support needed includes:</w:t>
      </w:r>
    </w:p>
    <w:p w14:paraId="5430ADB1" w14:textId="5481E216" w:rsidR="00AD4A81" w:rsidRPr="00BE1D14" w:rsidRDefault="00E343F7" w:rsidP="00BE1D14">
      <w:pPr>
        <w:pStyle w:val="Bulletlevel1"/>
        <w:numPr>
          <w:ilvl w:val="0"/>
          <w:numId w:val="45"/>
        </w:numPr>
        <w:pBdr>
          <w:top w:val="nil"/>
          <w:left w:val="nil"/>
          <w:bottom w:val="nil"/>
          <w:right w:val="nil"/>
          <w:between w:val="nil"/>
        </w:pBdr>
        <w:spacing w:before="0" w:after="0" w:line="259" w:lineRule="auto"/>
        <w:rPr>
          <w:rFonts w:asciiTheme="minorHAnsi" w:hAnsiTheme="minorHAnsi" w:cstheme="minorHAnsi"/>
          <w:color w:val="000000" w:themeColor="text1"/>
          <w:sz w:val="20"/>
          <w:szCs w:val="20"/>
        </w:rPr>
      </w:pPr>
      <w:r w:rsidRPr="00BE1D14">
        <w:rPr>
          <w:rFonts w:asciiTheme="minorHAnsi" w:hAnsiTheme="minorHAnsi" w:cstheme="minorHAnsi"/>
          <w:color w:val="000000" w:themeColor="text1"/>
          <w:sz w:val="20"/>
          <w:szCs w:val="20"/>
        </w:rPr>
        <w:t xml:space="preserve">PUNOs </w:t>
      </w:r>
      <w:r w:rsidR="00AD4A81" w:rsidRPr="00BE1D14">
        <w:rPr>
          <w:rFonts w:asciiTheme="minorHAnsi" w:hAnsiTheme="minorHAnsi" w:cstheme="minorHAnsi"/>
          <w:color w:val="000000" w:themeColor="text1"/>
          <w:sz w:val="20"/>
          <w:szCs w:val="20"/>
        </w:rPr>
        <w:t xml:space="preserve">will be requested to officially introduce the ET to facilitate the preparation of the agenda of remote meetings (sending out the initial emails regarding the evaluation to all stakeholders). </w:t>
      </w:r>
    </w:p>
    <w:p w14:paraId="710643EA" w14:textId="6248E90C" w:rsidR="00AD4A81" w:rsidRPr="002C3A39" w:rsidRDefault="00AD4A81" w:rsidP="00BE1D14">
      <w:pPr>
        <w:pStyle w:val="KTParaNbr"/>
      </w:pPr>
      <w:r w:rsidRPr="002C3A39">
        <w:rPr>
          <w:b/>
          <w:bCs/>
        </w:rPr>
        <w:t xml:space="preserve">Field visits to the </w:t>
      </w:r>
      <w:r w:rsidR="00E343F7" w:rsidRPr="002C3A39">
        <w:rPr>
          <w:b/>
          <w:bCs/>
        </w:rPr>
        <w:t>the three communities</w:t>
      </w:r>
      <w:r w:rsidRPr="002C3A39">
        <w:rPr>
          <w:b/>
          <w:bCs/>
        </w:rPr>
        <w:t>:</w:t>
      </w:r>
      <w:r w:rsidRPr="002C3A39">
        <w:t xml:space="preserve"> Support will be needed to identify the list of stakeholders to be engaged in community-level consultations and facilitating the preparation of the schedule of meetings with those stakeholders that are identified.  </w:t>
      </w:r>
    </w:p>
    <w:p w14:paraId="77E2F7D4" w14:textId="6BCDAD17" w:rsidR="00AD4A81" w:rsidRPr="006177E7" w:rsidRDefault="005617A1" w:rsidP="005617A1">
      <w:pPr>
        <w:pStyle w:val="Heading2"/>
      </w:pPr>
      <w:bookmarkStart w:id="90" w:name="_heading=h.oc1hrzm28aae" w:colFirst="0" w:colLast="0"/>
      <w:bookmarkStart w:id="91" w:name="_Toc88642518"/>
      <w:bookmarkStart w:id="92" w:name="_Toc90217501"/>
      <w:bookmarkStart w:id="93" w:name="_Toc106378788"/>
      <w:bookmarkEnd w:id="90"/>
      <w:r>
        <w:t>5</w:t>
      </w:r>
      <w:r w:rsidR="00E343F7" w:rsidRPr="006177E7">
        <w:t xml:space="preserve">.3 </w:t>
      </w:r>
      <w:r w:rsidR="00AD4A81" w:rsidRPr="006177E7">
        <w:t>Roles and responsibilities</w:t>
      </w:r>
      <w:bookmarkEnd w:id="91"/>
      <w:bookmarkEnd w:id="92"/>
      <w:bookmarkEnd w:id="93"/>
    </w:p>
    <w:p w14:paraId="594A6E9C" w14:textId="770F30E4" w:rsidR="00AD4A81" w:rsidRPr="002C3A39" w:rsidRDefault="00AD4A81" w:rsidP="00BE1D14">
      <w:pPr>
        <w:pStyle w:val="KTParaNbr"/>
      </w:pPr>
      <w:r w:rsidRPr="002C3A39">
        <w:t xml:space="preserve">The ET consists of two team members </w:t>
      </w:r>
      <w:r w:rsidR="00E343F7" w:rsidRPr="002C3A39">
        <w:t xml:space="preserve">(one international, Team leader and </w:t>
      </w:r>
      <w:r w:rsidRPr="002C3A39">
        <w:t xml:space="preserve">one national </w:t>
      </w:r>
      <w:r w:rsidR="00E343F7" w:rsidRPr="002C3A39">
        <w:t>senior expert)</w:t>
      </w:r>
      <w:r w:rsidRPr="002C3A39">
        <w:t>, with each one having specific responsibilities within the evaluation. Table 7</w:t>
      </w:r>
      <w:r w:rsidRPr="002C3A39">
        <w:rPr>
          <w:lang w:val="en-US"/>
        </w:rPr>
        <w:t xml:space="preserve"> </w:t>
      </w:r>
      <w:r w:rsidRPr="002C3A39">
        <w:t xml:space="preserve">presents an overview of main roles of the evaluation team members. </w:t>
      </w:r>
    </w:p>
    <w:p w14:paraId="17823469" w14:textId="31D3995C" w:rsidR="00AD4A81" w:rsidRPr="00A56D0B" w:rsidRDefault="00AD4A81" w:rsidP="00AD4A81">
      <w:pPr>
        <w:pStyle w:val="Caption"/>
        <w:rPr>
          <w:rFonts w:asciiTheme="minorHAnsi" w:eastAsia="Calibri" w:hAnsiTheme="minorHAnsi" w:cstheme="minorHAnsi"/>
          <w:smallCaps/>
          <w:color w:val="000000" w:themeColor="text1"/>
          <w:sz w:val="20"/>
          <w:szCs w:val="20"/>
        </w:rPr>
      </w:pPr>
      <w:bookmarkStart w:id="94" w:name="_Toc90285668"/>
      <w:bookmarkStart w:id="95" w:name="_Toc106317105"/>
      <w:r w:rsidRPr="00A56D0B">
        <w:rPr>
          <w:rFonts w:asciiTheme="minorHAnsi" w:hAnsiTheme="minorHAnsi" w:cstheme="minorHAnsi"/>
          <w:color w:val="000000" w:themeColor="text1"/>
          <w:sz w:val="20"/>
          <w:szCs w:val="20"/>
        </w:rPr>
        <w:t xml:space="preserve">Table </w:t>
      </w:r>
      <w:r w:rsidRPr="00A56D0B">
        <w:rPr>
          <w:rFonts w:asciiTheme="minorHAnsi" w:hAnsiTheme="minorHAnsi" w:cstheme="minorHAnsi"/>
          <w:color w:val="000000" w:themeColor="text1"/>
          <w:sz w:val="20"/>
          <w:szCs w:val="20"/>
        </w:rPr>
        <w:fldChar w:fldCharType="begin"/>
      </w:r>
      <w:r w:rsidRPr="00A56D0B">
        <w:rPr>
          <w:rFonts w:asciiTheme="minorHAnsi" w:hAnsiTheme="minorHAnsi" w:cstheme="minorHAnsi"/>
          <w:color w:val="000000" w:themeColor="text1"/>
          <w:sz w:val="20"/>
          <w:szCs w:val="20"/>
        </w:rPr>
        <w:instrText xml:space="preserve"> SEQ Table \* ARABIC </w:instrText>
      </w:r>
      <w:r w:rsidRPr="00A56D0B">
        <w:rPr>
          <w:rFonts w:asciiTheme="minorHAnsi" w:hAnsiTheme="minorHAnsi" w:cstheme="minorHAnsi"/>
          <w:color w:val="000000" w:themeColor="text1"/>
          <w:sz w:val="20"/>
          <w:szCs w:val="20"/>
        </w:rPr>
        <w:fldChar w:fldCharType="separate"/>
      </w:r>
      <w:r w:rsidR="00C16D15">
        <w:rPr>
          <w:rFonts w:asciiTheme="minorHAnsi" w:hAnsiTheme="minorHAnsi" w:cstheme="minorHAnsi"/>
          <w:noProof/>
          <w:color w:val="000000" w:themeColor="text1"/>
          <w:sz w:val="20"/>
          <w:szCs w:val="20"/>
        </w:rPr>
        <w:t>8</w:t>
      </w:r>
      <w:r w:rsidRPr="00A56D0B">
        <w:rPr>
          <w:rFonts w:asciiTheme="minorHAnsi" w:hAnsiTheme="minorHAnsi" w:cstheme="minorHAnsi"/>
          <w:color w:val="000000" w:themeColor="text1"/>
          <w:sz w:val="20"/>
          <w:szCs w:val="20"/>
        </w:rPr>
        <w:fldChar w:fldCharType="end"/>
      </w:r>
      <w:r w:rsidRPr="00A56D0B">
        <w:rPr>
          <w:rFonts w:asciiTheme="minorHAnsi" w:hAnsiTheme="minorHAnsi" w:cstheme="minorHAnsi"/>
          <w:color w:val="000000" w:themeColor="text1"/>
          <w:sz w:val="20"/>
          <w:szCs w:val="20"/>
        </w:rPr>
        <w:t xml:space="preserve">: </w:t>
      </w:r>
      <w:r w:rsidRPr="00A56D0B">
        <w:rPr>
          <w:rFonts w:asciiTheme="minorHAnsi" w:eastAsia="Calibri" w:hAnsiTheme="minorHAnsi" w:cstheme="minorHAnsi"/>
          <w:color w:val="000000" w:themeColor="text1"/>
          <w:sz w:val="20"/>
          <w:szCs w:val="20"/>
        </w:rPr>
        <w:t>Roles and responsibilities of the evaluation team</w:t>
      </w:r>
      <w:bookmarkEnd w:id="94"/>
      <w:bookmarkEnd w:id="95"/>
    </w:p>
    <w:tbl>
      <w:tblPr>
        <w:tblW w:w="0" w:type="auto"/>
        <w:jc w:val="center"/>
        <w:tblBorders>
          <w:top w:val="single" w:sz="4" w:space="0" w:color="7A2021"/>
          <w:left w:val="single" w:sz="4" w:space="0" w:color="7A2021"/>
          <w:bottom w:val="single" w:sz="4" w:space="0" w:color="7A2021"/>
          <w:right w:val="single" w:sz="4" w:space="0" w:color="7A2021"/>
          <w:insideH w:val="single" w:sz="4" w:space="0" w:color="7A2021"/>
          <w:insideV w:val="single" w:sz="4" w:space="0" w:color="7A2021"/>
        </w:tblBorders>
        <w:tblLook w:val="0600" w:firstRow="0" w:lastRow="0" w:firstColumn="0" w:lastColumn="0" w:noHBand="1" w:noVBand="1"/>
      </w:tblPr>
      <w:tblGrid>
        <w:gridCol w:w="1113"/>
        <w:gridCol w:w="968"/>
        <w:gridCol w:w="4213"/>
        <w:gridCol w:w="2722"/>
      </w:tblGrid>
      <w:tr w:rsidR="00AD4A81" w:rsidRPr="00A56D0B" w14:paraId="1B99134F" w14:textId="77777777" w:rsidTr="0080595A">
        <w:trPr>
          <w:jc w:val="center"/>
        </w:trPr>
        <w:tc>
          <w:tcPr>
            <w:tcW w:w="0" w:type="auto"/>
            <w:shd w:val="clear" w:color="auto" w:fill="5B9BD5" w:themeFill="accent1"/>
            <w:vAlign w:val="center"/>
          </w:tcPr>
          <w:p w14:paraId="79215C89" w14:textId="77777777" w:rsidR="00AD4A81" w:rsidRPr="00A56D0B" w:rsidRDefault="00AD4A81" w:rsidP="0080595A">
            <w:pPr>
              <w:jc w:val="center"/>
              <w:rPr>
                <w:rFonts w:asciiTheme="minorHAnsi" w:eastAsia="Calibri" w:hAnsiTheme="minorHAnsi" w:cstheme="minorHAnsi"/>
                <w:b/>
                <w:color w:val="000000" w:themeColor="text1"/>
                <w:sz w:val="20"/>
                <w:szCs w:val="20"/>
                <w:lang w:val="en-GB"/>
              </w:rPr>
            </w:pPr>
            <w:r w:rsidRPr="00A56D0B">
              <w:rPr>
                <w:rFonts w:asciiTheme="minorHAnsi" w:eastAsia="Calibri" w:hAnsiTheme="minorHAnsi" w:cstheme="minorHAnsi"/>
                <w:b/>
                <w:color w:val="000000" w:themeColor="text1"/>
                <w:sz w:val="20"/>
                <w:szCs w:val="20"/>
                <w:lang w:val="en-GB"/>
              </w:rPr>
              <w:t>Team Members</w:t>
            </w:r>
          </w:p>
        </w:tc>
        <w:tc>
          <w:tcPr>
            <w:tcW w:w="0" w:type="auto"/>
            <w:shd w:val="clear" w:color="auto" w:fill="5B9BD5" w:themeFill="accent1"/>
            <w:vAlign w:val="center"/>
          </w:tcPr>
          <w:p w14:paraId="0FE7DD0C" w14:textId="77777777" w:rsidR="00AD4A81" w:rsidRPr="00A56D0B" w:rsidRDefault="00AD4A81" w:rsidP="0080595A">
            <w:pPr>
              <w:jc w:val="center"/>
              <w:rPr>
                <w:rFonts w:asciiTheme="minorHAnsi" w:eastAsia="Calibri" w:hAnsiTheme="minorHAnsi" w:cstheme="minorHAnsi"/>
                <w:b/>
                <w:color w:val="000000" w:themeColor="text1"/>
                <w:sz w:val="20"/>
                <w:szCs w:val="20"/>
                <w:lang w:val="en-GB"/>
              </w:rPr>
            </w:pPr>
            <w:r w:rsidRPr="00A56D0B">
              <w:rPr>
                <w:rFonts w:asciiTheme="minorHAnsi" w:eastAsia="Calibri" w:hAnsiTheme="minorHAnsi" w:cstheme="minorHAnsi"/>
                <w:b/>
                <w:color w:val="000000" w:themeColor="text1"/>
                <w:sz w:val="20"/>
                <w:szCs w:val="20"/>
                <w:lang w:val="en-GB"/>
              </w:rPr>
              <w:t>Primary Role</w:t>
            </w:r>
          </w:p>
        </w:tc>
        <w:tc>
          <w:tcPr>
            <w:tcW w:w="4213" w:type="dxa"/>
            <w:shd w:val="clear" w:color="auto" w:fill="5B9BD5" w:themeFill="accent1"/>
            <w:vAlign w:val="center"/>
          </w:tcPr>
          <w:p w14:paraId="4D17D0C7" w14:textId="77777777" w:rsidR="00AD4A81" w:rsidRPr="00A56D0B" w:rsidRDefault="00AD4A81" w:rsidP="0080595A">
            <w:pPr>
              <w:jc w:val="center"/>
              <w:rPr>
                <w:rFonts w:asciiTheme="minorHAnsi" w:eastAsia="Calibri" w:hAnsiTheme="minorHAnsi" w:cstheme="minorHAnsi"/>
                <w:b/>
                <w:color w:val="000000" w:themeColor="text1"/>
                <w:sz w:val="20"/>
                <w:szCs w:val="20"/>
                <w:lang w:val="en-GB"/>
              </w:rPr>
            </w:pPr>
            <w:r w:rsidRPr="00A56D0B">
              <w:rPr>
                <w:rFonts w:asciiTheme="minorHAnsi" w:eastAsia="Calibri" w:hAnsiTheme="minorHAnsi" w:cstheme="minorHAnsi"/>
                <w:b/>
                <w:color w:val="000000" w:themeColor="text1"/>
                <w:sz w:val="20"/>
                <w:szCs w:val="20"/>
                <w:lang w:val="en-GB"/>
              </w:rPr>
              <w:t>Specific tasks within the Evaluation</w:t>
            </w:r>
          </w:p>
        </w:tc>
        <w:tc>
          <w:tcPr>
            <w:tcW w:w="2722" w:type="dxa"/>
            <w:shd w:val="clear" w:color="auto" w:fill="5B9BD5" w:themeFill="accent1"/>
            <w:vAlign w:val="center"/>
          </w:tcPr>
          <w:p w14:paraId="25B13DB5" w14:textId="77777777" w:rsidR="00AD4A81" w:rsidRPr="00A56D0B" w:rsidRDefault="00AD4A81" w:rsidP="0080595A">
            <w:pPr>
              <w:jc w:val="center"/>
              <w:rPr>
                <w:rFonts w:asciiTheme="minorHAnsi" w:eastAsia="Calibri" w:hAnsiTheme="minorHAnsi" w:cstheme="minorHAnsi"/>
                <w:b/>
                <w:color w:val="000000" w:themeColor="text1"/>
                <w:sz w:val="20"/>
                <w:szCs w:val="20"/>
                <w:lang w:val="en-GB"/>
              </w:rPr>
            </w:pPr>
            <w:r w:rsidRPr="00A56D0B">
              <w:rPr>
                <w:rFonts w:asciiTheme="minorHAnsi" w:eastAsia="Calibri" w:hAnsiTheme="minorHAnsi" w:cstheme="minorHAnsi"/>
                <w:b/>
                <w:color w:val="000000" w:themeColor="text1"/>
                <w:sz w:val="20"/>
                <w:szCs w:val="20"/>
                <w:lang w:val="en-GB"/>
              </w:rPr>
              <w:t xml:space="preserve">Deliverables </w:t>
            </w:r>
          </w:p>
        </w:tc>
      </w:tr>
      <w:tr w:rsidR="00AD4A81" w:rsidRPr="00A56D0B" w14:paraId="2CAC1406" w14:textId="77777777" w:rsidTr="0080595A">
        <w:trPr>
          <w:jc w:val="center"/>
        </w:trPr>
        <w:tc>
          <w:tcPr>
            <w:tcW w:w="0" w:type="auto"/>
            <w:shd w:val="clear" w:color="auto" w:fill="auto"/>
          </w:tcPr>
          <w:p w14:paraId="5A868D46" w14:textId="77777777" w:rsidR="00AD4A81" w:rsidRPr="00A56D0B" w:rsidRDefault="00AD4A81" w:rsidP="0080595A">
            <w:pPr>
              <w:pBdr>
                <w:top w:val="nil"/>
                <w:left w:val="nil"/>
                <w:bottom w:val="nil"/>
                <w:right w:val="nil"/>
                <w:between w:val="nil"/>
              </w:pBdr>
              <w:rPr>
                <w:rFonts w:asciiTheme="minorHAnsi" w:eastAsia="Calibri" w:hAnsiTheme="minorHAnsi" w:cstheme="minorHAnsi"/>
                <w:color w:val="000000" w:themeColor="text1"/>
                <w:sz w:val="20"/>
                <w:szCs w:val="20"/>
                <w:lang w:val="en-GB"/>
              </w:rPr>
            </w:pPr>
            <w:r w:rsidRPr="00A56D0B">
              <w:rPr>
                <w:rFonts w:asciiTheme="minorHAnsi" w:eastAsia="Calibri" w:hAnsiTheme="minorHAnsi" w:cstheme="minorHAnsi"/>
                <w:color w:val="000000" w:themeColor="text1"/>
                <w:sz w:val="20"/>
                <w:szCs w:val="20"/>
                <w:lang w:val="en-GB"/>
              </w:rPr>
              <w:t>Zehra Kacapor-Dzihic</w:t>
            </w:r>
          </w:p>
        </w:tc>
        <w:tc>
          <w:tcPr>
            <w:tcW w:w="0" w:type="auto"/>
            <w:shd w:val="clear" w:color="auto" w:fill="auto"/>
          </w:tcPr>
          <w:p w14:paraId="76E68C85" w14:textId="77777777" w:rsidR="00AD4A81" w:rsidRPr="00A56D0B" w:rsidRDefault="00AD4A81" w:rsidP="0080595A">
            <w:pPr>
              <w:pBdr>
                <w:top w:val="nil"/>
                <w:left w:val="nil"/>
                <w:bottom w:val="nil"/>
                <w:right w:val="nil"/>
                <w:between w:val="nil"/>
              </w:pBdr>
              <w:rPr>
                <w:rFonts w:asciiTheme="minorHAnsi" w:eastAsia="Calibri" w:hAnsiTheme="minorHAnsi" w:cstheme="minorHAnsi"/>
                <w:color w:val="000000" w:themeColor="text1"/>
                <w:sz w:val="20"/>
                <w:szCs w:val="20"/>
                <w:lang w:val="en-GB"/>
              </w:rPr>
            </w:pPr>
            <w:r w:rsidRPr="00A56D0B">
              <w:rPr>
                <w:rFonts w:asciiTheme="minorHAnsi" w:eastAsia="Calibri" w:hAnsiTheme="minorHAnsi" w:cstheme="minorHAnsi"/>
                <w:color w:val="000000" w:themeColor="text1"/>
                <w:sz w:val="20"/>
                <w:szCs w:val="20"/>
                <w:lang w:val="en-GB"/>
              </w:rPr>
              <w:t>Team Leader</w:t>
            </w:r>
          </w:p>
        </w:tc>
        <w:tc>
          <w:tcPr>
            <w:tcW w:w="4213" w:type="dxa"/>
            <w:shd w:val="clear" w:color="auto" w:fill="auto"/>
          </w:tcPr>
          <w:p w14:paraId="05A9BF35" w14:textId="77777777" w:rsidR="00AD4A81" w:rsidRPr="00A56D0B" w:rsidRDefault="00AD4A81" w:rsidP="00AD4A81">
            <w:pPr>
              <w:numPr>
                <w:ilvl w:val="0"/>
                <w:numId w:val="43"/>
              </w:numPr>
              <w:pBdr>
                <w:top w:val="nil"/>
                <w:left w:val="nil"/>
                <w:bottom w:val="nil"/>
                <w:right w:val="nil"/>
                <w:between w:val="nil"/>
              </w:pBdr>
              <w:ind w:left="301" w:hanging="283"/>
              <w:rPr>
                <w:rFonts w:asciiTheme="minorHAnsi" w:eastAsia="Calibri" w:hAnsiTheme="minorHAnsi" w:cstheme="minorHAnsi"/>
                <w:color w:val="000000" w:themeColor="text1"/>
                <w:sz w:val="20"/>
                <w:szCs w:val="20"/>
                <w:lang w:val="en-GB"/>
              </w:rPr>
            </w:pPr>
            <w:r w:rsidRPr="00A56D0B">
              <w:rPr>
                <w:rFonts w:asciiTheme="minorHAnsi" w:eastAsia="Calibri" w:hAnsiTheme="minorHAnsi" w:cstheme="minorHAnsi"/>
                <w:color w:val="000000" w:themeColor="text1"/>
                <w:sz w:val="20"/>
                <w:szCs w:val="20"/>
                <w:lang w:val="en-GB"/>
              </w:rPr>
              <w:t>Design the evaluation approach, and methodology</w:t>
            </w:r>
          </w:p>
          <w:p w14:paraId="5C191584" w14:textId="77777777" w:rsidR="00AD4A81" w:rsidRPr="00A56D0B" w:rsidRDefault="00AD4A81" w:rsidP="00AD4A81">
            <w:pPr>
              <w:numPr>
                <w:ilvl w:val="0"/>
                <w:numId w:val="43"/>
              </w:numPr>
              <w:pBdr>
                <w:top w:val="nil"/>
                <w:left w:val="nil"/>
                <w:bottom w:val="nil"/>
                <w:right w:val="nil"/>
                <w:between w:val="nil"/>
              </w:pBdr>
              <w:ind w:left="301" w:hanging="283"/>
              <w:rPr>
                <w:rFonts w:asciiTheme="minorHAnsi" w:eastAsia="Calibri" w:hAnsiTheme="minorHAnsi" w:cstheme="minorHAnsi"/>
                <w:color w:val="000000" w:themeColor="text1"/>
                <w:sz w:val="20"/>
                <w:szCs w:val="20"/>
                <w:lang w:val="en-GB"/>
              </w:rPr>
            </w:pPr>
            <w:r w:rsidRPr="00A56D0B">
              <w:rPr>
                <w:rFonts w:asciiTheme="minorHAnsi" w:eastAsia="Calibri" w:hAnsiTheme="minorHAnsi" w:cstheme="minorHAnsi"/>
                <w:color w:val="000000" w:themeColor="text1"/>
                <w:sz w:val="20"/>
                <w:szCs w:val="20"/>
                <w:lang w:val="en-GB"/>
              </w:rPr>
              <w:t xml:space="preserve">Ensure evaluation incorporates gender analysis in its design and that team members </w:t>
            </w:r>
            <w:r w:rsidRPr="00A56D0B">
              <w:rPr>
                <w:rFonts w:asciiTheme="minorHAnsi" w:eastAsia="Calibri" w:hAnsiTheme="minorHAnsi" w:cstheme="minorHAnsi"/>
                <w:color w:val="000000" w:themeColor="text1"/>
                <w:sz w:val="20"/>
                <w:szCs w:val="20"/>
                <w:lang w:val="en-GB"/>
              </w:rPr>
              <w:lastRenderedPageBreak/>
              <w:t>are prepared for applying it throughout the evaluation</w:t>
            </w:r>
          </w:p>
          <w:p w14:paraId="495B4ACF" w14:textId="77777777" w:rsidR="00AD4A81" w:rsidRPr="00A56D0B" w:rsidRDefault="00AD4A81" w:rsidP="00AD4A81">
            <w:pPr>
              <w:numPr>
                <w:ilvl w:val="0"/>
                <w:numId w:val="43"/>
              </w:numPr>
              <w:pBdr>
                <w:top w:val="nil"/>
                <w:left w:val="nil"/>
                <w:bottom w:val="nil"/>
                <w:right w:val="nil"/>
                <w:between w:val="nil"/>
              </w:pBdr>
              <w:ind w:left="301" w:hanging="283"/>
              <w:rPr>
                <w:rFonts w:asciiTheme="minorHAnsi" w:eastAsia="Calibri" w:hAnsiTheme="minorHAnsi" w:cstheme="minorHAnsi"/>
                <w:color w:val="000000" w:themeColor="text1"/>
                <w:sz w:val="20"/>
                <w:szCs w:val="20"/>
                <w:lang w:val="en-GB"/>
              </w:rPr>
            </w:pPr>
            <w:r w:rsidRPr="00A56D0B">
              <w:rPr>
                <w:rFonts w:asciiTheme="minorHAnsi" w:eastAsia="Calibri" w:hAnsiTheme="minorHAnsi" w:cstheme="minorHAnsi"/>
                <w:color w:val="000000" w:themeColor="text1"/>
                <w:sz w:val="20"/>
                <w:szCs w:val="20"/>
                <w:lang w:val="en-GB"/>
              </w:rPr>
              <w:t>Coordinate evaluation process and lead team – ensure that team members’ activities are properly coordinated and that the team members can contribute to data collection, analysis, and conclusion development.</w:t>
            </w:r>
          </w:p>
          <w:p w14:paraId="4E51C994" w14:textId="77777777" w:rsidR="00AD4A81" w:rsidRPr="00A56D0B" w:rsidRDefault="00AD4A81" w:rsidP="00AD4A81">
            <w:pPr>
              <w:numPr>
                <w:ilvl w:val="0"/>
                <w:numId w:val="43"/>
              </w:numPr>
              <w:pBdr>
                <w:top w:val="nil"/>
                <w:left w:val="nil"/>
                <w:bottom w:val="nil"/>
                <w:right w:val="nil"/>
                <w:between w:val="nil"/>
              </w:pBdr>
              <w:ind w:left="301" w:hanging="283"/>
              <w:rPr>
                <w:rFonts w:asciiTheme="minorHAnsi" w:eastAsia="Calibri" w:hAnsiTheme="minorHAnsi" w:cstheme="minorHAnsi"/>
                <w:color w:val="000000" w:themeColor="text1"/>
                <w:sz w:val="20"/>
                <w:szCs w:val="20"/>
                <w:lang w:val="en-GB"/>
              </w:rPr>
            </w:pPr>
            <w:r w:rsidRPr="00A56D0B">
              <w:rPr>
                <w:rFonts w:asciiTheme="minorHAnsi" w:eastAsia="Calibri" w:hAnsiTheme="minorHAnsi" w:cstheme="minorHAnsi"/>
                <w:color w:val="000000" w:themeColor="text1"/>
                <w:sz w:val="20"/>
                <w:szCs w:val="20"/>
                <w:lang w:val="en-GB"/>
              </w:rPr>
              <w:t>Represent the team in meetings</w:t>
            </w:r>
          </w:p>
          <w:p w14:paraId="32AF1F90" w14:textId="65F0182B" w:rsidR="00AD4A81" w:rsidRPr="00A56D0B" w:rsidRDefault="00AD4A81" w:rsidP="00AD4A81">
            <w:pPr>
              <w:numPr>
                <w:ilvl w:val="0"/>
                <w:numId w:val="43"/>
              </w:numPr>
              <w:pBdr>
                <w:top w:val="nil"/>
                <w:left w:val="nil"/>
                <w:bottom w:val="nil"/>
                <w:right w:val="nil"/>
                <w:between w:val="nil"/>
              </w:pBdr>
              <w:ind w:left="301" w:hanging="283"/>
              <w:rPr>
                <w:rFonts w:asciiTheme="minorHAnsi" w:eastAsia="Calibri" w:hAnsiTheme="minorHAnsi" w:cstheme="minorHAnsi"/>
                <w:color w:val="000000" w:themeColor="text1"/>
                <w:sz w:val="20"/>
                <w:szCs w:val="20"/>
                <w:lang w:val="en-GB"/>
              </w:rPr>
            </w:pPr>
            <w:r w:rsidRPr="00A56D0B">
              <w:rPr>
                <w:rFonts w:asciiTheme="minorHAnsi" w:eastAsia="Calibri" w:hAnsiTheme="minorHAnsi" w:cstheme="minorHAnsi"/>
                <w:color w:val="000000" w:themeColor="text1"/>
                <w:sz w:val="20"/>
                <w:szCs w:val="20"/>
                <w:lang w:val="en-GB"/>
              </w:rPr>
              <w:t>Oversee collection and analysis of field and desk data (interviews, , literature)</w:t>
            </w:r>
          </w:p>
          <w:p w14:paraId="035AA744" w14:textId="77777777" w:rsidR="00AD4A81" w:rsidRPr="00A56D0B" w:rsidRDefault="00AD4A81" w:rsidP="00AD4A81">
            <w:pPr>
              <w:numPr>
                <w:ilvl w:val="0"/>
                <w:numId w:val="43"/>
              </w:numPr>
              <w:pBdr>
                <w:top w:val="nil"/>
                <w:left w:val="nil"/>
                <w:bottom w:val="nil"/>
                <w:right w:val="nil"/>
                <w:between w:val="nil"/>
              </w:pBdr>
              <w:ind w:left="301" w:hanging="283"/>
              <w:rPr>
                <w:rFonts w:asciiTheme="minorHAnsi" w:eastAsia="Calibri" w:hAnsiTheme="minorHAnsi" w:cstheme="minorHAnsi"/>
                <w:color w:val="000000" w:themeColor="text1"/>
                <w:sz w:val="20"/>
                <w:szCs w:val="20"/>
                <w:lang w:val="en-GB"/>
              </w:rPr>
            </w:pPr>
            <w:r w:rsidRPr="00A56D0B">
              <w:rPr>
                <w:rFonts w:asciiTheme="minorHAnsi" w:eastAsia="Calibri" w:hAnsiTheme="minorHAnsi" w:cstheme="minorHAnsi"/>
                <w:color w:val="000000" w:themeColor="text1"/>
                <w:sz w:val="20"/>
                <w:szCs w:val="20"/>
                <w:lang w:val="en-GB"/>
              </w:rPr>
              <w:t>Lead the process for drafting and revision of the inception package, feedback presentation and draft and final evaluation reports in line with established standards</w:t>
            </w:r>
          </w:p>
          <w:p w14:paraId="47CF87E9" w14:textId="77777777" w:rsidR="00AD4A81" w:rsidRPr="00A56D0B" w:rsidRDefault="00AD4A81" w:rsidP="00AD4A81">
            <w:pPr>
              <w:numPr>
                <w:ilvl w:val="0"/>
                <w:numId w:val="43"/>
              </w:numPr>
              <w:pBdr>
                <w:top w:val="nil"/>
                <w:left w:val="nil"/>
                <w:bottom w:val="nil"/>
                <w:right w:val="nil"/>
                <w:between w:val="nil"/>
              </w:pBdr>
              <w:ind w:left="301" w:hanging="283"/>
              <w:rPr>
                <w:rFonts w:asciiTheme="minorHAnsi" w:eastAsia="Calibri" w:hAnsiTheme="minorHAnsi" w:cstheme="minorHAnsi"/>
                <w:color w:val="000000" w:themeColor="text1"/>
                <w:sz w:val="20"/>
                <w:szCs w:val="20"/>
                <w:lang w:val="en-GB"/>
              </w:rPr>
            </w:pPr>
            <w:r w:rsidRPr="00A56D0B">
              <w:rPr>
                <w:rFonts w:asciiTheme="minorHAnsi" w:eastAsia="Calibri" w:hAnsiTheme="minorHAnsi" w:cstheme="minorHAnsi"/>
                <w:color w:val="000000" w:themeColor="text1"/>
                <w:sz w:val="20"/>
                <w:szCs w:val="20"/>
                <w:lang w:val="en-GB"/>
              </w:rPr>
              <w:t>Lead the data analysis/validation workshop</w:t>
            </w:r>
          </w:p>
          <w:p w14:paraId="7F9DD5ED" w14:textId="77777777" w:rsidR="00AD4A81" w:rsidRPr="00A56D0B" w:rsidRDefault="00AD4A81" w:rsidP="00AD4A81">
            <w:pPr>
              <w:numPr>
                <w:ilvl w:val="0"/>
                <w:numId w:val="43"/>
              </w:numPr>
              <w:pBdr>
                <w:top w:val="nil"/>
                <w:left w:val="nil"/>
                <w:bottom w:val="nil"/>
                <w:right w:val="nil"/>
                <w:between w:val="nil"/>
              </w:pBdr>
              <w:ind w:left="301" w:hanging="283"/>
              <w:rPr>
                <w:rFonts w:asciiTheme="minorHAnsi" w:eastAsia="Calibri" w:hAnsiTheme="minorHAnsi" w:cstheme="minorHAnsi"/>
                <w:color w:val="000000" w:themeColor="text1"/>
                <w:sz w:val="20"/>
                <w:szCs w:val="20"/>
                <w:lang w:val="en-GB"/>
              </w:rPr>
            </w:pPr>
            <w:r w:rsidRPr="00A56D0B">
              <w:rPr>
                <w:rFonts w:asciiTheme="minorHAnsi" w:eastAsia="Calibri" w:hAnsiTheme="minorHAnsi" w:cstheme="minorHAnsi"/>
                <w:color w:val="000000" w:themeColor="text1"/>
                <w:sz w:val="20"/>
                <w:szCs w:val="20"/>
                <w:lang w:val="en-GB"/>
              </w:rPr>
              <w:t xml:space="preserve">Present preliminary findings to the key stakeholders from the evaluation reference group. </w:t>
            </w:r>
          </w:p>
          <w:p w14:paraId="6524CE98" w14:textId="77777777" w:rsidR="00AD4A81" w:rsidRPr="00A56D0B" w:rsidRDefault="00AD4A81" w:rsidP="00AD4A81">
            <w:pPr>
              <w:numPr>
                <w:ilvl w:val="0"/>
                <w:numId w:val="43"/>
              </w:numPr>
              <w:pBdr>
                <w:top w:val="nil"/>
                <w:left w:val="nil"/>
                <w:bottom w:val="nil"/>
                <w:right w:val="nil"/>
                <w:between w:val="nil"/>
              </w:pBdr>
              <w:ind w:left="301" w:hanging="283"/>
              <w:rPr>
                <w:rFonts w:asciiTheme="minorHAnsi" w:eastAsia="Calibri" w:hAnsiTheme="minorHAnsi" w:cstheme="minorHAnsi"/>
                <w:color w:val="000000" w:themeColor="text1"/>
                <w:sz w:val="20"/>
                <w:szCs w:val="20"/>
                <w:lang w:val="en-GB"/>
              </w:rPr>
            </w:pPr>
            <w:r w:rsidRPr="00A56D0B">
              <w:rPr>
                <w:rFonts w:asciiTheme="minorHAnsi" w:eastAsia="Calibri" w:hAnsiTheme="minorHAnsi" w:cstheme="minorHAnsi"/>
                <w:color w:val="000000" w:themeColor="text1"/>
                <w:sz w:val="20"/>
                <w:szCs w:val="20"/>
                <w:lang w:val="en-GB"/>
              </w:rPr>
              <w:t>Provide feedback as needed on the evaluation process</w:t>
            </w:r>
          </w:p>
        </w:tc>
        <w:tc>
          <w:tcPr>
            <w:tcW w:w="2722" w:type="dxa"/>
            <w:shd w:val="clear" w:color="auto" w:fill="auto"/>
          </w:tcPr>
          <w:p w14:paraId="501693D4" w14:textId="77777777" w:rsidR="00AD4A81" w:rsidRPr="00A56D0B" w:rsidRDefault="00AD4A81" w:rsidP="00AD4A81">
            <w:pPr>
              <w:pStyle w:val="ListParagraph"/>
              <w:numPr>
                <w:ilvl w:val="0"/>
                <w:numId w:val="43"/>
              </w:numPr>
              <w:pBdr>
                <w:top w:val="nil"/>
                <w:left w:val="nil"/>
                <w:bottom w:val="nil"/>
                <w:right w:val="nil"/>
                <w:between w:val="nil"/>
              </w:pBdr>
              <w:spacing w:before="0" w:after="280" w:line="240" w:lineRule="auto"/>
              <w:ind w:left="317"/>
              <w:rPr>
                <w:rFonts w:asciiTheme="minorHAnsi" w:eastAsia="Calibri" w:hAnsiTheme="minorHAnsi" w:cstheme="minorHAnsi"/>
                <w:color w:val="000000" w:themeColor="text1"/>
              </w:rPr>
            </w:pPr>
            <w:r w:rsidRPr="00A56D0B">
              <w:rPr>
                <w:rFonts w:asciiTheme="minorHAnsi" w:eastAsia="Calibri" w:hAnsiTheme="minorHAnsi" w:cstheme="minorHAnsi"/>
                <w:color w:val="000000" w:themeColor="text1"/>
              </w:rPr>
              <w:lastRenderedPageBreak/>
              <w:t xml:space="preserve">Draft Inception Package </w:t>
            </w:r>
          </w:p>
          <w:p w14:paraId="0D321A77" w14:textId="77777777" w:rsidR="00AD4A81" w:rsidRPr="00A56D0B" w:rsidRDefault="00AD4A81" w:rsidP="00AD4A81">
            <w:pPr>
              <w:pStyle w:val="ListParagraph"/>
              <w:numPr>
                <w:ilvl w:val="0"/>
                <w:numId w:val="43"/>
              </w:numPr>
              <w:pBdr>
                <w:top w:val="nil"/>
                <w:left w:val="nil"/>
                <w:bottom w:val="nil"/>
                <w:right w:val="nil"/>
                <w:between w:val="nil"/>
              </w:pBdr>
              <w:spacing w:before="280" w:after="280" w:line="240" w:lineRule="auto"/>
              <w:ind w:left="317"/>
              <w:rPr>
                <w:rFonts w:asciiTheme="minorHAnsi" w:eastAsia="Calibri" w:hAnsiTheme="minorHAnsi" w:cstheme="minorHAnsi"/>
                <w:color w:val="000000" w:themeColor="text1"/>
              </w:rPr>
            </w:pPr>
            <w:r w:rsidRPr="00A56D0B">
              <w:rPr>
                <w:rFonts w:asciiTheme="minorHAnsi" w:eastAsia="Calibri" w:hAnsiTheme="minorHAnsi" w:cstheme="minorHAnsi"/>
                <w:color w:val="000000" w:themeColor="text1"/>
              </w:rPr>
              <w:t xml:space="preserve">Finalize Inception Package </w:t>
            </w:r>
          </w:p>
          <w:p w14:paraId="562DF0AA" w14:textId="77777777" w:rsidR="00AD4A81" w:rsidRPr="00A56D0B" w:rsidRDefault="00AD4A81" w:rsidP="00AD4A81">
            <w:pPr>
              <w:pStyle w:val="ListParagraph"/>
              <w:numPr>
                <w:ilvl w:val="0"/>
                <w:numId w:val="43"/>
              </w:numPr>
              <w:pBdr>
                <w:top w:val="nil"/>
                <w:left w:val="nil"/>
                <w:bottom w:val="nil"/>
                <w:right w:val="nil"/>
                <w:between w:val="nil"/>
              </w:pBdr>
              <w:spacing w:before="280" w:after="280" w:line="240" w:lineRule="auto"/>
              <w:ind w:left="317"/>
              <w:rPr>
                <w:rFonts w:asciiTheme="minorHAnsi" w:eastAsia="Calibri" w:hAnsiTheme="minorHAnsi" w:cstheme="minorHAnsi"/>
                <w:color w:val="000000" w:themeColor="text1"/>
              </w:rPr>
            </w:pPr>
            <w:r w:rsidRPr="00A56D0B">
              <w:rPr>
                <w:rFonts w:asciiTheme="minorHAnsi" w:eastAsia="Calibri" w:hAnsiTheme="minorHAnsi" w:cstheme="minorHAnsi"/>
                <w:color w:val="000000" w:themeColor="text1"/>
              </w:rPr>
              <w:t xml:space="preserve">Lead evaluation field mission </w:t>
            </w:r>
          </w:p>
          <w:p w14:paraId="3B7694C2" w14:textId="77777777" w:rsidR="00AD4A81" w:rsidRPr="00A56D0B" w:rsidRDefault="00AD4A81" w:rsidP="00AD4A81">
            <w:pPr>
              <w:pStyle w:val="ListParagraph"/>
              <w:numPr>
                <w:ilvl w:val="0"/>
                <w:numId w:val="43"/>
              </w:numPr>
              <w:pBdr>
                <w:top w:val="nil"/>
                <w:left w:val="nil"/>
                <w:bottom w:val="nil"/>
                <w:right w:val="nil"/>
                <w:between w:val="nil"/>
              </w:pBdr>
              <w:spacing w:before="280" w:after="280" w:line="240" w:lineRule="auto"/>
              <w:ind w:left="317"/>
              <w:rPr>
                <w:rFonts w:asciiTheme="minorHAnsi" w:eastAsia="Calibri" w:hAnsiTheme="minorHAnsi" w:cstheme="minorHAnsi"/>
                <w:color w:val="000000" w:themeColor="text1"/>
              </w:rPr>
            </w:pPr>
            <w:r w:rsidRPr="00A56D0B">
              <w:rPr>
                <w:rFonts w:asciiTheme="minorHAnsi" w:eastAsia="Calibri" w:hAnsiTheme="minorHAnsi" w:cstheme="minorHAnsi"/>
                <w:color w:val="000000" w:themeColor="text1"/>
              </w:rPr>
              <w:lastRenderedPageBreak/>
              <w:t xml:space="preserve">Lead Exit Debriefing </w:t>
            </w:r>
          </w:p>
          <w:p w14:paraId="4F3598A3" w14:textId="77777777" w:rsidR="00AD4A81" w:rsidRPr="00A56D0B" w:rsidRDefault="00AD4A81" w:rsidP="00AD4A81">
            <w:pPr>
              <w:pStyle w:val="ListParagraph"/>
              <w:numPr>
                <w:ilvl w:val="0"/>
                <w:numId w:val="43"/>
              </w:numPr>
              <w:pBdr>
                <w:top w:val="nil"/>
                <w:left w:val="nil"/>
                <w:bottom w:val="nil"/>
                <w:right w:val="nil"/>
                <w:between w:val="nil"/>
              </w:pBdr>
              <w:spacing w:before="280" w:after="280" w:line="240" w:lineRule="auto"/>
              <w:ind w:left="317"/>
              <w:rPr>
                <w:rFonts w:asciiTheme="minorHAnsi" w:eastAsia="Calibri" w:hAnsiTheme="minorHAnsi" w:cstheme="minorHAnsi"/>
                <w:color w:val="000000" w:themeColor="text1"/>
              </w:rPr>
            </w:pPr>
            <w:r w:rsidRPr="00A56D0B">
              <w:rPr>
                <w:rFonts w:asciiTheme="minorHAnsi" w:eastAsia="Calibri" w:hAnsiTheme="minorHAnsi" w:cstheme="minorHAnsi"/>
                <w:color w:val="000000" w:themeColor="text1"/>
              </w:rPr>
              <w:t xml:space="preserve">Draft Evaluation Report </w:t>
            </w:r>
          </w:p>
          <w:p w14:paraId="562D8DF7" w14:textId="77777777" w:rsidR="00AD4A81" w:rsidRPr="00A56D0B" w:rsidRDefault="00AD4A81" w:rsidP="00AD4A81">
            <w:pPr>
              <w:pStyle w:val="ListParagraph"/>
              <w:numPr>
                <w:ilvl w:val="0"/>
                <w:numId w:val="43"/>
              </w:numPr>
              <w:pBdr>
                <w:top w:val="nil"/>
                <w:left w:val="nil"/>
                <w:bottom w:val="nil"/>
                <w:right w:val="nil"/>
                <w:between w:val="nil"/>
              </w:pBdr>
              <w:spacing w:before="280" w:after="0" w:line="240" w:lineRule="auto"/>
              <w:ind w:left="317"/>
              <w:rPr>
                <w:rFonts w:asciiTheme="minorHAnsi" w:eastAsia="Calibri" w:hAnsiTheme="minorHAnsi" w:cstheme="minorHAnsi"/>
                <w:color w:val="000000" w:themeColor="text1"/>
              </w:rPr>
            </w:pPr>
            <w:r w:rsidRPr="00A56D0B">
              <w:rPr>
                <w:rFonts w:asciiTheme="minorHAnsi" w:eastAsia="Calibri" w:hAnsiTheme="minorHAnsi" w:cstheme="minorHAnsi"/>
                <w:color w:val="000000" w:themeColor="text1"/>
              </w:rPr>
              <w:t>Final Evaluation Report</w:t>
            </w:r>
          </w:p>
        </w:tc>
      </w:tr>
      <w:tr w:rsidR="00AD4A81" w:rsidRPr="00A56D0B" w14:paraId="4CFBA0F4" w14:textId="77777777" w:rsidTr="0080595A">
        <w:trPr>
          <w:jc w:val="center"/>
        </w:trPr>
        <w:tc>
          <w:tcPr>
            <w:tcW w:w="0" w:type="auto"/>
            <w:shd w:val="clear" w:color="auto" w:fill="auto"/>
          </w:tcPr>
          <w:p w14:paraId="6088F51B" w14:textId="545D808B" w:rsidR="00AD4A81" w:rsidRPr="00A56D0B" w:rsidRDefault="00E343F7" w:rsidP="0080595A">
            <w:pPr>
              <w:keepNext/>
              <w:spacing w:after="280"/>
              <w:rPr>
                <w:rFonts w:asciiTheme="minorHAnsi" w:eastAsia="Calibri" w:hAnsiTheme="minorHAnsi" w:cstheme="minorHAnsi"/>
                <w:bCs/>
                <w:color w:val="000000" w:themeColor="text1"/>
                <w:sz w:val="20"/>
                <w:szCs w:val="20"/>
                <w:lang w:val="en-GB"/>
              </w:rPr>
            </w:pPr>
            <w:r w:rsidRPr="00A56D0B">
              <w:rPr>
                <w:rFonts w:asciiTheme="minorHAnsi" w:eastAsia="Calibri" w:hAnsiTheme="minorHAnsi" w:cstheme="minorHAnsi"/>
                <w:bCs/>
                <w:color w:val="000000" w:themeColor="text1"/>
                <w:sz w:val="20"/>
                <w:szCs w:val="20"/>
                <w:lang w:val="en-GB"/>
              </w:rPr>
              <w:lastRenderedPageBreak/>
              <w:t>Jasna Zarkovic</w:t>
            </w:r>
          </w:p>
          <w:p w14:paraId="012FFF3A" w14:textId="77777777" w:rsidR="00AD4A81" w:rsidRPr="00A56D0B" w:rsidRDefault="00AD4A81" w:rsidP="0080595A">
            <w:pPr>
              <w:pBdr>
                <w:top w:val="nil"/>
                <w:left w:val="nil"/>
                <w:bottom w:val="nil"/>
                <w:right w:val="nil"/>
                <w:between w:val="nil"/>
              </w:pBdr>
              <w:spacing w:before="280"/>
              <w:rPr>
                <w:rFonts w:asciiTheme="minorHAnsi" w:eastAsia="Calibri" w:hAnsiTheme="minorHAnsi" w:cstheme="minorHAnsi"/>
                <w:color w:val="000000" w:themeColor="text1"/>
                <w:sz w:val="20"/>
                <w:szCs w:val="20"/>
                <w:lang w:val="en-GB"/>
              </w:rPr>
            </w:pPr>
          </w:p>
        </w:tc>
        <w:tc>
          <w:tcPr>
            <w:tcW w:w="0" w:type="auto"/>
            <w:shd w:val="clear" w:color="auto" w:fill="auto"/>
          </w:tcPr>
          <w:p w14:paraId="295F158F" w14:textId="3C1908B1" w:rsidR="00AD4A81" w:rsidRPr="00A56D0B" w:rsidRDefault="00E343F7" w:rsidP="0080595A">
            <w:pPr>
              <w:pBdr>
                <w:top w:val="nil"/>
                <w:left w:val="nil"/>
                <w:bottom w:val="nil"/>
                <w:right w:val="nil"/>
                <w:between w:val="nil"/>
              </w:pBdr>
              <w:rPr>
                <w:rFonts w:asciiTheme="minorHAnsi" w:eastAsia="Calibri" w:hAnsiTheme="minorHAnsi" w:cstheme="minorHAnsi"/>
                <w:color w:val="000000" w:themeColor="text1"/>
                <w:sz w:val="20"/>
                <w:szCs w:val="20"/>
                <w:lang w:val="en-GB"/>
              </w:rPr>
            </w:pPr>
            <w:r w:rsidRPr="00A56D0B">
              <w:rPr>
                <w:rFonts w:asciiTheme="minorHAnsi" w:eastAsia="Calibri" w:hAnsiTheme="minorHAnsi" w:cstheme="minorHAnsi"/>
                <w:color w:val="000000" w:themeColor="text1"/>
                <w:sz w:val="20"/>
                <w:szCs w:val="20"/>
                <w:lang w:val="en-GB"/>
              </w:rPr>
              <w:t>National expert</w:t>
            </w:r>
            <w:r w:rsidR="00AD4A81" w:rsidRPr="00A56D0B">
              <w:rPr>
                <w:rFonts w:asciiTheme="minorHAnsi" w:eastAsia="Calibri" w:hAnsiTheme="minorHAnsi" w:cstheme="minorHAnsi"/>
                <w:color w:val="000000" w:themeColor="text1"/>
                <w:sz w:val="20"/>
                <w:szCs w:val="20"/>
                <w:lang w:val="en-GB"/>
              </w:rPr>
              <w:t xml:space="preserve"> </w:t>
            </w:r>
          </w:p>
        </w:tc>
        <w:tc>
          <w:tcPr>
            <w:tcW w:w="4213" w:type="dxa"/>
            <w:shd w:val="clear" w:color="auto" w:fill="auto"/>
          </w:tcPr>
          <w:p w14:paraId="3FCADF59" w14:textId="77777777" w:rsidR="00AD4A81" w:rsidRPr="00A56D0B" w:rsidRDefault="00AD4A81" w:rsidP="00AD4A81">
            <w:pPr>
              <w:numPr>
                <w:ilvl w:val="0"/>
                <w:numId w:val="43"/>
              </w:numPr>
              <w:pBdr>
                <w:top w:val="nil"/>
                <w:left w:val="nil"/>
                <w:bottom w:val="nil"/>
                <w:right w:val="nil"/>
                <w:between w:val="nil"/>
              </w:pBdr>
              <w:ind w:left="301" w:hanging="283"/>
              <w:rPr>
                <w:rFonts w:asciiTheme="minorHAnsi" w:eastAsia="Calibri" w:hAnsiTheme="minorHAnsi" w:cstheme="minorHAnsi"/>
                <w:color w:val="000000" w:themeColor="text1"/>
                <w:sz w:val="20"/>
                <w:szCs w:val="20"/>
                <w:lang w:val="en-GB"/>
              </w:rPr>
            </w:pPr>
            <w:r w:rsidRPr="00A56D0B">
              <w:rPr>
                <w:rFonts w:asciiTheme="minorHAnsi" w:eastAsia="Calibri" w:hAnsiTheme="minorHAnsi" w:cstheme="minorHAnsi"/>
                <w:color w:val="000000" w:themeColor="text1"/>
                <w:sz w:val="20"/>
                <w:szCs w:val="20"/>
                <w:lang w:val="en-GB"/>
              </w:rPr>
              <w:t>Conduct desk review</w:t>
            </w:r>
          </w:p>
          <w:p w14:paraId="64E73AD9" w14:textId="77777777" w:rsidR="00AD4A81" w:rsidRPr="00A56D0B" w:rsidRDefault="00AD4A81" w:rsidP="00AD4A81">
            <w:pPr>
              <w:numPr>
                <w:ilvl w:val="0"/>
                <w:numId w:val="43"/>
              </w:numPr>
              <w:pBdr>
                <w:top w:val="nil"/>
                <w:left w:val="nil"/>
                <w:bottom w:val="nil"/>
                <w:right w:val="nil"/>
                <w:between w:val="nil"/>
              </w:pBdr>
              <w:ind w:left="301" w:hanging="283"/>
              <w:rPr>
                <w:rFonts w:asciiTheme="minorHAnsi" w:eastAsia="Calibri" w:hAnsiTheme="minorHAnsi" w:cstheme="minorHAnsi"/>
                <w:color w:val="000000" w:themeColor="text1"/>
                <w:sz w:val="20"/>
                <w:szCs w:val="20"/>
                <w:lang w:val="en-GB"/>
              </w:rPr>
            </w:pPr>
            <w:r w:rsidRPr="00A56D0B">
              <w:rPr>
                <w:rFonts w:asciiTheme="minorHAnsi" w:eastAsia="Calibri" w:hAnsiTheme="minorHAnsi" w:cstheme="minorHAnsi"/>
                <w:color w:val="000000" w:themeColor="text1"/>
                <w:sz w:val="20"/>
                <w:szCs w:val="20"/>
                <w:lang w:val="en-GB"/>
              </w:rPr>
              <w:t>Contribute to inception process</w:t>
            </w:r>
          </w:p>
          <w:p w14:paraId="15C9935E" w14:textId="77777777" w:rsidR="00AD4A81" w:rsidRPr="00A56D0B" w:rsidRDefault="00AD4A81" w:rsidP="00AD4A81">
            <w:pPr>
              <w:numPr>
                <w:ilvl w:val="0"/>
                <w:numId w:val="43"/>
              </w:numPr>
              <w:pBdr>
                <w:top w:val="nil"/>
                <w:left w:val="nil"/>
                <w:bottom w:val="nil"/>
                <w:right w:val="nil"/>
                <w:between w:val="nil"/>
              </w:pBdr>
              <w:ind w:left="301" w:hanging="283"/>
              <w:rPr>
                <w:rFonts w:asciiTheme="minorHAnsi" w:eastAsia="Calibri" w:hAnsiTheme="minorHAnsi" w:cstheme="minorHAnsi"/>
                <w:color w:val="000000" w:themeColor="text1"/>
                <w:sz w:val="20"/>
                <w:szCs w:val="20"/>
                <w:lang w:val="en-GB"/>
              </w:rPr>
            </w:pPr>
            <w:r w:rsidRPr="00A56D0B">
              <w:rPr>
                <w:rFonts w:asciiTheme="minorHAnsi" w:eastAsia="Calibri" w:hAnsiTheme="minorHAnsi" w:cstheme="minorHAnsi"/>
                <w:color w:val="000000" w:themeColor="text1"/>
                <w:sz w:val="20"/>
                <w:szCs w:val="20"/>
                <w:lang w:val="en-GB"/>
              </w:rPr>
              <w:t xml:space="preserve">Contribute to methodology design and lead the tool development, </w:t>
            </w:r>
          </w:p>
          <w:p w14:paraId="71272C47" w14:textId="77777777" w:rsidR="00AD4A81" w:rsidRPr="00A56D0B" w:rsidRDefault="00AD4A81" w:rsidP="00AD4A81">
            <w:pPr>
              <w:numPr>
                <w:ilvl w:val="0"/>
                <w:numId w:val="43"/>
              </w:numPr>
              <w:pBdr>
                <w:top w:val="nil"/>
                <w:left w:val="nil"/>
                <w:bottom w:val="nil"/>
                <w:right w:val="nil"/>
                <w:between w:val="nil"/>
              </w:pBdr>
              <w:ind w:left="301" w:hanging="283"/>
              <w:rPr>
                <w:rFonts w:asciiTheme="minorHAnsi" w:eastAsia="Calibri" w:hAnsiTheme="minorHAnsi" w:cstheme="minorHAnsi"/>
                <w:color w:val="000000" w:themeColor="text1"/>
                <w:sz w:val="20"/>
                <w:szCs w:val="20"/>
                <w:lang w:val="en-GB"/>
              </w:rPr>
            </w:pPr>
            <w:r w:rsidRPr="00A56D0B">
              <w:rPr>
                <w:rFonts w:asciiTheme="minorHAnsi" w:eastAsia="Calibri" w:hAnsiTheme="minorHAnsi" w:cstheme="minorHAnsi"/>
                <w:color w:val="000000" w:themeColor="text1"/>
                <w:sz w:val="20"/>
                <w:szCs w:val="20"/>
                <w:lang w:val="en-GB"/>
              </w:rPr>
              <w:t xml:space="preserve">Ensure that gender issues are addressed in coverage areas </w:t>
            </w:r>
          </w:p>
          <w:p w14:paraId="06DA834D" w14:textId="77777777" w:rsidR="00AD4A81" w:rsidRPr="00A56D0B" w:rsidRDefault="00AD4A81" w:rsidP="00AD4A81">
            <w:pPr>
              <w:numPr>
                <w:ilvl w:val="0"/>
                <w:numId w:val="43"/>
              </w:numPr>
              <w:pBdr>
                <w:top w:val="nil"/>
                <w:left w:val="nil"/>
                <w:bottom w:val="nil"/>
                <w:right w:val="nil"/>
                <w:between w:val="nil"/>
              </w:pBdr>
              <w:ind w:left="301" w:hanging="283"/>
              <w:rPr>
                <w:rFonts w:asciiTheme="minorHAnsi" w:eastAsia="Calibri" w:hAnsiTheme="minorHAnsi" w:cstheme="minorHAnsi"/>
                <w:color w:val="000000" w:themeColor="text1"/>
                <w:sz w:val="20"/>
                <w:szCs w:val="20"/>
                <w:lang w:val="en-GB"/>
              </w:rPr>
            </w:pPr>
            <w:r w:rsidRPr="00A56D0B">
              <w:rPr>
                <w:rFonts w:asciiTheme="minorHAnsi" w:eastAsia="Calibri" w:hAnsiTheme="minorHAnsi" w:cstheme="minorHAnsi"/>
                <w:color w:val="000000" w:themeColor="text1"/>
                <w:sz w:val="20"/>
                <w:szCs w:val="20"/>
                <w:lang w:val="en-GB"/>
              </w:rPr>
              <w:t>Conduct fieldwork and participate in meetings with evaluation team and stakeholders</w:t>
            </w:r>
          </w:p>
          <w:p w14:paraId="07EBDCD8" w14:textId="77777777" w:rsidR="00AD4A81" w:rsidRPr="00A56D0B" w:rsidRDefault="00AD4A81" w:rsidP="00AD4A81">
            <w:pPr>
              <w:numPr>
                <w:ilvl w:val="0"/>
                <w:numId w:val="43"/>
              </w:numPr>
              <w:pBdr>
                <w:top w:val="nil"/>
                <w:left w:val="nil"/>
                <w:bottom w:val="nil"/>
                <w:right w:val="nil"/>
                <w:between w:val="nil"/>
              </w:pBdr>
              <w:ind w:left="301" w:hanging="283"/>
              <w:rPr>
                <w:rFonts w:asciiTheme="minorHAnsi" w:eastAsia="Calibri" w:hAnsiTheme="minorHAnsi" w:cstheme="minorHAnsi"/>
                <w:color w:val="000000" w:themeColor="text1"/>
                <w:sz w:val="20"/>
                <w:szCs w:val="20"/>
                <w:lang w:val="en-GB"/>
              </w:rPr>
            </w:pPr>
            <w:r w:rsidRPr="00A56D0B">
              <w:rPr>
                <w:rFonts w:asciiTheme="minorHAnsi" w:eastAsia="Calibri" w:hAnsiTheme="minorHAnsi" w:cstheme="minorHAnsi"/>
                <w:color w:val="000000" w:themeColor="text1"/>
                <w:sz w:val="20"/>
                <w:szCs w:val="20"/>
                <w:lang w:val="en-GB"/>
              </w:rPr>
              <w:t>Contribute to drafting / revision of evaluation products: inception package, feedback presentation, evaluation report(s);</w:t>
            </w:r>
          </w:p>
          <w:p w14:paraId="7E8402F6" w14:textId="77777777" w:rsidR="00AD4A81" w:rsidRPr="00A56D0B" w:rsidRDefault="00AD4A81" w:rsidP="00AD4A81">
            <w:pPr>
              <w:numPr>
                <w:ilvl w:val="0"/>
                <w:numId w:val="43"/>
              </w:numPr>
              <w:pBdr>
                <w:top w:val="nil"/>
                <w:left w:val="nil"/>
                <w:bottom w:val="nil"/>
                <w:right w:val="nil"/>
                <w:between w:val="nil"/>
              </w:pBdr>
              <w:ind w:left="301" w:hanging="283"/>
              <w:rPr>
                <w:rFonts w:asciiTheme="minorHAnsi" w:eastAsia="Calibri" w:hAnsiTheme="minorHAnsi" w:cstheme="minorHAnsi"/>
                <w:color w:val="000000" w:themeColor="text1"/>
                <w:sz w:val="20"/>
                <w:szCs w:val="20"/>
                <w:lang w:val="en-GB"/>
              </w:rPr>
            </w:pPr>
            <w:r w:rsidRPr="00A56D0B">
              <w:rPr>
                <w:rFonts w:asciiTheme="minorHAnsi" w:eastAsia="Calibri" w:hAnsiTheme="minorHAnsi" w:cstheme="minorHAnsi"/>
                <w:color w:val="000000" w:themeColor="text1"/>
                <w:sz w:val="20"/>
                <w:szCs w:val="20"/>
                <w:lang w:val="en-GB"/>
              </w:rPr>
              <w:t xml:space="preserve">Contribute to the data analysis and drafting of the final report </w:t>
            </w:r>
          </w:p>
          <w:p w14:paraId="297295EC" w14:textId="77777777" w:rsidR="00AD4A81" w:rsidRPr="00A56D0B" w:rsidRDefault="00AD4A81" w:rsidP="00AD4A81">
            <w:pPr>
              <w:numPr>
                <w:ilvl w:val="0"/>
                <w:numId w:val="43"/>
              </w:numPr>
              <w:pBdr>
                <w:top w:val="nil"/>
                <w:left w:val="nil"/>
                <w:bottom w:val="nil"/>
                <w:right w:val="nil"/>
                <w:between w:val="nil"/>
              </w:pBdr>
              <w:ind w:left="301" w:hanging="283"/>
              <w:rPr>
                <w:rFonts w:asciiTheme="minorHAnsi" w:eastAsia="Calibri" w:hAnsiTheme="minorHAnsi" w:cstheme="minorHAnsi"/>
                <w:color w:val="000000" w:themeColor="text1"/>
                <w:sz w:val="20"/>
                <w:szCs w:val="20"/>
                <w:lang w:val="en-GB"/>
              </w:rPr>
            </w:pPr>
            <w:r w:rsidRPr="00A56D0B">
              <w:rPr>
                <w:rFonts w:asciiTheme="minorHAnsi" w:eastAsia="Calibri" w:hAnsiTheme="minorHAnsi" w:cstheme="minorHAnsi"/>
                <w:color w:val="000000" w:themeColor="text1"/>
                <w:sz w:val="20"/>
                <w:szCs w:val="20"/>
                <w:lang w:val="en-GB"/>
              </w:rPr>
              <w:t>Provide feedback as needed on the evaluation process.</w:t>
            </w:r>
          </w:p>
        </w:tc>
        <w:tc>
          <w:tcPr>
            <w:tcW w:w="2722" w:type="dxa"/>
            <w:shd w:val="clear" w:color="auto" w:fill="auto"/>
          </w:tcPr>
          <w:p w14:paraId="2BEE50A2" w14:textId="77777777" w:rsidR="00AD4A81" w:rsidRPr="00A56D0B" w:rsidRDefault="00AD4A81" w:rsidP="00AD4A81">
            <w:pPr>
              <w:pStyle w:val="ListParagraph"/>
              <w:numPr>
                <w:ilvl w:val="0"/>
                <w:numId w:val="43"/>
              </w:numPr>
              <w:pBdr>
                <w:top w:val="nil"/>
                <w:left w:val="nil"/>
                <w:bottom w:val="nil"/>
                <w:right w:val="nil"/>
                <w:between w:val="nil"/>
              </w:pBdr>
              <w:spacing w:before="0" w:after="280" w:line="240" w:lineRule="auto"/>
              <w:ind w:left="317"/>
              <w:rPr>
                <w:rFonts w:asciiTheme="minorHAnsi" w:eastAsia="Calibri" w:hAnsiTheme="minorHAnsi" w:cstheme="minorHAnsi"/>
                <w:color w:val="000000" w:themeColor="text1"/>
              </w:rPr>
            </w:pPr>
            <w:r w:rsidRPr="00A56D0B">
              <w:rPr>
                <w:rFonts w:asciiTheme="minorHAnsi" w:eastAsia="Calibri" w:hAnsiTheme="minorHAnsi" w:cstheme="minorHAnsi"/>
                <w:color w:val="000000" w:themeColor="text1"/>
              </w:rPr>
              <w:t xml:space="preserve">Conduct desk review </w:t>
            </w:r>
          </w:p>
          <w:p w14:paraId="70981EC8" w14:textId="77777777" w:rsidR="00AD4A81" w:rsidRPr="00A56D0B" w:rsidRDefault="00AD4A81" w:rsidP="00AD4A81">
            <w:pPr>
              <w:pStyle w:val="ListParagraph"/>
              <w:numPr>
                <w:ilvl w:val="0"/>
                <w:numId w:val="43"/>
              </w:numPr>
              <w:pBdr>
                <w:top w:val="nil"/>
                <w:left w:val="nil"/>
                <w:bottom w:val="nil"/>
                <w:right w:val="nil"/>
                <w:between w:val="nil"/>
              </w:pBdr>
              <w:spacing w:before="280" w:after="280" w:line="240" w:lineRule="auto"/>
              <w:ind w:left="317"/>
              <w:rPr>
                <w:rFonts w:asciiTheme="minorHAnsi" w:eastAsia="Calibri" w:hAnsiTheme="minorHAnsi" w:cstheme="minorHAnsi"/>
                <w:color w:val="000000" w:themeColor="text1"/>
              </w:rPr>
            </w:pPr>
            <w:r w:rsidRPr="00A56D0B">
              <w:rPr>
                <w:rFonts w:asciiTheme="minorHAnsi" w:eastAsia="Calibri" w:hAnsiTheme="minorHAnsi" w:cstheme="minorHAnsi"/>
                <w:color w:val="000000" w:themeColor="text1"/>
              </w:rPr>
              <w:t>Liaise with team lead on field mission logistics and stakeholder identification</w:t>
            </w:r>
          </w:p>
          <w:p w14:paraId="16E1C6E2" w14:textId="77777777" w:rsidR="00AD4A81" w:rsidRPr="00A56D0B" w:rsidRDefault="00AD4A81" w:rsidP="00AD4A81">
            <w:pPr>
              <w:pStyle w:val="ListParagraph"/>
              <w:numPr>
                <w:ilvl w:val="0"/>
                <w:numId w:val="43"/>
              </w:numPr>
              <w:pBdr>
                <w:top w:val="nil"/>
                <w:left w:val="nil"/>
                <w:bottom w:val="nil"/>
                <w:right w:val="nil"/>
                <w:between w:val="nil"/>
              </w:pBdr>
              <w:spacing w:before="280" w:after="280" w:line="240" w:lineRule="auto"/>
              <w:ind w:left="317"/>
              <w:rPr>
                <w:rFonts w:asciiTheme="minorHAnsi" w:eastAsia="Calibri" w:hAnsiTheme="minorHAnsi" w:cstheme="minorHAnsi"/>
                <w:color w:val="000000" w:themeColor="text1"/>
              </w:rPr>
            </w:pPr>
            <w:r w:rsidRPr="00A56D0B">
              <w:rPr>
                <w:rFonts w:asciiTheme="minorHAnsi" w:eastAsia="Calibri" w:hAnsiTheme="minorHAnsi" w:cstheme="minorHAnsi"/>
                <w:color w:val="000000" w:themeColor="text1"/>
              </w:rPr>
              <w:t>Contribute to Inception Package</w:t>
            </w:r>
          </w:p>
          <w:p w14:paraId="6E97990D" w14:textId="77777777" w:rsidR="00AD4A81" w:rsidRPr="00A56D0B" w:rsidRDefault="00AD4A81" w:rsidP="00AD4A81">
            <w:pPr>
              <w:pStyle w:val="ListParagraph"/>
              <w:numPr>
                <w:ilvl w:val="0"/>
                <w:numId w:val="43"/>
              </w:numPr>
              <w:pBdr>
                <w:top w:val="nil"/>
                <w:left w:val="nil"/>
                <w:bottom w:val="nil"/>
                <w:right w:val="nil"/>
                <w:between w:val="nil"/>
              </w:pBdr>
              <w:spacing w:before="280" w:after="280" w:line="240" w:lineRule="auto"/>
              <w:ind w:left="317"/>
              <w:rPr>
                <w:rFonts w:asciiTheme="minorHAnsi" w:eastAsia="Calibri" w:hAnsiTheme="minorHAnsi" w:cstheme="minorHAnsi"/>
                <w:color w:val="000000" w:themeColor="text1"/>
              </w:rPr>
            </w:pPr>
            <w:r w:rsidRPr="00A56D0B">
              <w:rPr>
                <w:rFonts w:asciiTheme="minorHAnsi" w:eastAsia="Calibri" w:hAnsiTheme="minorHAnsi" w:cstheme="minorHAnsi"/>
                <w:color w:val="000000" w:themeColor="text1"/>
              </w:rPr>
              <w:t xml:space="preserve">Provide feedback for finalizing Inception Package </w:t>
            </w:r>
          </w:p>
          <w:p w14:paraId="48D77677" w14:textId="77777777" w:rsidR="00AD4A81" w:rsidRPr="00A56D0B" w:rsidRDefault="00AD4A81" w:rsidP="00AD4A81">
            <w:pPr>
              <w:pStyle w:val="ListParagraph"/>
              <w:numPr>
                <w:ilvl w:val="0"/>
                <w:numId w:val="43"/>
              </w:numPr>
              <w:pBdr>
                <w:top w:val="nil"/>
                <w:left w:val="nil"/>
                <w:bottom w:val="nil"/>
                <w:right w:val="nil"/>
                <w:between w:val="nil"/>
              </w:pBdr>
              <w:spacing w:before="280" w:after="280" w:line="240" w:lineRule="auto"/>
              <w:ind w:left="317"/>
              <w:rPr>
                <w:rFonts w:asciiTheme="minorHAnsi" w:eastAsia="Calibri" w:hAnsiTheme="minorHAnsi" w:cstheme="minorHAnsi"/>
                <w:color w:val="000000" w:themeColor="text1"/>
              </w:rPr>
            </w:pPr>
            <w:r w:rsidRPr="00A56D0B">
              <w:rPr>
                <w:rFonts w:asciiTheme="minorHAnsi" w:eastAsia="Calibri" w:hAnsiTheme="minorHAnsi" w:cstheme="minorHAnsi"/>
                <w:color w:val="000000" w:themeColor="text1"/>
              </w:rPr>
              <w:t xml:space="preserve">Participate in evaluation field mission </w:t>
            </w:r>
          </w:p>
          <w:p w14:paraId="0CE89F0E" w14:textId="77777777" w:rsidR="00AD4A81" w:rsidRPr="00A56D0B" w:rsidRDefault="00AD4A81" w:rsidP="00AD4A81">
            <w:pPr>
              <w:pStyle w:val="ListParagraph"/>
              <w:numPr>
                <w:ilvl w:val="0"/>
                <w:numId w:val="43"/>
              </w:numPr>
              <w:pBdr>
                <w:top w:val="nil"/>
                <w:left w:val="nil"/>
                <w:bottom w:val="nil"/>
                <w:right w:val="nil"/>
                <w:between w:val="nil"/>
              </w:pBdr>
              <w:spacing w:before="280" w:after="280" w:line="240" w:lineRule="auto"/>
              <w:ind w:left="317"/>
              <w:rPr>
                <w:rFonts w:asciiTheme="minorHAnsi" w:eastAsia="Calibri" w:hAnsiTheme="minorHAnsi" w:cstheme="minorHAnsi"/>
                <w:color w:val="000000" w:themeColor="text1"/>
              </w:rPr>
            </w:pPr>
            <w:r w:rsidRPr="00A56D0B">
              <w:rPr>
                <w:rFonts w:asciiTheme="minorHAnsi" w:eastAsia="Calibri" w:hAnsiTheme="minorHAnsi" w:cstheme="minorHAnsi"/>
                <w:color w:val="000000" w:themeColor="text1"/>
              </w:rPr>
              <w:t xml:space="preserve">Participate in Exit Debriefing Presentations </w:t>
            </w:r>
          </w:p>
          <w:p w14:paraId="532A9E2C" w14:textId="77777777" w:rsidR="00AD4A81" w:rsidRPr="00A56D0B" w:rsidRDefault="00AD4A81" w:rsidP="00AD4A81">
            <w:pPr>
              <w:pStyle w:val="ListParagraph"/>
              <w:numPr>
                <w:ilvl w:val="0"/>
                <w:numId w:val="43"/>
              </w:numPr>
              <w:pBdr>
                <w:top w:val="nil"/>
                <w:left w:val="nil"/>
                <w:bottom w:val="nil"/>
                <w:right w:val="nil"/>
                <w:between w:val="nil"/>
              </w:pBdr>
              <w:spacing w:before="280" w:after="280" w:line="240" w:lineRule="auto"/>
              <w:ind w:left="317"/>
              <w:rPr>
                <w:rFonts w:asciiTheme="minorHAnsi" w:eastAsia="Calibri" w:hAnsiTheme="minorHAnsi" w:cstheme="minorHAnsi"/>
                <w:color w:val="000000" w:themeColor="text1"/>
              </w:rPr>
            </w:pPr>
            <w:r w:rsidRPr="00A56D0B">
              <w:rPr>
                <w:rFonts w:asciiTheme="minorHAnsi" w:eastAsia="Calibri" w:hAnsiTheme="minorHAnsi" w:cstheme="minorHAnsi"/>
                <w:color w:val="000000" w:themeColor="text1"/>
              </w:rPr>
              <w:t xml:space="preserve">Contribute to drafting Evaluation Report </w:t>
            </w:r>
          </w:p>
          <w:p w14:paraId="2502DFC5" w14:textId="77777777" w:rsidR="00AD4A81" w:rsidRPr="00A56D0B" w:rsidRDefault="00AD4A81" w:rsidP="00AD4A81">
            <w:pPr>
              <w:pStyle w:val="ListParagraph"/>
              <w:numPr>
                <w:ilvl w:val="0"/>
                <w:numId w:val="43"/>
              </w:numPr>
              <w:pBdr>
                <w:top w:val="nil"/>
                <w:left w:val="nil"/>
                <w:bottom w:val="nil"/>
                <w:right w:val="nil"/>
                <w:between w:val="nil"/>
              </w:pBdr>
              <w:spacing w:before="280" w:after="0" w:line="240" w:lineRule="auto"/>
              <w:ind w:left="317"/>
              <w:rPr>
                <w:rFonts w:asciiTheme="minorHAnsi" w:eastAsia="Calibri" w:hAnsiTheme="minorHAnsi" w:cstheme="minorHAnsi"/>
                <w:color w:val="000000" w:themeColor="text1"/>
              </w:rPr>
            </w:pPr>
            <w:r w:rsidRPr="00A56D0B">
              <w:rPr>
                <w:rFonts w:asciiTheme="minorHAnsi" w:eastAsia="Calibri" w:hAnsiTheme="minorHAnsi" w:cstheme="minorHAnsi"/>
                <w:color w:val="000000" w:themeColor="text1"/>
              </w:rPr>
              <w:t xml:space="preserve">Provide feedback to final Evaluation Report </w:t>
            </w:r>
          </w:p>
          <w:p w14:paraId="7A4F3D9D" w14:textId="77777777" w:rsidR="00AD4A81" w:rsidRPr="00A56D0B" w:rsidRDefault="00AD4A81" w:rsidP="0080595A">
            <w:pPr>
              <w:pStyle w:val="ListParagraph"/>
              <w:pBdr>
                <w:top w:val="nil"/>
                <w:left w:val="nil"/>
                <w:bottom w:val="nil"/>
                <w:right w:val="nil"/>
                <w:between w:val="nil"/>
              </w:pBdr>
              <w:spacing w:before="280"/>
              <w:ind w:left="317"/>
              <w:rPr>
                <w:rFonts w:asciiTheme="minorHAnsi" w:eastAsia="Calibri" w:hAnsiTheme="minorHAnsi" w:cstheme="minorHAnsi"/>
                <w:color w:val="000000" w:themeColor="text1"/>
              </w:rPr>
            </w:pPr>
          </w:p>
        </w:tc>
      </w:tr>
    </w:tbl>
    <w:p w14:paraId="380E04D8" w14:textId="14847E1F" w:rsidR="00570811" w:rsidRPr="00A56D0B" w:rsidRDefault="005617A1" w:rsidP="0051284F">
      <w:pPr>
        <w:pStyle w:val="Heading1"/>
      </w:pPr>
      <w:bookmarkStart w:id="96" w:name="_Toc88642519"/>
      <w:bookmarkStart w:id="97" w:name="_Toc90217502"/>
      <w:bookmarkStart w:id="98" w:name="_Toc106378789"/>
      <w:r>
        <w:rPr>
          <w:rFonts w:eastAsia="Calibri"/>
        </w:rPr>
        <w:t>6</w:t>
      </w:r>
      <w:r w:rsidR="00A56D0B">
        <w:rPr>
          <w:rFonts w:eastAsia="Calibri"/>
        </w:rPr>
        <w:t xml:space="preserve"> </w:t>
      </w:r>
      <w:r w:rsidR="00570811" w:rsidRPr="00A56D0B">
        <w:rPr>
          <w:rFonts w:eastAsia="Calibri"/>
        </w:rPr>
        <w:t>Quality Assurance</w:t>
      </w:r>
      <w:bookmarkEnd w:id="96"/>
      <w:bookmarkEnd w:id="97"/>
      <w:bookmarkEnd w:id="98"/>
    </w:p>
    <w:p w14:paraId="0CDC91A3" w14:textId="5DAAC9A9" w:rsidR="00570811" w:rsidRPr="002C3A39" w:rsidRDefault="00570811" w:rsidP="00BE1D14">
      <w:pPr>
        <w:pStyle w:val="KTParaNbr"/>
      </w:pPr>
      <w:r w:rsidRPr="002C3A39">
        <w:t xml:space="preserve">Quality assurance (QA) in evaluation refers to the process by which evaluation standards will be upheld. In this case, UNICEF uses the </w:t>
      </w:r>
      <w:r w:rsidRPr="00A56D0B">
        <w:rPr>
          <w:lang w:eastAsia="ru-RU"/>
        </w:rPr>
        <w:t>Global Evaluation Reports Oversight System</w:t>
      </w:r>
      <w:r w:rsidRPr="002C3A39">
        <w:t xml:space="preserve"> (GEROS). The evaluation quality will be addressed in several ways throughout the process. First, through the application of core GEROS standards; second, through approaches supporting data reliability, consistency, and accuracy; and third, through internal quality assurance of internal team deliverables by team leader.</w:t>
      </w:r>
    </w:p>
    <w:p w14:paraId="04CBD26A" w14:textId="02692880" w:rsidR="00570811" w:rsidRPr="002C3A39" w:rsidRDefault="00570811" w:rsidP="00BE1D14">
      <w:pPr>
        <w:pStyle w:val="KTParaNbr"/>
      </w:pPr>
      <w:r w:rsidRPr="002C3A39">
        <w:t>The EMG will provide quality assurance for the evaluation process and all deliverables (inception report, preliminary findings presentation and draft report). The EMG will liaise with UNICEF external quality assurance and internal ethical review structures to ensure their review and quality assurance support including sign-off. The EMG will also review the final deliverables to ensure their quality. The final inception and evaluation reports will be assessed by external independent company in the framework of GEROS.</w:t>
      </w:r>
    </w:p>
    <w:p w14:paraId="1A53E8D4" w14:textId="317789A0" w:rsidR="00570811" w:rsidRPr="002C3A39" w:rsidRDefault="00570811" w:rsidP="00BE1D14">
      <w:pPr>
        <w:pStyle w:val="KTParaNbr"/>
      </w:pPr>
      <w:r w:rsidRPr="002C3A39">
        <w:t xml:space="preserve">An EMG will provide input, guidance, and feedback on the draft deliverables to ensure that the evaluation is appropriate, relevant, and useful for the intended objectives. The EMG will also be the primary audience for the exit debriefing presentation conducted at the end of the field phase (July 2022-date TB) to present preliminary </w:t>
      </w:r>
      <w:r w:rsidRPr="002C3A39">
        <w:lastRenderedPageBreak/>
        <w:t xml:space="preserve">findings and conclusions. The EMG will provide immediate feedback to the preliminary findings which the evaluation team will take into consideration in the development of the final evaluation report. The EMG will also review proposed recommendations and provide feedback on feasibility and relevance to the Montenegro context. </w:t>
      </w:r>
    </w:p>
    <w:p w14:paraId="2017C8F6" w14:textId="77777777" w:rsidR="00570811" w:rsidRPr="002C3A39" w:rsidRDefault="00570811" w:rsidP="00BE1D14">
      <w:pPr>
        <w:pStyle w:val="KTParaNbr"/>
      </w:pPr>
      <w:r w:rsidRPr="002C3A39">
        <w:t>The ET also has internal quality assurance checks which include:</w:t>
      </w:r>
    </w:p>
    <w:p w14:paraId="4B8544D5" w14:textId="77777777" w:rsidR="00570811" w:rsidRPr="00BE1D14" w:rsidRDefault="00570811" w:rsidP="00570811">
      <w:pPr>
        <w:pStyle w:val="Bulletlevel1"/>
        <w:numPr>
          <w:ilvl w:val="0"/>
          <w:numId w:val="42"/>
        </w:numPr>
        <w:pBdr>
          <w:top w:val="nil"/>
          <w:left w:val="nil"/>
          <w:bottom w:val="nil"/>
          <w:right w:val="nil"/>
          <w:between w:val="nil"/>
        </w:pBdr>
        <w:spacing w:before="0" w:after="0" w:line="259" w:lineRule="auto"/>
        <w:rPr>
          <w:rFonts w:asciiTheme="minorHAnsi" w:hAnsiTheme="minorHAnsi" w:cstheme="minorHAnsi"/>
          <w:color w:val="000000" w:themeColor="text1"/>
          <w:sz w:val="20"/>
          <w:szCs w:val="20"/>
        </w:rPr>
      </w:pPr>
      <w:r w:rsidRPr="00BE1D14">
        <w:rPr>
          <w:rFonts w:asciiTheme="minorHAnsi" w:hAnsiTheme="minorHAnsi" w:cstheme="minorHAnsi"/>
          <w:iCs/>
          <w:color w:val="000000" w:themeColor="text1"/>
          <w:sz w:val="20"/>
          <w:szCs w:val="20"/>
        </w:rPr>
        <w:t>Adoption of a systematic approach to analysis,</w:t>
      </w:r>
      <w:r w:rsidRPr="00BE1D14">
        <w:rPr>
          <w:rFonts w:asciiTheme="minorHAnsi" w:hAnsiTheme="minorHAnsi" w:cstheme="minorHAnsi"/>
          <w:color w:val="000000" w:themeColor="text1"/>
          <w:sz w:val="20"/>
          <w:szCs w:val="20"/>
        </w:rPr>
        <w:t xml:space="preserve"> ensuring validity and transparency in the relationship between findings, conclusions, and recommendations. Findings from diverse evidence streams will be consolidated in a structured way through an evaluation grid.</w:t>
      </w:r>
    </w:p>
    <w:p w14:paraId="52AE7373" w14:textId="4C501A2A" w:rsidR="00570811" w:rsidRPr="00BE1D14" w:rsidRDefault="00570811" w:rsidP="00570811">
      <w:pPr>
        <w:pStyle w:val="Bulletlevel1"/>
        <w:numPr>
          <w:ilvl w:val="0"/>
          <w:numId w:val="42"/>
        </w:numPr>
        <w:pBdr>
          <w:top w:val="nil"/>
          <w:left w:val="nil"/>
          <w:bottom w:val="nil"/>
          <w:right w:val="nil"/>
          <w:between w:val="nil"/>
        </w:pBdr>
        <w:spacing w:before="0" w:after="0" w:line="259" w:lineRule="auto"/>
        <w:rPr>
          <w:rFonts w:asciiTheme="minorHAnsi" w:hAnsiTheme="minorHAnsi" w:cstheme="minorHAnsi"/>
          <w:color w:val="000000" w:themeColor="text1"/>
          <w:sz w:val="20"/>
          <w:szCs w:val="20"/>
        </w:rPr>
      </w:pPr>
      <w:r w:rsidRPr="00BE1D14">
        <w:rPr>
          <w:rFonts w:asciiTheme="minorHAnsi" w:hAnsiTheme="minorHAnsi" w:cstheme="minorHAnsi"/>
          <w:iCs/>
          <w:color w:val="000000" w:themeColor="text1"/>
          <w:sz w:val="20"/>
          <w:szCs w:val="20"/>
        </w:rPr>
        <w:t>Triangulation methods</w:t>
      </w:r>
      <w:r w:rsidRPr="00BE1D14">
        <w:rPr>
          <w:rFonts w:asciiTheme="minorHAnsi" w:hAnsiTheme="minorHAnsi" w:cstheme="minorHAnsi"/>
          <w:color w:val="000000" w:themeColor="text1"/>
          <w:sz w:val="20"/>
          <w:szCs w:val="20"/>
        </w:rPr>
        <w:t xml:space="preserve"> will include the following: (i) findings will be based on data from more than one source; (ii) the use of different methods to explore the same aspect; (iii) the involvement of different team members to explore the same aspect of the evaluation and ensure that findings are fully endorsed by team members.</w:t>
      </w:r>
    </w:p>
    <w:p w14:paraId="6DEA3842" w14:textId="013A30CF" w:rsidR="00570811" w:rsidRPr="00BE1D14" w:rsidRDefault="00570811" w:rsidP="00570811">
      <w:pPr>
        <w:pStyle w:val="Bulletlevel1"/>
        <w:numPr>
          <w:ilvl w:val="0"/>
          <w:numId w:val="42"/>
        </w:numPr>
        <w:pBdr>
          <w:top w:val="nil"/>
          <w:left w:val="nil"/>
          <w:bottom w:val="nil"/>
          <w:right w:val="nil"/>
          <w:between w:val="nil"/>
        </w:pBdr>
        <w:spacing w:before="0" w:after="0" w:line="259" w:lineRule="auto"/>
        <w:rPr>
          <w:rFonts w:asciiTheme="minorHAnsi" w:hAnsiTheme="minorHAnsi" w:cstheme="minorHAnsi"/>
          <w:color w:val="000000" w:themeColor="text1"/>
          <w:sz w:val="20"/>
          <w:szCs w:val="20"/>
        </w:rPr>
      </w:pPr>
      <w:r w:rsidRPr="00BE1D14">
        <w:rPr>
          <w:rFonts w:asciiTheme="minorHAnsi" w:hAnsiTheme="minorHAnsi" w:cstheme="minorHAnsi"/>
          <w:color w:val="000000" w:themeColor="text1"/>
          <w:sz w:val="20"/>
          <w:szCs w:val="20"/>
        </w:rPr>
        <w:t xml:space="preserve">Share analysis –the evaluation team will come together virtually during the analysis to ensure full consolidation of evidence against the evaluation matrix and to confirm and debate emerging analytical themes. The use of structured tools will ensure that findings are directly traceable to evidence and any tensions or contradictions within the evidence are transparently recorded so that they can be explored and assessed through the analytical process. </w:t>
      </w:r>
    </w:p>
    <w:p w14:paraId="4D7D3A15" w14:textId="25DE1411" w:rsidR="00570811" w:rsidRPr="002C3A39" w:rsidRDefault="00570811" w:rsidP="00BE1D14">
      <w:pPr>
        <w:pStyle w:val="KTParaNbr"/>
      </w:pPr>
      <w:r w:rsidRPr="002C3A39">
        <w:t>There is no conflict of interest affecting members of the ET in relation to this Joint Programme</w:t>
      </w:r>
      <w:r w:rsidR="00A56D0B">
        <w:t>.</w:t>
      </w:r>
    </w:p>
    <w:p w14:paraId="55EF5E3B" w14:textId="77777777" w:rsidR="00B16420" w:rsidRDefault="00B16420" w:rsidP="0051284F">
      <w:pPr>
        <w:pStyle w:val="Heading1"/>
      </w:pPr>
      <w:bookmarkStart w:id="99" w:name="_Toc523150123"/>
    </w:p>
    <w:p w14:paraId="18CFE765" w14:textId="77777777" w:rsidR="00542470" w:rsidRDefault="00542470">
      <w:pPr>
        <w:spacing w:after="160" w:line="259" w:lineRule="auto"/>
        <w:rPr>
          <w:rFonts w:ascii="Open Sans ExtraBold" w:hAnsi="Open Sans ExtraBold" w:cs="Open Sans"/>
          <w:b/>
          <w:bCs/>
          <w:color w:val="0074AC"/>
          <w:kern w:val="28"/>
          <w:sz w:val="48"/>
          <w:szCs w:val="48"/>
          <w:lang w:val="en-GB"/>
          <w14:cntxtAlts/>
        </w:rPr>
      </w:pPr>
      <w:r>
        <w:br w:type="page"/>
      </w:r>
    </w:p>
    <w:p w14:paraId="26951923" w14:textId="55B4EC09" w:rsidR="004307B4" w:rsidRPr="00AD03B7" w:rsidRDefault="004307B4" w:rsidP="0051284F">
      <w:pPr>
        <w:pStyle w:val="Heading1"/>
      </w:pPr>
      <w:bookmarkStart w:id="100" w:name="_Toc106378790"/>
      <w:r w:rsidRPr="00AD03B7">
        <w:lastRenderedPageBreak/>
        <w:t>Annex</w:t>
      </w:r>
      <w:r w:rsidR="00744F3B" w:rsidRPr="00AD03B7">
        <w:t>es</w:t>
      </w:r>
      <w:bookmarkEnd w:id="99"/>
      <w:bookmarkEnd w:id="100"/>
    </w:p>
    <w:p w14:paraId="55CB3E5F" w14:textId="3793F09C" w:rsidR="00744F3B" w:rsidRPr="00AD03B7" w:rsidRDefault="00744F3B" w:rsidP="0051284F">
      <w:pPr>
        <w:pStyle w:val="Heading1"/>
      </w:pPr>
      <w:bookmarkStart w:id="101" w:name="_Toc523150124"/>
      <w:bookmarkStart w:id="102" w:name="_Toc106378791"/>
      <w:r w:rsidRPr="00AD03B7">
        <w:t>Annex 1</w:t>
      </w:r>
      <w:bookmarkEnd w:id="101"/>
      <w:r w:rsidR="00787AF3" w:rsidRPr="00AD03B7">
        <w:t xml:space="preserve">: </w:t>
      </w:r>
      <w:r w:rsidR="00633D70" w:rsidRPr="00AD03B7">
        <w:t>T</w:t>
      </w:r>
      <w:r w:rsidR="00787AF3" w:rsidRPr="00AD03B7">
        <w:t xml:space="preserve">erms of </w:t>
      </w:r>
      <w:r w:rsidR="00CB4EEE" w:rsidRPr="00AD03B7">
        <w:t>r</w:t>
      </w:r>
      <w:r w:rsidR="00787AF3" w:rsidRPr="00AD03B7">
        <w:t>eference</w:t>
      </w:r>
      <w:bookmarkEnd w:id="102"/>
      <w:r w:rsidR="00B94A8A" w:rsidRPr="00AD03B7">
        <w:t xml:space="preserve"> </w:t>
      </w:r>
    </w:p>
    <w:p w14:paraId="35383CD2" w14:textId="77777777" w:rsidR="009644C3" w:rsidRPr="00AD03B7" w:rsidRDefault="009644C3" w:rsidP="00E65B3F">
      <w:pPr>
        <w:tabs>
          <w:tab w:val="left" w:pos="1410"/>
        </w:tabs>
        <w:jc w:val="both"/>
        <w:rPr>
          <w:rFonts w:asciiTheme="minorHAnsi" w:hAnsiTheme="minorHAnsi" w:cstheme="minorHAnsi"/>
        </w:rPr>
      </w:pPr>
    </w:p>
    <w:p w14:paraId="2ED18022"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shd w:val="clear" w:color="auto" w:fill="FFE299"/>
        </w:rPr>
        <w:t xml:space="preserve">Background and context of evaluation subject </w:t>
      </w:r>
    </w:p>
    <w:p w14:paraId="362D6621"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i/>
          <w:iCs/>
          <w:sz w:val="22"/>
          <w:szCs w:val="22"/>
        </w:rPr>
        <w:t xml:space="preserve">Activate! Integrated Social Protection and Employment to Accelerate Progress for Young People in Montenegro </w:t>
      </w:r>
      <w:r w:rsidRPr="00AD03B7">
        <w:rPr>
          <w:rFonts w:asciiTheme="minorHAnsi" w:hAnsiTheme="minorHAnsi" w:cstheme="minorHAnsi"/>
          <w:sz w:val="22"/>
          <w:szCs w:val="22"/>
        </w:rPr>
        <w:t xml:space="preserve">is a Joint Programme (JP) implemented and funded by ILO, UNDP, UNHCR, UNICEF and IOM and the Joint SDG Fund in the total amount of USD 2,689,00.00, with the aim to enhance the capacities of the social protection system in Montenegro to better serve people in need. The programme applies advanced methodologies (foresight, human-centred design, policy simulation tools, etc.) in order to improve targeting, expand coverage, and address adequacy of social protection, but also activate Montenegro’s youth who are currently not in education, employment or training (NEET) and other vulnerable and marginalized groups through enhanced labour activation. </w:t>
      </w:r>
    </w:p>
    <w:p w14:paraId="06B3DF4D"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rPr>
        <w:t xml:space="preserve">The JP aims to enhance the capacities of the key stakeholders of the national social welfare system to better serve people in need, regardless of their citizenship status. It strives to render policy making evidence-based and policies cost-effective, while ensuring service provision is well-targeted and user- centred. In order to reach vulnerable and marginalized groups, the JP focuses on the most pressing problems of the current social protection system, including targeting, coverage, and adequacy of social assistance and effectiveness of services. Programme`s theory of change rests on three key hypotheses: </w:t>
      </w:r>
    </w:p>
    <w:p w14:paraId="3D8A423F"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b/>
          <w:bCs/>
          <w:i/>
          <w:iCs/>
          <w:sz w:val="22"/>
          <w:szCs w:val="22"/>
        </w:rPr>
        <w:t xml:space="preserve">If </w:t>
      </w:r>
      <w:r w:rsidRPr="00AD03B7">
        <w:rPr>
          <w:rFonts w:asciiTheme="minorHAnsi" w:hAnsiTheme="minorHAnsi" w:cstheme="minorHAnsi"/>
          <w:sz w:val="22"/>
          <w:szCs w:val="22"/>
        </w:rPr>
        <w:t xml:space="preserve">national SP policies are better informed by updated evidence on poverty, especially related to marginalized groups </w:t>
      </w:r>
      <w:r w:rsidRPr="00AD03B7">
        <w:rPr>
          <w:rFonts w:asciiTheme="minorHAnsi" w:hAnsiTheme="minorHAnsi" w:cstheme="minorHAnsi"/>
          <w:b/>
          <w:bCs/>
          <w:sz w:val="22"/>
          <w:szCs w:val="22"/>
        </w:rPr>
        <w:t xml:space="preserve">and </w:t>
      </w:r>
      <w:r w:rsidRPr="00AD03B7">
        <w:rPr>
          <w:rFonts w:asciiTheme="minorHAnsi" w:hAnsiTheme="minorHAnsi" w:cstheme="minorHAnsi"/>
          <w:sz w:val="22"/>
          <w:szCs w:val="22"/>
        </w:rPr>
        <w:t xml:space="preserve">the impact of these policies can be modelled and predicted before they are submitted for adoption </w:t>
      </w:r>
      <w:r w:rsidRPr="00AD03B7">
        <w:rPr>
          <w:rFonts w:asciiTheme="minorHAnsi" w:hAnsiTheme="minorHAnsi" w:cstheme="minorHAnsi"/>
          <w:b/>
          <w:bCs/>
          <w:sz w:val="22"/>
          <w:szCs w:val="22"/>
        </w:rPr>
        <w:t xml:space="preserve">then </w:t>
      </w:r>
      <w:r w:rsidRPr="00AD03B7">
        <w:rPr>
          <w:rFonts w:asciiTheme="minorHAnsi" w:hAnsiTheme="minorHAnsi" w:cstheme="minorHAnsi"/>
          <w:sz w:val="22"/>
          <w:szCs w:val="22"/>
        </w:rPr>
        <w:t xml:space="preserve">the SP system can more effectively alleviate poverty and accelerate sustainable human development within existing fiscal space. </w:t>
      </w:r>
    </w:p>
    <w:p w14:paraId="7C1C4A58"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b/>
          <w:bCs/>
          <w:i/>
          <w:iCs/>
          <w:sz w:val="22"/>
          <w:szCs w:val="22"/>
        </w:rPr>
        <w:t xml:space="preserve">If </w:t>
      </w:r>
      <w:r w:rsidRPr="00AD03B7">
        <w:rPr>
          <w:rFonts w:asciiTheme="minorHAnsi" w:hAnsiTheme="minorHAnsi" w:cstheme="minorHAnsi"/>
          <w:sz w:val="22"/>
          <w:szCs w:val="22"/>
        </w:rPr>
        <w:t xml:space="preserve">the most vulnerable youth have increased access to SP services or can co-design programmes/ services targeted to their needs </w:t>
      </w:r>
      <w:r w:rsidRPr="00AD03B7">
        <w:rPr>
          <w:rFonts w:asciiTheme="minorHAnsi" w:hAnsiTheme="minorHAnsi" w:cstheme="minorHAnsi"/>
          <w:b/>
          <w:bCs/>
          <w:sz w:val="22"/>
          <w:szCs w:val="22"/>
        </w:rPr>
        <w:t xml:space="preserve">and </w:t>
      </w:r>
      <w:r w:rsidRPr="00AD03B7">
        <w:rPr>
          <w:rFonts w:asciiTheme="minorHAnsi" w:hAnsiTheme="minorHAnsi" w:cstheme="minorHAnsi"/>
          <w:sz w:val="22"/>
          <w:szCs w:val="22"/>
        </w:rPr>
        <w:t xml:space="preserve">are equipped with relevant skills </w:t>
      </w:r>
      <w:r w:rsidRPr="00AD03B7">
        <w:rPr>
          <w:rFonts w:asciiTheme="minorHAnsi" w:hAnsiTheme="minorHAnsi" w:cstheme="minorHAnsi"/>
          <w:b/>
          <w:bCs/>
          <w:sz w:val="22"/>
          <w:szCs w:val="22"/>
        </w:rPr>
        <w:t xml:space="preserve">then </w:t>
      </w:r>
      <w:r w:rsidRPr="00AD03B7">
        <w:rPr>
          <w:rFonts w:asciiTheme="minorHAnsi" w:hAnsiTheme="minorHAnsi" w:cstheme="minorHAnsi"/>
          <w:sz w:val="22"/>
          <w:szCs w:val="22"/>
        </w:rPr>
        <w:t xml:space="preserve">they will be more resilient, able to lead more productive lives and better fulfil their potential, thus reducing dependency on social assistance and helping to break intergenerational cycles of poverty. </w:t>
      </w:r>
    </w:p>
    <w:p w14:paraId="16B4C31E"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b/>
          <w:bCs/>
          <w:i/>
          <w:iCs/>
          <w:sz w:val="22"/>
          <w:szCs w:val="22"/>
        </w:rPr>
        <w:t xml:space="preserve">Finally, if </w:t>
      </w:r>
      <w:r w:rsidRPr="00AD03B7">
        <w:rPr>
          <w:rFonts w:asciiTheme="minorHAnsi" w:hAnsiTheme="minorHAnsi" w:cstheme="minorHAnsi"/>
          <w:sz w:val="22"/>
          <w:szCs w:val="22"/>
        </w:rPr>
        <w:t xml:space="preserve">Montenegro’s SP system can more effectively alleviate poverty and reduce social exclusion, and </w:t>
      </w:r>
      <w:r w:rsidRPr="00AD03B7">
        <w:rPr>
          <w:rFonts w:asciiTheme="minorHAnsi" w:hAnsiTheme="minorHAnsi" w:cstheme="minorHAnsi"/>
          <w:b/>
          <w:bCs/>
          <w:sz w:val="22"/>
          <w:szCs w:val="22"/>
        </w:rPr>
        <w:t xml:space="preserve">if </w:t>
      </w:r>
      <w:r w:rsidRPr="00AD03B7">
        <w:rPr>
          <w:rFonts w:asciiTheme="minorHAnsi" w:hAnsiTheme="minorHAnsi" w:cstheme="minorHAnsi"/>
          <w:sz w:val="22"/>
          <w:szCs w:val="22"/>
        </w:rPr>
        <w:t xml:space="preserve">more young people in Montenegro lead productive lives and fulfil their potential, </w:t>
      </w:r>
      <w:r w:rsidRPr="00AD03B7">
        <w:rPr>
          <w:rFonts w:asciiTheme="minorHAnsi" w:hAnsiTheme="minorHAnsi" w:cstheme="minorHAnsi"/>
          <w:b/>
          <w:bCs/>
          <w:sz w:val="22"/>
          <w:szCs w:val="22"/>
        </w:rPr>
        <w:t xml:space="preserve">then </w:t>
      </w:r>
      <w:r w:rsidRPr="00AD03B7">
        <w:rPr>
          <w:rFonts w:asciiTheme="minorHAnsi" w:hAnsiTheme="minorHAnsi" w:cstheme="minorHAnsi"/>
          <w:sz w:val="22"/>
          <w:szCs w:val="22"/>
        </w:rPr>
        <w:t xml:space="preserve">progress towards more sustainable human development will accelerate. </w:t>
      </w:r>
    </w:p>
    <w:p w14:paraId="2FAE1763"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rPr>
        <w:t xml:space="preserve">Accordingly, programme entails the following objective, outcomes and related activities: </w:t>
      </w:r>
    </w:p>
    <w:p w14:paraId="44C4015D"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b/>
          <w:bCs/>
          <w:sz w:val="22"/>
          <w:szCs w:val="22"/>
        </w:rPr>
        <w:t xml:space="preserve">Objective: </w:t>
      </w:r>
      <w:r w:rsidRPr="00AD03B7">
        <w:rPr>
          <w:rFonts w:asciiTheme="minorHAnsi" w:hAnsiTheme="minorHAnsi" w:cstheme="minorHAnsi"/>
          <w:sz w:val="22"/>
          <w:szCs w:val="22"/>
        </w:rPr>
        <w:t xml:space="preserve">By 2022, Montenegro has improved capacity to design impact-oriented, evidence-informed social protection policies and deliver integrated human-centred services that reduce poverty and social exclusion of the most vulnerable and marginalized, focusing on young men and women, thus accelerating sustainable human development. </w:t>
      </w:r>
    </w:p>
    <w:p w14:paraId="2E7522CE"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b/>
          <w:bCs/>
          <w:sz w:val="22"/>
          <w:szCs w:val="22"/>
        </w:rPr>
        <w:t xml:space="preserve">Outcome 1: </w:t>
      </w:r>
      <w:r w:rsidRPr="00AD03B7">
        <w:rPr>
          <w:rFonts w:asciiTheme="minorHAnsi" w:hAnsiTheme="minorHAnsi" w:cstheme="minorHAnsi"/>
          <w:sz w:val="22"/>
          <w:szCs w:val="22"/>
        </w:rPr>
        <w:t xml:space="preserve">Social policy simulations based on data and evidence, including on the impact of COVID- 19, and subsequent scenarios for social protection system reform will result in more just, better </w:t>
      </w:r>
      <w:r w:rsidRPr="00AD03B7">
        <w:rPr>
          <w:rFonts w:asciiTheme="minorHAnsi" w:hAnsiTheme="minorHAnsi" w:cstheme="minorHAnsi"/>
          <w:sz w:val="22"/>
          <w:szCs w:val="22"/>
        </w:rPr>
        <w:lastRenderedPageBreak/>
        <w:t xml:space="preserve">targeted and more adequate social protection programmes and services for the most vulnerable groups (e.g. youth, migrants, returnees, refugees, stateless persons, children and victims of trafficking). The programmes and services complement labour market activation for decent work and development of employability skills. This work builds on the international CODI (Core Diagnostics Instruments) Assessment and a UN Rapid Social Impact Assessment (RSIA) of COVID-19, as well as the MAPS SDG acceleration reports and is fully aligned with the national institutional reform approach. </w:t>
      </w:r>
    </w:p>
    <w:p w14:paraId="5EC50064"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b/>
          <w:bCs/>
          <w:sz w:val="22"/>
          <w:szCs w:val="22"/>
        </w:rPr>
        <w:t xml:space="preserve">Output: </w:t>
      </w:r>
      <w:r w:rsidRPr="00AD03B7">
        <w:rPr>
          <w:rFonts w:asciiTheme="minorHAnsi" w:hAnsiTheme="minorHAnsi" w:cstheme="minorHAnsi"/>
          <w:sz w:val="22"/>
          <w:szCs w:val="22"/>
        </w:rPr>
        <w:t xml:space="preserve">New tool supports analysis of poverty-related data and simulation of policy impact. </w:t>
      </w:r>
      <w:r w:rsidRPr="00AD03B7">
        <w:rPr>
          <w:rFonts w:asciiTheme="minorHAnsi" w:hAnsiTheme="minorHAnsi" w:cstheme="minorHAnsi"/>
          <w:b/>
          <w:bCs/>
          <w:sz w:val="22"/>
          <w:szCs w:val="22"/>
        </w:rPr>
        <w:t xml:space="preserve">Activities: </w:t>
      </w:r>
    </w:p>
    <w:p w14:paraId="46ACE813"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rPr>
        <w:t xml:space="preserve">1.1 Provide deeper analysis of poverty data to identify furthest behind </w:t>
      </w:r>
    </w:p>
    <w:p w14:paraId="72500262"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rPr>
        <w:t xml:space="preserve">1.2 Operationalize recommendations from CODI to increase effectiveness, efficiency, capacity to address poverty within fiscal space </w:t>
      </w:r>
    </w:p>
    <w:p w14:paraId="02784F82"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rPr>
        <w:t xml:space="preserve">1.3 Develop poverty reduction scenarios to target furthest behind </w:t>
      </w:r>
    </w:p>
    <w:p w14:paraId="5C8EE2E6"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rPr>
        <w:t xml:space="preserve">1.4 Accelerate implementation of optimum scenario(s) </w:t>
      </w:r>
    </w:p>
    <w:p w14:paraId="70A385FE"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b/>
          <w:bCs/>
          <w:sz w:val="22"/>
          <w:szCs w:val="22"/>
        </w:rPr>
        <w:t xml:space="preserve">Outcome 2: </w:t>
      </w:r>
      <w:r w:rsidRPr="00AD03B7">
        <w:rPr>
          <w:rFonts w:asciiTheme="minorHAnsi" w:hAnsiTheme="minorHAnsi" w:cstheme="minorHAnsi"/>
          <w:sz w:val="22"/>
          <w:szCs w:val="22"/>
        </w:rPr>
        <w:t xml:space="preserve">Innovative skills building, mental health and labour market activation measures will increase the participation of young men and women in education, employment or training, strengthen their resilience, prevent passivation and reduce their dependence on social assistance. </w:t>
      </w:r>
    </w:p>
    <w:p w14:paraId="12A3758D" w14:textId="043F3A43"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rPr>
        <w:t>The intervention would expand the coverage of children by social transfers by 50% and, combined with labour activation measures and other interventions in social protection, could potentially reduce the national poverty rate by 3 percentage points (compared to the recalculated poverty rate after COVID-19 impact, available once the simulation exercise is completed). Given the expected socio- economic COVID-19 impact in terms of increased unemployment and poverty as well as newly emerging vulnerable groups this target remains important but is also ambitious.</w:t>
      </w:r>
    </w:p>
    <w:p w14:paraId="23E15B52"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b/>
          <w:bCs/>
          <w:sz w:val="22"/>
          <w:szCs w:val="22"/>
        </w:rPr>
        <w:t xml:space="preserve">Output: </w:t>
      </w:r>
      <w:r w:rsidRPr="00AD03B7">
        <w:rPr>
          <w:rFonts w:asciiTheme="minorHAnsi" w:hAnsiTheme="minorHAnsi" w:cstheme="minorHAnsi"/>
          <w:sz w:val="22"/>
          <w:szCs w:val="22"/>
        </w:rPr>
        <w:t xml:space="preserve">Human-centered, integrated service delivery at community-level, focusing on youth, to increase their participation in education, employment or training to reduce dependence on social assistance, are rolled-out. </w:t>
      </w:r>
    </w:p>
    <w:p w14:paraId="17791C01"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b/>
          <w:bCs/>
          <w:sz w:val="22"/>
          <w:szCs w:val="22"/>
        </w:rPr>
        <w:t xml:space="preserve">Activities: </w:t>
      </w:r>
    </w:p>
    <w:p w14:paraId="1C340338"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rPr>
        <w:t xml:space="preserve">2.1 Profile NEETs, registered beneficiaries of SP, those without access to SP system, to refine targeting and design an activation programme </w:t>
      </w:r>
    </w:p>
    <w:p w14:paraId="126C3F4F"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rPr>
        <w:t xml:space="preserve">2.2 Support “first-time” access to SP system/employment for refugees/persons at-risk of statelessness/readmitted nationals by supporting regularization of legal status and social inclusion and enhancing multi-sectoral coordination and referral mechanisms for vulnerable groups </w:t>
      </w:r>
    </w:p>
    <w:p w14:paraId="5DC56382"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rPr>
        <w:t xml:space="preserve">2.3 Increase access to human-centred, effective social support services for targeted groups, including labour market activation </w:t>
      </w:r>
    </w:p>
    <w:p w14:paraId="788759B3"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rPr>
        <w:t xml:space="preserve">2.4 Strengthen resilience through “21st century” skills development, including socio- emotional/self-care skills tailored to unique needs (e.g., mobile-based delivery) </w:t>
      </w:r>
    </w:p>
    <w:p w14:paraId="7B89224F"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rPr>
        <w:lastRenderedPageBreak/>
        <w:t xml:space="preserve">2.5 Enhance identification of victims of trafficking and raise awareness on the dangers of trafficking, targeting youth with a focus on marginalized groups </w:t>
      </w:r>
    </w:p>
    <w:p w14:paraId="56F61B52"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rPr>
        <w:t xml:space="preserve">By the end of the JP, both outputs will have been embedded in Government processes, after an iterative process of piloting, testing, user feedback and monitoring. Consequently, the most vulnerable women, men, boys and girls will benefit from: </w:t>
      </w:r>
    </w:p>
    <w:p w14:paraId="3A8304E9" w14:textId="77777777" w:rsidR="0067602D" w:rsidRPr="00AD03B7" w:rsidRDefault="0067602D" w:rsidP="00AA5339">
      <w:pPr>
        <w:numPr>
          <w:ilvl w:val="0"/>
          <w:numId w:val="8"/>
        </w:numPr>
        <w:spacing w:before="100" w:beforeAutospacing="1" w:after="100" w:afterAutospacing="1"/>
        <w:ind w:left="426"/>
        <w:rPr>
          <w:rFonts w:asciiTheme="minorHAnsi" w:hAnsiTheme="minorHAnsi" w:cstheme="minorHAnsi"/>
          <w:sz w:val="22"/>
          <w:szCs w:val="22"/>
        </w:rPr>
      </w:pPr>
      <w:r w:rsidRPr="00AD03B7">
        <w:rPr>
          <w:rFonts w:asciiTheme="minorHAnsi" w:hAnsiTheme="minorHAnsi" w:cstheme="minorHAnsi"/>
          <w:sz w:val="22"/>
          <w:szCs w:val="22"/>
        </w:rPr>
        <w:t xml:space="preserve">Laws designed to reduce poverty and increase social inclusion, </w:t>
      </w:r>
    </w:p>
    <w:p w14:paraId="3A01D79B" w14:textId="61CF3544" w:rsidR="0067602D" w:rsidRPr="00AD03B7" w:rsidRDefault="0067602D" w:rsidP="00AA5339">
      <w:pPr>
        <w:numPr>
          <w:ilvl w:val="0"/>
          <w:numId w:val="8"/>
        </w:numPr>
        <w:spacing w:before="100" w:beforeAutospacing="1" w:after="100" w:afterAutospacing="1"/>
        <w:ind w:left="426"/>
        <w:rPr>
          <w:rFonts w:asciiTheme="minorHAnsi" w:hAnsiTheme="minorHAnsi" w:cstheme="minorHAnsi"/>
          <w:sz w:val="22"/>
          <w:szCs w:val="22"/>
        </w:rPr>
      </w:pPr>
      <w:r w:rsidRPr="00AD03B7">
        <w:rPr>
          <w:rFonts w:asciiTheme="minorHAnsi" w:hAnsiTheme="minorHAnsi" w:cstheme="minorHAnsi"/>
          <w:sz w:val="22"/>
          <w:szCs w:val="22"/>
        </w:rPr>
        <w:t xml:space="preserve">Cash transfers that are well-targeted, adequate and cover all those who are in need of social assistance, </w:t>
      </w:r>
    </w:p>
    <w:p w14:paraId="73B93238" w14:textId="77777777" w:rsidR="0067602D" w:rsidRPr="00AD03B7" w:rsidRDefault="0067602D" w:rsidP="00AA5339">
      <w:pPr>
        <w:numPr>
          <w:ilvl w:val="0"/>
          <w:numId w:val="8"/>
        </w:numPr>
        <w:spacing w:before="100" w:beforeAutospacing="1" w:after="100" w:afterAutospacing="1"/>
        <w:ind w:left="426"/>
        <w:rPr>
          <w:rFonts w:asciiTheme="minorHAnsi" w:hAnsiTheme="minorHAnsi" w:cstheme="minorHAnsi"/>
          <w:sz w:val="22"/>
          <w:szCs w:val="22"/>
        </w:rPr>
      </w:pPr>
      <w:r w:rsidRPr="00AD03B7">
        <w:rPr>
          <w:rFonts w:asciiTheme="minorHAnsi" w:hAnsiTheme="minorHAnsi" w:cstheme="minorHAnsi"/>
          <w:sz w:val="22"/>
          <w:szCs w:val="22"/>
        </w:rPr>
        <w:t xml:space="preserve">Labour activation and other related services which respond to the specific needs of users, </w:t>
      </w:r>
    </w:p>
    <w:p w14:paraId="22C8712D" w14:textId="77777777" w:rsidR="0067602D" w:rsidRPr="00AD03B7" w:rsidRDefault="0067602D" w:rsidP="00AA5339">
      <w:pPr>
        <w:numPr>
          <w:ilvl w:val="0"/>
          <w:numId w:val="8"/>
        </w:numPr>
        <w:spacing w:before="100" w:beforeAutospacing="1" w:after="100" w:afterAutospacing="1"/>
        <w:ind w:left="426"/>
        <w:rPr>
          <w:rFonts w:asciiTheme="minorHAnsi" w:hAnsiTheme="minorHAnsi" w:cstheme="minorHAnsi"/>
          <w:sz w:val="22"/>
          <w:szCs w:val="22"/>
        </w:rPr>
      </w:pPr>
      <w:r w:rsidRPr="00AD03B7">
        <w:rPr>
          <w:rFonts w:asciiTheme="minorHAnsi" w:hAnsiTheme="minorHAnsi" w:cstheme="minorHAnsi"/>
          <w:sz w:val="22"/>
          <w:szCs w:val="22"/>
        </w:rPr>
        <w:t xml:space="preserve">Innovative skills and resilience building programmes, </w:t>
      </w:r>
    </w:p>
    <w:p w14:paraId="5597156A" w14:textId="77777777" w:rsidR="00245978" w:rsidRPr="00AD03B7" w:rsidRDefault="0067602D" w:rsidP="00AA5339">
      <w:pPr>
        <w:numPr>
          <w:ilvl w:val="0"/>
          <w:numId w:val="8"/>
        </w:numPr>
        <w:spacing w:before="100" w:beforeAutospacing="1" w:after="100" w:afterAutospacing="1"/>
        <w:ind w:left="426"/>
        <w:rPr>
          <w:rFonts w:asciiTheme="minorHAnsi" w:hAnsiTheme="minorHAnsi" w:cstheme="minorHAnsi"/>
          <w:sz w:val="22"/>
          <w:szCs w:val="22"/>
        </w:rPr>
      </w:pPr>
      <w:r w:rsidRPr="00AD03B7">
        <w:rPr>
          <w:rFonts w:asciiTheme="minorHAnsi" w:hAnsiTheme="minorHAnsi" w:cstheme="minorHAnsi"/>
          <w:sz w:val="22"/>
          <w:szCs w:val="22"/>
        </w:rPr>
        <w:t xml:space="preserve">Inclusion into the social protection system of those previously invisible. </w:t>
      </w:r>
    </w:p>
    <w:p w14:paraId="2244FEE5" w14:textId="201D563B" w:rsidR="0067602D" w:rsidRPr="00AD03B7" w:rsidRDefault="0067602D" w:rsidP="00E65B3F">
      <w:pPr>
        <w:spacing w:before="100" w:beforeAutospacing="1" w:after="100" w:afterAutospacing="1"/>
        <w:rPr>
          <w:rFonts w:asciiTheme="minorHAnsi" w:hAnsiTheme="minorHAnsi" w:cstheme="minorHAnsi"/>
          <w:sz w:val="22"/>
          <w:szCs w:val="22"/>
        </w:rPr>
      </w:pPr>
      <w:r w:rsidRPr="00AD03B7">
        <w:rPr>
          <w:rFonts w:asciiTheme="minorHAnsi" w:hAnsiTheme="minorHAnsi" w:cstheme="minorHAnsi"/>
          <w:sz w:val="22"/>
          <w:szCs w:val="22"/>
        </w:rPr>
        <w:t xml:space="preserve">As a result, those who are most in need will be protected by the social protection system and have the skills and support that enable them to lead independent, productive lives. By producing such impact, the programme helps the country in direct achievement of the following Sustainable Development Goals (SDGs): </w:t>
      </w:r>
    </w:p>
    <w:p w14:paraId="4BF34A5E" w14:textId="77777777" w:rsidR="0067602D" w:rsidRPr="00AD03B7" w:rsidRDefault="0067602D" w:rsidP="00E65B3F">
      <w:pPr>
        <w:spacing w:before="100" w:beforeAutospacing="1" w:after="100" w:afterAutospacing="1"/>
        <w:rPr>
          <w:rFonts w:asciiTheme="minorHAnsi" w:hAnsiTheme="minorHAnsi" w:cstheme="minorHAnsi"/>
          <w:sz w:val="22"/>
          <w:szCs w:val="22"/>
        </w:rPr>
      </w:pPr>
      <w:r w:rsidRPr="00AD03B7">
        <w:rPr>
          <w:rFonts w:asciiTheme="minorHAnsi" w:hAnsiTheme="minorHAnsi" w:cstheme="minorHAnsi"/>
          <w:b/>
          <w:bCs/>
          <w:sz w:val="22"/>
          <w:szCs w:val="22"/>
        </w:rPr>
        <w:t xml:space="preserve">Goal 1 End poverty in all its forms everywhere. </w:t>
      </w:r>
    </w:p>
    <w:p w14:paraId="4F78D44F" w14:textId="77777777" w:rsidR="0067602D" w:rsidRPr="00AD03B7" w:rsidRDefault="0067602D" w:rsidP="00E65B3F">
      <w:pPr>
        <w:spacing w:before="100" w:beforeAutospacing="1" w:after="100" w:afterAutospacing="1"/>
        <w:rPr>
          <w:rFonts w:asciiTheme="minorHAnsi" w:hAnsiTheme="minorHAnsi" w:cstheme="minorHAnsi"/>
          <w:sz w:val="22"/>
          <w:szCs w:val="22"/>
        </w:rPr>
      </w:pPr>
      <w:r w:rsidRPr="00AD03B7">
        <w:rPr>
          <w:rFonts w:asciiTheme="minorHAnsi" w:hAnsiTheme="minorHAnsi" w:cstheme="minorHAnsi"/>
          <w:sz w:val="22"/>
          <w:szCs w:val="22"/>
        </w:rPr>
        <w:t xml:space="preserve">1.1. By 2030, eradicate extreme poverty for all people everywhere </w:t>
      </w:r>
    </w:p>
    <w:p w14:paraId="620E9DB0"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rPr>
        <w:t xml:space="preserve">1.2. By 2030, reduce at least by half the proportion of men, women and children of all ages living in poverty in all its dimensions according to national definitions </w:t>
      </w:r>
    </w:p>
    <w:p w14:paraId="65C44253"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rPr>
        <w:t xml:space="preserve">1.3 Implement nationally appropriate social protection systems and measures for all, including floors, and by 2030 achieve substantial coverage of the poor and the vulnerable </w:t>
      </w:r>
    </w:p>
    <w:p w14:paraId="35315EBE"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rPr>
        <w:t xml:space="preserve">1.b. Create sound policy frameworks at the national, regional and international levels, based on pro-poor and gender-sensitive development strategies, to support accelerated investment in poverty eradication actions </w:t>
      </w:r>
    </w:p>
    <w:p w14:paraId="420C6AC7"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b/>
          <w:bCs/>
          <w:sz w:val="22"/>
          <w:szCs w:val="22"/>
        </w:rPr>
        <w:t xml:space="preserve">Goal 3 Ensure healthy lives and promote well-being for all at all ages </w:t>
      </w:r>
    </w:p>
    <w:p w14:paraId="71692044"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rPr>
        <w:t xml:space="preserve">3.4 By 2030, reduce by one third premature mortality from non-communicable diseases through prevention and treatment and promote mental health and well-being </w:t>
      </w:r>
    </w:p>
    <w:p w14:paraId="6907D7F2"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b/>
          <w:bCs/>
          <w:sz w:val="22"/>
          <w:szCs w:val="22"/>
        </w:rPr>
        <w:t xml:space="preserve">Goal 4 Ensure inclusive and equitable quality education and promote lifelong learning opportunities for all </w:t>
      </w:r>
    </w:p>
    <w:p w14:paraId="6CF459DE"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rPr>
        <w:t xml:space="preserve">4.4 By 2030 substantially increase the number of youth and adults who have relevant skills, including technical and vocational skills, for employment, decent jobs and entrepreneurship. </w:t>
      </w:r>
    </w:p>
    <w:p w14:paraId="75289C9F"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b/>
          <w:bCs/>
          <w:sz w:val="22"/>
          <w:szCs w:val="22"/>
        </w:rPr>
        <w:t xml:space="preserve">Goal 8 Promote sustained, inclusive and sustainable economic growth, full and productive employment and decent work for all </w:t>
      </w:r>
    </w:p>
    <w:p w14:paraId="320D6D15"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rPr>
        <w:t xml:space="preserve">8.6 By 2020, substantially reduce the proportion of youth not in employment, education, or training </w:t>
      </w:r>
    </w:p>
    <w:p w14:paraId="481E9911"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b/>
          <w:bCs/>
          <w:sz w:val="22"/>
          <w:szCs w:val="22"/>
        </w:rPr>
        <w:t xml:space="preserve">Goal 10 Reduce inequality within and among countries </w:t>
      </w:r>
    </w:p>
    <w:p w14:paraId="58E3043B"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rPr>
        <w:lastRenderedPageBreak/>
        <w:t xml:space="preserve">10.2 By 2030, empower and promote the social, economic and political inclusion of all, irrespective of age, sex, disability, race, ethnicity, origin, religion or economic or other </w:t>
      </w:r>
    </w:p>
    <w:p w14:paraId="18262A38"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b/>
          <w:bCs/>
          <w:sz w:val="22"/>
          <w:szCs w:val="22"/>
        </w:rPr>
        <w:t xml:space="preserve">Expected SDG impact </w:t>
      </w:r>
    </w:p>
    <w:p w14:paraId="0B2E7792"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rPr>
        <w:t xml:space="preserve">In 2019 and 2020, there was a unique window of opportunity to integrate SDG acceleration – specifically Goals 1, 3, 4, 5, 8 and 10. An important entry-point was a first-of-its-kind comprehensive SP system assessment using Core Diagnostic Instrument (CODI). The key objective was to break the vicious cycle of inter-generational poverty by turning it into a virtuous cycle. The mutual reinforcements between the SDG targets are obvious: A better targeted social protection system with expanded coverage will ensure that those who are most marginalized receive adequate support, while those who are able to work, can find decent employment and thus lift themselves out of poverty and contribute to society and a better funded social protection system (double win). </w:t>
      </w:r>
    </w:p>
    <w:p w14:paraId="10ADCB9F"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b/>
          <w:bCs/>
          <w:sz w:val="22"/>
          <w:szCs w:val="22"/>
        </w:rPr>
        <w:t xml:space="preserve">Relevant objective/s from the national SDG framework </w:t>
      </w:r>
    </w:p>
    <w:p w14:paraId="76695359"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rPr>
        <w:t xml:space="preserve">National Strategy for Sustainable Development 2030 (NSSD): </w:t>
      </w:r>
    </w:p>
    <w:p w14:paraId="3BE2D4F7"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rPr>
        <w:t>- 4.1 Improvement of state of human resources and strengthening of social inclusion</w:t>
      </w:r>
      <w:r w:rsidRPr="00AD03B7">
        <w:rPr>
          <w:rFonts w:asciiTheme="minorHAnsi" w:hAnsiTheme="minorHAnsi" w:cstheme="minorHAnsi"/>
          <w:sz w:val="22"/>
          <w:szCs w:val="22"/>
        </w:rPr>
        <w:br/>
        <w:t xml:space="preserve">- 4.2 Support to values, norms and behaviour patterns significant for sustainability of the society - 4.2.5 Stimulate employability and social inclusion </w:t>
      </w:r>
    </w:p>
    <w:p w14:paraId="0810EB50"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i/>
          <w:iCs/>
          <w:sz w:val="22"/>
          <w:szCs w:val="22"/>
        </w:rPr>
        <w:t xml:space="preserve">The evaluation will also take into account overall result framework, including programme result framework as well as Joint SDG Fund Outcome and Output indicators, and operational performance indicators. </w:t>
      </w:r>
    </w:p>
    <w:p w14:paraId="0C201EE7"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b/>
          <w:bCs/>
          <w:sz w:val="22"/>
          <w:szCs w:val="22"/>
        </w:rPr>
        <w:t xml:space="preserve">Target groups </w:t>
      </w:r>
    </w:p>
    <w:p w14:paraId="474E384B"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rPr>
        <w:t xml:space="preserve">The Activate! JP targeted the most vulnerable and marginalized people focusing on youth (including NEETs), Roma, people with disabilities, people facing mental health challenges, persons at risk of violence, abuse, exploitation or exclusion (e.g., due to ‘invisibility’ in the current system), ex-Yugoslav refugees, asylum seekers, stateless/persons at risk of statelessness, migrants, returnees, people living in poverty and others. Particular attention was paid to cross-cutting needs of women and children within the above categories, e.g., the capacity of children to access cash transfers and improved protection services, thus contributing to alleviation of long-term and inter-generational poverty. Target groups and proposed programme approaches have been selected based on key data and the most pertinent recommendations of human rights mechanisms. </w:t>
      </w:r>
    </w:p>
    <w:p w14:paraId="1ED26DD0"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b/>
          <w:bCs/>
          <w:sz w:val="22"/>
          <w:szCs w:val="22"/>
        </w:rPr>
        <w:t xml:space="preserve">Partner organizations and other stakeholders </w:t>
      </w:r>
    </w:p>
    <w:p w14:paraId="09CB92DE" w14:textId="77777777" w:rsidR="0067602D" w:rsidRPr="00AD03B7" w:rsidRDefault="0067602D" w:rsidP="00AA5339">
      <w:pPr>
        <w:numPr>
          <w:ilvl w:val="0"/>
          <w:numId w:val="9"/>
        </w:numPr>
        <w:spacing w:before="100" w:beforeAutospacing="1" w:after="100" w:afterAutospacing="1"/>
        <w:ind w:left="567"/>
        <w:rPr>
          <w:rFonts w:asciiTheme="minorHAnsi" w:hAnsiTheme="minorHAnsi" w:cstheme="minorHAnsi"/>
          <w:sz w:val="22"/>
          <w:szCs w:val="22"/>
        </w:rPr>
      </w:pPr>
      <w:r w:rsidRPr="00AD03B7">
        <w:rPr>
          <w:rFonts w:asciiTheme="minorHAnsi" w:hAnsiTheme="minorHAnsi" w:cstheme="minorHAnsi"/>
          <w:sz w:val="22"/>
          <w:szCs w:val="22"/>
        </w:rPr>
        <w:t xml:space="preserve">Line ministries and other relevant public bodies - Ministry of Economic Development and Ministry of Finance and Social Welfare, Employment Agency, and other key Ministries (governing the departments of Education, Interior, Youth and Sports, Human and Minority Rights-Department for Gender Equality, Health). Local service providers have also been engaged, such as local employment bureaus and Centres for Social Welfare. </w:t>
      </w:r>
    </w:p>
    <w:p w14:paraId="61CDFB01" w14:textId="77777777" w:rsidR="0067602D" w:rsidRPr="00AD03B7" w:rsidRDefault="0067602D" w:rsidP="00AA5339">
      <w:pPr>
        <w:numPr>
          <w:ilvl w:val="0"/>
          <w:numId w:val="9"/>
        </w:numPr>
        <w:spacing w:before="100" w:beforeAutospacing="1" w:after="100" w:afterAutospacing="1"/>
        <w:ind w:left="567"/>
        <w:rPr>
          <w:rFonts w:asciiTheme="minorHAnsi" w:hAnsiTheme="minorHAnsi" w:cstheme="minorHAnsi"/>
          <w:sz w:val="22"/>
          <w:szCs w:val="22"/>
        </w:rPr>
      </w:pPr>
      <w:r w:rsidRPr="00AD03B7">
        <w:rPr>
          <w:rFonts w:asciiTheme="minorHAnsi" w:hAnsiTheme="minorHAnsi" w:cstheme="minorHAnsi"/>
          <w:sz w:val="22"/>
          <w:szCs w:val="22"/>
        </w:rPr>
        <w:t xml:space="preserve">Civil society organizations (CSOs) - Red Cross, various youth organizations/associations, local NGOs working with Roma communities, trade unions, employers’ federations, as well as NGOs licensed to provide shelter to victims of trafficking is an important asset of this JP. </w:t>
      </w:r>
    </w:p>
    <w:p w14:paraId="36234395" w14:textId="77777777" w:rsidR="0067602D" w:rsidRPr="00AD03B7" w:rsidRDefault="0067602D" w:rsidP="00AA5339">
      <w:pPr>
        <w:numPr>
          <w:ilvl w:val="0"/>
          <w:numId w:val="9"/>
        </w:numPr>
        <w:spacing w:before="100" w:beforeAutospacing="1" w:after="100" w:afterAutospacing="1"/>
        <w:ind w:left="567"/>
        <w:rPr>
          <w:rFonts w:asciiTheme="minorHAnsi" w:hAnsiTheme="minorHAnsi" w:cstheme="minorHAnsi"/>
          <w:sz w:val="22"/>
          <w:szCs w:val="22"/>
        </w:rPr>
      </w:pPr>
      <w:r w:rsidRPr="00AD03B7">
        <w:rPr>
          <w:rFonts w:asciiTheme="minorHAnsi" w:hAnsiTheme="minorHAnsi" w:cstheme="minorHAnsi"/>
          <w:sz w:val="22"/>
          <w:szCs w:val="22"/>
        </w:rPr>
        <w:t xml:space="preserve">IOs - World Bank which in Montenegro is focusing on the Jobs and Growth agenda, and WHO which contributes with technical expertise on mental health barriers to employment. </w:t>
      </w:r>
    </w:p>
    <w:p w14:paraId="01E48C64" w14:textId="77777777" w:rsidR="0067602D" w:rsidRPr="00AD03B7" w:rsidRDefault="0067602D" w:rsidP="00AA5339">
      <w:pPr>
        <w:numPr>
          <w:ilvl w:val="0"/>
          <w:numId w:val="9"/>
        </w:numPr>
        <w:spacing w:before="100" w:beforeAutospacing="1" w:after="100" w:afterAutospacing="1"/>
        <w:ind w:left="426"/>
        <w:rPr>
          <w:rFonts w:asciiTheme="minorHAnsi" w:hAnsiTheme="minorHAnsi" w:cstheme="minorHAnsi"/>
          <w:sz w:val="22"/>
          <w:szCs w:val="22"/>
        </w:rPr>
      </w:pPr>
      <w:r w:rsidRPr="00AD03B7">
        <w:rPr>
          <w:rFonts w:asciiTheme="minorHAnsi" w:hAnsiTheme="minorHAnsi" w:cstheme="minorHAnsi"/>
          <w:sz w:val="22"/>
          <w:szCs w:val="22"/>
        </w:rPr>
        <w:lastRenderedPageBreak/>
        <w:t xml:space="preserve">Montenegro Statistics Office (MONSTAT), to provide data concerning disaggregation of poverty related data and to participate in data processing. </w:t>
      </w:r>
    </w:p>
    <w:p w14:paraId="37EA82F7" w14:textId="77777777" w:rsidR="0067602D" w:rsidRPr="00AD03B7" w:rsidRDefault="0067602D" w:rsidP="00AA5339">
      <w:pPr>
        <w:numPr>
          <w:ilvl w:val="0"/>
          <w:numId w:val="9"/>
        </w:numPr>
        <w:spacing w:before="100" w:beforeAutospacing="1" w:after="100" w:afterAutospacing="1"/>
        <w:ind w:left="426"/>
        <w:rPr>
          <w:rFonts w:asciiTheme="minorHAnsi" w:hAnsiTheme="minorHAnsi" w:cstheme="minorHAnsi"/>
          <w:sz w:val="22"/>
          <w:szCs w:val="22"/>
        </w:rPr>
      </w:pPr>
      <w:r w:rsidRPr="00AD03B7">
        <w:rPr>
          <w:rFonts w:asciiTheme="minorHAnsi" w:hAnsiTheme="minorHAnsi" w:cstheme="minorHAnsi"/>
          <w:sz w:val="22"/>
          <w:szCs w:val="22"/>
        </w:rPr>
        <w:t xml:space="preserve">Media engaged in trafficking awareness raising campaign and in other relevant communication endeavours. </w:t>
      </w:r>
    </w:p>
    <w:p w14:paraId="3AAEFEC5" w14:textId="77777777" w:rsidR="0067602D" w:rsidRPr="00AD03B7" w:rsidRDefault="0067602D" w:rsidP="00E65B3F">
      <w:pPr>
        <w:spacing w:before="100" w:beforeAutospacing="1" w:after="100" w:afterAutospacing="1"/>
        <w:rPr>
          <w:rFonts w:asciiTheme="minorHAnsi" w:hAnsiTheme="minorHAnsi" w:cstheme="minorHAnsi"/>
          <w:sz w:val="22"/>
          <w:szCs w:val="22"/>
        </w:rPr>
      </w:pPr>
      <w:r w:rsidRPr="00AD03B7">
        <w:rPr>
          <w:rFonts w:asciiTheme="minorHAnsi" w:hAnsiTheme="minorHAnsi" w:cstheme="minorHAnsi"/>
          <w:b/>
          <w:bCs/>
          <w:sz w:val="22"/>
          <w:szCs w:val="22"/>
        </w:rPr>
        <w:t xml:space="preserve">Timeframe </w:t>
      </w:r>
    </w:p>
    <w:p w14:paraId="34A9C36B" w14:textId="085787CB"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rPr>
        <w:t xml:space="preserve">The initial timeframe of the Activate! Joint Programme was December 1st, 2019- November 30th, 2021 (24 months). However, the Joint Programme has been granted a non-cost extension, duly justified by external constraints causing nearly nine-month delay in its implementation. This was primarily due to prolonged process of the new Government being formed following the August 2020 national elections in Montenegro, and the majority of the Government cabinets being in place only at the end of Q1 2021. In addition, during the implementation period, the Activate! Joint Programme has been prudently managed with timely adjustments to account for the Covid-19 emergence and its aftermath by prioritizing workplan readjustment, implementation and continuation of cooperation with the new Government once in place. </w:t>
      </w:r>
    </w:p>
    <w:p w14:paraId="6FBABEA7"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rPr>
        <w:t xml:space="preserve">For these reasons, and upon granted non-cost extension, the updated implementation timeframe of the Activate! Join Programme is </w:t>
      </w:r>
      <w:r w:rsidRPr="00AD03B7">
        <w:rPr>
          <w:rFonts w:asciiTheme="minorHAnsi" w:hAnsiTheme="minorHAnsi" w:cstheme="minorHAnsi"/>
          <w:b/>
          <w:bCs/>
          <w:sz w:val="22"/>
          <w:szCs w:val="22"/>
        </w:rPr>
        <w:t>1</w:t>
      </w:r>
      <w:r w:rsidRPr="00AD03B7">
        <w:rPr>
          <w:rFonts w:asciiTheme="minorHAnsi" w:hAnsiTheme="minorHAnsi" w:cstheme="minorHAnsi"/>
          <w:b/>
          <w:bCs/>
          <w:position w:val="8"/>
          <w:sz w:val="14"/>
          <w:szCs w:val="14"/>
        </w:rPr>
        <w:t xml:space="preserve">st </w:t>
      </w:r>
      <w:r w:rsidRPr="00AD03B7">
        <w:rPr>
          <w:rFonts w:asciiTheme="minorHAnsi" w:hAnsiTheme="minorHAnsi" w:cstheme="minorHAnsi"/>
          <w:b/>
          <w:bCs/>
          <w:sz w:val="22"/>
          <w:szCs w:val="22"/>
        </w:rPr>
        <w:t>December 2019- 31</w:t>
      </w:r>
      <w:r w:rsidRPr="00AD03B7">
        <w:rPr>
          <w:rFonts w:asciiTheme="minorHAnsi" w:hAnsiTheme="minorHAnsi" w:cstheme="minorHAnsi"/>
          <w:b/>
          <w:bCs/>
          <w:position w:val="8"/>
          <w:sz w:val="14"/>
          <w:szCs w:val="14"/>
        </w:rPr>
        <w:t xml:space="preserve">st </w:t>
      </w:r>
      <w:r w:rsidRPr="00AD03B7">
        <w:rPr>
          <w:rFonts w:asciiTheme="minorHAnsi" w:hAnsiTheme="minorHAnsi" w:cstheme="minorHAnsi"/>
          <w:b/>
          <w:bCs/>
          <w:sz w:val="22"/>
          <w:szCs w:val="22"/>
        </w:rPr>
        <w:t xml:space="preserve">July 2022 (32 months). </w:t>
      </w:r>
    </w:p>
    <w:p w14:paraId="6A310440"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shd w:val="clear" w:color="auto" w:fill="FFE299"/>
        </w:rPr>
        <w:t xml:space="preserve">II. Evaluation purpose </w:t>
      </w:r>
    </w:p>
    <w:p w14:paraId="757D078E"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rPr>
        <w:t xml:space="preserve">The purpose of this Final Evaluation is to provide summative assessment of the achievements of the </w:t>
      </w:r>
    </w:p>
    <w:p w14:paraId="5897B989"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i/>
          <w:iCs/>
          <w:sz w:val="22"/>
          <w:szCs w:val="22"/>
        </w:rPr>
        <w:t xml:space="preserve">Joint UN Programme Activate! Integrated Social Protection and Employment to Accelerate Progress for Young People in Montenegro </w:t>
      </w:r>
      <w:r w:rsidRPr="00AD03B7">
        <w:rPr>
          <w:rFonts w:asciiTheme="minorHAnsi" w:hAnsiTheme="minorHAnsi" w:cstheme="minorHAnsi"/>
          <w:sz w:val="22"/>
          <w:szCs w:val="22"/>
        </w:rPr>
        <w:t xml:space="preserve">(short- Activate! Joint Programme (JP)). The Final Evaluation will be participatory, involving relevant stakeholders, and in line with the United Nations Evaluation Group’s (UNEG) Norms and Standards for Evaluation in the UN System, using the guidance on Joint Evaluation and relevant UNDG guidance on evaluations. </w:t>
      </w:r>
    </w:p>
    <w:p w14:paraId="4FB5ACC9"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rPr>
        <w:t xml:space="preserve">The evaluation will provide an independent and equity, age and gender-sensitive assessment of the joint programme. In particular, it will assess the approach taken by PUNOs, whether the assumptions made in the JP’s ToC were appropriate, and whether activities and interventions indeed contributed to progress within the framework of the ToC, i.e. whether the proposed approach was scalable and to determine to what extent the desired change has occurred. The evaluation will also be forward- looking by reinforcing good practices, identifying areas for improvement for future similar programmes, and providing conclusions and recommendations on potential further areas of intervention. </w:t>
      </w:r>
    </w:p>
    <w:p w14:paraId="07B28A11"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rPr>
        <w:t xml:space="preserve">In assessing the degree to which the joint programme met its intended objectives and results, the Final Evaluation will provide key lessons about successful approaches and operational practices, as well as highlight areas where the programme performed effectively than anticipated. In that sense, this Final Evaluation is equally about impact and accountability as it is about learning. The information, findings, lessons learned, and recommendations generated by the programme evaluation will be used by the Joint Programme Board and other relevant stakeholders to inform future programming, but also for PUNOs to potentially modify practices and further improve delivering-as-one approach. </w:t>
      </w:r>
    </w:p>
    <w:p w14:paraId="676768FE"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shd w:val="clear" w:color="auto" w:fill="FFE299"/>
        </w:rPr>
        <w:t xml:space="preserve">III. Evaluation scope and objectives </w:t>
      </w:r>
    </w:p>
    <w:p w14:paraId="0533C8AB"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b/>
          <w:bCs/>
          <w:sz w:val="22"/>
          <w:szCs w:val="22"/>
        </w:rPr>
        <w:t xml:space="preserve">Evaluation scope </w:t>
      </w:r>
    </w:p>
    <w:p w14:paraId="2EA60D48"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rPr>
        <w:lastRenderedPageBreak/>
        <w:t xml:space="preserve">The independent and equity, age and gender-sensitive evaluation will be undertaken for Activate! Joint Programme’s interventions across Montenegro in the period between December 2019 and April </w:t>
      </w:r>
    </w:p>
    <w:p w14:paraId="31F7D0B1"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rPr>
        <w:t xml:space="preserve">2022, bearing in mind that the final evaluation must be completed three months prior to the JP’s implementation end date - July 31, 2022. The evaluation will be conducted in close consultation with the JP Programme team (Joint Evaluation Management Group), led by UNDP, throughout the process to ensure the principles of national ownership, transparency and mutual accountabilities are followed. The evaluation process will be participative and will involve all relevant programme’s stakeholders and partners, as well as final beneficiaries. Evaluation results will be disseminated amongst government, development partners, civil society, and other stakeholders. </w:t>
      </w:r>
    </w:p>
    <w:p w14:paraId="0B0DEB93"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rPr>
        <w:t xml:space="preserve">The evaluation will comprise the following key stages: </w:t>
      </w:r>
    </w:p>
    <w:p w14:paraId="30131A24"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b/>
          <w:bCs/>
          <w:sz w:val="22"/>
          <w:szCs w:val="22"/>
        </w:rPr>
        <w:t xml:space="preserve">Desk review: </w:t>
      </w:r>
      <w:r w:rsidRPr="00AD03B7">
        <w:rPr>
          <w:rFonts w:asciiTheme="minorHAnsi" w:hAnsiTheme="minorHAnsi" w:cstheme="minorHAnsi"/>
          <w:sz w:val="22"/>
          <w:szCs w:val="22"/>
        </w:rPr>
        <w:t xml:space="preserve">The Evaluation Team will conduct a detailed review of the programme materials and deliverables including but not limited to the Project Document, theory of change and results framework, monitoring reports, annual workplans, consolidated progress reports, relevant national surveys and data, knowledge products, as well as policy and legal documents. </w:t>
      </w:r>
    </w:p>
    <w:p w14:paraId="67DEADF5"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b/>
          <w:bCs/>
          <w:sz w:val="22"/>
          <w:szCs w:val="22"/>
        </w:rPr>
        <w:t xml:space="preserve">Finalization of evaluation methodology and work plan: </w:t>
      </w:r>
      <w:r w:rsidRPr="00AD03B7">
        <w:rPr>
          <w:rFonts w:asciiTheme="minorHAnsi" w:hAnsiTheme="minorHAnsi" w:cstheme="minorHAnsi"/>
          <w:sz w:val="22"/>
          <w:szCs w:val="22"/>
        </w:rPr>
        <w:t xml:space="preserve">In consultation with the Joint Evaluation Management Group, the Evaluation Team will finalize the appropriate methodology to address the key objectives of this evaluation. The methodology will entail a participatory process for data collection, generating an evidence base to substantiate all findings while ensuring that the data collection methods and data analysis is of high quality and that stakeholders are involved in data collection processes and debriefed on regular basis to address any unforeseen challenges requiring support or clarification. Data collected should be disaggregated by age, gender, disability status, site, etc. where relevant. </w:t>
      </w:r>
    </w:p>
    <w:p w14:paraId="64C46E26"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b/>
          <w:bCs/>
          <w:sz w:val="22"/>
          <w:szCs w:val="22"/>
        </w:rPr>
        <w:t xml:space="preserve">Data collection - field visits, focus groups and key informant interviews: </w:t>
      </w:r>
      <w:r w:rsidRPr="00AD03B7">
        <w:rPr>
          <w:rFonts w:asciiTheme="minorHAnsi" w:hAnsiTheme="minorHAnsi" w:cstheme="minorHAnsi"/>
          <w:sz w:val="22"/>
          <w:szCs w:val="22"/>
        </w:rPr>
        <w:t xml:space="preserve">The Evaluation Team will conduct field visit supported by UNDP and collect data from the representatives of main institutional partners and implementing partners, as well as final beneficiaries, using a mix of qualitative and quantitative approaches. For the interviews, the Evaluation Team is expected to design evaluation questions around relevance, effectiveness, efficiency and sustainability criteria, tailored to different stakeholders to be interviewed. In the occurrence of Covid19 travel and meeting restrictions, the Evaluation Team will conduct the interviews remotely when necessary, using virtual technological solutions. </w:t>
      </w:r>
    </w:p>
    <w:p w14:paraId="5EC29DBE"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b/>
          <w:bCs/>
          <w:sz w:val="22"/>
          <w:szCs w:val="22"/>
        </w:rPr>
        <w:t xml:space="preserve">Preparation of the draft evaluation report and finalization of the report: </w:t>
      </w:r>
      <w:r w:rsidRPr="00AD03B7">
        <w:rPr>
          <w:rFonts w:asciiTheme="minorHAnsi" w:hAnsiTheme="minorHAnsi" w:cstheme="minorHAnsi"/>
          <w:sz w:val="22"/>
          <w:szCs w:val="22"/>
        </w:rPr>
        <w:t xml:space="preserve">The Evaluation Team will prepare the draft evaluation report, submit it to the Evaluation Management Group for comments and final approval upon addressing the comments provided. </w:t>
      </w:r>
    </w:p>
    <w:p w14:paraId="5283456C" w14:textId="1FCF07BB"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b/>
          <w:bCs/>
          <w:sz w:val="22"/>
          <w:szCs w:val="22"/>
        </w:rPr>
        <w:t xml:space="preserve">Debriefing: </w:t>
      </w:r>
      <w:r w:rsidRPr="00AD03B7">
        <w:rPr>
          <w:rFonts w:asciiTheme="minorHAnsi" w:hAnsiTheme="minorHAnsi" w:cstheme="minorHAnsi"/>
          <w:sz w:val="22"/>
          <w:szCs w:val="22"/>
        </w:rPr>
        <w:t>The Evaluation Team will debrief the Evaluation Management Group about the findings including key observations and recommendations based on verifiable facts and figures.</w:t>
      </w:r>
    </w:p>
    <w:p w14:paraId="7F9528AC"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rPr>
        <w:t xml:space="preserve">Evaluation objectives: </w:t>
      </w:r>
    </w:p>
    <w:p w14:paraId="18463B5C" w14:textId="77777777" w:rsidR="0067602D" w:rsidRPr="00AD03B7" w:rsidRDefault="0067602D" w:rsidP="00AA5339">
      <w:pPr>
        <w:numPr>
          <w:ilvl w:val="0"/>
          <w:numId w:val="10"/>
        </w:numPr>
        <w:spacing w:before="100" w:beforeAutospacing="1" w:after="100" w:afterAutospacing="1"/>
        <w:ind w:left="567"/>
        <w:rPr>
          <w:rFonts w:asciiTheme="minorHAnsi" w:hAnsiTheme="minorHAnsi" w:cstheme="minorHAnsi"/>
          <w:sz w:val="22"/>
          <w:szCs w:val="22"/>
        </w:rPr>
      </w:pPr>
      <w:r w:rsidRPr="00AD03B7">
        <w:rPr>
          <w:rFonts w:asciiTheme="minorHAnsi" w:hAnsiTheme="minorHAnsi" w:cstheme="minorHAnsi"/>
          <w:sz w:val="22"/>
          <w:szCs w:val="22"/>
        </w:rPr>
        <w:t xml:space="preserve">To assess the project accomplishments against planned results, objectives, targets and indicators, including the aspects of effectiveness and efficiency of the intervention and sustainability of project benefits beyond the lifetime of the project; </w:t>
      </w:r>
    </w:p>
    <w:p w14:paraId="595FE90D" w14:textId="77777777" w:rsidR="0067602D" w:rsidRPr="00AD03B7" w:rsidRDefault="0067602D" w:rsidP="00AA5339">
      <w:pPr>
        <w:numPr>
          <w:ilvl w:val="0"/>
          <w:numId w:val="10"/>
        </w:numPr>
        <w:spacing w:before="100" w:beforeAutospacing="1" w:after="100" w:afterAutospacing="1"/>
        <w:ind w:left="426"/>
        <w:rPr>
          <w:rFonts w:asciiTheme="minorHAnsi" w:hAnsiTheme="minorHAnsi" w:cstheme="minorHAnsi"/>
          <w:sz w:val="22"/>
          <w:szCs w:val="22"/>
        </w:rPr>
      </w:pPr>
      <w:r w:rsidRPr="00AD03B7">
        <w:rPr>
          <w:rFonts w:asciiTheme="minorHAnsi" w:hAnsiTheme="minorHAnsi" w:cstheme="minorHAnsi"/>
          <w:sz w:val="22"/>
          <w:szCs w:val="22"/>
        </w:rPr>
        <w:t xml:space="preserve">To assess, to the extent possible, contribution to improving the situation of vulnerable groups identified in the JP, including persons with disability; </w:t>
      </w:r>
    </w:p>
    <w:p w14:paraId="4F7C6D24" w14:textId="77777777" w:rsidR="0067602D" w:rsidRPr="00AD03B7" w:rsidRDefault="0067602D" w:rsidP="00AA5339">
      <w:pPr>
        <w:numPr>
          <w:ilvl w:val="0"/>
          <w:numId w:val="10"/>
        </w:numPr>
        <w:spacing w:before="100" w:beforeAutospacing="1" w:after="100" w:afterAutospacing="1"/>
        <w:ind w:left="426"/>
        <w:rPr>
          <w:rFonts w:asciiTheme="minorHAnsi" w:hAnsiTheme="minorHAnsi" w:cstheme="minorHAnsi"/>
          <w:sz w:val="22"/>
          <w:szCs w:val="22"/>
        </w:rPr>
      </w:pPr>
      <w:r w:rsidRPr="00AD03B7">
        <w:rPr>
          <w:rFonts w:asciiTheme="minorHAnsi" w:hAnsiTheme="minorHAnsi" w:cstheme="minorHAnsi"/>
          <w:sz w:val="22"/>
          <w:szCs w:val="22"/>
        </w:rPr>
        <w:lastRenderedPageBreak/>
        <w:t xml:space="preserve">To assess contribution to SDG acceleration; </w:t>
      </w:r>
    </w:p>
    <w:p w14:paraId="7373DA9D" w14:textId="77777777" w:rsidR="0067602D" w:rsidRPr="00AD03B7" w:rsidRDefault="0067602D" w:rsidP="00AA5339">
      <w:pPr>
        <w:numPr>
          <w:ilvl w:val="0"/>
          <w:numId w:val="10"/>
        </w:numPr>
        <w:spacing w:before="100" w:beforeAutospacing="1" w:after="100" w:afterAutospacing="1"/>
        <w:ind w:left="426"/>
        <w:rPr>
          <w:rFonts w:asciiTheme="minorHAnsi" w:hAnsiTheme="minorHAnsi" w:cstheme="minorHAnsi"/>
          <w:sz w:val="22"/>
          <w:szCs w:val="22"/>
        </w:rPr>
      </w:pPr>
      <w:r w:rsidRPr="00AD03B7">
        <w:rPr>
          <w:rFonts w:asciiTheme="minorHAnsi" w:hAnsiTheme="minorHAnsi" w:cstheme="minorHAnsi"/>
          <w:sz w:val="22"/>
          <w:szCs w:val="22"/>
        </w:rPr>
        <w:t xml:space="preserve">To assess contribution to UN reforms (including UNCT coherence); </w:t>
      </w:r>
    </w:p>
    <w:p w14:paraId="3E969F63" w14:textId="77777777" w:rsidR="0067602D" w:rsidRPr="00AD03B7" w:rsidRDefault="0067602D" w:rsidP="00AA5339">
      <w:pPr>
        <w:numPr>
          <w:ilvl w:val="0"/>
          <w:numId w:val="10"/>
        </w:numPr>
        <w:spacing w:before="100" w:beforeAutospacing="1" w:after="100" w:afterAutospacing="1"/>
        <w:ind w:left="426"/>
        <w:rPr>
          <w:rFonts w:asciiTheme="minorHAnsi" w:hAnsiTheme="minorHAnsi" w:cstheme="minorHAnsi"/>
          <w:sz w:val="22"/>
          <w:szCs w:val="22"/>
        </w:rPr>
      </w:pPr>
      <w:r w:rsidRPr="00AD03B7">
        <w:rPr>
          <w:rFonts w:asciiTheme="minorHAnsi" w:hAnsiTheme="minorHAnsi" w:cstheme="minorHAnsi"/>
          <w:sz w:val="22"/>
          <w:szCs w:val="22"/>
        </w:rPr>
        <w:t xml:space="preserve">To assess contribution to SDG Fund global goals; </w:t>
      </w:r>
    </w:p>
    <w:p w14:paraId="336D779A" w14:textId="77777777" w:rsidR="0067602D" w:rsidRPr="00AD03B7" w:rsidRDefault="0067602D" w:rsidP="00AA5339">
      <w:pPr>
        <w:numPr>
          <w:ilvl w:val="0"/>
          <w:numId w:val="10"/>
        </w:numPr>
        <w:spacing w:before="100" w:beforeAutospacing="1" w:after="100" w:afterAutospacing="1"/>
        <w:ind w:left="426"/>
        <w:rPr>
          <w:rFonts w:asciiTheme="minorHAnsi" w:hAnsiTheme="minorHAnsi" w:cstheme="minorHAnsi"/>
          <w:sz w:val="22"/>
          <w:szCs w:val="22"/>
        </w:rPr>
      </w:pPr>
      <w:r w:rsidRPr="00AD03B7">
        <w:rPr>
          <w:rFonts w:asciiTheme="minorHAnsi" w:hAnsiTheme="minorHAnsi" w:cstheme="minorHAnsi"/>
          <w:sz w:val="22"/>
          <w:szCs w:val="22"/>
        </w:rPr>
        <w:t xml:space="preserve">To assess, to the extent possible, contribution to the National Strategy for Sustainable </w:t>
      </w:r>
    </w:p>
    <w:p w14:paraId="0992123C" w14:textId="77777777" w:rsidR="0067602D" w:rsidRPr="00AD03B7" w:rsidRDefault="0067602D" w:rsidP="00AA5339">
      <w:pPr>
        <w:spacing w:before="100" w:beforeAutospacing="1" w:after="100" w:afterAutospacing="1"/>
        <w:ind w:left="426"/>
        <w:rPr>
          <w:rFonts w:asciiTheme="minorHAnsi" w:hAnsiTheme="minorHAnsi" w:cstheme="minorHAnsi"/>
          <w:sz w:val="22"/>
          <w:szCs w:val="22"/>
        </w:rPr>
      </w:pPr>
      <w:r w:rsidRPr="00AD03B7">
        <w:rPr>
          <w:rFonts w:asciiTheme="minorHAnsi" w:hAnsiTheme="minorHAnsi" w:cstheme="minorHAnsi"/>
          <w:sz w:val="22"/>
          <w:szCs w:val="22"/>
        </w:rPr>
        <w:t xml:space="preserve">Development (NSSD) of Montenegro; </w:t>
      </w:r>
    </w:p>
    <w:p w14:paraId="43D23F9E" w14:textId="77777777" w:rsidR="0067602D" w:rsidRPr="00AD03B7" w:rsidRDefault="0067602D" w:rsidP="00AA5339">
      <w:pPr>
        <w:numPr>
          <w:ilvl w:val="0"/>
          <w:numId w:val="10"/>
        </w:numPr>
        <w:spacing w:before="100" w:beforeAutospacing="1" w:after="100" w:afterAutospacing="1"/>
        <w:ind w:left="426"/>
        <w:rPr>
          <w:rFonts w:asciiTheme="minorHAnsi" w:hAnsiTheme="minorHAnsi" w:cstheme="minorHAnsi"/>
          <w:sz w:val="22"/>
          <w:szCs w:val="22"/>
        </w:rPr>
      </w:pPr>
      <w:r w:rsidRPr="00AD03B7">
        <w:rPr>
          <w:rFonts w:asciiTheme="minorHAnsi" w:hAnsiTheme="minorHAnsi" w:cstheme="minorHAnsi"/>
          <w:sz w:val="22"/>
          <w:szCs w:val="22"/>
        </w:rPr>
        <w:t xml:space="preserve">To assess the relevance, effectiveness, design, efficiency, coherence and sustainability of </w:t>
      </w:r>
    </w:p>
    <w:p w14:paraId="73DF7699" w14:textId="77777777" w:rsidR="0067602D" w:rsidRPr="00AD03B7" w:rsidRDefault="0067602D" w:rsidP="00AA5339">
      <w:pPr>
        <w:spacing w:before="100" w:beforeAutospacing="1" w:after="100" w:afterAutospacing="1"/>
        <w:ind w:left="426"/>
        <w:rPr>
          <w:rFonts w:asciiTheme="minorHAnsi" w:hAnsiTheme="minorHAnsi" w:cstheme="minorHAnsi"/>
          <w:sz w:val="22"/>
          <w:szCs w:val="22"/>
        </w:rPr>
      </w:pPr>
      <w:r w:rsidRPr="00AD03B7">
        <w:rPr>
          <w:rFonts w:asciiTheme="minorHAnsi" w:hAnsiTheme="minorHAnsi" w:cstheme="minorHAnsi"/>
          <w:sz w:val="22"/>
          <w:szCs w:val="22"/>
        </w:rPr>
        <w:t xml:space="preserve">the joint programme from its inception to its completion; </w:t>
      </w:r>
    </w:p>
    <w:p w14:paraId="5ED5C27E" w14:textId="77777777" w:rsidR="0067602D" w:rsidRPr="00AD03B7" w:rsidRDefault="0067602D" w:rsidP="00AA5339">
      <w:pPr>
        <w:numPr>
          <w:ilvl w:val="0"/>
          <w:numId w:val="10"/>
        </w:numPr>
        <w:spacing w:before="100" w:beforeAutospacing="1" w:after="100" w:afterAutospacing="1"/>
        <w:ind w:left="426"/>
        <w:rPr>
          <w:rFonts w:asciiTheme="minorHAnsi" w:hAnsiTheme="minorHAnsi" w:cstheme="minorHAnsi"/>
          <w:sz w:val="22"/>
          <w:szCs w:val="22"/>
        </w:rPr>
      </w:pPr>
      <w:r w:rsidRPr="00AD03B7">
        <w:rPr>
          <w:rFonts w:asciiTheme="minorHAnsi" w:hAnsiTheme="minorHAnsi" w:cstheme="minorHAnsi"/>
          <w:sz w:val="22"/>
          <w:szCs w:val="22"/>
        </w:rPr>
        <w:t xml:space="preserve">To provide reflections on the previous state of play and capacities of the main actors as </w:t>
      </w:r>
    </w:p>
    <w:p w14:paraId="49933FCD" w14:textId="77777777" w:rsidR="0067602D" w:rsidRPr="00AD03B7" w:rsidRDefault="0067602D" w:rsidP="00AA5339">
      <w:pPr>
        <w:spacing w:before="100" w:beforeAutospacing="1" w:after="100" w:afterAutospacing="1"/>
        <w:ind w:left="426"/>
        <w:rPr>
          <w:rFonts w:asciiTheme="minorHAnsi" w:hAnsiTheme="minorHAnsi" w:cstheme="minorHAnsi"/>
          <w:sz w:val="22"/>
          <w:szCs w:val="22"/>
        </w:rPr>
      </w:pPr>
      <w:r w:rsidRPr="00AD03B7">
        <w:rPr>
          <w:rFonts w:asciiTheme="minorHAnsi" w:hAnsiTheme="minorHAnsi" w:cstheme="minorHAnsi"/>
          <w:sz w:val="22"/>
          <w:szCs w:val="22"/>
        </w:rPr>
        <w:t xml:space="preserve">compared to the beginning of the project implementation and in relation to that, provide </w:t>
      </w:r>
    </w:p>
    <w:p w14:paraId="3103881F" w14:textId="77777777" w:rsidR="0067602D" w:rsidRPr="00AD03B7" w:rsidRDefault="0067602D" w:rsidP="00AA5339">
      <w:pPr>
        <w:spacing w:before="100" w:beforeAutospacing="1" w:after="100" w:afterAutospacing="1"/>
        <w:ind w:left="426"/>
        <w:rPr>
          <w:rFonts w:asciiTheme="minorHAnsi" w:hAnsiTheme="minorHAnsi" w:cstheme="minorHAnsi"/>
          <w:sz w:val="22"/>
          <w:szCs w:val="22"/>
        </w:rPr>
      </w:pPr>
      <w:r w:rsidRPr="00AD03B7">
        <w:rPr>
          <w:rFonts w:asciiTheme="minorHAnsi" w:hAnsiTheme="minorHAnsi" w:cstheme="minorHAnsi"/>
          <w:sz w:val="22"/>
          <w:szCs w:val="22"/>
        </w:rPr>
        <w:t xml:space="preserve">recommendations and guidance for future similar JP initiatives; </w:t>
      </w:r>
    </w:p>
    <w:p w14:paraId="6F89CF45" w14:textId="77777777" w:rsidR="0067602D" w:rsidRPr="00AD03B7" w:rsidRDefault="0067602D" w:rsidP="00AA5339">
      <w:pPr>
        <w:numPr>
          <w:ilvl w:val="0"/>
          <w:numId w:val="10"/>
        </w:numPr>
        <w:spacing w:before="100" w:beforeAutospacing="1" w:after="100" w:afterAutospacing="1"/>
        <w:ind w:left="426"/>
        <w:rPr>
          <w:rFonts w:asciiTheme="minorHAnsi" w:hAnsiTheme="minorHAnsi" w:cstheme="minorHAnsi"/>
          <w:sz w:val="22"/>
          <w:szCs w:val="22"/>
        </w:rPr>
      </w:pPr>
      <w:r w:rsidRPr="00AD03B7">
        <w:rPr>
          <w:rFonts w:asciiTheme="minorHAnsi" w:hAnsiTheme="minorHAnsi" w:cstheme="minorHAnsi"/>
          <w:sz w:val="22"/>
          <w:szCs w:val="22"/>
        </w:rPr>
        <w:t xml:space="preserve">To provide gender-sensitive assessment of the joint programme by maximizing the use of </w:t>
      </w:r>
    </w:p>
    <w:p w14:paraId="14E18B3F" w14:textId="77777777" w:rsidR="0067602D" w:rsidRPr="00AD03B7" w:rsidRDefault="0067602D" w:rsidP="00AA5339">
      <w:pPr>
        <w:spacing w:before="100" w:beforeAutospacing="1" w:after="100" w:afterAutospacing="1"/>
        <w:ind w:left="426"/>
        <w:rPr>
          <w:rFonts w:asciiTheme="minorHAnsi" w:hAnsiTheme="minorHAnsi" w:cstheme="minorHAnsi"/>
          <w:sz w:val="22"/>
          <w:szCs w:val="22"/>
        </w:rPr>
      </w:pPr>
      <w:r w:rsidRPr="00AD03B7">
        <w:rPr>
          <w:rFonts w:asciiTheme="minorHAnsi" w:hAnsiTheme="minorHAnsi" w:cstheme="minorHAnsi"/>
          <w:sz w:val="22"/>
          <w:szCs w:val="22"/>
        </w:rPr>
        <w:t xml:space="preserve">existing data to support mainstreaming of gender analysis across all questions, including </w:t>
      </w:r>
    </w:p>
    <w:p w14:paraId="2BA7A90F" w14:textId="77777777" w:rsidR="0067602D" w:rsidRPr="00AD03B7" w:rsidRDefault="0067602D" w:rsidP="00AA5339">
      <w:pPr>
        <w:spacing w:before="100" w:beforeAutospacing="1" w:after="100" w:afterAutospacing="1"/>
        <w:ind w:left="426"/>
        <w:rPr>
          <w:rFonts w:asciiTheme="minorHAnsi" w:hAnsiTheme="minorHAnsi" w:cstheme="minorHAnsi"/>
          <w:sz w:val="22"/>
          <w:szCs w:val="22"/>
        </w:rPr>
      </w:pPr>
      <w:r w:rsidRPr="00AD03B7">
        <w:rPr>
          <w:rFonts w:asciiTheme="minorHAnsi" w:hAnsiTheme="minorHAnsi" w:cstheme="minorHAnsi"/>
          <w:sz w:val="22"/>
          <w:szCs w:val="22"/>
        </w:rPr>
        <w:t xml:space="preserve">those unrelated to gender; </w:t>
      </w:r>
    </w:p>
    <w:p w14:paraId="5A0D6EA1" w14:textId="77777777" w:rsidR="0067602D" w:rsidRPr="00AD03B7" w:rsidRDefault="0067602D" w:rsidP="00AA5339">
      <w:pPr>
        <w:numPr>
          <w:ilvl w:val="0"/>
          <w:numId w:val="10"/>
        </w:numPr>
        <w:spacing w:before="100" w:beforeAutospacing="1" w:after="100" w:afterAutospacing="1"/>
        <w:ind w:left="426"/>
        <w:rPr>
          <w:rFonts w:asciiTheme="minorHAnsi" w:hAnsiTheme="minorHAnsi" w:cstheme="minorHAnsi"/>
          <w:sz w:val="22"/>
          <w:szCs w:val="22"/>
        </w:rPr>
      </w:pPr>
      <w:r w:rsidRPr="00AD03B7">
        <w:rPr>
          <w:rFonts w:asciiTheme="minorHAnsi" w:hAnsiTheme="minorHAnsi" w:cstheme="minorHAnsi"/>
          <w:sz w:val="22"/>
          <w:szCs w:val="22"/>
        </w:rPr>
        <w:t xml:space="preserve">To identify and consolidate good practices, human stories, lessons learned and make </w:t>
      </w:r>
    </w:p>
    <w:p w14:paraId="5059E995" w14:textId="77777777" w:rsidR="0067602D" w:rsidRPr="00AD03B7" w:rsidRDefault="0067602D" w:rsidP="00AA5339">
      <w:pPr>
        <w:spacing w:before="100" w:beforeAutospacing="1" w:after="100" w:afterAutospacing="1"/>
        <w:ind w:left="426"/>
        <w:rPr>
          <w:rFonts w:asciiTheme="minorHAnsi" w:hAnsiTheme="minorHAnsi" w:cstheme="minorHAnsi"/>
          <w:sz w:val="22"/>
          <w:szCs w:val="22"/>
        </w:rPr>
      </w:pPr>
      <w:r w:rsidRPr="00AD03B7">
        <w:rPr>
          <w:rFonts w:asciiTheme="minorHAnsi" w:hAnsiTheme="minorHAnsi" w:cstheme="minorHAnsi"/>
          <w:sz w:val="22"/>
          <w:szCs w:val="22"/>
        </w:rPr>
        <w:t xml:space="preserve">recommendations on processes, management, partnerships and other aspects of project implementation that would benefit future joint programmes agencies in this area. </w:t>
      </w:r>
    </w:p>
    <w:p w14:paraId="2462E3D4" w14:textId="77777777" w:rsidR="0067602D" w:rsidRPr="00AD03B7" w:rsidRDefault="0067602D" w:rsidP="00E65B3F">
      <w:pPr>
        <w:spacing w:before="100" w:beforeAutospacing="1" w:after="100" w:afterAutospacing="1"/>
        <w:rPr>
          <w:rFonts w:asciiTheme="minorHAnsi" w:hAnsiTheme="minorHAnsi" w:cstheme="minorHAnsi"/>
          <w:sz w:val="22"/>
          <w:szCs w:val="22"/>
        </w:rPr>
      </w:pPr>
      <w:r w:rsidRPr="00AD03B7">
        <w:rPr>
          <w:rFonts w:asciiTheme="minorHAnsi" w:hAnsiTheme="minorHAnsi" w:cstheme="minorHAnsi"/>
          <w:sz w:val="22"/>
          <w:szCs w:val="22"/>
        </w:rPr>
        <w:t xml:space="preserve">As persons with disabilities are among the most vulnerable and marginalized groups across the evaluation will therefore assess to what extent: </w:t>
      </w:r>
    </w:p>
    <w:p w14:paraId="08185AFF" w14:textId="3DF0534F"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shd w:val="clear" w:color="auto" w:fill="FFE299"/>
        </w:rPr>
        <w:t xml:space="preserve">IV. </w:t>
      </w:r>
      <w:r w:rsidRPr="00AD03B7">
        <w:rPr>
          <w:rFonts w:asciiTheme="minorHAnsi" w:hAnsiTheme="minorHAnsi" w:cstheme="minorHAnsi"/>
          <w:sz w:val="22"/>
          <w:szCs w:val="22"/>
        </w:rPr>
        <w:t xml:space="preserve"> </w:t>
      </w:r>
    </w:p>
    <w:p w14:paraId="29679812"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rPr>
        <w:t>Joint programme design, implementation, and monitoring have been inclusive of persons with disabilities (accessibility, non-discrimination, participation of organizations of persons with disabilities, data disaggregation)</w:t>
      </w:r>
      <w:r w:rsidRPr="00AD03B7">
        <w:rPr>
          <w:rFonts w:asciiTheme="minorHAnsi" w:hAnsiTheme="minorHAnsi" w:cstheme="minorHAnsi"/>
          <w:sz w:val="22"/>
          <w:szCs w:val="22"/>
        </w:rPr>
        <w:br/>
        <w:t xml:space="preserve">Joint programme effectively contributed to the socio-economic inclusion of persons with disabilities by providing income security, coverage of health care, and disability-related costs across the life cycle. </w:t>
      </w:r>
    </w:p>
    <w:p w14:paraId="0641A8B2"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i/>
          <w:iCs/>
          <w:sz w:val="22"/>
          <w:szCs w:val="22"/>
        </w:rPr>
        <w:t xml:space="preserve">Guiding questions on Persons with Disabilities will be provided to the consultant. </w:t>
      </w:r>
    </w:p>
    <w:p w14:paraId="1FF16EB3"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shd w:val="clear" w:color="auto" w:fill="FFE299"/>
        </w:rPr>
        <w:t xml:space="preserve">Evaluation questions </w:t>
      </w:r>
    </w:p>
    <w:p w14:paraId="0C308370"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rPr>
        <w:t xml:space="preserve">The Evaluation is to answer the following questions, based on the identified main objectives, to determine the Joint Programme’s relevance, performance, results, effectiveness, efficiency, impact and sustainability, including lessons learned and forward- looking recommendations. </w:t>
      </w:r>
    </w:p>
    <w:p w14:paraId="63BE3CDC"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rPr>
        <w:t xml:space="preserve">The Evaluation questions proposed below are not limited. Evaluation questions will be further refined by the evaluation team during the desk review phase and in consultation with the Evaluation </w:t>
      </w:r>
      <w:r w:rsidRPr="00AD03B7">
        <w:rPr>
          <w:rFonts w:asciiTheme="minorHAnsi" w:hAnsiTheme="minorHAnsi" w:cstheme="minorHAnsi"/>
          <w:sz w:val="22"/>
          <w:szCs w:val="22"/>
        </w:rPr>
        <w:lastRenderedPageBreak/>
        <w:t xml:space="preserve">Management Group (EMG) – to focus on the questions that, if well answered, have the greatest potential to impact on policies, strategies, and future programming. The Evaluation Team is expected to offer a final set of evaluation questions and tools and include them in the Inception report. </w:t>
      </w:r>
    </w:p>
    <w:p w14:paraId="1431AC13"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b/>
          <w:bCs/>
          <w:sz w:val="22"/>
          <w:szCs w:val="22"/>
        </w:rPr>
        <w:t xml:space="preserve">Relevance </w:t>
      </w:r>
    </w:p>
    <w:p w14:paraId="50A31ACF" w14:textId="77777777" w:rsidR="0067602D" w:rsidRPr="00AD03B7" w:rsidRDefault="0067602D" w:rsidP="00AA5339">
      <w:pPr>
        <w:numPr>
          <w:ilvl w:val="0"/>
          <w:numId w:val="11"/>
        </w:numPr>
        <w:spacing w:before="100" w:beforeAutospacing="1" w:after="100" w:afterAutospacing="1"/>
        <w:ind w:left="426"/>
        <w:rPr>
          <w:rFonts w:asciiTheme="minorHAnsi" w:hAnsiTheme="minorHAnsi" w:cstheme="minorHAnsi"/>
        </w:rPr>
      </w:pPr>
      <w:r w:rsidRPr="00AD03B7">
        <w:rPr>
          <w:rFonts w:asciiTheme="minorHAnsi" w:hAnsiTheme="minorHAnsi" w:cstheme="minorHAnsi"/>
          <w:sz w:val="22"/>
          <w:szCs w:val="22"/>
        </w:rPr>
        <w:t xml:space="preserve">-  Were the programme’s objectives relevant to the needs of the programme beneficiaries, having in mind political, social and institutional context of the country where the programme is implemented? </w:t>
      </w:r>
    </w:p>
    <w:p w14:paraId="1C486319" w14:textId="77777777" w:rsidR="0067602D" w:rsidRPr="00AD03B7" w:rsidRDefault="0067602D" w:rsidP="00AA5339">
      <w:pPr>
        <w:numPr>
          <w:ilvl w:val="0"/>
          <w:numId w:val="11"/>
        </w:numPr>
        <w:spacing w:before="100" w:beforeAutospacing="1" w:after="100" w:afterAutospacing="1"/>
        <w:ind w:left="426"/>
        <w:rPr>
          <w:rFonts w:asciiTheme="minorHAnsi" w:hAnsiTheme="minorHAnsi" w:cstheme="minorHAnsi"/>
        </w:rPr>
      </w:pPr>
      <w:r w:rsidRPr="00AD03B7">
        <w:rPr>
          <w:rFonts w:asciiTheme="minorHAnsi" w:hAnsiTheme="minorHAnsi" w:cstheme="minorHAnsi"/>
          <w:sz w:val="22"/>
          <w:szCs w:val="22"/>
        </w:rPr>
        <w:t xml:space="preserve">-  Was the programme relevant to the SDGs, specifically Goals 1, 3, 4, 5, 8 and 10? </w:t>
      </w:r>
    </w:p>
    <w:p w14:paraId="67303F60" w14:textId="5C75EE46" w:rsidR="0067602D" w:rsidRPr="00AA5339" w:rsidRDefault="0067602D" w:rsidP="00B44DF3">
      <w:pPr>
        <w:numPr>
          <w:ilvl w:val="0"/>
          <w:numId w:val="11"/>
        </w:numPr>
        <w:spacing w:before="100" w:beforeAutospacing="1" w:after="100" w:afterAutospacing="1"/>
        <w:ind w:left="426"/>
        <w:rPr>
          <w:rFonts w:asciiTheme="minorHAnsi" w:hAnsiTheme="minorHAnsi" w:cstheme="minorHAnsi"/>
        </w:rPr>
      </w:pPr>
      <w:r w:rsidRPr="00AA5339">
        <w:rPr>
          <w:rFonts w:asciiTheme="minorHAnsi" w:hAnsiTheme="minorHAnsi" w:cstheme="minorHAnsi"/>
          <w:sz w:val="22"/>
          <w:szCs w:val="22"/>
        </w:rPr>
        <w:t xml:space="preserve">-  Were coordination, management and financing arrangements clearly defined at the design stage and did these support institutional strengthening and local ownership? </w:t>
      </w:r>
    </w:p>
    <w:p w14:paraId="23A43DCB" w14:textId="4970AA58" w:rsidR="0067602D" w:rsidRPr="00AA5339" w:rsidRDefault="0067602D" w:rsidP="00B44DF3">
      <w:pPr>
        <w:numPr>
          <w:ilvl w:val="0"/>
          <w:numId w:val="11"/>
        </w:numPr>
        <w:spacing w:before="100" w:beforeAutospacing="1" w:after="100" w:afterAutospacing="1"/>
        <w:ind w:left="426"/>
        <w:rPr>
          <w:rFonts w:asciiTheme="minorHAnsi" w:hAnsiTheme="minorHAnsi" w:cstheme="minorHAnsi"/>
        </w:rPr>
      </w:pPr>
      <w:r w:rsidRPr="00AA5339">
        <w:rPr>
          <w:rFonts w:asciiTheme="minorHAnsi" w:hAnsiTheme="minorHAnsi" w:cstheme="minorHAnsi"/>
          <w:sz w:val="22"/>
          <w:szCs w:val="22"/>
        </w:rPr>
        <w:t xml:space="preserve">-  Was the programme successful in adjusting its implementation strategy and approach to the new circumstances imposed by the COVID-19 pandemic? </w:t>
      </w:r>
    </w:p>
    <w:p w14:paraId="6EE34FB6"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b/>
          <w:bCs/>
          <w:sz w:val="22"/>
          <w:szCs w:val="22"/>
        </w:rPr>
        <w:t xml:space="preserve">Effectiveness </w:t>
      </w:r>
    </w:p>
    <w:p w14:paraId="2175F773" w14:textId="77777777" w:rsidR="0067602D" w:rsidRPr="00AD03B7" w:rsidRDefault="0067602D" w:rsidP="00AA5339">
      <w:pPr>
        <w:numPr>
          <w:ilvl w:val="0"/>
          <w:numId w:val="12"/>
        </w:numPr>
        <w:spacing w:before="100" w:beforeAutospacing="1" w:after="100" w:afterAutospacing="1"/>
        <w:ind w:left="426"/>
        <w:rPr>
          <w:rFonts w:asciiTheme="minorHAnsi" w:hAnsiTheme="minorHAnsi" w:cstheme="minorHAnsi"/>
        </w:rPr>
      </w:pPr>
      <w:r w:rsidRPr="00AD03B7">
        <w:rPr>
          <w:rFonts w:asciiTheme="minorHAnsi" w:hAnsiTheme="minorHAnsi" w:cstheme="minorHAnsi"/>
          <w:sz w:val="22"/>
          <w:szCs w:val="22"/>
        </w:rPr>
        <w:t xml:space="preserve">-  To what extent were the programme activities implemented and intended results achieved? What are the main programme accomplishments, with reference to the Results framework but also SDG Fund global goals? </w:t>
      </w:r>
    </w:p>
    <w:p w14:paraId="45A2B3D8" w14:textId="77777777" w:rsidR="0067602D" w:rsidRPr="00AD03B7" w:rsidRDefault="0067602D" w:rsidP="00AA5339">
      <w:pPr>
        <w:numPr>
          <w:ilvl w:val="0"/>
          <w:numId w:val="12"/>
        </w:numPr>
        <w:spacing w:before="100" w:beforeAutospacing="1" w:after="100" w:afterAutospacing="1"/>
        <w:ind w:left="426"/>
        <w:rPr>
          <w:rFonts w:asciiTheme="minorHAnsi" w:hAnsiTheme="minorHAnsi" w:cstheme="minorHAnsi"/>
        </w:rPr>
      </w:pPr>
      <w:r w:rsidRPr="00AD03B7">
        <w:rPr>
          <w:rFonts w:asciiTheme="minorHAnsi" w:hAnsiTheme="minorHAnsi" w:cstheme="minorHAnsi"/>
          <w:sz w:val="22"/>
          <w:szCs w:val="22"/>
        </w:rPr>
        <w:t xml:space="preserve">-  What are the positive or negative, intended or unintended, changes brought about by the programme? </w:t>
      </w:r>
    </w:p>
    <w:p w14:paraId="0DDA40BC" w14:textId="77777777" w:rsidR="0067602D" w:rsidRPr="00AD03B7" w:rsidRDefault="0067602D" w:rsidP="00AA5339">
      <w:pPr>
        <w:numPr>
          <w:ilvl w:val="0"/>
          <w:numId w:val="12"/>
        </w:numPr>
        <w:spacing w:before="100" w:beforeAutospacing="1" w:after="100" w:afterAutospacing="1"/>
        <w:ind w:left="426"/>
        <w:rPr>
          <w:rFonts w:asciiTheme="minorHAnsi" w:hAnsiTheme="minorHAnsi" w:cstheme="minorHAnsi"/>
        </w:rPr>
      </w:pPr>
      <w:r w:rsidRPr="00AD03B7">
        <w:rPr>
          <w:rFonts w:asciiTheme="minorHAnsi" w:hAnsiTheme="minorHAnsi" w:cstheme="minorHAnsi"/>
          <w:sz w:val="22"/>
          <w:szCs w:val="22"/>
        </w:rPr>
        <w:t xml:space="preserve">-  How well did the programme collect and use data to monitor results? How effectively was updated data used to manage the programme? </w:t>
      </w:r>
    </w:p>
    <w:p w14:paraId="08F228EB" w14:textId="77777777" w:rsidR="0067602D" w:rsidRPr="00AD03B7" w:rsidRDefault="0067602D" w:rsidP="00AA5339">
      <w:pPr>
        <w:numPr>
          <w:ilvl w:val="0"/>
          <w:numId w:val="12"/>
        </w:numPr>
        <w:spacing w:before="100" w:beforeAutospacing="1" w:after="100" w:afterAutospacing="1"/>
        <w:ind w:left="426"/>
        <w:rPr>
          <w:rFonts w:asciiTheme="minorHAnsi" w:hAnsiTheme="minorHAnsi" w:cstheme="minorHAnsi"/>
        </w:rPr>
      </w:pPr>
      <w:r w:rsidRPr="00AD03B7">
        <w:rPr>
          <w:rFonts w:asciiTheme="minorHAnsi" w:hAnsiTheme="minorHAnsi" w:cstheme="minorHAnsi"/>
          <w:sz w:val="22"/>
          <w:szCs w:val="22"/>
        </w:rPr>
        <w:t xml:space="preserve">-  To what extent has the programme effectively identified, outreached, and engaged target groups, as well as marginalized groups (i.e. youth, persons with disabilities, returnees, internally displaced, ex-Yugoslav refugees, persons at risk of statelessness, minorities...) and supported gender mainstreaming and women’s empowerment? </w:t>
      </w:r>
    </w:p>
    <w:p w14:paraId="4D1870D3" w14:textId="77777777" w:rsidR="0067602D" w:rsidRPr="00AD03B7" w:rsidRDefault="0067602D" w:rsidP="00AA5339">
      <w:pPr>
        <w:numPr>
          <w:ilvl w:val="0"/>
          <w:numId w:val="12"/>
        </w:numPr>
        <w:spacing w:before="100" w:beforeAutospacing="1" w:after="100" w:afterAutospacing="1"/>
        <w:ind w:left="426"/>
        <w:rPr>
          <w:rFonts w:asciiTheme="minorHAnsi" w:hAnsiTheme="minorHAnsi" w:cstheme="minorHAnsi"/>
        </w:rPr>
      </w:pPr>
      <w:r w:rsidRPr="00AD03B7">
        <w:rPr>
          <w:rFonts w:asciiTheme="minorHAnsi" w:hAnsiTheme="minorHAnsi" w:cstheme="minorHAnsi"/>
          <w:sz w:val="22"/>
          <w:szCs w:val="22"/>
        </w:rPr>
        <w:t xml:space="preserve">-  To what extent complementarity of agency-led activities was achieved? </w:t>
      </w:r>
    </w:p>
    <w:p w14:paraId="3DAD23FF" w14:textId="77777777" w:rsidR="0067602D" w:rsidRPr="00AD03B7" w:rsidRDefault="0067602D" w:rsidP="00AA5339">
      <w:pPr>
        <w:numPr>
          <w:ilvl w:val="0"/>
          <w:numId w:val="12"/>
        </w:numPr>
        <w:spacing w:before="100" w:beforeAutospacing="1" w:after="100" w:afterAutospacing="1"/>
        <w:ind w:left="426"/>
        <w:rPr>
          <w:rFonts w:asciiTheme="minorHAnsi" w:hAnsiTheme="minorHAnsi" w:cstheme="minorHAnsi"/>
        </w:rPr>
      </w:pPr>
      <w:r w:rsidRPr="00AD03B7">
        <w:rPr>
          <w:rFonts w:asciiTheme="minorHAnsi" w:hAnsiTheme="minorHAnsi" w:cstheme="minorHAnsi"/>
          <w:sz w:val="22"/>
          <w:szCs w:val="22"/>
        </w:rPr>
        <w:t xml:space="preserve">-  How effective was the programme’s interaction with other complementary projects/programs (including implemented by the UN) in order to trigger synergies </w:t>
      </w:r>
    </w:p>
    <w:p w14:paraId="364AC335" w14:textId="77777777" w:rsidR="0067602D" w:rsidRPr="00AD03B7" w:rsidRDefault="0067602D" w:rsidP="00AA5339">
      <w:pPr>
        <w:spacing w:before="100" w:beforeAutospacing="1" w:after="100" w:afterAutospacing="1"/>
        <w:ind w:left="426"/>
        <w:rPr>
          <w:rFonts w:asciiTheme="minorHAnsi" w:hAnsiTheme="minorHAnsi" w:cstheme="minorHAnsi"/>
        </w:rPr>
      </w:pPr>
      <w:r w:rsidRPr="00AD03B7">
        <w:rPr>
          <w:rFonts w:asciiTheme="minorHAnsi" w:hAnsiTheme="minorHAnsi" w:cstheme="minorHAnsi"/>
          <w:sz w:val="22"/>
          <w:szCs w:val="22"/>
        </w:rPr>
        <w:t xml:space="preserve">maximizing development results? </w:t>
      </w:r>
    </w:p>
    <w:p w14:paraId="6D2F8C5C" w14:textId="77777777" w:rsidR="0067602D" w:rsidRPr="00AD03B7" w:rsidRDefault="0067602D" w:rsidP="00AA5339">
      <w:pPr>
        <w:numPr>
          <w:ilvl w:val="0"/>
          <w:numId w:val="12"/>
        </w:numPr>
        <w:spacing w:before="100" w:beforeAutospacing="1" w:after="100" w:afterAutospacing="1"/>
        <w:ind w:left="426"/>
        <w:rPr>
          <w:rFonts w:asciiTheme="minorHAnsi" w:hAnsiTheme="minorHAnsi" w:cstheme="minorHAnsi"/>
        </w:rPr>
      </w:pPr>
      <w:r w:rsidRPr="00AD03B7">
        <w:rPr>
          <w:rFonts w:asciiTheme="minorHAnsi" w:hAnsiTheme="minorHAnsi" w:cstheme="minorHAnsi"/>
          <w:sz w:val="22"/>
          <w:szCs w:val="22"/>
        </w:rPr>
        <w:t xml:space="preserve">-  Was the programme well-timed to capitalize on a specific window of opportunity? </w:t>
      </w:r>
    </w:p>
    <w:p w14:paraId="5428A9E5"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b/>
          <w:bCs/>
          <w:sz w:val="22"/>
          <w:szCs w:val="22"/>
        </w:rPr>
        <w:t xml:space="preserve">Efficiency </w:t>
      </w:r>
    </w:p>
    <w:p w14:paraId="370A956D" w14:textId="77777777" w:rsidR="0067602D" w:rsidRPr="00AD03B7" w:rsidRDefault="0067602D" w:rsidP="00AA5339">
      <w:pPr>
        <w:spacing w:before="100" w:beforeAutospacing="1" w:after="100" w:afterAutospacing="1"/>
        <w:ind w:left="567"/>
        <w:rPr>
          <w:rFonts w:asciiTheme="minorHAnsi" w:hAnsiTheme="minorHAnsi" w:cstheme="minorHAnsi"/>
        </w:rPr>
      </w:pPr>
      <w:r w:rsidRPr="00AD03B7">
        <w:rPr>
          <w:rFonts w:asciiTheme="minorHAnsi" w:hAnsiTheme="minorHAnsi" w:cstheme="minorHAnsi"/>
          <w:sz w:val="22"/>
          <w:szCs w:val="22"/>
        </w:rPr>
        <w:t xml:space="preserve">- Have resources (financial, human, technical) been allocated strategically to achieve the programme results? </w:t>
      </w:r>
    </w:p>
    <w:p w14:paraId="5E1BFDAC" w14:textId="77777777" w:rsidR="0067602D" w:rsidRPr="00AD03B7" w:rsidRDefault="0067602D" w:rsidP="00AA5339">
      <w:pPr>
        <w:spacing w:before="100" w:beforeAutospacing="1" w:after="100" w:afterAutospacing="1"/>
        <w:ind w:left="567"/>
        <w:rPr>
          <w:rFonts w:asciiTheme="minorHAnsi" w:hAnsiTheme="minorHAnsi" w:cstheme="minorHAnsi"/>
        </w:rPr>
      </w:pPr>
      <w:r w:rsidRPr="00AD03B7">
        <w:rPr>
          <w:rFonts w:asciiTheme="minorHAnsi" w:hAnsiTheme="minorHAnsi" w:cstheme="minorHAnsi"/>
          <w:sz w:val="22"/>
          <w:szCs w:val="22"/>
        </w:rPr>
        <w:t xml:space="preserve">-  Were there any weaknesses in programme design, coordination, management, human resource skills, and resources? </w:t>
      </w:r>
    </w:p>
    <w:p w14:paraId="72DFA44B" w14:textId="77777777" w:rsidR="0067602D" w:rsidRPr="00AD03B7" w:rsidRDefault="0067602D" w:rsidP="00AA5339">
      <w:pPr>
        <w:numPr>
          <w:ilvl w:val="0"/>
          <w:numId w:val="13"/>
        </w:numPr>
        <w:spacing w:before="100" w:beforeAutospacing="1" w:after="100" w:afterAutospacing="1"/>
        <w:ind w:left="567"/>
        <w:rPr>
          <w:rFonts w:asciiTheme="minorHAnsi" w:hAnsiTheme="minorHAnsi" w:cstheme="minorHAnsi"/>
        </w:rPr>
      </w:pPr>
      <w:r w:rsidRPr="00AD03B7">
        <w:rPr>
          <w:rFonts w:asciiTheme="minorHAnsi" w:hAnsiTheme="minorHAnsi" w:cstheme="minorHAnsi"/>
          <w:sz w:val="22"/>
          <w:szCs w:val="22"/>
        </w:rPr>
        <w:t xml:space="preserve">-  How well did the programme team communicate with implementing partners, stakeholders and programme beneficiaries on its progress? In what aspects and to what extent did the programme contribute to UNCT coherence? To what degree did the political developments in the country, as well as COVID-19 pandemic, influence the programme’s efficiency? </w:t>
      </w:r>
    </w:p>
    <w:p w14:paraId="08AED845"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b/>
          <w:bCs/>
          <w:sz w:val="22"/>
          <w:szCs w:val="22"/>
        </w:rPr>
        <w:lastRenderedPageBreak/>
        <w:t xml:space="preserve">Impact </w:t>
      </w:r>
    </w:p>
    <w:p w14:paraId="36AB8ED5" w14:textId="77777777" w:rsidR="0067602D" w:rsidRPr="00AD03B7" w:rsidRDefault="0067602D" w:rsidP="00AA5339">
      <w:pPr>
        <w:numPr>
          <w:ilvl w:val="0"/>
          <w:numId w:val="13"/>
        </w:numPr>
        <w:spacing w:before="100" w:beforeAutospacing="1" w:after="100" w:afterAutospacing="1"/>
        <w:ind w:left="567"/>
        <w:rPr>
          <w:rFonts w:asciiTheme="minorHAnsi" w:hAnsiTheme="minorHAnsi" w:cstheme="minorHAnsi"/>
        </w:rPr>
      </w:pPr>
      <w:r w:rsidRPr="00AD03B7">
        <w:rPr>
          <w:rFonts w:asciiTheme="minorHAnsi" w:hAnsiTheme="minorHAnsi" w:cstheme="minorHAnsi"/>
          <w:sz w:val="22"/>
          <w:szCs w:val="22"/>
        </w:rPr>
        <w:t xml:space="preserve">-  Has the programme contributed or is likely to contribute to medium or long-term social, economic, or other results, esp. with reference to SDGs 1, 3, 4, 5, 8 and 10 and the relevant NSSD chapters? </w:t>
      </w:r>
    </w:p>
    <w:p w14:paraId="6E934AF5" w14:textId="77777777" w:rsidR="0067602D" w:rsidRPr="00AD03B7" w:rsidRDefault="0067602D" w:rsidP="00AA5339">
      <w:pPr>
        <w:numPr>
          <w:ilvl w:val="0"/>
          <w:numId w:val="13"/>
        </w:numPr>
        <w:spacing w:before="100" w:beforeAutospacing="1" w:after="100" w:afterAutospacing="1"/>
        <w:ind w:left="567"/>
        <w:rPr>
          <w:rFonts w:asciiTheme="minorHAnsi" w:hAnsiTheme="minorHAnsi" w:cstheme="minorHAnsi"/>
        </w:rPr>
      </w:pPr>
      <w:r w:rsidRPr="00AD03B7">
        <w:rPr>
          <w:rFonts w:asciiTheme="minorHAnsi" w:hAnsiTheme="minorHAnsi" w:cstheme="minorHAnsi"/>
          <w:sz w:val="22"/>
          <w:szCs w:val="22"/>
        </w:rPr>
        <w:t xml:space="preserve">-  What are the main benefits (qualitative and quantitative) for the target groups, including for vulnerable groups? How have cross-cutting issues, such as gender equality, disability, and reaching the most vulnerable, been effectively taken up? </w:t>
      </w:r>
    </w:p>
    <w:p w14:paraId="23AF8115" w14:textId="77777777" w:rsidR="0067602D" w:rsidRPr="00AD03B7" w:rsidRDefault="0067602D" w:rsidP="00AA5339">
      <w:pPr>
        <w:numPr>
          <w:ilvl w:val="0"/>
          <w:numId w:val="13"/>
        </w:numPr>
        <w:spacing w:before="100" w:beforeAutospacing="1" w:after="100" w:afterAutospacing="1"/>
        <w:ind w:left="567"/>
        <w:rPr>
          <w:rFonts w:asciiTheme="minorHAnsi" w:hAnsiTheme="minorHAnsi" w:cstheme="minorHAnsi"/>
        </w:rPr>
      </w:pPr>
      <w:r w:rsidRPr="00AD03B7">
        <w:rPr>
          <w:rFonts w:asciiTheme="minorHAnsi" w:hAnsiTheme="minorHAnsi" w:cstheme="minorHAnsi"/>
          <w:sz w:val="22"/>
          <w:szCs w:val="22"/>
        </w:rPr>
        <w:t xml:space="preserve">-  To what extent are key stakeholders/final beneficiaries satisfied with the programme implementation, specifically in terms of the partnership support and what are specific expectations for the potential follow-up assistance? </w:t>
      </w:r>
    </w:p>
    <w:p w14:paraId="1EF7C1A5" w14:textId="77777777" w:rsidR="0067602D" w:rsidRPr="00AD03B7" w:rsidRDefault="0067602D" w:rsidP="00AA5339">
      <w:pPr>
        <w:numPr>
          <w:ilvl w:val="0"/>
          <w:numId w:val="13"/>
        </w:numPr>
        <w:spacing w:before="100" w:beforeAutospacing="1" w:after="100" w:afterAutospacing="1"/>
        <w:ind w:left="567"/>
        <w:rPr>
          <w:rFonts w:asciiTheme="minorHAnsi" w:hAnsiTheme="minorHAnsi" w:cstheme="minorHAnsi"/>
        </w:rPr>
      </w:pPr>
      <w:r w:rsidRPr="00AD03B7">
        <w:rPr>
          <w:rFonts w:asciiTheme="minorHAnsi" w:hAnsiTheme="minorHAnsi" w:cstheme="minorHAnsi"/>
          <w:sz w:val="22"/>
          <w:szCs w:val="22"/>
        </w:rPr>
        <w:t xml:space="preserve">-  What are the key lessons to be drawn at this point of the joint programme implementation? What are the main recommendations for the remainder, as well as for future programming? </w:t>
      </w:r>
    </w:p>
    <w:p w14:paraId="21CCA791" w14:textId="77777777" w:rsidR="0067602D" w:rsidRPr="00AD03B7" w:rsidRDefault="0067602D" w:rsidP="00AA5339">
      <w:pPr>
        <w:numPr>
          <w:ilvl w:val="0"/>
          <w:numId w:val="13"/>
        </w:numPr>
        <w:spacing w:before="100" w:beforeAutospacing="1" w:after="100" w:afterAutospacing="1"/>
        <w:ind w:left="567"/>
        <w:rPr>
          <w:rFonts w:asciiTheme="minorHAnsi" w:hAnsiTheme="minorHAnsi" w:cstheme="minorHAnsi"/>
        </w:rPr>
      </w:pPr>
      <w:r w:rsidRPr="00AD03B7">
        <w:rPr>
          <w:rFonts w:asciiTheme="minorHAnsi" w:hAnsiTheme="minorHAnsi" w:cstheme="minorHAnsi"/>
          <w:sz w:val="22"/>
          <w:szCs w:val="22"/>
        </w:rPr>
        <w:t xml:space="preserve">-  What is the impact of COVID-19 on the programme implementation and how the limitations imposed by the pandemic were lifted? </w:t>
      </w:r>
    </w:p>
    <w:p w14:paraId="43452A3C"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b/>
          <w:bCs/>
          <w:sz w:val="22"/>
          <w:szCs w:val="22"/>
        </w:rPr>
        <w:t xml:space="preserve">Sustainability </w:t>
      </w:r>
    </w:p>
    <w:p w14:paraId="4F72215A" w14:textId="77777777" w:rsidR="0067602D" w:rsidRPr="00AD03B7" w:rsidRDefault="0067602D" w:rsidP="00AA5339">
      <w:pPr>
        <w:numPr>
          <w:ilvl w:val="0"/>
          <w:numId w:val="14"/>
        </w:numPr>
        <w:spacing w:before="100" w:beforeAutospacing="1" w:after="100" w:afterAutospacing="1"/>
        <w:ind w:left="851"/>
        <w:rPr>
          <w:rFonts w:asciiTheme="minorHAnsi" w:hAnsiTheme="minorHAnsi" w:cstheme="minorHAnsi"/>
        </w:rPr>
      </w:pPr>
      <w:r w:rsidRPr="00AD03B7">
        <w:rPr>
          <w:rFonts w:asciiTheme="minorHAnsi" w:hAnsiTheme="minorHAnsi" w:cstheme="minorHAnsi"/>
          <w:sz w:val="22"/>
          <w:szCs w:val="22"/>
        </w:rPr>
        <w:t xml:space="preserve">-  To what extent are the programme outputs sustainable? How could the programme results be further sustainably projected and expanded? </w:t>
      </w:r>
    </w:p>
    <w:p w14:paraId="68766690" w14:textId="77777777" w:rsidR="0067602D" w:rsidRPr="00AD03B7" w:rsidRDefault="0067602D" w:rsidP="00AA5339">
      <w:pPr>
        <w:numPr>
          <w:ilvl w:val="0"/>
          <w:numId w:val="14"/>
        </w:numPr>
        <w:spacing w:before="100" w:beforeAutospacing="1" w:after="100" w:afterAutospacing="1"/>
        <w:ind w:left="851"/>
        <w:rPr>
          <w:rFonts w:asciiTheme="minorHAnsi" w:hAnsiTheme="minorHAnsi" w:cstheme="minorHAnsi"/>
        </w:rPr>
      </w:pPr>
      <w:r w:rsidRPr="00AD03B7">
        <w:rPr>
          <w:rFonts w:asciiTheme="minorHAnsi" w:hAnsiTheme="minorHAnsi" w:cstheme="minorHAnsi"/>
          <w:sz w:val="22"/>
          <w:szCs w:val="22"/>
        </w:rPr>
        <w:t xml:space="preserve">-  To what extent has the programme approach (intervention strategy) managed to create ownership of the key national stakeholders? </w:t>
      </w:r>
    </w:p>
    <w:p w14:paraId="21499F98" w14:textId="77777777" w:rsidR="0067602D" w:rsidRPr="00AD03B7" w:rsidRDefault="0067602D" w:rsidP="00AA5339">
      <w:pPr>
        <w:numPr>
          <w:ilvl w:val="0"/>
          <w:numId w:val="14"/>
        </w:numPr>
        <w:spacing w:before="100" w:beforeAutospacing="1" w:after="100" w:afterAutospacing="1"/>
        <w:ind w:left="851"/>
        <w:rPr>
          <w:rFonts w:asciiTheme="minorHAnsi" w:hAnsiTheme="minorHAnsi" w:cstheme="minorHAnsi"/>
        </w:rPr>
      </w:pPr>
      <w:r w:rsidRPr="00AD03B7">
        <w:rPr>
          <w:rFonts w:asciiTheme="minorHAnsi" w:hAnsiTheme="minorHAnsi" w:cstheme="minorHAnsi"/>
          <w:sz w:val="22"/>
          <w:szCs w:val="22"/>
        </w:rPr>
        <w:t xml:space="preserve">-  At this stage of programme implementation, what could be possible after- programme priority interventions and general recommendations, which could further ensure sustainability and scaling up of programme achievements? </w:t>
      </w:r>
    </w:p>
    <w:p w14:paraId="207C58AC" w14:textId="77777777" w:rsidR="0067602D" w:rsidRPr="00AD03B7" w:rsidRDefault="0067602D" w:rsidP="00AA5339">
      <w:pPr>
        <w:numPr>
          <w:ilvl w:val="0"/>
          <w:numId w:val="14"/>
        </w:numPr>
        <w:spacing w:before="100" w:beforeAutospacing="1" w:after="100" w:afterAutospacing="1"/>
        <w:ind w:left="851"/>
        <w:rPr>
          <w:rFonts w:asciiTheme="minorHAnsi" w:hAnsiTheme="minorHAnsi" w:cstheme="minorHAnsi"/>
        </w:rPr>
      </w:pPr>
      <w:r w:rsidRPr="00AD03B7">
        <w:rPr>
          <w:rFonts w:asciiTheme="minorHAnsi" w:hAnsiTheme="minorHAnsi" w:cstheme="minorHAnsi"/>
          <w:sz w:val="22"/>
          <w:szCs w:val="22"/>
        </w:rPr>
        <w:t xml:space="preserve">-  What would be future priority interventions to ensure long-term sustainability of the programme achievements, having in mind the current COVID- 19 related context? </w:t>
      </w:r>
    </w:p>
    <w:p w14:paraId="340427DC"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shd w:val="clear" w:color="auto" w:fill="FFE299"/>
        </w:rPr>
        <w:t xml:space="preserve">V. Methodology </w:t>
      </w:r>
    </w:p>
    <w:p w14:paraId="1E79E11D"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rPr>
        <w:t xml:space="preserve">The Evaluation Team will propose an adjusted evaluative approach/ methodology that will be used to conduct the evaluation effectively in the COVID – 19 pandemics circumstances, including application of safety guidance, extended desk reviews and virtual stakeholder meetings and interviews by evaluators and agree on a detailed plan for the assignment as part of the evaluation Inception Report. The proposed methodology may employ any relevant and appropriate quantitative, qualitative or combined methods to conduct the programme evaluation, exploring specific, gender sensitive data collecting and analytical methods and tools applicable in the concrete case. The Evaluation Team is expected to creatively combine the standard and other evaluation tools and technics to ensure proper triangulation, maximum reliability of data and validity of the evaluation findings. </w:t>
      </w:r>
    </w:p>
    <w:p w14:paraId="44BDE63C"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rPr>
        <w:t xml:space="preserve">At a minimum, the evaluation will draw on the following methods: </w:t>
      </w:r>
    </w:p>
    <w:p w14:paraId="0F86EE0A"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rPr>
        <w:t>Literature review and desk review of background documents and other relevant data, including review and analysis of secondary quantitative data;</w:t>
      </w:r>
      <w:r w:rsidRPr="00AD03B7">
        <w:rPr>
          <w:rFonts w:asciiTheme="minorHAnsi" w:hAnsiTheme="minorHAnsi" w:cstheme="minorHAnsi"/>
          <w:sz w:val="22"/>
          <w:szCs w:val="22"/>
        </w:rPr>
        <w:br/>
        <w:t>Key Informant Interviews with the stakeholders and partners;</w:t>
      </w:r>
      <w:r w:rsidRPr="00AD03B7">
        <w:rPr>
          <w:rFonts w:asciiTheme="minorHAnsi" w:hAnsiTheme="minorHAnsi" w:cstheme="minorHAnsi"/>
          <w:sz w:val="22"/>
          <w:szCs w:val="22"/>
        </w:rPr>
        <w:br/>
        <w:t xml:space="preserve">Review of programme documentation in each site; </w:t>
      </w:r>
    </w:p>
    <w:p w14:paraId="4666A98F"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rPr>
        <w:t xml:space="preserve">Focus Group Discussions with relevant stakeholders at the national and sub-national level; In-depth interviews with local service providers and other relevant institutions/organisations and </w:t>
      </w:r>
      <w:r w:rsidRPr="00AD03B7">
        <w:rPr>
          <w:rFonts w:asciiTheme="minorHAnsi" w:hAnsiTheme="minorHAnsi" w:cstheme="minorHAnsi"/>
          <w:sz w:val="22"/>
          <w:szCs w:val="22"/>
        </w:rPr>
        <w:lastRenderedPageBreak/>
        <w:t xml:space="preserve">beneficiaries regarding new and/or improved services resulting from the programme; Cost analysis of the implementation of the joint programme; </w:t>
      </w:r>
    </w:p>
    <w:p w14:paraId="6B83A811"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rPr>
        <w:t>Collation of existing statistical data, where available, and quantitative data relevant to the evaluation questions;</w:t>
      </w:r>
      <w:r w:rsidRPr="00AD03B7">
        <w:rPr>
          <w:rFonts w:asciiTheme="minorHAnsi" w:hAnsiTheme="minorHAnsi" w:cstheme="minorHAnsi"/>
          <w:sz w:val="22"/>
          <w:szCs w:val="22"/>
        </w:rPr>
        <w:br/>
        <w:t xml:space="preserve">Collected data should be disaggregated by age, gender, disability status, legal status (where relevant) and site (where relevant). </w:t>
      </w:r>
    </w:p>
    <w:p w14:paraId="34D37B34"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shd w:val="clear" w:color="auto" w:fill="FFE299"/>
        </w:rPr>
        <w:t xml:space="preserve">Evaluation team and evaluation management </w:t>
      </w:r>
    </w:p>
    <w:p w14:paraId="61768EA4"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rPr>
        <w:t>The Activate! Joint Programme will be subjected to a joint final independent evaluation managed jointly by PUNOs</w:t>
      </w:r>
      <w:r w:rsidRPr="00AD03B7">
        <w:rPr>
          <w:rFonts w:asciiTheme="minorHAnsi" w:hAnsiTheme="minorHAnsi" w:cstheme="minorHAnsi"/>
          <w:position w:val="8"/>
          <w:sz w:val="14"/>
          <w:szCs w:val="14"/>
        </w:rPr>
        <w:t xml:space="preserve">1 </w:t>
      </w:r>
      <w:r w:rsidRPr="00AD03B7">
        <w:rPr>
          <w:rFonts w:asciiTheme="minorHAnsi" w:hAnsiTheme="minorHAnsi" w:cstheme="minorHAnsi"/>
          <w:sz w:val="22"/>
          <w:szCs w:val="22"/>
        </w:rPr>
        <w:t xml:space="preserve">as per established process for independent evaluations. The evaluations will follow the United Nations Evaluation Group’s (UNEG) Norms and Standards for Evaluation in the UN System, using the </w:t>
      </w:r>
      <w:r w:rsidRPr="00AD03B7">
        <w:rPr>
          <w:rFonts w:asciiTheme="minorHAnsi" w:hAnsiTheme="minorHAnsi" w:cstheme="minorHAnsi"/>
          <w:color w:val="0000FF"/>
          <w:sz w:val="22"/>
          <w:szCs w:val="22"/>
        </w:rPr>
        <w:t xml:space="preserve">guidance on Joint Evaluation and relevant UNDG guidance on evaluations. </w:t>
      </w:r>
    </w:p>
    <w:p w14:paraId="1C4B0F42"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rPr>
        <w:t xml:space="preserve">From UN side, the Evaluation will be overseen by Evaluation Management group (EMG), consisted of PUNOs implementing the programme (UNICEF, UNDP, ILO, IOM, UNHCR) and UN Resident Coordinator`s Office (RCO). The EMG will be Co-chaired by RCO and UNDP as Evaluation implementor. </w:t>
      </w:r>
    </w:p>
    <w:p w14:paraId="6352E619"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rPr>
        <w:t xml:space="preserve">The management and implementation of the joint evaluation will have due regard to the evaluation policies of PUNOs to ensure the requirements of those policies are met and the evaluation is conducted with use of appropriate guidance from PUNOs on joint evaluation. </w:t>
      </w:r>
    </w:p>
    <w:p w14:paraId="7E523408"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rPr>
        <w:t xml:space="preserve">The Final Evaluation will be conducted by the Evaluation Team composed of an International Evaluation Consultant/Team Leader and a National Evaluation Consultant. The International Evaluation Consultant will lead the evaluation process and decide on planning and distribution of the evaluation workload and tasks among the evaluation team. She/he will closely collaborate with the National Evaluation Consultant who will provide support throughout the evaluation process. </w:t>
      </w:r>
    </w:p>
    <w:p w14:paraId="32A306C6"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rPr>
        <w:t xml:space="preserve">The International Evaluation Consultant/Team Leader will be responsible for the overall design and writing of the Final Evaluation Report, preparing the methodology, assessing the collected data, drafting the report and participating in the reviewing and debriefing with the Joint Evaluation Management Group. </w:t>
      </w:r>
    </w:p>
    <w:p w14:paraId="3347BB1D"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rPr>
        <w:t xml:space="preserve">The National Consultant will be responsible for compilation of data via desk research and interviews, assist in translation of key information data, assess emerging trends with respect to regulatory framework and overall provide support to the Evaluation Team Leader. </w:t>
      </w:r>
    </w:p>
    <w:p w14:paraId="61E21190"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sz w:val="22"/>
          <w:szCs w:val="22"/>
          <w:shd w:val="clear" w:color="auto" w:fill="FFE299"/>
        </w:rPr>
        <w:t xml:space="preserve">VII. Evaluation deliverables </w:t>
      </w:r>
    </w:p>
    <w:p w14:paraId="38C8ACD6"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rPr>
        <w:t xml:space="preserve">Under the supervision of the UNDP Programme Manager, and in close cooperation with Joint Evaluation Management Group, the Evaluation Team is expected to deliver the following: </w:t>
      </w:r>
    </w:p>
    <w:p w14:paraId="059B5A53" w14:textId="77777777" w:rsidR="0067602D" w:rsidRPr="00AD03B7" w:rsidRDefault="0067602D" w:rsidP="00E65B3F">
      <w:pPr>
        <w:spacing w:before="100" w:beforeAutospacing="1" w:after="100" w:afterAutospacing="1"/>
        <w:rPr>
          <w:rFonts w:asciiTheme="minorHAnsi" w:hAnsiTheme="minorHAnsi" w:cstheme="minorHAnsi"/>
        </w:rPr>
      </w:pPr>
      <w:r w:rsidRPr="00AD03B7">
        <w:rPr>
          <w:rFonts w:asciiTheme="minorHAnsi" w:hAnsiTheme="minorHAnsi" w:cstheme="minorHAnsi"/>
          <w:i/>
          <w:iCs/>
          <w:sz w:val="22"/>
          <w:szCs w:val="22"/>
        </w:rPr>
        <w:t xml:space="preserve">Deliverables: </w:t>
      </w:r>
    </w:p>
    <w:p w14:paraId="33E4C7B1" w14:textId="346CDF87" w:rsidR="0067602D" w:rsidRPr="00AA5339" w:rsidRDefault="0067602D" w:rsidP="00AA5339">
      <w:pPr>
        <w:pStyle w:val="ListParagraph"/>
        <w:numPr>
          <w:ilvl w:val="0"/>
          <w:numId w:val="40"/>
        </w:numPr>
        <w:spacing w:before="100" w:beforeAutospacing="1" w:after="100" w:afterAutospacing="1"/>
        <w:rPr>
          <w:rFonts w:asciiTheme="minorHAnsi" w:hAnsiTheme="minorHAnsi" w:cstheme="minorHAnsi"/>
          <w:sz w:val="22"/>
        </w:rPr>
      </w:pPr>
      <w:r w:rsidRPr="00AA5339">
        <w:rPr>
          <w:rFonts w:asciiTheme="minorHAnsi" w:hAnsiTheme="minorHAnsi" w:cstheme="minorHAnsi"/>
          <w:b/>
          <w:bCs/>
          <w:sz w:val="22"/>
        </w:rPr>
        <w:t xml:space="preserve">Inception Report </w:t>
      </w:r>
      <w:r w:rsidRPr="00AA5339">
        <w:rPr>
          <w:rFonts w:asciiTheme="minorHAnsi" w:hAnsiTheme="minorHAnsi" w:cstheme="minorHAnsi"/>
          <w:sz w:val="22"/>
        </w:rPr>
        <w:t xml:space="preserve">to be presented before the Final Evaluation starts, showing how evaluation objectives will be met, proposing the final list of evaluation questions and how they will be answered, proposing methods, sources of data and data collection procedures. </w:t>
      </w:r>
      <w:r w:rsidRPr="00AA5339">
        <w:rPr>
          <w:rFonts w:asciiTheme="minorHAnsi" w:hAnsiTheme="minorHAnsi" w:cstheme="minorHAnsi"/>
          <w:sz w:val="22"/>
        </w:rPr>
        <w:lastRenderedPageBreak/>
        <w:t xml:space="preserve">The Inception Report should be carried out following and based on preliminary discussions with Joint programme team after the desk review and should be produced before the evaluation starts (before any formal evaluation interviews, or field visits). It should also elaborate an </w:t>
      </w:r>
      <w:r w:rsidRPr="00AA5339">
        <w:rPr>
          <w:rFonts w:asciiTheme="minorHAnsi" w:hAnsiTheme="minorHAnsi" w:cstheme="minorHAnsi"/>
          <w:b/>
          <w:bCs/>
          <w:sz w:val="22"/>
        </w:rPr>
        <w:t xml:space="preserve">evaluation matrix </w:t>
      </w:r>
      <w:r w:rsidRPr="00AA5339">
        <w:rPr>
          <w:rFonts w:asciiTheme="minorHAnsi" w:hAnsiTheme="minorHAnsi" w:cstheme="minorHAnsi"/>
          <w:sz w:val="22"/>
        </w:rPr>
        <w:t xml:space="preserve">for the programme and propose a schedule of tasks, activities, and evaluation deliverables. The Evaluation Inception Report should follow the structure/guidelines proposed in the </w:t>
      </w:r>
      <w:r w:rsidRPr="00AA5339">
        <w:rPr>
          <w:rFonts w:asciiTheme="minorHAnsi" w:hAnsiTheme="minorHAnsi" w:cstheme="minorHAnsi"/>
          <w:color w:val="0000FF"/>
          <w:sz w:val="22"/>
        </w:rPr>
        <w:t>UNEG Resource Pack on Joint Evaluations p. 101-105</w:t>
      </w:r>
      <w:r w:rsidRPr="00AA5339">
        <w:rPr>
          <w:rFonts w:asciiTheme="minorHAnsi" w:hAnsiTheme="minorHAnsi" w:cstheme="minorHAnsi"/>
          <w:sz w:val="22"/>
        </w:rPr>
        <w:t xml:space="preserve">. </w:t>
      </w:r>
    </w:p>
    <w:p w14:paraId="6ACDAB36" w14:textId="77777777" w:rsidR="0067602D" w:rsidRPr="00AA5339" w:rsidRDefault="0067602D" w:rsidP="00AA5339">
      <w:pPr>
        <w:pStyle w:val="ListParagraph"/>
        <w:numPr>
          <w:ilvl w:val="0"/>
          <w:numId w:val="40"/>
        </w:numPr>
        <w:spacing w:before="100" w:beforeAutospacing="1" w:after="100" w:afterAutospacing="1"/>
        <w:rPr>
          <w:rFonts w:asciiTheme="minorHAnsi" w:hAnsiTheme="minorHAnsi" w:cstheme="minorHAnsi"/>
          <w:sz w:val="22"/>
        </w:rPr>
      </w:pPr>
      <w:r w:rsidRPr="00AA5339">
        <w:rPr>
          <w:rFonts w:asciiTheme="minorHAnsi" w:hAnsiTheme="minorHAnsi" w:cstheme="minorHAnsi"/>
          <w:b/>
          <w:bCs/>
          <w:sz w:val="22"/>
        </w:rPr>
        <w:t xml:space="preserve">Data collection: </w:t>
      </w:r>
      <w:r w:rsidRPr="00AA5339">
        <w:rPr>
          <w:rFonts w:asciiTheme="minorHAnsi" w:hAnsiTheme="minorHAnsi" w:cstheme="minorHAnsi"/>
          <w:sz w:val="22"/>
        </w:rPr>
        <w:t xml:space="preserve">Upon the approval of the Inception Report, the Evaluation Team is expected to carry out the programme evaluation, based on the approved methodology. The proposed data collecting methodologies presented in the Evaluation Inception Report should limit the exposure of any consultant, team member, beneficiary or stakeholder to the pandemic. </w:t>
      </w:r>
    </w:p>
    <w:p w14:paraId="6307461B" w14:textId="77777777" w:rsidR="0067602D" w:rsidRPr="00AA5339" w:rsidRDefault="0067602D" w:rsidP="00AA5339">
      <w:pPr>
        <w:pStyle w:val="ListParagraph"/>
        <w:numPr>
          <w:ilvl w:val="0"/>
          <w:numId w:val="40"/>
        </w:numPr>
        <w:spacing w:before="100" w:beforeAutospacing="1" w:after="100" w:afterAutospacing="1"/>
        <w:rPr>
          <w:rFonts w:asciiTheme="minorHAnsi" w:hAnsiTheme="minorHAnsi" w:cstheme="minorHAnsi"/>
        </w:rPr>
      </w:pPr>
      <w:r w:rsidRPr="00AA5339">
        <w:rPr>
          <w:rFonts w:asciiTheme="minorHAnsi" w:hAnsiTheme="minorHAnsi" w:cstheme="minorHAnsi"/>
          <w:b/>
          <w:bCs/>
          <w:sz w:val="22"/>
        </w:rPr>
        <w:t xml:space="preserve">Draft Final Evaluation Report: </w:t>
      </w:r>
      <w:r w:rsidRPr="00AA5339">
        <w:rPr>
          <w:rFonts w:asciiTheme="minorHAnsi" w:hAnsiTheme="minorHAnsi" w:cstheme="minorHAnsi"/>
          <w:sz w:val="22"/>
        </w:rPr>
        <w:t xml:space="preserve">Based on the findings generated through desk review and data collection process, the Evaluation Team will prepare and submit the Draft Evaluation Report to the Evaluation Management Group for review. </w:t>
      </w:r>
    </w:p>
    <w:p w14:paraId="29196795" w14:textId="77777777" w:rsidR="0067602D" w:rsidRPr="00AA5339" w:rsidRDefault="0067602D" w:rsidP="00AA5339">
      <w:pPr>
        <w:pStyle w:val="ListParagraph"/>
        <w:numPr>
          <w:ilvl w:val="0"/>
          <w:numId w:val="40"/>
        </w:numPr>
        <w:spacing w:before="100" w:beforeAutospacing="1" w:after="100" w:afterAutospacing="1"/>
        <w:rPr>
          <w:rFonts w:asciiTheme="minorHAnsi" w:hAnsiTheme="minorHAnsi" w:cstheme="minorHAnsi"/>
        </w:rPr>
      </w:pPr>
      <w:r w:rsidRPr="00AA5339">
        <w:rPr>
          <w:rFonts w:asciiTheme="minorHAnsi" w:hAnsiTheme="minorHAnsi" w:cstheme="minorHAnsi"/>
          <w:b/>
          <w:bCs/>
          <w:sz w:val="22"/>
        </w:rPr>
        <w:t>Final Evaluation review</w:t>
      </w:r>
      <w:r w:rsidRPr="00AA5339">
        <w:rPr>
          <w:rFonts w:asciiTheme="minorHAnsi" w:hAnsiTheme="minorHAnsi" w:cstheme="minorHAnsi"/>
          <w:sz w:val="22"/>
        </w:rPr>
        <w:t xml:space="preserve">: Comments, questions, suggestions and requests for clarification on the evaluation draft will be submitted to the Evaluation Team Leader and addressed in the agreed timeframe. </w:t>
      </w:r>
    </w:p>
    <w:p w14:paraId="4EA77693" w14:textId="77777777" w:rsidR="0067602D" w:rsidRPr="00AA5339" w:rsidRDefault="0067602D" w:rsidP="00AA5339">
      <w:pPr>
        <w:pStyle w:val="ListParagraph"/>
        <w:numPr>
          <w:ilvl w:val="0"/>
          <w:numId w:val="40"/>
        </w:numPr>
        <w:spacing w:before="100" w:beforeAutospacing="1" w:after="100" w:afterAutospacing="1"/>
        <w:rPr>
          <w:rFonts w:asciiTheme="minorHAnsi" w:hAnsiTheme="minorHAnsi" w:cstheme="minorHAnsi"/>
        </w:rPr>
      </w:pPr>
      <w:r w:rsidRPr="00AA5339">
        <w:rPr>
          <w:rFonts w:asciiTheme="minorHAnsi" w:hAnsiTheme="minorHAnsi" w:cstheme="minorHAnsi"/>
          <w:b/>
          <w:bCs/>
          <w:sz w:val="22"/>
        </w:rPr>
        <w:t xml:space="preserve">Final Evaluation debriefings: </w:t>
      </w:r>
      <w:r w:rsidRPr="00AA5339">
        <w:rPr>
          <w:rFonts w:asciiTheme="minorHAnsi" w:hAnsiTheme="minorHAnsi" w:cstheme="minorHAnsi"/>
          <w:sz w:val="22"/>
        </w:rPr>
        <w:t xml:space="preserve">will be held with implementing UN Agencies and other key stakeholders to present main findings and recommendations either face-to-face or in a form of an online briefing. In addition, short briefings on immediate findings with Joint Programme Team will be considered after completion of the initial assessment. </w:t>
      </w:r>
    </w:p>
    <w:p w14:paraId="097CCF21" w14:textId="77777777" w:rsidR="0067602D" w:rsidRPr="00AA5339" w:rsidRDefault="0067602D" w:rsidP="00AA5339">
      <w:pPr>
        <w:pStyle w:val="ListParagraph"/>
        <w:numPr>
          <w:ilvl w:val="0"/>
          <w:numId w:val="40"/>
        </w:numPr>
        <w:spacing w:before="100" w:beforeAutospacing="1" w:after="100" w:afterAutospacing="1"/>
        <w:rPr>
          <w:rFonts w:asciiTheme="minorHAnsi" w:hAnsiTheme="minorHAnsi" w:cstheme="minorHAnsi"/>
        </w:rPr>
      </w:pPr>
      <w:r w:rsidRPr="00AA5339">
        <w:rPr>
          <w:rFonts w:asciiTheme="minorHAnsi" w:hAnsiTheme="minorHAnsi" w:cstheme="minorHAnsi"/>
          <w:b/>
          <w:bCs/>
          <w:sz w:val="22"/>
        </w:rPr>
        <w:t xml:space="preserve">Final Evaluation Report </w:t>
      </w:r>
      <w:r w:rsidRPr="00AA5339">
        <w:rPr>
          <w:rFonts w:asciiTheme="minorHAnsi" w:hAnsiTheme="minorHAnsi" w:cstheme="minorHAnsi"/>
          <w:sz w:val="22"/>
        </w:rPr>
        <w:t xml:space="preserve">to be submitted to and approved by the Evaluation Management Group includes executive summary, evaluation methodology, analysis and findings, good practices, human stories &amp; lessons learnt and recommendations. It should be logically structured, contain data and evidence-based findings provided by stakeholders and partners, and be presented in a way that makes the information accessible and comprehensible. In addition, based on the evaluation findings and in a distinct report section, the Evaluation Team will provide </w:t>
      </w:r>
      <w:r w:rsidRPr="00AA5339">
        <w:rPr>
          <w:rFonts w:asciiTheme="minorHAnsi" w:hAnsiTheme="minorHAnsi" w:cstheme="minorHAnsi"/>
          <w:b/>
          <w:bCs/>
          <w:sz w:val="22"/>
        </w:rPr>
        <w:t xml:space="preserve">forward-looking actionable recommendations, </w:t>
      </w:r>
      <w:r w:rsidRPr="00AA5339">
        <w:rPr>
          <w:rFonts w:asciiTheme="minorHAnsi" w:hAnsiTheme="minorHAnsi" w:cstheme="minorHAnsi"/>
          <w:sz w:val="22"/>
        </w:rPr>
        <w:t>outlining key strategic priorities to be addressed in the potential next phase of the programme.</w:t>
      </w:r>
      <w:r w:rsidRPr="00AA5339">
        <w:rPr>
          <w:rFonts w:asciiTheme="minorHAnsi" w:hAnsiTheme="minorHAnsi" w:cstheme="minorHAnsi"/>
          <w:position w:val="8"/>
          <w:sz w:val="14"/>
          <w:szCs w:val="14"/>
        </w:rPr>
        <w:t xml:space="preserve">2 </w:t>
      </w:r>
    </w:p>
    <w:p w14:paraId="16D5F514" w14:textId="64863971" w:rsidR="00127187" w:rsidRPr="00AD03B7" w:rsidRDefault="00127187" w:rsidP="00E65B3F">
      <w:pPr>
        <w:jc w:val="both"/>
        <w:rPr>
          <w:rFonts w:asciiTheme="minorHAnsi" w:hAnsiTheme="minorHAnsi" w:cstheme="minorHAnsi"/>
          <w:i/>
          <w:iCs/>
          <w:sz w:val="20"/>
          <w:szCs w:val="20"/>
        </w:rPr>
      </w:pPr>
    </w:p>
    <w:p w14:paraId="6BFDA24C" w14:textId="77777777" w:rsidR="005A0685" w:rsidRPr="00AD03B7" w:rsidRDefault="005A0685" w:rsidP="0051284F">
      <w:pPr>
        <w:pStyle w:val="Heading1"/>
        <w:sectPr w:rsidR="005A0685" w:rsidRPr="00AD03B7" w:rsidSect="005A0685">
          <w:pgSz w:w="11906" w:h="16838" w:code="9"/>
          <w:pgMar w:top="1440" w:right="1440" w:bottom="1440" w:left="1440" w:header="720" w:footer="720" w:gutter="0"/>
          <w:cols w:space="720"/>
          <w:docGrid w:linePitch="360"/>
        </w:sectPr>
      </w:pPr>
    </w:p>
    <w:p w14:paraId="15EE877E" w14:textId="258A3070" w:rsidR="00A76A77" w:rsidRPr="00AD03B7" w:rsidRDefault="00A76A77" w:rsidP="0051284F">
      <w:pPr>
        <w:pStyle w:val="Heading1"/>
      </w:pPr>
      <w:bookmarkStart w:id="103" w:name="_Toc106378792"/>
      <w:r w:rsidRPr="00AD03B7">
        <w:lastRenderedPageBreak/>
        <w:t xml:space="preserve">Annex </w:t>
      </w:r>
      <w:r w:rsidR="00100EB1" w:rsidRPr="00AD03B7">
        <w:t>2</w:t>
      </w:r>
      <w:r w:rsidRPr="00AD03B7">
        <w:t xml:space="preserve">: Evaluation </w:t>
      </w:r>
      <w:r w:rsidR="00CB4EEE" w:rsidRPr="00AD03B7">
        <w:t>m</w:t>
      </w:r>
      <w:r w:rsidRPr="00AD03B7">
        <w:t>atrix</w:t>
      </w:r>
      <w:bookmarkEnd w:id="103"/>
    </w:p>
    <w:p w14:paraId="0A54B998" w14:textId="736F3118" w:rsidR="00775DE6" w:rsidRPr="00AD03B7" w:rsidRDefault="00775DE6" w:rsidP="00E65B3F">
      <w:pPr>
        <w:pStyle w:val="NormalNumbered"/>
        <w:spacing w:line="276" w:lineRule="auto"/>
        <w:rPr>
          <w:rFonts w:asciiTheme="minorHAnsi" w:hAnsiTheme="minorHAnsi" w:cstheme="minorHAnsi"/>
          <w:b/>
          <w:bCs/>
          <w:color w:val="000000" w:themeColor="text1"/>
          <w:szCs w:val="18"/>
        </w:rPr>
      </w:pPr>
      <w:r w:rsidRPr="00AD03B7">
        <w:rPr>
          <w:rFonts w:asciiTheme="minorHAnsi" w:hAnsiTheme="minorHAnsi" w:cstheme="minorHAnsi"/>
          <w:b/>
          <w:bCs/>
          <w:color w:val="000000" w:themeColor="text1"/>
          <w:szCs w:val="18"/>
        </w:rPr>
        <w:t xml:space="preserve">The purpose of the evaluation matrix is to provide a clear analytical framework that helps to reduce subjectivity in the evaluative judgement identifying for question: i) </w:t>
      </w:r>
      <w:r w:rsidR="00EA0EED" w:rsidRPr="00AD03B7">
        <w:rPr>
          <w:rFonts w:asciiTheme="minorHAnsi" w:hAnsiTheme="minorHAnsi" w:cstheme="minorHAnsi"/>
          <w:b/>
          <w:bCs/>
          <w:color w:val="000000" w:themeColor="text1"/>
          <w:szCs w:val="18"/>
        </w:rPr>
        <w:t>Evaluation questions</w:t>
      </w:r>
      <w:r w:rsidRPr="00AD03B7">
        <w:rPr>
          <w:rFonts w:asciiTheme="minorHAnsi" w:hAnsiTheme="minorHAnsi" w:cstheme="minorHAnsi"/>
          <w:b/>
          <w:bCs/>
          <w:color w:val="000000" w:themeColor="text1"/>
          <w:szCs w:val="18"/>
        </w:rPr>
        <w:t>; ii) indicators; i</w:t>
      </w:r>
      <w:r w:rsidR="00EA0EED" w:rsidRPr="00AD03B7">
        <w:rPr>
          <w:rFonts w:asciiTheme="minorHAnsi" w:hAnsiTheme="minorHAnsi" w:cstheme="minorHAnsi"/>
          <w:b/>
          <w:bCs/>
          <w:color w:val="000000" w:themeColor="text1"/>
          <w:szCs w:val="18"/>
        </w:rPr>
        <w:t>ii</w:t>
      </w:r>
      <w:r w:rsidRPr="00AD03B7">
        <w:rPr>
          <w:rFonts w:asciiTheme="minorHAnsi" w:hAnsiTheme="minorHAnsi" w:cstheme="minorHAnsi"/>
          <w:b/>
          <w:bCs/>
          <w:color w:val="000000" w:themeColor="text1"/>
          <w:szCs w:val="18"/>
        </w:rPr>
        <w:t>) data sources;</w:t>
      </w:r>
      <w:r w:rsidR="00794EDA" w:rsidRPr="00AD03B7">
        <w:rPr>
          <w:rFonts w:asciiTheme="minorHAnsi" w:hAnsiTheme="minorHAnsi" w:cstheme="minorHAnsi"/>
          <w:b/>
          <w:bCs/>
          <w:color w:val="000000" w:themeColor="text1"/>
          <w:szCs w:val="18"/>
        </w:rPr>
        <w:t xml:space="preserve"> and</w:t>
      </w:r>
      <w:r w:rsidRPr="00AD03B7">
        <w:rPr>
          <w:rFonts w:asciiTheme="minorHAnsi" w:hAnsiTheme="minorHAnsi" w:cstheme="minorHAnsi"/>
          <w:b/>
          <w:bCs/>
          <w:color w:val="000000" w:themeColor="text1"/>
          <w:szCs w:val="18"/>
        </w:rPr>
        <w:t xml:space="preserve"> </w:t>
      </w:r>
      <w:r w:rsidR="00EA0EED" w:rsidRPr="00AD03B7">
        <w:rPr>
          <w:rFonts w:asciiTheme="minorHAnsi" w:hAnsiTheme="minorHAnsi" w:cstheme="minorHAnsi"/>
          <w:b/>
          <w:bCs/>
          <w:color w:val="000000" w:themeColor="text1"/>
          <w:szCs w:val="18"/>
        </w:rPr>
        <w:t>i</w:t>
      </w:r>
      <w:r w:rsidRPr="00AD03B7">
        <w:rPr>
          <w:rFonts w:asciiTheme="minorHAnsi" w:hAnsiTheme="minorHAnsi" w:cstheme="minorHAnsi"/>
          <w:b/>
          <w:bCs/>
          <w:color w:val="000000" w:themeColor="text1"/>
          <w:szCs w:val="18"/>
        </w:rPr>
        <w:t>v) data collection</w:t>
      </w:r>
      <w:r w:rsidR="00794EDA" w:rsidRPr="00AD03B7">
        <w:rPr>
          <w:rFonts w:asciiTheme="minorHAnsi" w:hAnsiTheme="minorHAnsi" w:cstheme="minorHAnsi"/>
          <w:b/>
          <w:bCs/>
          <w:color w:val="000000" w:themeColor="text1"/>
          <w:szCs w:val="18"/>
        </w:rPr>
        <w:t xml:space="preserve"> and analysis</w:t>
      </w:r>
      <w:r w:rsidRPr="00AD03B7">
        <w:rPr>
          <w:rFonts w:asciiTheme="minorHAnsi" w:hAnsiTheme="minorHAnsi" w:cstheme="minorHAnsi"/>
          <w:b/>
          <w:bCs/>
          <w:color w:val="000000" w:themeColor="text1"/>
          <w:szCs w:val="18"/>
        </w:rPr>
        <w:t xml:space="preserve"> methods</w:t>
      </w:r>
    </w:p>
    <w:tbl>
      <w:tblPr>
        <w:tblW w:w="1474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3544"/>
        <w:gridCol w:w="3544"/>
        <w:gridCol w:w="3203"/>
        <w:gridCol w:w="17"/>
        <w:gridCol w:w="3725"/>
      </w:tblGrid>
      <w:tr w:rsidR="00794EDA" w:rsidRPr="00AD03B7" w14:paraId="1AB89287" w14:textId="77777777" w:rsidTr="00554E3E">
        <w:trPr>
          <w:tblHeader/>
        </w:trPr>
        <w:tc>
          <w:tcPr>
            <w:tcW w:w="4253" w:type="dxa"/>
            <w:gridSpan w:val="2"/>
            <w:tcBorders>
              <w:bottom w:val="single" w:sz="4" w:space="0" w:color="000000"/>
            </w:tcBorders>
            <w:shd w:val="clear" w:color="auto" w:fill="95B3D7"/>
            <w:vAlign w:val="center"/>
          </w:tcPr>
          <w:p w14:paraId="3612DA81" w14:textId="77777777" w:rsidR="00794EDA" w:rsidRPr="00AD03B7" w:rsidRDefault="00794EDA" w:rsidP="00E65B3F">
            <w:pPr>
              <w:jc w:val="center"/>
              <w:rPr>
                <w:rFonts w:asciiTheme="minorHAnsi" w:eastAsia="Calibri" w:hAnsiTheme="minorHAnsi" w:cstheme="minorHAnsi"/>
                <w:b/>
                <w:color w:val="000000"/>
                <w:sz w:val="20"/>
                <w:szCs w:val="20"/>
                <w:lang w:val="en-GB"/>
              </w:rPr>
            </w:pPr>
            <w:r w:rsidRPr="00AD03B7">
              <w:rPr>
                <w:rFonts w:asciiTheme="minorHAnsi" w:eastAsia="Calibri" w:hAnsiTheme="minorHAnsi" w:cstheme="minorHAnsi"/>
                <w:b/>
                <w:color w:val="000000"/>
                <w:sz w:val="20"/>
                <w:szCs w:val="20"/>
                <w:lang w:val="en-GB"/>
              </w:rPr>
              <w:t xml:space="preserve">Evaluation Questions </w:t>
            </w:r>
          </w:p>
        </w:tc>
        <w:tc>
          <w:tcPr>
            <w:tcW w:w="3544" w:type="dxa"/>
            <w:tcBorders>
              <w:bottom w:val="single" w:sz="4" w:space="0" w:color="000000"/>
            </w:tcBorders>
            <w:shd w:val="clear" w:color="auto" w:fill="95B3D7"/>
            <w:vAlign w:val="center"/>
          </w:tcPr>
          <w:p w14:paraId="0C555624" w14:textId="77777777" w:rsidR="00794EDA" w:rsidRPr="00AD03B7" w:rsidRDefault="00794EDA" w:rsidP="00E65B3F">
            <w:pPr>
              <w:pBdr>
                <w:top w:val="nil"/>
                <w:left w:val="nil"/>
                <w:bottom w:val="nil"/>
                <w:right w:val="nil"/>
                <w:between w:val="nil"/>
              </w:pBdr>
              <w:jc w:val="center"/>
              <w:rPr>
                <w:rFonts w:asciiTheme="minorHAnsi" w:eastAsia="Calibri" w:hAnsiTheme="minorHAnsi" w:cstheme="minorHAnsi"/>
                <w:b/>
                <w:color w:val="000000"/>
                <w:sz w:val="20"/>
                <w:szCs w:val="20"/>
                <w:lang w:val="en-GB"/>
              </w:rPr>
            </w:pPr>
            <w:r w:rsidRPr="00AD03B7">
              <w:rPr>
                <w:rFonts w:asciiTheme="minorHAnsi" w:eastAsia="Calibri" w:hAnsiTheme="minorHAnsi" w:cstheme="minorHAnsi"/>
                <w:b/>
                <w:color w:val="000000"/>
                <w:sz w:val="20"/>
                <w:szCs w:val="20"/>
                <w:lang w:val="en-GB"/>
              </w:rPr>
              <w:t>Judgement Indicators</w:t>
            </w:r>
          </w:p>
        </w:tc>
        <w:tc>
          <w:tcPr>
            <w:tcW w:w="3220" w:type="dxa"/>
            <w:gridSpan w:val="2"/>
            <w:tcBorders>
              <w:bottom w:val="single" w:sz="4" w:space="0" w:color="000000"/>
            </w:tcBorders>
            <w:shd w:val="clear" w:color="auto" w:fill="95B3D7"/>
            <w:vAlign w:val="center"/>
          </w:tcPr>
          <w:p w14:paraId="40D65D4C" w14:textId="77777777" w:rsidR="00794EDA" w:rsidRPr="00AD03B7" w:rsidRDefault="00794EDA" w:rsidP="00E65B3F">
            <w:pPr>
              <w:jc w:val="center"/>
              <w:rPr>
                <w:rFonts w:asciiTheme="minorHAnsi" w:eastAsia="Calibri" w:hAnsiTheme="minorHAnsi" w:cstheme="minorHAnsi"/>
                <w:b/>
                <w:color w:val="000000"/>
                <w:sz w:val="20"/>
                <w:szCs w:val="20"/>
                <w:lang w:val="en-GB"/>
              </w:rPr>
            </w:pPr>
            <w:r w:rsidRPr="00AD03B7">
              <w:rPr>
                <w:rFonts w:asciiTheme="minorHAnsi" w:eastAsia="Calibri" w:hAnsiTheme="minorHAnsi" w:cstheme="minorHAnsi"/>
                <w:b/>
                <w:color w:val="000000"/>
                <w:sz w:val="20"/>
                <w:szCs w:val="20"/>
                <w:lang w:val="en-GB"/>
              </w:rPr>
              <w:t>Sources of Information</w:t>
            </w:r>
          </w:p>
        </w:tc>
        <w:tc>
          <w:tcPr>
            <w:tcW w:w="3725" w:type="dxa"/>
            <w:tcBorders>
              <w:bottom w:val="single" w:sz="4" w:space="0" w:color="000000"/>
            </w:tcBorders>
            <w:shd w:val="clear" w:color="auto" w:fill="95B3D7"/>
          </w:tcPr>
          <w:p w14:paraId="7AC60B9D" w14:textId="77777777" w:rsidR="00794EDA" w:rsidRPr="00AD03B7" w:rsidRDefault="00794EDA" w:rsidP="00E65B3F">
            <w:pPr>
              <w:jc w:val="center"/>
              <w:rPr>
                <w:rFonts w:asciiTheme="minorHAnsi" w:eastAsia="Calibri" w:hAnsiTheme="minorHAnsi" w:cstheme="minorHAnsi"/>
                <w:b/>
                <w:color w:val="000000"/>
                <w:sz w:val="20"/>
                <w:szCs w:val="20"/>
                <w:lang w:val="en-GB"/>
              </w:rPr>
            </w:pPr>
            <w:r w:rsidRPr="00AD03B7">
              <w:rPr>
                <w:rFonts w:asciiTheme="minorHAnsi" w:eastAsia="Calibri" w:hAnsiTheme="minorHAnsi" w:cstheme="minorHAnsi"/>
                <w:b/>
                <w:color w:val="000000"/>
                <w:sz w:val="20"/>
                <w:szCs w:val="20"/>
                <w:lang w:val="en-GB"/>
              </w:rPr>
              <w:t>Data collection and analysis methods</w:t>
            </w:r>
          </w:p>
        </w:tc>
      </w:tr>
      <w:tr w:rsidR="00794EDA" w:rsidRPr="00AD03B7" w14:paraId="0972B1B6" w14:textId="77777777" w:rsidTr="00554E3E">
        <w:tc>
          <w:tcPr>
            <w:tcW w:w="14742" w:type="dxa"/>
            <w:gridSpan w:val="6"/>
            <w:shd w:val="clear" w:color="auto" w:fill="D0CECE" w:themeFill="background2" w:themeFillShade="E6"/>
          </w:tcPr>
          <w:p w14:paraId="35DA0EB3" w14:textId="77777777" w:rsidR="00794EDA" w:rsidRPr="00AD03B7" w:rsidRDefault="00794EDA" w:rsidP="00E65B3F">
            <w:pPr>
              <w:jc w:val="both"/>
              <w:rPr>
                <w:rFonts w:asciiTheme="minorHAnsi" w:eastAsia="Calibri" w:hAnsiTheme="minorHAnsi" w:cstheme="minorHAnsi"/>
                <w:b/>
                <w:color w:val="000000"/>
                <w:sz w:val="20"/>
                <w:szCs w:val="20"/>
                <w:lang w:val="en-GB"/>
              </w:rPr>
            </w:pPr>
            <w:r w:rsidRPr="00AD03B7">
              <w:rPr>
                <w:rFonts w:asciiTheme="minorHAnsi" w:eastAsia="Calibri" w:hAnsiTheme="minorHAnsi" w:cstheme="minorHAnsi"/>
                <w:b/>
                <w:color w:val="000000"/>
                <w:sz w:val="20"/>
                <w:szCs w:val="20"/>
                <w:lang w:val="en-GB"/>
              </w:rPr>
              <w:t xml:space="preserve">RELEVANCE </w:t>
            </w:r>
          </w:p>
        </w:tc>
      </w:tr>
      <w:tr w:rsidR="00794EDA" w:rsidRPr="00AD03B7" w14:paraId="4B9922E8" w14:textId="77777777" w:rsidTr="00554E3E">
        <w:tc>
          <w:tcPr>
            <w:tcW w:w="709" w:type="dxa"/>
          </w:tcPr>
          <w:p w14:paraId="10184DF0" w14:textId="77777777" w:rsidR="00794EDA" w:rsidRPr="00AD03B7" w:rsidRDefault="00794EDA" w:rsidP="00E65B3F">
            <w:pPr>
              <w:pBdr>
                <w:top w:val="nil"/>
                <w:left w:val="nil"/>
                <w:bottom w:val="nil"/>
                <w:right w:val="nil"/>
                <w:between w:val="nil"/>
              </w:pBdr>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Q1 </w:t>
            </w:r>
          </w:p>
        </w:tc>
        <w:tc>
          <w:tcPr>
            <w:tcW w:w="3544" w:type="dxa"/>
          </w:tcPr>
          <w:p w14:paraId="0F72BA38" w14:textId="20E371FB" w:rsidR="00794EDA" w:rsidRPr="00AD03B7" w:rsidRDefault="001304D3" w:rsidP="00E65B3F">
            <w:pPr>
              <w:pBdr>
                <w:top w:val="nil"/>
                <w:left w:val="nil"/>
                <w:bottom w:val="nil"/>
                <w:right w:val="nil"/>
                <w:between w:val="nil"/>
              </w:pBdr>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themeColor="text1"/>
                <w:sz w:val="20"/>
                <w:szCs w:val="20"/>
              </w:rPr>
              <w:t>Were the programme’s objectives relevant to the needs of the programme beneficiaries, having in mind political, social and institutional context of the country where the programme is implemented</w:t>
            </w:r>
            <w:r w:rsidR="00794EDA" w:rsidRPr="00AD03B7">
              <w:rPr>
                <w:rFonts w:asciiTheme="minorHAnsi" w:eastAsia="Calibri" w:hAnsiTheme="minorHAnsi" w:cstheme="minorHAnsi"/>
                <w:color w:val="000000"/>
                <w:sz w:val="20"/>
                <w:szCs w:val="20"/>
                <w:lang w:val="en-GB"/>
              </w:rPr>
              <w:t xml:space="preserve">? </w:t>
            </w:r>
          </w:p>
          <w:p w14:paraId="3F5EBB81" w14:textId="77777777" w:rsidR="00794EDA" w:rsidRPr="00AD03B7" w:rsidRDefault="00794EDA" w:rsidP="00E65B3F">
            <w:pPr>
              <w:spacing w:before="280"/>
              <w:rPr>
                <w:rFonts w:asciiTheme="minorHAnsi" w:eastAsia="Calibri" w:hAnsiTheme="minorHAnsi" w:cstheme="minorHAnsi"/>
                <w:color w:val="000000"/>
                <w:sz w:val="20"/>
                <w:szCs w:val="20"/>
                <w:lang w:val="en-GB"/>
              </w:rPr>
            </w:pPr>
          </w:p>
        </w:tc>
        <w:tc>
          <w:tcPr>
            <w:tcW w:w="3544" w:type="dxa"/>
          </w:tcPr>
          <w:p w14:paraId="304C1071" w14:textId="77777777" w:rsidR="00794EDA" w:rsidRPr="00AD03B7" w:rsidRDefault="00794EDA" w:rsidP="00167849">
            <w:pPr>
              <w:numPr>
                <w:ilvl w:val="0"/>
                <w:numId w:val="16"/>
              </w:numPr>
              <w:pBdr>
                <w:top w:val="nil"/>
                <w:left w:val="nil"/>
                <w:bottom w:val="nil"/>
                <w:right w:val="nil"/>
                <w:between w:val="nil"/>
              </w:pBdr>
              <w:ind w:left="318"/>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Degree to which the objectives and results of the Joint Programme were aligned with national social sector priorities and frameworks </w:t>
            </w:r>
          </w:p>
          <w:p w14:paraId="62228C8E" w14:textId="210126A1" w:rsidR="00794EDA" w:rsidRDefault="00794EDA" w:rsidP="00167849">
            <w:pPr>
              <w:numPr>
                <w:ilvl w:val="0"/>
                <w:numId w:val="16"/>
              </w:numPr>
              <w:spacing w:after="60"/>
              <w:ind w:left="318"/>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Objectives and results of the Joint Programme are responsive to observed critical bottlenecks to social protection, the realization of rights and meeting the needs of the vulnerable groups</w:t>
            </w:r>
            <w:r w:rsidR="00402DC1" w:rsidRPr="00AD03B7">
              <w:rPr>
                <w:rFonts w:asciiTheme="minorHAnsi" w:eastAsia="Calibri" w:hAnsiTheme="minorHAnsi" w:cstheme="minorHAnsi"/>
                <w:color w:val="000000"/>
                <w:sz w:val="20"/>
                <w:szCs w:val="20"/>
                <w:lang w:val="en-GB"/>
              </w:rPr>
              <w:t xml:space="preserve"> targeted by the programme</w:t>
            </w:r>
            <w:r w:rsidRPr="00AD03B7">
              <w:rPr>
                <w:rFonts w:asciiTheme="minorHAnsi" w:eastAsia="Calibri" w:hAnsiTheme="minorHAnsi" w:cstheme="minorHAnsi"/>
                <w:color w:val="000000"/>
                <w:sz w:val="20"/>
                <w:szCs w:val="20"/>
                <w:lang w:val="en-GB"/>
              </w:rPr>
              <w:t>– in terms of the enabling environment, s</w:t>
            </w:r>
            <w:r w:rsidR="00C73E96">
              <w:rPr>
                <w:rFonts w:asciiTheme="minorHAnsi" w:eastAsia="Calibri" w:hAnsiTheme="minorHAnsi" w:cstheme="minorHAnsi"/>
                <w:color w:val="000000"/>
                <w:sz w:val="20"/>
                <w:szCs w:val="20"/>
                <w:lang w:val="en-GB"/>
              </w:rPr>
              <w:t>u</w:t>
            </w:r>
            <w:r w:rsidRPr="00AD03B7">
              <w:rPr>
                <w:rFonts w:asciiTheme="minorHAnsi" w:eastAsia="Calibri" w:hAnsiTheme="minorHAnsi" w:cstheme="minorHAnsi"/>
                <w:color w:val="000000"/>
                <w:sz w:val="20"/>
                <w:szCs w:val="20"/>
                <w:lang w:val="en-GB"/>
              </w:rPr>
              <w:t xml:space="preserve">pply and quality of services and demand factors. </w:t>
            </w:r>
          </w:p>
          <w:p w14:paraId="1ED09E5A" w14:textId="77777777" w:rsidR="00C73E96" w:rsidRPr="00AE52BD" w:rsidRDefault="00C73E96" w:rsidP="002F7763">
            <w:pPr>
              <w:numPr>
                <w:ilvl w:val="0"/>
                <w:numId w:val="16"/>
              </w:numPr>
              <w:pBdr>
                <w:top w:val="nil"/>
                <w:left w:val="nil"/>
                <w:bottom w:val="nil"/>
                <w:right w:val="nil"/>
                <w:between w:val="nil"/>
              </w:pBdr>
              <w:ind w:left="318"/>
              <w:rPr>
                <w:rFonts w:ascii="Calibri" w:eastAsia="Calibri" w:hAnsi="Calibri" w:cs="Calibri"/>
                <w:color w:val="000000"/>
                <w:sz w:val="18"/>
                <w:szCs w:val="18"/>
                <w:lang w:val="en-GB"/>
              </w:rPr>
            </w:pPr>
            <w:r w:rsidRPr="00AE52BD">
              <w:rPr>
                <w:rFonts w:ascii="Calibri" w:eastAsia="Calibri" w:hAnsi="Calibri" w:cs="Calibri"/>
                <w:color w:val="000000"/>
                <w:sz w:val="18"/>
                <w:szCs w:val="18"/>
                <w:lang w:val="en-GB"/>
              </w:rPr>
              <w:t>Evidence of application by Joint Programme and individual agencies of equity and gender-based programmatic approach in design and implementation of interventions</w:t>
            </w:r>
          </w:p>
          <w:p w14:paraId="1AC2274B" w14:textId="4433A496" w:rsidR="00C73E96" w:rsidRDefault="00C73E96" w:rsidP="00C73E96">
            <w:pPr>
              <w:numPr>
                <w:ilvl w:val="0"/>
                <w:numId w:val="16"/>
              </w:numPr>
              <w:pBdr>
                <w:top w:val="nil"/>
                <w:left w:val="nil"/>
                <w:bottom w:val="nil"/>
                <w:right w:val="nil"/>
                <w:between w:val="nil"/>
              </w:pBdr>
              <w:ind w:left="318"/>
              <w:rPr>
                <w:rFonts w:asciiTheme="minorHAnsi" w:eastAsia="Calibri" w:hAnsiTheme="minorHAnsi" w:cstheme="minorHAnsi"/>
                <w:color w:val="000000"/>
                <w:sz w:val="20"/>
                <w:szCs w:val="20"/>
                <w:lang w:val="en-GB"/>
              </w:rPr>
            </w:pPr>
            <w:r w:rsidRPr="00AE52BD">
              <w:rPr>
                <w:rFonts w:ascii="Calibri" w:eastAsia="Calibri" w:hAnsi="Calibri" w:cs="Calibri"/>
                <w:color w:val="000000"/>
                <w:sz w:val="18"/>
                <w:szCs w:val="18"/>
                <w:lang w:val="en-GB"/>
              </w:rPr>
              <w:t>Existence of gender- and equity- sensitive framework and reporting within the JP and individual agencies</w:t>
            </w:r>
          </w:p>
          <w:p w14:paraId="6276FC39" w14:textId="1CDE647F" w:rsidR="00794EDA" w:rsidRPr="00AD03B7" w:rsidRDefault="00794EDA" w:rsidP="00BE1D14">
            <w:pPr>
              <w:numPr>
                <w:ilvl w:val="0"/>
                <w:numId w:val="16"/>
              </w:numPr>
              <w:pBdr>
                <w:top w:val="nil"/>
                <w:left w:val="nil"/>
                <w:bottom w:val="nil"/>
                <w:right w:val="nil"/>
                <w:between w:val="nil"/>
              </w:pBdr>
              <w:ind w:left="318"/>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Perceptions of stakeholders on the relevance of measures included within the Joint Programme with the needs of vulnerable groups</w:t>
            </w:r>
          </w:p>
        </w:tc>
        <w:tc>
          <w:tcPr>
            <w:tcW w:w="3220" w:type="dxa"/>
            <w:gridSpan w:val="2"/>
          </w:tcPr>
          <w:p w14:paraId="09B71258" w14:textId="77777777" w:rsidR="00794EDA" w:rsidRPr="00AD03B7" w:rsidRDefault="00794EDA"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Programme documentation</w:t>
            </w:r>
          </w:p>
          <w:p w14:paraId="4F476234" w14:textId="77777777" w:rsidR="00794EDA" w:rsidRPr="00AD03B7" w:rsidRDefault="00794EDA"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National social protection strategies and legislation </w:t>
            </w:r>
          </w:p>
          <w:p w14:paraId="008F537D" w14:textId="01223F8A" w:rsidR="00794EDA" w:rsidRPr="00AD03B7" w:rsidRDefault="00402DC1"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PUNOs’</w:t>
            </w:r>
            <w:r w:rsidR="00794EDA" w:rsidRPr="00AD03B7">
              <w:rPr>
                <w:rFonts w:asciiTheme="minorHAnsi" w:eastAsia="Calibri" w:hAnsiTheme="minorHAnsi" w:cstheme="minorHAnsi"/>
                <w:color w:val="000000"/>
                <w:sz w:val="20"/>
                <w:szCs w:val="20"/>
                <w:lang w:val="en-GB"/>
              </w:rPr>
              <w:t xml:space="preserve"> studies, reports and other monitoring data regarding the social protection sector</w:t>
            </w:r>
          </w:p>
          <w:p w14:paraId="158299C9" w14:textId="77777777" w:rsidR="00794EDA" w:rsidRPr="00AD03B7" w:rsidRDefault="00794EDA"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External sources</w:t>
            </w:r>
          </w:p>
          <w:p w14:paraId="4E52706A" w14:textId="77777777" w:rsidR="00794EDA" w:rsidRPr="00AD03B7" w:rsidRDefault="00794EDA"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Qualitative data from KIIs from </w:t>
            </w:r>
          </w:p>
          <w:p w14:paraId="2804AF5D" w14:textId="0EA36AFF" w:rsidR="00794EDA" w:rsidRPr="00AD03B7" w:rsidRDefault="00402DC1"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PUNOs</w:t>
            </w:r>
          </w:p>
          <w:p w14:paraId="56C84F5C" w14:textId="77777777" w:rsidR="00794EDA" w:rsidRPr="00AD03B7" w:rsidRDefault="00794EDA"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Other UN Agencies </w:t>
            </w:r>
          </w:p>
          <w:p w14:paraId="5D996EB0" w14:textId="77777777" w:rsidR="00794EDA" w:rsidRPr="00AD03B7" w:rsidRDefault="00794EDA"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Government stakeholders (national and subnational level)</w:t>
            </w:r>
          </w:p>
          <w:p w14:paraId="62382FDA" w14:textId="77777777" w:rsidR="00794EDA" w:rsidRPr="00AD03B7" w:rsidRDefault="00794EDA"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NGOs</w:t>
            </w:r>
          </w:p>
          <w:p w14:paraId="209096D6" w14:textId="77777777" w:rsidR="00794EDA" w:rsidRPr="00AD03B7" w:rsidRDefault="00794EDA"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Development partners</w:t>
            </w:r>
          </w:p>
        </w:tc>
        <w:tc>
          <w:tcPr>
            <w:tcW w:w="3725" w:type="dxa"/>
          </w:tcPr>
          <w:p w14:paraId="65F76502" w14:textId="77777777" w:rsidR="00794EDA" w:rsidRPr="00AD03B7" w:rsidRDefault="00794EDA"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Document review, KII interviews, group discussions</w:t>
            </w:r>
          </w:p>
          <w:p w14:paraId="5EEAF2B0" w14:textId="77777777" w:rsidR="00794EDA" w:rsidRPr="00AD03B7" w:rsidRDefault="00794EDA"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Document review identifying iterative themes and comparison between JP and national level documentation</w:t>
            </w:r>
          </w:p>
          <w:p w14:paraId="766D3887" w14:textId="77777777" w:rsidR="00794EDA" w:rsidRPr="00AD03B7" w:rsidRDefault="00794EDA"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Qualitative iterative data analysis of the KIIs with key stakeholders </w:t>
            </w:r>
          </w:p>
          <w:p w14:paraId="571E9724" w14:textId="77777777" w:rsidR="00794EDA" w:rsidRPr="00AD03B7" w:rsidRDefault="00794EDA"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Triangulation between data sources, data collection techniques, and data types according to principles of iterative analysis</w:t>
            </w:r>
          </w:p>
        </w:tc>
      </w:tr>
      <w:tr w:rsidR="00794EDA" w:rsidRPr="00AD03B7" w14:paraId="021E299F" w14:textId="77777777" w:rsidTr="00554E3E">
        <w:tc>
          <w:tcPr>
            <w:tcW w:w="709" w:type="dxa"/>
          </w:tcPr>
          <w:p w14:paraId="4CDD0E86" w14:textId="77777777" w:rsidR="00794EDA" w:rsidRPr="00AD03B7" w:rsidRDefault="00794EDA" w:rsidP="00E65B3F">
            <w:pPr>
              <w:pBdr>
                <w:top w:val="nil"/>
                <w:left w:val="nil"/>
                <w:bottom w:val="nil"/>
                <w:right w:val="nil"/>
                <w:between w:val="nil"/>
              </w:pBdr>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lastRenderedPageBreak/>
              <w:t>Q2</w:t>
            </w:r>
          </w:p>
        </w:tc>
        <w:tc>
          <w:tcPr>
            <w:tcW w:w="3544" w:type="dxa"/>
          </w:tcPr>
          <w:p w14:paraId="58E0ED85" w14:textId="407BB9C7" w:rsidR="00794EDA" w:rsidRPr="00AD03B7" w:rsidRDefault="001304D3" w:rsidP="00E65B3F">
            <w:pPr>
              <w:tabs>
                <w:tab w:val="left" w:pos="540"/>
              </w:tabs>
              <w:spacing w:before="280"/>
              <w:rPr>
                <w:rFonts w:asciiTheme="minorHAnsi" w:eastAsia="Calibri" w:hAnsiTheme="minorHAnsi" w:cstheme="minorHAnsi"/>
                <w:color w:val="000000"/>
                <w:sz w:val="20"/>
                <w:szCs w:val="20"/>
                <w:lang w:val="en-GB"/>
              </w:rPr>
            </w:pPr>
            <w:r w:rsidRPr="00AD03B7">
              <w:rPr>
                <w:rFonts w:asciiTheme="minorHAnsi" w:hAnsiTheme="minorHAnsi" w:cstheme="minorHAnsi"/>
                <w:color w:val="000000" w:themeColor="text1"/>
                <w:sz w:val="20"/>
                <w:szCs w:val="20"/>
              </w:rPr>
              <w:t>Was the programme relevant to the SDGs, specifically Goals 1, 3, 4, 5, 8 and 10?</w:t>
            </w:r>
          </w:p>
        </w:tc>
        <w:tc>
          <w:tcPr>
            <w:tcW w:w="3544" w:type="dxa"/>
          </w:tcPr>
          <w:p w14:paraId="5FA692BA" w14:textId="29EF3A0A" w:rsidR="00794EDA" w:rsidRPr="00BE1D14" w:rsidRDefault="00C36B17" w:rsidP="00BE1D14">
            <w:pPr>
              <w:pStyle w:val="ListParagraph"/>
              <w:numPr>
                <w:ilvl w:val="0"/>
                <w:numId w:val="17"/>
              </w:numPr>
              <w:pBdr>
                <w:top w:val="nil"/>
                <w:left w:val="nil"/>
                <w:bottom w:val="nil"/>
                <w:right w:val="nil"/>
                <w:between w:val="nil"/>
              </w:pBdr>
              <w:ind w:left="318"/>
              <w:rPr>
                <w:rFonts w:asciiTheme="minorHAnsi" w:eastAsia="Calibri" w:hAnsiTheme="minorHAnsi" w:cstheme="minorHAnsi"/>
                <w:color w:val="000000"/>
                <w:szCs w:val="20"/>
              </w:rPr>
            </w:pPr>
            <w:r w:rsidRPr="00BE1D14">
              <w:rPr>
                <w:rFonts w:asciiTheme="minorHAnsi" w:eastAsia="Calibri" w:hAnsiTheme="minorHAnsi" w:cstheme="minorHAnsi"/>
                <w:color w:val="000000"/>
                <w:szCs w:val="20"/>
              </w:rPr>
              <w:t>Degree of relevance and alignment of the Programme with SDGs (</w:t>
            </w:r>
            <w:r w:rsidRPr="00BE1D14">
              <w:rPr>
                <w:rFonts w:asciiTheme="minorHAnsi" w:hAnsiTheme="minorHAnsi" w:cstheme="minorHAnsi"/>
                <w:color w:val="000000" w:themeColor="text1"/>
                <w:szCs w:val="20"/>
              </w:rPr>
              <w:t xml:space="preserve">specifically Goals 1, 3, 4, 5, 8 and 10) </w:t>
            </w:r>
          </w:p>
        </w:tc>
        <w:tc>
          <w:tcPr>
            <w:tcW w:w="3220" w:type="dxa"/>
            <w:gridSpan w:val="2"/>
          </w:tcPr>
          <w:p w14:paraId="0A7127F7" w14:textId="2DE2B058" w:rsidR="00794EDA" w:rsidRPr="00AD03B7" w:rsidRDefault="00794EDA"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Programme documentation</w:t>
            </w:r>
          </w:p>
          <w:p w14:paraId="6C93DD08" w14:textId="36D54903" w:rsidR="00C36B17" w:rsidRPr="00AD03B7" w:rsidRDefault="00C36B17"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National SDG framework </w:t>
            </w:r>
          </w:p>
          <w:p w14:paraId="2F5EBE60" w14:textId="6632D06B" w:rsidR="00C36B17" w:rsidRPr="00AD03B7" w:rsidRDefault="00C36B17"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PUNO’s corporate documents </w:t>
            </w:r>
          </w:p>
          <w:p w14:paraId="3216D5C5" w14:textId="77777777" w:rsidR="00794EDA" w:rsidRPr="00AD03B7" w:rsidRDefault="00794EDA"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External sources</w:t>
            </w:r>
          </w:p>
          <w:p w14:paraId="3113B265" w14:textId="77777777" w:rsidR="00794EDA" w:rsidRPr="00AD03B7" w:rsidRDefault="00794EDA"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Qualitative data from KIIs from </w:t>
            </w:r>
          </w:p>
          <w:p w14:paraId="46DAA7B7" w14:textId="626E5B01" w:rsidR="00794EDA" w:rsidRPr="00AD03B7" w:rsidRDefault="00C36B17"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PUNOs</w:t>
            </w:r>
          </w:p>
          <w:p w14:paraId="4D60E9AD" w14:textId="77777777" w:rsidR="00794EDA" w:rsidRPr="00AD03B7" w:rsidRDefault="00794EDA"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Other UN Agencies </w:t>
            </w:r>
          </w:p>
          <w:p w14:paraId="19F175A8" w14:textId="77777777" w:rsidR="00794EDA" w:rsidRPr="00AD03B7" w:rsidRDefault="00794EDA"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Government stakeholders (national and subnational level)</w:t>
            </w:r>
          </w:p>
          <w:p w14:paraId="5F3B5F68" w14:textId="77777777" w:rsidR="00794EDA" w:rsidRPr="00AD03B7" w:rsidRDefault="00794EDA"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NGOs</w:t>
            </w:r>
          </w:p>
          <w:p w14:paraId="03C80D86" w14:textId="77777777" w:rsidR="00794EDA" w:rsidRPr="00AD03B7" w:rsidRDefault="00794EDA"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Development partners</w:t>
            </w:r>
          </w:p>
        </w:tc>
        <w:tc>
          <w:tcPr>
            <w:tcW w:w="3725" w:type="dxa"/>
          </w:tcPr>
          <w:p w14:paraId="2CBB8102" w14:textId="77777777" w:rsidR="00794EDA" w:rsidRPr="00AD03B7" w:rsidRDefault="00794EDA"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Document review, KII interviews, group discussions</w:t>
            </w:r>
          </w:p>
          <w:p w14:paraId="3050ED77" w14:textId="77777777" w:rsidR="00794EDA" w:rsidRPr="00AD03B7" w:rsidRDefault="00794EDA"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Document review identifying iterative themes and comparison between JP and national level documentation</w:t>
            </w:r>
          </w:p>
          <w:p w14:paraId="2BB2A980" w14:textId="77777777" w:rsidR="00794EDA" w:rsidRPr="00AD03B7" w:rsidRDefault="00794EDA"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Qualitative iterative data analysis of the KIIs with key stakeholders </w:t>
            </w:r>
          </w:p>
          <w:p w14:paraId="001D60FB" w14:textId="77777777" w:rsidR="00794EDA" w:rsidRPr="00AD03B7" w:rsidRDefault="00794EDA"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Triangulation between data sources, data collection techniques, and data types according to principles of iterative analysis</w:t>
            </w:r>
          </w:p>
        </w:tc>
      </w:tr>
      <w:tr w:rsidR="00C36B17" w:rsidRPr="00AD03B7" w14:paraId="379AF8BC" w14:textId="77777777" w:rsidTr="00554E3E">
        <w:tc>
          <w:tcPr>
            <w:tcW w:w="709" w:type="dxa"/>
          </w:tcPr>
          <w:p w14:paraId="48917DAF" w14:textId="18FAC2F9" w:rsidR="00C36B17" w:rsidRPr="00AD03B7" w:rsidRDefault="00C36B17" w:rsidP="00E65B3F">
            <w:pPr>
              <w:pBdr>
                <w:top w:val="nil"/>
                <w:left w:val="nil"/>
                <w:bottom w:val="nil"/>
                <w:right w:val="nil"/>
                <w:between w:val="nil"/>
              </w:pBdr>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Q3</w:t>
            </w:r>
          </w:p>
        </w:tc>
        <w:tc>
          <w:tcPr>
            <w:tcW w:w="3544" w:type="dxa"/>
          </w:tcPr>
          <w:p w14:paraId="108F7599" w14:textId="4F451285" w:rsidR="00C36B17" w:rsidRPr="00AD03B7" w:rsidRDefault="00C36B17" w:rsidP="00E65B3F">
            <w:pPr>
              <w:tabs>
                <w:tab w:val="left" w:pos="540"/>
              </w:tabs>
              <w:spacing w:before="280"/>
              <w:rPr>
                <w:rFonts w:asciiTheme="minorHAnsi" w:hAnsiTheme="minorHAnsi" w:cstheme="minorHAnsi"/>
                <w:color w:val="000000" w:themeColor="text1"/>
                <w:sz w:val="20"/>
                <w:szCs w:val="20"/>
              </w:rPr>
            </w:pPr>
            <w:r w:rsidRPr="00AD03B7">
              <w:rPr>
                <w:rFonts w:asciiTheme="minorHAnsi" w:hAnsiTheme="minorHAnsi" w:cstheme="minorHAnsi"/>
                <w:color w:val="000000" w:themeColor="text1"/>
                <w:sz w:val="20"/>
                <w:szCs w:val="20"/>
              </w:rPr>
              <w:t>Were coordination, management and financing arrangements clearly defined at the design stage and did these support institutional strengthening and local ownership?</w:t>
            </w:r>
          </w:p>
        </w:tc>
        <w:tc>
          <w:tcPr>
            <w:tcW w:w="3544" w:type="dxa"/>
          </w:tcPr>
          <w:p w14:paraId="54EFD31F" w14:textId="77777777" w:rsidR="00C36B17" w:rsidRPr="00BE1D14" w:rsidRDefault="00C36B17" w:rsidP="00BE1D14">
            <w:pPr>
              <w:pStyle w:val="ListParagraph"/>
              <w:numPr>
                <w:ilvl w:val="0"/>
                <w:numId w:val="17"/>
              </w:numPr>
              <w:pBdr>
                <w:top w:val="nil"/>
                <w:left w:val="nil"/>
                <w:bottom w:val="nil"/>
                <w:right w:val="nil"/>
                <w:between w:val="nil"/>
              </w:pBdr>
              <w:ind w:left="318"/>
              <w:rPr>
                <w:rFonts w:asciiTheme="minorHAnsi" w:eastAsia="Calibri" w:hAnsiTheme="minorHAnsi" w:cstheme="minorHAnsi"/>
                <w:color w:val="000000"/>
                <w:szCs w:val="20"/>
              </w:rPr>
            </w:pPr>
            <w:r w:rsidRPr="00BE1D14">
              <w:rPr>
                <w:rFonts w:asciiTheme="minorHAnsi" w:eastAsia="Calibri" w:hAnsiTheme="minorHAnsi" w:cstheme="minorHAnsi"/>
                <w:color w:val="000000"/>
                <w:szCs w:val="20"/>
              </w:rPr>
              <w:t xml:space="preserve">Extent to which the UN RCO and PUNOs jointly established and utilised clear </w:t>
            </w:r>
            <w:r w:rsidRPr="00BE1D14">
              <w:rPr>
                <w:rFonts w:asciiTheme="minorHAnsi" w:hAnsiTheme="minorHAnsi" w:cstheme="minorHAnsi"/>
                <w:color w:val="000000" w:themeColor="text1"/>
                <w:szCs w:val="20"/>
              </w:rPr>
              <w:t>coordination, management and financing arrangements</w:t>
            </w:r>
          </w:p>
          <w:p w14:paraId="546D4CAD" w14:textId="2968A649" w:rsidR="001453DD" w:rsidRPr="00BE1D14" w:rsidRDefault="001453DD" w:rsidP="00BE1D14">
            <w:pPr>
              <w:pStyle w:val="ListParagraph"/>
              <w:numPr>
                <w:ilvl w:val="0"/>
                <w:numId w:val="17"/>
              </w:numPr>
              <w:pBdr>
                <w:top w:val="nil"/>
                <w:left w:val="nil"/>
                <w:bottom w:val="nil"/>
                <w:right w:val="nil"/>
                <w:between w:val="nil"/>
              </w:pBdr>
              <w:ind w:left="318"/>
              <w:rPr>
                <w:rFonts w:asciiTheme="minorHAnsi" w:eastAsia="Calibri" w:hAnsiTheme="minorHAnsi" w:cstheme="minorHAnsi"/>
                <w:color w:val="000000"/>
                <w:szCs w:val="20"/>
              </w:rPr>
            </w:pPr>
            <w:r w:rsidRPr="00BE1D14">
              <w:rPr>
                <w:rFonts w:asciiTheme="minorHAnsi" w:hAnsiTheme="minorHAnsi" w:cstheme="minorHAnsi"/>
                <w:szCs w:val="20"/>
              </w:rPr>
              <w:t>Degree of involvement of national / subnational Government in the preparation of the JP</w:t>
            </w:r>
          </w:p>
          <w:p w14:paraId="6A9F2BF2" w14:textId="3307FC78" w:rsidR="00C36B17" w:rsidRPr="00BE1D14" w:rsidRDefault="00C36B17" w:rsidP="00BE1D14">
            <w:pPr>
              <w:pStyle w:val="ListParagraph"/>
              <w:numPr>
                <w:ilvl w:val="0"/>
                <w:numId w:val="17"/>
              </w:numPr>
              <w:pBdr>
                <w:top w:val="nil"/>
                <w:left w:val="nil"/>
                <w:bottom w:val="nil"/>
                <w:right w:val="nil"/>
                <w:between w:val="nil"/>
              </w:pBdr>
              <w:ind w:left="318"/>
              <w:rPr>
                <w:rFonts w:asciiTheme="minorHAnsi" w:eastAsia="Calibri" w:hAnsiTheme="minorHAnsi" w:cstheme="minorHAnsi"/>
                <w:color w:val="000000"/>
                <w:szCs w:val="20"/>
              </w:rPr>
            </w:pPr>
            <w:r w:rsidRPr="00BE1D14">
              <w:rPr>
                <w:rFonts w:asciiTheme="minorHAnsi" w:hAnsiTheme="minorHAnsi" w:cstheme="minorHAnsi"/>
                <w:color w:val="000000" w:themeColor="text1"/>
                <w:szCs w:val="20"/>
              </w:rPr>
              <w:t>The degree to which the JP arrangements provided for holistic approach to support institutional strengthening and local ownership</w:t>
            </w:r>
          </w:p>
        </w:tc>
        <w:tc>
          <w:tcPr>
            <w:tcW w:w="3220" w:type="dxa"/>
            <w:gridSpan w:val="2"/>
          </w:tcPr>
          <w:p w14:paraId="478F536C" w14:textId="77777777" w:rsidR="00C36B17" w:rsidRPr="00AD03B7" w:rsidRDefault="00C36B17"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Programme documentation</w:t>
            </w:r>
          </w:p>
          <w:p w14:paraId="608029A1" w14:textId="77777777" w:rsidR="00C36B17" w:rsidRPr="00AD03B7" w:rsidRDefault="00C36B17"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National social protection strategies and legislation </w:t>
            </w:r>
          </w:p>
          <w:p w14:paraId="2FC9E5B3" w14:textId="77777777" w:rsidR="00C36B17" w:rsidRPr="00AD03B7" w:rsidRDefault="00C36B17"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PUNOs’ studies, reports and other monitoring data regarding the social protection sector</w:t>
            </w:r>
          </w:p>
          <w:p w14:paraId="6F7DC031" w14:textId="77777777" w:rsidR="00C36B17" w:rsidRPr="00AD03B7" w:rsidRDefault="00C36B17"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External sources</w:t>
            </w:r>
          </w:p>
          <w:p w14:paraId="46431289" w14:textId="77777777" w:rsidR="00C36B17" w:rsidRPr="00AD03B7" w:rsidRDefault="00C36B17"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Qualitative data from KIIs from </w:t>
            </w:r>
          </w:p>
          <w:p w14:paraId="162AD9A1" w14:textId="77777777" w:rsidR="00C36B17" w:rsidRPr="00AD03B7" w:rsidRDefault="00C36B17"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PUNOs</w:t>
            </w:r>
          </w:p>
          <w:p w14:paraId="04EBB063" w14:textId="77777777" w:rsidR="00C36B17" w:rsidRPr="00AD03B7" w:rsidRDefault="00C36B17"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Other UN Agencies </w:t>
            </w:r>
          </w:p>
          <w:p w14:paraId="60DA7099" w14:textId="77777777" w:rsidR="00C36B17" w:rsidRPr="00AD03B7" w:rsidRDefault="00C36B17"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Government stakeholders (national and subnational level)</w:t>
            </w:r>
          </w:p>
          <w:p w14:paraId="371E84FC" w14:textId="77777777" w:rsidR="00C36B17" w:rsidRPr="00AD03B7" w:rsidRDefault="00C36B17"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NGOs</w:t>
            </w:r>
          </w:p>
          <w:p w14:paraId="7765DA0C" w14:textId="28E08480" w:rsidR="00C36B17" w:rsidRPr="00AD03B7" w:rsidRDefault="00C36B17"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Development partners</w:t>
            </w:r>
          </w:p>
        </w:tc>
        <w:tc>
          <w:tcPr>
            <w:tcW w:w="3725" w:type="dxa"/>
          </w:tcPr>
          <w:p w14:paraId="4847EAE1" w14:textId="77777777" w:rsidR="00C36B17" w:rsidRPr="00AD03B7" w:rsidRDefault="00C36B17"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Document review, KII interviews, group discussions</w:t>
            </w:r>
          </w:p>
          <w:p w14:paraId="0A0AA56A" w14:textId="77777777" w:rsidR="00C36B17" w:rsidRPr="00AD03B7" w:rsidRDefault="00C36B17"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Document review identifying iterative themes and comparison between JP and national level documentation</w:t>
            </w:r>
          </w:p>
          <w:p w14:paraId="557887A8" w14:textId="77777777" w:rsidR="00C36B17" w:rsidRPr="00AD03B7" w:rsidRDefault="00C36B17"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Qualitative iterative data analysis of the KIIs with key stakeholders </w:t>
            </w:r>
          </w:p>
          <w:p w14:paraId="196AF739" w14:textId="0BF9220F" w:rsidR="00C36B17" w:rsidRPr="00AD03B7" w:rsidRDefault="00C36B17"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Triangulation between data sources, data collection techniques, and data types according to principles of iterative analysis</w:t>
            </w:r>
          </w:p>
        </w:tc>
      </w:tr>
      <w:tr w:rsidR="00C36B17" w:rsidRPr="00AD03B7" w14:paraId="75F150DB" w14:textId="77777777" w:rsidTr="00554E3E">
        <w:trPr>
          <w:trHeight w:val="3512"/>
        </w:trPr>
        <w:tc>
          <w:tcPr>
            <w:tcW w:w="709" w:type="dxa"/>
          </w:tcPr>
          <w:p w14:paraId="5A2F6139" w14:textId="6964F7E5" w:rsidR="00C36B17" w:rsidRPr="00AD03B7" w:rsidRDefault="00C36B17" w:rsidP="00E65B3F">
            <w:pPr>
              <w:pBdr>
                <w:top w:val="nil"/>
                <w:left w:val="nil"/>
                <w:bottom w:val="nil"/>
                <w:right w:val="nil"/>
                <w:between w:val="nil"/>
              </w:pBdr>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lastRenderedPageBreak/>
              <w:t>Q4</w:t>
            </w:r>
          </w:p>
        </w:tc>
        <w:tc>
          <w:tcPr>
            <w:tcW w:w="3544" w:type="dxa"/>
          </w:tcPr>
          <w:p w14:paraId="4A3537FF" w14:textId="486BF40C" w:rsidR="00C36B17" w:rsidRPr="00AD03B7" w:rsidRDefault="00C36B17" w:rsidP="00E65B3F">
            <w:pPr>
              <w:pBdr>
                <w:top w:val="nil"/>
                <w:left w:val="nil"/>
                <w:bottom w:val="nil"/>
                <w:right w:val="nil"/>
                <w:between w:val="nil"/>
              </w:pBdr>
              <w:rPr>
                <w:rFonts w:asciiTheme="minorHAnsi" w:eastAsia="Calibri" w:hAnsiTheme="minorHAnsi" w:cstheme="minorHAnsi"/>
                <w:color w:val="000000"/>
                <w:sz w:val="20"/>
                <w:szCs w:val="20"/>
                <w:lang w:val="en-GB"/>
              </w:rPr>
            </w:pPr>
            <w:r w:rsidRPr="00AD03B7">
              <w:rPr>
                <w:rFonts w:asciiTheme="minorHAnsi" w:hAnsiTheme="minorHAnsi" w:cstheme="minorHAnsi"/>
                <w:color w:val="000000" w:themeColor="text1"/>
                <w:sz w:val="20"/>
                <w:szCs w:val="20"/>
              </w:rPr>
              <w:t xml:space="preserve">Was the programme successful in adjusting its implementation strategy and approach to the new circumstances imposed by the COVID-19 pandemic? </w:t>
            </w:r>
          </w:p>
        </w:tc>
        <w:tc>
          <w:tcPr>
            <w:tcW w:w="3544" w:type="dxa"/>
          </w:tcPr>
          <w:p w14:paraId="5EC6BB95" w14:textId="77777777" w:rsidR="00167849" w:rsidRDefault="00C36B17" w:rsidP="00167849">
            <w:pPr>
              <w:pStyle w:val="ListParagraph"/>
              <w:numPr>
                <w:ilvl w:val="0"/>
                <w:numId w:val="17"/>
              </w:numPr>
              <w:pBdr>
                <w:top w:val="nil"/>
                <w:left w:val="nil"/>
                <w:bottom w:val="nil"/>
                <w:right w:val="nil"/>
                <w:between w:val="nil"/>
              </w:pBdr>
              <w:ind w:left="460"/>
              <w:rPr>
                <w:rFonts w:asciiTheme="minorHAnsi" w:eastAsia="Calibri" w:hAnsiTheme="minorHAnsi" w:cstheme="minorHAnsi"/>
                <w:color w:val="000000"/>
                <w:szCs w:val="20"/>
              </w:rPr>
            </w:pPr>
            <w:r w:rsidRPr="00BE1D14">
              <w:rPr>
                <w:rFonts w:asciiTheme="minorHAnsi" w:eastAsia="Calibri" w:hAnsiTheme="minorHAnsi" w:cstheme="minorHAnsi"/>
                <w:color w:val="000000"/>
                <w:szCs w:val="20"/>
              </w:rPr>
              <w:t xml:space="preserve">Objectives of JP are adapted to the arising needs under COVID-19 (e.g. in terms of adaptation of support intervention in response to arising needs and restrictions relating to COVID-19) based on comprehensive analysis of context and needs in specific areas of interest of the JP </w:t>
            </w:r>
          </w:p>
          <w:p w14:paraId="76B20481" w14:textId="04960242" w:rsidR="00167849" w:rsidRPr="00BE1D14" w:rsidRDefault="00167849" w:rsidP="00BE1D14">
            <w:pPr>
              <w:pStyle w:val="ListParagraph"/>
              <w:numPr>
                <w:ilvl w:val="0"/>
                <w:numId w:val="17"/>
              </w:numPr>
              <w:pBdr>
                <w:top w:val="nil"/>
                <w:left w:val="nil"/>
                <w:bottom w:val="nil"/>
                <w:right w:val="nil"/>
                <w:between w:val="nil"/>
              </w:pBdr>
              <w:ind w:left="460"/>
              <w:rPr>
                <w:rFonts w:asciiTheme="minorHAnsi" w:eastAsia="Calibri" w:hAnsiTheme="minorHAnsi" w:cstheme="minorHAnsi"/>
                <w:color w:val="000000"/>
                <w:szCs w:val="20"/>
              </w:rPr>
            </w:pPr>
            <w:r>
              <w:rPr>
                <w:rFonts w:asciiTheme="minorHAnsi" w:eastAsia="Calibri" w:hAnsiTheme="minorHAnsi" w:cstheme="minorHAnsi"/>
                <w:color w:val="000000"/>
                <w:szCs w:val="20"/>
              </w:rPr>
              <w:t xml:space="preserve">Evidence of the Programme’s adaptability to emerging needs and vulnerabilities of the most marginalised groups (e.g. young women, persons with disability, refugees, migrants, stateless or persons at risk of statelessness, long term unemployed and NEET) </w:t>
            </w:r>
            <w:r w:rsidR="002F7763">
              <w:rPr>
                <w:rFonts w:asciiTheme="minorHAnsi" w:eastAsia="Calibri" w:hAnsiTheme="minorHAnsi" w:cstheme="minorHAnsi"/>
                <w:color w:val="000000"/>
                <w:szCs w:val="20"/>
              </w:rPr>
              <w:t>resulting from COVID-19 pandemic</w:t>
            </w:r>
          </w:p>
        </w:tc>
        <w:tc>
          <w:tcPr>
            <w:tcW w:w="3220" w:type="dxa"/>
            <w:gridSpan w:val="2"/>
          </w:tcPr>
          <w:p w14:paraId="2663C505" w14:textId="77777777" w:rsidR="00C36B17" w:rsidRPr="00AD03B7" w:rsidRDefault="00C36B17"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Programme documentation</w:t>
            </w:r>
          </w:p>
          <w:p w14:paraId="5C8A29E8" w14:textId="5956DEAB" w:rsidR="00C36B17" w:rsidRPr="00AD03B7" w:rsidRDefault="00C36B17"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UN Agencies’ and other national or international studies and reports on impact of COVID-19 in </w:t>
            </w:r>
            <w:r w:rsidR="00FE7000" w:rsidRPr="00AD03B7">
              <w:rPr>
                <w:rFonts w:asciiTheme="minorHAnsi" w:eastAsia="Calibri" w:hAnsiTheme="minorHAnsi" w:cstheme="minorHAnsi"/>
                <w:color w:val="000000"/>
                <w:sz w:val="20"/>
                <w:szCs w:val="20"/>
                <w:lang w:val="en-GB"/>
              </w:rPr>
              <w:t>Montenegro</w:t>
            </w:r>
            <w:r w:rsidRPr="00AD03B7">
              <w:rPr>
                <w:rFonts w:asciiTheme="minorHAnsi" w:eastAsia="Calibri" w:hAnsiTheme="minorHAnsi" w:cstheme="minorHAnsi"/>
                <w:color w:val="000000"/>
                <w:sz w:val="20"/>
                <w:szCs w:val="20"/>
                <w:lang w:val="en-GB"/>
              </w:rPr>
              <w:t xml:space="preserve"> </w:t>
            </w:r>
          </w:p>
          <w:p w14:paraId="3B7681FF" w14:textId="77777777" w:rsidR="00C36B17" w:rsidRPr="00AD03B7" w:rsidRDefault="00C36B17"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Qualitative data from KIIs from </w:t>
            </w:r>
          </w:p>
          <w:p w14:paraId="6B025029" w14:textId="4B6CC4D7" w:rsidR="00C36B17" w:rsidRPr="00AD03B7" w:rsidRDefault="00C36B17"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PUNOs</w:t>
            </w:r>
          </w:p>
          <w:p w14:paraId="52CA358C" w14:textId="77777777" w:rsidR="00C36B17" w:rsidRPr="00AD03B7" w:rsidRDefault="00C36B17"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Other UN Agencies </w:t>
            </w:r>
          </w:p>
          <w:p w14:paraId="3275110E" w14:textId="77777777" w:rsidR="00C36B17" w:rsidRPr="00AD03B7" w:rsidRDefault="00C36B17"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Government stakeholders (national and subnational level)</w:t>
            </w:r>
          </w:p>
          <w:p w14:paraId="501C0DB7" w14:textId="77777777" w:rsidR="00C36B17" w:rsidRPr="00AD03B7" w:rsidRDefault="00C36B17"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NGOs</w:t>
            </w:r>
          </w:p>
          <w:p w14:paraId="5F471832" w14:textId="77777777" w:rsidR="00C36B17" w:rsidRPr="00AD03B7" w:rsidRDefault="00C36B17"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Development partners</w:t>
            </w:r>
          </w:p>
        </w:tc>
        <w:tc>
          <w:tcPr>
            <w:tcW w:w="3725" w:type="dxa"/>
          </w:tcPr>
          <w:p w14:paraId="45781386" w14:textId="77777777" w:rsidR="00C36B17" w:rsidRPr="00AD03B7" w:rsidRDefault="00C36B17"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Document review, KII interviews, group discussions</w:t>
            </w:r>
          </w:p>
          <w:p w14:paraId="2A91E1F5" w14:textId="77777777" w:rsidR="00C36B17" w:rsidRPr="00AD03B7" w:rsidRDefault="00C36B17"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Document review identifying iterative themes </w:t>
            </w:r>
          </w:p>
          <w:p w14:paraId="39964B85" w14:textId="77777777" w:rsidR="00C36B17" w:rsidRPr="00AD03B7" w:rsidRDefault="00C36B17"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Qualitative iterative data analysis of the KIIs with key stakeholders </w:t>
            </w:r>
          </w:p>
          <w:p w14:paraId="55DC0D26" w14:textId="77777777" w:rsidR="00C36B17" w:rsidRPr="00AD03B7" w:rsidRDefault="00C36B17"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Triangulation between data sources, data collection techniques, and data types according to principles of iterative analysis</w:t>
            </w:r>
          </w:p>
        </w:tc>
      </w:tr>
      <w:tr w:rsidR="00C36B17" w:rsidRPr="00AD03B7" w14:paraId="405D21C3" w14:textId="77777777" w:rsidTr="00554E3E">
        <w:trPr>
          <w:trHeight w:val="311"/>
        </w:trPr>
        <w:tc>
          <w:tcPr>
            <w:tcW w:w="14742" w:type="dxa"/>
            <w:gridSpan w:val="6"/>
            <w:shd w:val="clear" w:color="auto" w:fill="D0CECE" w:themeFill="background2" w:themeFillShade="E6"/>
          </w:tcPr>
          <w:p w14:paraId="792FF87F" w14:textId="4EA79A51" w:rsidR="00C36B17" w:rsidRPr="00AD03B7" w:rsidRDefault="00C36B17" w:rsidP="00E65B3F">
            <w:pPr>
              <w:pBdr>
                <w:top w:val="nil"/>
                <w:left w:val="nil"/>
                <w:bottom w:val="nil"/>
                <w:right w:val="nil"/>
                <w:between w:val="nil"/>
              </w:pBdr>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Coherence</w:t>
            </w:r>
          </w:p>
        </w:tc>
      </w:tr>
      <w:tr w:rsidR="00C36B17" w:rsidRPr="00AD03B7" w14:paraId="6DB48BE5" w14:textId="77777777" w:rsidTr="00554E3E">
        <w:trPr>
          <w:trHeight w:val="3512"/>
        </w:trPr>
        <w:tc>
          <w:tcPr>
            <w:tcW w:w="709" w:type="dxa"/>
          </w:tcPr>
          <w:p w14:paraId="16E2CD79" w14:textId="49103070" w:rsidR="00C36B17" w:rsidRPr="00AD03B7" w:rsidRDefault="00C36B17" w:rsidP="00E65B3F">
            <w:pPr>
              <w:pBdr>
                <w:top w:val="nil"/>
                <w:left w:val="nil"/>
                <w:bottom w:val="nil"/>
                <w:right w:val="nil"/>
                <w:between w:val="nil"/>
              </w:pBdr>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lastRenderedPageBreak/>
              <w:t>Q 5</w:t>
            </w:r>
          </w:p>
        </w:tc>
        <w:tc>
          <w:tcPr>
            <w:tcW w:w="3544" w:type="dxa"/>
          </w:tcPr>
          <w:p w14:paraId="15F1698F" w14:textId="522073C9" w:rsidR="00C36B17" w:rsidRPr="00AD03B7" w:rsidRDefault="00C36B17" w:rsidP="00E65B3F">
            <w:pPr>
              <w:pBdr>
                <w:top w:val="nil"/>
                <w:left w:val="nil"/>
                <w:bottom w:val="nil"/>
                <w:right w:val="nil"/>
                <w:between w:val="nil"/>
              </w:pBdr>
              <w:rPr>
                <w:rFonts w:asciiTheme="minorHAnsi" w:hAnsiTheme="minorHAnsi" w:cstheme="minorHAnsi"/>
                <w:color w:val="000000" w:themeColor="text1"/>
                <w:sz w:val="20"/>
                <w:szCs w:val="20"/>
              </w:rPr>
            </w:pPr>
            <w:r w:rsidRPr="00AD03B7">
              <w:rPr>
                <w:rFonts w:asciiTheme="minorHAnsi" w:hAnsiTheme="minorHAnsi" w:cstheme="minorHAnsi"/>
                <w:color w:val="000000" w:themeColor="text1"/>
                <w:sz w:val="20"/>
                <w:szCs w:val="20"/>
              </w:rPr>
              <w:t>To what extent complementarity of agency-led activities was achieved?</w:t>
            </w:r>
          </w:p>
        </w:tc>
        <w:tc>
          <w:tcPr>
            <w:tcW w:w="3544" w:type="dxa"/>
          </w:tcPr>
          <w:p w14:paraId="07DDE930" w14:textId="6A933E7D" w:rsidR="00C36B17" w:rsidRDefault="00C36B17" w:rsidP="00E65B3F">
            <w:pPr>
              <w:pStyle w:val="ListParagraph"/>
              <w:numPr>
                <w:ilvl w:val="0"/>
                <w:numId w:val="19"/>
              </w:numPr>
              <w:pBdr>
                <w:top w:val="nil"/>
                <w:left w:val="nil"/>
                <w:bottom w:val="nil"/>
                <w:right w:val="nil"/>
                <w:between w:val="nil"/>
              </w:pBdr>
              <w:spacing w:before="0" w:after="0" w:line="240" w:lineRule="auto"/>
              <w:ind w:left="0"/>
              <w:rPr>
                <w:rFonts w:asciiTheme="minorHAnsi" w:eastAsia="Calibri" w:hAnsiTheme="minorHAnsi" w:cstheme="minorHAnsi"/>
                <w:color w:val="000000"/>
                <w:szCs w:val="20"/>
              </w:rPr>
            </w:pPr>
            <w:r w:rsidRPr="00AD03B7">
              <w:rPr>
                <w:rFonts w:asciiTheme="minorHAnsi" w:eastAsia="Calibri" w:hAnsiTheme="minorHAnsi" w:cstheme="minorHAnsi"/>
                <w:color w:val="000000"/>
                <w:szCs w:val="20"/>
              </w:rPr>
              <w:t>Degree to which the joint programme approach presented added value to the results of the programme vs. if components were implemented in isolation</w:t>
            </w:r>
          </w:p>
          <w:p w14:paraId="696B5B2E" w14:textId="0C3DEDE1" w:rsidR="00C36B17" w:rsidRPr="00BE1D14" w:rsidRDefault="002F7763" w:rsidP="00BE1D14">
            <w:pPr>
              <w:pStyle w:val="ListParagraph"/>
              <w:numPr>
                <w:ilvl w:val="0"/>
                <w:numId w:val="19"/>
              </w:numPr>
              <w:pBdr>
                <w:top w:val="nil"/>
                <w:left w:val="nil"/>
                <w:bottom w:val="nil"/>
                <w:right w:val="nil"/>
                <w:between w:val="nil"/>
              </w:pBdr>
              <w:spacing w:before="0" w:after="0" w:line="240" w:lineRule="auto"/>
              <w:ind w:left="0"/>
              <w:rPr>
                <w:rFonts w:asciiTheme="minorHAnsi" w:eastAsia="Calibri" w:hAnsiTheme="minorHAnsi" w:cstheme="minorHAnsi"/>
                <w:color w:val="000000"/>
                <w:szCs w:val="20"/>
              </w:rPr>
            </w:pPr>
            <w:r>
              <w:rPr>
                <w:rFonts w:asciiTheme="minorHAnsi" w:eastAsia="Calibri" w:hAnsiTheme="minorHAnsi" w:cstheme="minorHAnsi"/>
                <w:color w:val="000000"/>
                <w:szCs w:val="20"/>
              </w:rPr>
              <w:t xml:space="preserve">Evidence and examples of ways in which each PUNO contributed to the programme implementation by engaging in areas where they have  comparative advantage </w:t>
            </w:r>
          </w:p>
        </w:tc>
        <w:tc>
          <w:tcPr>
            <w:tcW w:w="3220" w:type="dxa"/>
            <w:gridSpan w:val="2"/>
          </w:tcPr>
          <w:p w14:paraId="42E56610" w14:textId="77777777" w:rsidR="00C36B17" w:rsidRPr="00AD03B7" w:rsidRDefault="00C36B17"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Programme documentation</w:t>
            </w:r>
          </w:p>
          <w:p w14:paraId="758952BE" w14:textId="77777777" w:rsidR="00C36B17" w:rsidRPr="00AD03B7" w:rsidRDefault="00C36B17"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National social protection strategies and legislation </w:t>
            </w:r>
          </w:p>
          <w:p w14:paraId="3038488C" w14:textId="77777777" w:rsidR="00C36B17" w:rsidRPr="00AD03B7" w:rsidRDefault="00C36B17"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PUNOs’ studies, reports and other monitoring data regarding the social protection sector</w:t>
            </w:r>
          </w:p>
          <w:p w14:paraId="7A43F0B5" w14:textId="77777777" w:rsidR="00C36B17" w:rsidRPr="00AD03B7" w:rsidRDefault="00C36B17"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External sources</w:t>
            </w:r>
          </w:p>
          <w:p w14:paraId="1B764565" w14:textId="77777777" w:rsidR="00C36B17" w:rsidRPr="00AD03B7" w:rsidRDefault="00C36B17"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Qualitative data from KIIs from </w:t>
            </w:r>
          </w:p>
          <w:p w14:paraId="2350EE10" w14:textId="77777777" w:rsidR="00C36B17" w:rsidRPr="00AD03B7" w:rsidRDefault="00C36B17"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PUNOs</w:t>
            </w:r>
          </w:p>
          <w:p w14:paraId="72C9A264" w14:textId="77777777" w:rsidR="00C36B17" w:rsidRPr="00AD03B7" w:rsidRDefault="00C36B17"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Other UN Agencies </w:t>
            </w:r>
          </w:p>
          <w:p w14:paraId="3C67DA94" w14:textId="77777777" w:rsidR="00C36B17" w:rsidRPr="00AD03B7" w:rsidRDefault="00C36B17"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Government stakeholders (national and subnational level)</w:t>
            </w:r>
          </w:p>
          <w:p w14:paraId="77392A2B" w14:textId="77777777" w:rsidR="00C36B17" w:rsidRPr="00AD03B7" w:rsidRDefault="00C36B17"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NGOs</w:t>
            </w:r>
          </w:p>
          <w:p w14:paraId="5695D172" w14:textId="67139B9F" w:rsidR="00C36B17" w:rsidRPr="00AD03B7" w:rsidRDefault="00C36B17"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Development partners</w:t>
            </w:r>
          </w:p>
        </w:tc>
        <w:tc>
          <w:tcPr>
            <w:tcW w:w="3725" w:type="dxa"/>
          </w:tcPr>
          <w:p w14:paraId="76460118" w14:textId="77777777" w:rsidR="00C36B17" w:rsidRPr="00AD03B7" w:rsidRDefault="00C36B17"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Document review, KII interviews, group discussions</w:t>
            </w:r>
          </w:p>
          <w:p w14:paraId="76A4E9DB" w14:textId="77777777" w:rsidR="00C36B17" w:rsidRPr="00AD03B7" w:rsidRDefault="00C36B17"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Document review identifying iterative themes and comparison between JP and national level documentation</w:t>
            </w:r>
          </w:p>
          <w:p w14:paraId="2FAC6561" w14:textId="77777777" w:rsidR="00C36B17" w:rsidRPr="00AD03B7" w:rsidRDefault="00C36B17"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Qualitative iterative data analysis of the KIIs with key stakeholders </w:t>
            </w:r>
          </w:p>
          <w:p w14:paraId="4C90E52B" w14:textId="03BA0698" w:rsidR="00C36B17" w:rsidRPr="00AD03B7" w:rsidRDefault="00C36B17"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Triangulation between data sources, data collection techniques, and data types according to principles of iterative analysis</w:t>
            </w:r>
          </w:p>
        </w:tc>
      </w:tr>
      <w:tr w:rsidR="001453DD" w:rsidRPr="00AD03B7" w14:paraId="2D198DAF" w14:textId="77777777" w:rsidTr="00FE7000">
        <w:trPr>
          <w:trHeight w:val="1558"/>
        </w:trPr>
        <w:tc>
          <w:tcPr>
            <w:tcW w:w="709" w:type="dxa"/>
          </w:tcPr>
          <w:p w14:paraId="02BB51B8" w14:textId="79A6D2C6" w:rsidR="001453DD" w:rsidRPr="00AD03B7" w:rsidRDefault="001453DD" w:rsidP="00E65B3F">
            <w:pPr>
              <w:pBdr>
                <w:top w:val="nil"/>
                <w:left w:val="nil"/>
                <w:bottom w:val="nil"/>
                <w:right w:val="nil"/>
                <w:between w:val="nil"/>
              </w:pBdr>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Q6</w:t>
            </w:r>
          </w:p>
        </w:tc>
        <w:tc>
          <w:tcPr>
            <w:tcW w:w="3544" w:type="dxa"/>
          </w:tcPr>
          <w:p w14:paraId="673AA262" w14:textId="48E2C4CA" w:rsidR="001453DD" w:rsidRPr="00AD03B7" w:rsidRDefault="001453DD" w:rsidP="00E65B3F">
            <w:pPr>
              <w:pBdr>
                <w:top w:val="nil"/>
                <w:left w:val="nil"/>
                <w:bottom w:val="nil"/>
                <w:right w:val="nil"/>
                <w:between w:val="nil"/>
              </w:pBdr>
              <w:rPr>
                <w:rFonts w:asciiTheme="minorHAnsi" w:hAnsiTheme="minorHAnsi" w:cstheme="minorHAnsi"/>
                <w:color w:val="000000" w:themeColor="text1"/>
                <w:sz w:val="20"/>
                <w:szCs w:val="20"/>
              </w:rPr>
            </w:pPr>
            <w:r w:rsidRPr="00AD03B7">
              <w:rPr>
                <w:rFonts w:asciiTheme="minorHAnsi" w:hAnsiTheme="minorHAnsi" w:cstheme="minorHAnsi"/>
                <w:color w:val="000000" w:themeColor="text1"/>
                <w:sz w:val="20"/>
                <w:szCs w:val="20"/>
              </w:rPr>
              <w:t>How effective was the programme’s interaction with other complementary projects/programs (including implemented by the UN) in order to trigger synergies maximizing development results?</w:t>
            </w:r>
          </w:p>
        </w:tc>
        <w:tc>
          <w:tcPr>
            <w:tcW w:w="3544" w:type="dxa"/>
          </w:tcPr>
          <w:p w14:paraId="5AE6EE4B" w14:textId="77777777" w:rsidR="001453DD" w:rsidRPr="00AD03B7" w:rsidRDefault="001453DD" w:rsidP="00E65B3F">
            <w:pPr>
              <w:numPr>
                <w:ilvl w:val="0"/>
                <w:numId w:val="19"/>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Evidence of synergies between the JP and other complementary projects/programmes implemented by UN</w:t>
            </w:r>
          </w:p>
          <w:p w14:paraId="68509493" w14:textId="59EC8C3C" w:rsidR="001453DD" w:rsidRPr="00AD03B7" w:rsidRDefault="001453DD" w:rsidP="00E65B3F">
            <w:pPr>
              <w:pStyle w:val="ListParagraph"/>
              <w:numPr>
                <w:ilvl w:val="0"/>
                <w:numId w:val="19"/>
              </w:numPr>
              <w:spacing w:before="60" w:after="60" w:line="240" w:lineRule="auto"/>
              <w:ind w:left="0"/>
              <w:rPr>
                <w:rFonts w:asciiTheme="minorHAnsi" w:eastAsia="Calibri" w:hAnsiTheme="minorHAnsi" w:cstheme="minorHAnsi"/>
                <w:color w:val="000000"/>
                <w:szCs w:val="20"/>
              </w:rPr>
            </w:pPr>
            <w:r w:rsidRPr="00AD03B7">
              <w:rPr>
                <w:rFonts w:asciiTheme="minorHAnsi" w:eastAsia="Calibri" w:hAnsiTheme="minorHAnsi" w:cstheme="minorHAnsi"/>
                <w:color w:val="000000"/>
                <w:szCs w:val="20"/>
              </w:rPr>
              <w:t xml:space="preserve">Examples of areas/opportunities where </w:t>
            </w:r>
            <w:r w:rsidRPr="00AD03B7">
              <w:rPr>
                <w:rFonts w:asciiTheme="minorHAnsi" w:hAnsiTheme="minorHAnsi" w:cstheme="minorHAnsi"/>
                <w:szCs w:val="20"/>
              </w:rPr>
              <w:t>complementary approaches between JP and UN agencies were/were not exploited and their reasons</w:t>
            </w:r>
          </w:p>
          <w:p w14:paraId="4F747FB1" w14:textId="6826E5F2" w:rsidR="001453DD" w:rsidRPr="00AD03B7" w:rsidRDefault="001453DD" w:rsidP="00E65B3F">
            <w:pPr>
              <w:numPr>
                <w:ilvl w:val="0"/>
                <w:numId w:val="19"/>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hAnsiTheme="minorHAnsi" w:cstheme="minorHAnsi"/>
                <w:sz w:val="20"/>
                <w:szCs w:val="20"/>
              </w:rPr>
              <w:t xml:space="preserve">Evidence and examples of partnerships that contributed to development results </w:t>
            </w:r>
          </w:p>
        </w:tc>
        <w:tc>
          <w:tcPr>
            <w:tcW w:w="3220" w:type="dxa"/>
            <w:gridSpan w:val="2"/>
          </w:tcPr>
          <w:p w14:paraId="4E380827" w14:textId="77777777" w:rsidR="001453DD" w:rsidRPr="00AD03B7" w:rsidRDefault="001453DD"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Programme documentation</w:t>
            </w:r>
          </w:p>
          <w:p w14:paraId="569DA0C0" w14:textId="77777777" w:rsidR="001453DD" w:rsidRPr="00AD03B7" w:rsidRDefault="001453DD"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National social protection strategies and legislation </w:t>
            </w:r>
          </w:p>
          <w:p w14:paraId="782CC4C2" w14:textId="5A347B78" w:rsidR="001453DD" w:rsidRPr="00AD03B7" w:rsidRDefault="001453DD"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PUNOs’ </w:t>
            </w:r>
            <w:r w:rsidR="00623101" w:rsidRPr="00AD03B7">
              <w:rPr>
                <w:rFonts w:asciiTheme="minorHAnsi" w:eastAsia="Calibri" w:hAnsiTheme="minorHAnsi" w:cstheme="minorHAnsi"/>
                <w:color w:val="000000"/>
                <w:sz w:val="20"/>
                <w:szCs w:val="20"/>
                <w:lang w:val="en-GB"/>
              </w:rPr>
              <w:t xml:space="preserve">and other UN </w:t>
            </w:r>
            <w:r w:rsidRPr="00AD03B7">
              <w:rPr>
                <w:rFonts w:asciiTheme="minorHAnsi" w:eastAsia="Calibri" w:hAnsiTheme="minorHAnsi" w:cstheme="minorHAnsi"/>
                <w:color w:val="000000"/>
                <w:sz w:val="20"/>
                <w:szCs w:val="20"/>
                <w:lang w:val="en-GB"/>
              </w:rPr>
              <w:t xml:space="preserve">studies, reports and other monitoring data </w:t>
            </w:r>
          </w:p>
          <w:p w14:paraId="2A719871" w14:textId="03070CC6" w:rsidR="00623101" w:rsidRPr="00AD03B7" w:rsidRDefault="00623101"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UN RCO documents and reports</w:t>
            </w:r>
          </w:p>
          <w:p w14:paraId="68852C9A" w14:textId="77777777" w:rsidR="001453DD" w:rsidRPr="00AD03B7" w:rsidRDefault="001453DD"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External sources</w:t>
            </w:r>
          </w:p>
          <w:p w14:paraId="580CFFF6" w14:textId="77777777" w:rsidR="001453DD" w:rsidRPr="00AD03B7" w:rsidRDefault="001453DD"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Qualitative data from KIIs from </w:t>
            </w:r>
          </w:p>
          <w:p w14:paraId="05C46F6A" w14:textId="77777777" w:rsidR="001453DD" w:rsidRPr="00AD03B7" w:rsidRDefault="001453DD"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PUNOs</w:t>
            </w:r>
          </w:p>
          <w:p w14:paraId="5BF2F053" w14:textId="77777777" w:rsidR="001453DD" w:rsidRPr="00AD03B7" w:rsidRDefault="001453DD"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Other UN Agencies </w:t>
            </w:r>
          </w:p>
          <w:p w14:paraId="11FA908C" w14:textId="77777777" w:rsidR="001453DD" w:rsidRPr="00AD03B7" w:rsidRDefault="001453DD"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Government stakeholders (national and subnational level)</w:t>
            </w:r>
          </w:p>
          <w:p w14:paraId="54881004" w14:textId="77777777" w:rsidR="001453DD" w:rsidRPr="00AD03B7" w:rsidRDefault="001453DD"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NGOs</w:t>
            </w:r>
          </w:p>
          <w:p w14:paraId="43537DF8" w14:textId="02DB5C66" w:rsidR="001453DD" w:rsidRPr="00AD03B7" w:rsidRDefault="001453DD"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Development partners</w:t>
            </w:r>
          </w:p>
        </w:tc>
        <w:tc>
          <w:tcPr>
            <w:tcW w:w="3725" w:type="dxa"/>
          </w:tcPr>
          <w:p w14:paraId="34745A98" w14:textId="77777777" w:rsidR="001453DD" w:rsidRPr="00AD03B7" w:rsidRDefault="001453DD"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Document review, KII interviews, group discussions</w:t>
            </w:r>
          </w:p>
          <w:p w14:paraId="6EC45322" w14:textId="77777777" w:rsidR="001453DD" w:rsidRPr="00AD03B7" w:rsidRDefault="001453DD"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Document review identifying iterative themes and comparison between JP and national level documentation</w:t>
            </w:r>
          </w:p>
          <w:p w14:paraId="7CB62EFE" w14:textId="77777777" w:rsidR="001453DD" w:rsidRPr="00AD03B7" w:rsidRDefault="001453DD"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Qualitative iterative data analysis of the KIIs with key stakeholders </w:t>
            </w:r>
          </w:p>
          <w:p w14:paraId="751476AC" w14:textId="7435B8FC" w:rsidR="001453DD" w:rsidRPr="00AD03B7" w:rsidRDefault="001453DD"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Triangulation between data sources, data collection techniques, and data types according to principles of iterative analysis</w:t>
            </w:r>
          </w:p>
        </w:tc>
      </w:tr>
      <w:tr w:rsidR="005D644B" w:rsidRPr="00AD03B7" w14:paraId="25D280A2" w14:textId="77777777" w:rsidTr="00554E3E">
        <w:trPr>
          <w:trHeight w:val="2035"/>
        </w:trPr>
        <w:tc>
          <w:tcPr>
            <w:tcW w:w="709" w:type="dxa"/>
          </w:tcPr>
          <w:p w14:paraId="346608AA" w14:textId="615C38EE" w:rsidR="005D644B" w:rsidRPr="00AD03B7" w:rsidRDefault="005D644B" w:rsidP="00E65B3F">
            <w:pPr>
              <w:pBdr>
                <w:top w:val="nil"/>
                <w:left w:val="nil"/>
                <w:bottom w:val="nil"/>
                <w:right w:val="nil"/>
                <w:between w:val="nil"/>
              </w:pBdr>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lastRenderedPageBreak/>
              <w:t>Q</w:t>
            </w:r>
            <w:r w:rsidR="00775641" w:rsidRPr="00AD03B7">
              <w:rPr>
                <w:rFonts w:asciiTheme="minorHAnsi" w:eastAsia="Calibri" w:hAnsiTheme="minorHAnsi" w:cstheme="minorHAnsi"/>
                <w:color w:val="000000"/>
                <w:sz w:val="20"/>
                <w:szCs w:val="20"/>
                <w:lang w:val="en-GB"/>
              </w:rPr>
              <w:t>7</w:t>
            </w:r>
          </w:p>
        </w:tc>
        <w:tc>
          <w:tcPr>
            <w:tcW w:w="3544" w:type="dxa"/>
          </w:tcPr>
          <w:p w14:paraId="49672A23" w14:textId="3AAC2DCE" w:rsidR="005D644B" w:rsidRPr="00AD03B7" w:rsidRDefault="005D644B" w:rsidP="00E65B3F">
            <w:pPr>
              <w:pBdr>
                <w:top w:val="nil"/>
                <w:left w:val="nil"/>
                <w:bottom w:val="nil"/>
                <w:right w:val="nil"/>
                <w:between w:val="nil"/>
              </w:pBdr>
              <w:rPr>
                <w:rFonts w:asciiTheme="minorHAnsi" w:hAnsiTheme="minorHAnsi" w:cstheme="minorHAnsi"/>
                <w:color w:val="000000" w:themeColor="text1"/>
                <w:sz w:val="20"/>
                <w:szCs w:val="20"/>
              </w:rPr>
            </w:pPr>
            <w:r w:rsidRPr="00AD03B7">
              <w:rPr>
                <w:rFonts w:asciiTheme="minorHAnsi" w:hAnsiTheme="minorHAnsi" w:cstheme="minorHAnsi"/>
                <w:color w:val="000000" w:themeColor="text1"/>
                <w:sz w:val="20"/>
                <w:szCs w:val="20"/>
              </w:rPr>
              <w:t xml:space="preserve">How well did the programme team communicate with implementing partners, stakeholders and programme beneficiaries on its progress? </w:t>
            </w:r>
          </w:p>
        </w:tc>
        <w:tc>
          <w:tcPr>
            <w:tcW w:w="3544" w:type="dxa"/>
          </w:tcPr>
          <w:p w14:paraId="1848A106" w14:textId="033EB65A" w:rsidR="005D644B" w:rsidRPr="00BE1D14" w:rsidRDefault="005D644B" w:rsidP="00E65B3F">
            <w:pPr>
              <w:numPr>
                <w:ilvl w:val="0"/>
                <w:numId w:val="19"/>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Evidence and examples of communication strategy and practices to inform </w:t>
            </w:r>
            <w:r w:rsidRPr="00AD03B7">
              <w:rPr>
                <w:rFonts w:asciiTheme="minorHAnsi" w:hAnsiTheme="minorHAnsi" w:cstheme="minorHAnsi"/>
                <w:color w:val="000000" w:themeColor="text1"/>
                <w:sz w:val="20"/>
                <w:szCs w:val="20"/>
              </w:rPr>
              <w:t>implementing partners, stakeholders and programme beneficiaries on its progress</w:t>
            </w:r>
          </w:p>
          <w:p w14:paraId="17E65B36" w14:textId="77777777" w:rsidR="002F7763" w:rsidRPr="00AD03B7" w:rsidRDefault="002F7763" w:rsidP="00E65B3F">
            <w:pPr>
              <w:numPr>
                <w:ilvl w:val="0"/>
                <w:numId w:val="19"/>
              </w:numPr>
              <w:pBdr>
                <w:top w:val="nil"/>
                <w:left w:val="nil"/>
                <w:bottom w:val="nil"/>
                <w:right w:val="nil"/>
                <w:between w:val="nil"/>
              </w:pBdr>
              <w:ind w:left="0"/>
              <w:rPr>
                <w:rFonts w:asciiTheme="minorHAnsi" w:eastAsia="Calibri" w:hAnsiTheme="minorHAnsi" w:cstheme="minorHAnsi"/>
                <w:color w:val="000000"/>
                <w:sz w:val="20"/>
                <w:szCs w:val="20"/>
                <w:lang w:val="en-GB"/>
              </w:rPr>
            </w:pPr>
          </w:p>
          <w:p w14:paraId="15C86C64" w14:textId="57FCCCC6" w:rsidR="005D644B" w:rsidRPr="00AD03B7" w:rsidRDefault="005D644B" w:rsidP="00E65B3F">
            <w:pPr>
              <w:numPr>
                <w:ilvl w:val="0"/>
                <w:numId w:val="19"/>
              </w:numPr>
              <w:pBdr>
                <w:top w:val="nil"/>
                <w:left w:val="nil"/>
                <w:bottom w:val="nil"/>
                <w:right w:val="nil"/>
                <w:between w:val="nil"/>
              </w:pBdr>
              <w:ind w:left="0"/>
              <w:rPr>
                <w:rFonts w:asciiTheme="minorHAnsi" w:eastAsia="Calibri" w:hAnsiTheme="minorHAnsi" w:cstheme="minorHAnsi"/>
                <w:color w:val="000000"/>
                <w:sz w:val="20"/>
                <w:szCs w:val="20"/>
                <w:lang w:val="en-GB"/>
              </w:rPr>
            </w:pPr>
          </w:p>
        </w:tc>
        <w:tc>
          <w:tcPr>
            <w:tcW w:w="3220" w:type="dxa"/>
            <w:gridSpan w:val="2"/>
          </w:tcPr>
          <w:p w14:paraId="39595F35" w14:textId="77777777" w:rsidR="005D644B" w:rsidRPr="00AD03B7" w:rsidRDefault="005D644B"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Programme documentation</w:t>
            </w:r>
          </w:p>
          <w:p w14:paraId="34A640FB" w14:textId="77777777" w:rsidR="005D644B" w:rsidRPr="00AD03B7" w:rsidRDefault="005D644B"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National social protection strategies and legislation </w:t>
            </w:r>
          </w:p>
          <w:p w14:paraId="6917B705" w14:textId="77777777" w:rsidR="005D644B" w:rsidRPr="00AD03B7" w:rsidRDefault="005D644B"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PUNOs’ and other UN studies, reports and other monitoring data </w:t>
            </w:r>
          </w:p>
          <w:p w14:paraId="4DD532DA" w14:textId="77777777" w:rsidR="005D644B" w:rsidRPr="00AD03B7" w:rsidRDefault="005D644B"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UN RCO documents and reports</w:t>
            </w:r>
          </w:p>
          <w:p w14:paraId="070CAE97" w14:textId="77777777" w:rsidR="005D644B" w:rsidRPr="00AD03B7" w:rsidRDefault="005D644B"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External sources</w:t>
            </w:r>
          </w:p>
          <w:p w14:paraId="0C927EB9" w14:textId="77777777" w:rsidR="005D644B" w:rsidRPr="00AD03B7" w:rsidRDefault="005D644B"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Qualitative data from KIIs from </w:t>
            </w:r>
          </w:p>
          <w:p w14:paraId="6B142498" w14:textId="77777777" w:rsidR="005D644B" w:rsidRPr="00AD03B7" w:rsidRDefault="005D644B"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PUNOs</w:t>
            </w:r>
          </w:p>
          <w:p w14:paraId="7ECCCD8E" w14:textId="77777777" w:rsidR="005D644B" w:rsidRPr="00AD03B7" w:rsidRDefault="005D644B"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Other UN Agencies </w:t>
            </w:r>
          </w:p>
          <w:p w14:paraId="11F6C7FC" w14:textId="77777777" w:rsidR="005D644B" w:rsidRPr="00AD03B7" w:rsidRDefault="005D644B"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Government stakeholders (national and subnational level)</w:t>
            </w:r>
          </w:p>
          <w:p w14:paraId="4362CAB7" w14:textId="77777777" w:rsidR="005D644B" w:rsidRPr="00AD03B7" w:rsidRDefault="005D644B"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NGOs</w:t>
            </w:r>
          </w:p>
          <w:p w14:paraId="44F2EC7A" w14:textId="4007A2DA" w:rsidR="005D644B" w:rsidRPr="00AD03B7" w:rsidRDefault="005D644B"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Development partners</w:t>
            </w:r>
          </w:p>
        </w:tc>
        <w:tc>
          <w:tcPr>
            <w:tcW w:w="3725" w:type="dxa"/>
          </w:tcPr>
          <w:p w14:paraId="7FFF4CE6" w14:textId="77777777" w:rsidR="005D644B" w:rsidRPr="00AD03B7" w:rsidRDefault="005D644B"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Document review, KII interviews, group discussions</w:t>
            </w:r>
          </w:p>
          <w:p w14:paraId="00360D3E" w14:textId="77777777" w:rsidR="005D644B" w:rsidRPr="00AD03B7" w:rsidRDefault="005D644B"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Document review identifying iterative themes and comparison between JP and national level documentation</w:t>
            </w:r>
          </w:p>
          <w:p w14:paraId="34A6B667" w14:textId="77777777" w:rsidR="005D644B" w:rsidRPr="00AD03B7" w:rsidRDefault="005D644B"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Qualitative iterative data analysis of the KIIs with key stakeholders </w:t>
            </w:r>
          </w:p>
          <w:p w14:paraId="3666EE58" w14:textId="7AB04DB4" w:rsidR="005D644B" w:rsidRPr="00AD03B7" w:rsidRDefault="005D644B"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Triangulation between data sources, data collection techniques, and data types according to principles of iterative analysis</w:t>
            </w:r>
          </w:p>
        </w:tc>
      </w:tr>
      <w:tr w:rsidR="005D644B" w:rsidRPr="00AD03B7" w14:paraId="56796C2A" w14:textId="77777777" w:rsidTr="00554E3E">
        <w:trPr>
          <w:trHeight w:val="2035"/>
        </w:trPr>
        <w:tc>
          <w:tcPr>
            <w:tcW w:w="709" w:type="dxa"/>
          </w:tcPr>
          <w:p w14:paraId="12A57970" w14:textId="00F5E648" w:rsidR="005D644B" w:rsidRPr="00AD03B7" w:rsidRDefault="005D644B" w:rsidP="00E65B3F">
            <w:pPr>
              <w:pBdr>
                <w:top w:val="nil"/>
                <w:left w:val="nil"/>
                <w:bottom w:val="nil"/>
                <w:right w:val="nil"/>
                <w:between w:val="nil"/>
              </w:pBdr>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Q</w:t>
            </w:r>
            <w:r w:rsidR="00775641" w:rsidRPr="00AD03B7">
              <w:rPr>
                <w:rFonts w:asciiTheme="minorHAnsi" w:eastAsia="Calibri" w:hAnsiTheme="minorHAnsi" w:cstheme="minorHAnsi"/>
                <w:color w:val="000000"/>
                <w:sz w:val="20"/>
                <w:szCs w:val="20"/>
                <w:lang w:val="en-GB"/>
              </w:rPr>
              <w:t>8</w:t>
            </w:r>
          </w:p>
        </w:tc>
        <w:tc>
          <w:tcPr>
            <w:tcW w:w="3544" w:type="dxa"/>
          </w:tcPr>
          <w:p w14:paraId="713074AF" w14:textId="7A65FE6A" w:rsidR="005D644B" w:rsidRPr="00AD03B7" w:rsidRDefault="005D644B" w:rsidP="00E65B3F">
            <w:pPr>
              <w:pBdr>
                <w:top w:val="nil"/>
                <w:left w:val="nil"/>
                <w:bottom w:val="nil"/>
                <w:right w:val="nil"/>
                <w:between w:val="nil"/>
              </w:pBdr>
              <w:rPr>
                <w:rFonts w:asciiTheme="minorHAnsi" w:hAnsiTheme="minorHAnsi" w:cstheme="minorHAnsi"/>
                <w:color w:val="000000" w:themeColor="text1"/>
                <w:sz w:val="20"/>
                <w:szCs w:val="20"/>
              </w:rPr>
            </w:pPr>
            <w:r w:rsidRPr="00AD03B7">
              <w:rPr>
                <w:rFonts w:asciiTheme="minorHAnsi" w:hAnsiTheme="minorHAnsi" w:cstheme="minorHAnsi"/>
                <w:color w:val="000000" w:themeColor="text1"/>
                <w:sz w:val="20"/>
                <w:szCs w:val="20"/>
              </w:rPr>
              <w:t>In what aspects and to what extent did the programme contribute to UNCT coherence?</w:t>
            </w:r>
          </w:p>
        </w:tc>
        <w:tc>
          <w:tcPr>
            <w:tcW w:w="3544" w:type="dxa"/>
          </w:tcPr>
          <w:p w14:paraId="55F817BD" w14:textId="3EDB8CFB" w:rsidR="005D644B" w:rsidRPr="00AD03B7" w:rsidRDefault="002F7763" w:rsidP="00E65B3F">
            <w:pPr>
              <w:pStyle w:val="ListParagraph"/>
              <w:numPr>
                <w:ilvl w:val="0"/>
                <w:numId w:val="19"/>
              </w:numPr>
              <w:pBdr>
                <w:top w:val="nil"/>
                <w:left w:val="nil"/>
                <w:bottom w:val="nil"/>
                <w:right w:val="nil"/>
                <w:between w:val="nil"/>
              </w:pBdr>
              <w:spacing w:before="0" w:after="0" w:line="240" w:lineRule="auto"/>
              <w:ind w:left="0"/>
              <w:rPr>
                <w:rFonts w:asciiTheme="minorHAnsi" w:eastAsia="Calibri" w:hAnsiTheme="minorHAnsi" w:cstheme="minorHAnsi"/>
                <w:color w:val="000000"/>
                <w:szCs w:val="20"/>
              </w:rPr>
            </w:pPr>
            <w:r>
              <w:rPr>
                <w:rFonts w:asciiTheme="minorHAnsi" w:eastAsia="Calibri" w:hAnsiTheme="minorHAnsi" w:cstheme="minorHAnsi"/>
                <w:color w:val="000000"/>
                <w:szCs w:val="20"/>
              </w:rPr>
              <w:t>Extent</w:t>
            </w:r>
            <w:r w:rsidRPr="00AD03B7">
              <w:rPr>
                <w:rFonts w:asciiTheme="minorHAnsi" w:eastAsia="Calibri" w:hAnsiTheme="minorHAnsi" w:cstheme="minorHAnsi"/>
                <w:color w:val="000000"/>
                <w:szCs w:val="20"/>
              </w:rPr>
              <w:t xml:space="preserve"> </w:t>
            </w:r>
            <w:r w:rsidR="005D644B" w:rsidRPr="00AD03B7">
              <w:rPr>
                <w:rFonts w:asciiTheme="minorHAnsi" w:eastAsia="Calibri" w:hAnsiTheme="minorHAnsi" w:cstheme="minorHAnsi"/>
                <w:color w:val="000000"/>
                <w:szCs w:val="20"/>
              </w:rPr>
              <w:t xml:space="preserve">to which the objectives, results and thematic contributions and mandates of the </w:t>
            </w:r>
            <w:r w:rsidR="00FE7000" w:rsidRPr="00AD03B7">
              <w:rPr>
                <w:rFonts w:asciiTheme="minorHAnsi" w:eastAsia="Calibri" w:hAnsiTheme="minorHAnsi" w:cstheme="minorHAnsi"/>
                <w:color w:val="000000"/>
                <w:szCs w:val="20"/>
              </w:rPr>
              <w:t>five</w:t>
            </w:r>
            <w:r w:rsidR="005D644B" w:rsidRPr="00AD03B7">
              <w:rPr>
                <w:rFonts w:asciiTheme="minorHAnsi" w:eastAsia="Calibri" w:hAnsiTheme="minorHAnsi" w:cstheme="minorHAnsi"/>
                <w:color w:val="000000"/>
                <w:szCs w:val="20"/>
              </w:rPr>
              <w:t xml:space="preserve"> UN Agencies contribute to the achievement of the Joint programme’s results in terms of addressing the country’s development priorities and challenges</w:t>
            </w:r>
          </w:p>
          <w:p w14:paraId="6AF943D9" w14:textId="77777777" w:rsidR="005D644B" w:rsidRPr="00AD03B7" w:rsidRDefault="005D644B" w:rsidP="00E65B3F">
            <w:pPr>
              <w:numPr>
                <w:ilvl w:val="0"/>
                <w:numId w:val="19"/>
              </w:numPr>
              <w:pBdr>
                <w:top w:val="nil"/>
                <w:left w:val="nil"/>
                <w:bottom w:val="nil"/>
                <w:right w:val="nil"/>
                <w:between w:val="nil"/>
              </w:pBdr>
              <w:ind w:left="0"/>
              <w:rPr>
                <w:rFonts w:asciiTheme="minorHAnsi" w:eastAsia="Calibri" w:hAnsiTheme="minorHAnsi" w:cstheme="minorHAnsi"/>
                <w:color w:val="000000"/>
                <w:sz w:val="20"/>
                <w:szCs w:val="20"/>
                <w:lang w:val="en-GB"/>
              </w:rPr>
            </w:pPr>
          </w:p>
        </w:tc>
        <w:tc>
          <w:tcPr>
            <w:tcW w:w="3220" w:type="dxa"/>
            <w:gridSpan w:val="2"/>
          </w:tcPr>
          <w:p w14:paraId="7B12BD0E" w14:textId="77777777" w:rsidR="005D644B" w:rsidRPr="00AD03B7" w:rsidRDefault="005D644B"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Programme documentation</w:t>
            </w:r>
          </w:p>
          <w:p w14:paraId="18EBCE6E" w14:textId="77777777" w:rsidR="005D644B" w:rsidRPr="00AD03B7" w:rsidRDefault="005D644B"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National social protection strategies and legislation </w:t>
            </w:r>
          </w:p>
          <w:p w14:paraId="295B0DAE" w14:textId="77777777" w:rsidR="005D644B" w:rsidRPr="00AD03B7" w:rsidRDefault="005D644B"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PUNOs’ and other UN studies, reports and other monitoring data </w:t>
            </w:r>
          </w:p>
          <w:p w14:paraId="25289D23" w14:textId="77777777" w:rsidR="005D644B" w:rsidRPr="00AD03B7" w:rsidRDefault="005D644B"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UN RCO documents and reports</w:t>
            </w:r>
          </w:p>
          <w:p w14:paraId="222101C9" w14:textId="77777777" w:rsidR="005D644B" w:rsidRPr="00AD03B7" w:rsidRDefault="005D644B"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External sources</w:t>
            </w:r>
          </w:p>
          <w:p w14:paraId="674E4D17" w14:textId="77777777" w:rsidR="005D644B" w:rsidRPr="00AD03B7" w:rsidRDefault="005D644B"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Qualitative data from KIIs from </w:t>
            </w:r>
          </w:p>
          <w:p w14:paraId="41F059BA" w14:textId="77777777" w:rsidR="005D644B" w:rsidRPr="00AD03B7" w:rsidRDefault="005D644B"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PUNOs</w:t>
            </w:r>
          </w:p>
          <w:p w14:paraId="3CAEFD67" w14:textId="77777777" w:rsidR="005D644B" w:rsidRPr="00AD03B7" w:rsidRDefault="005D644B"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Other UN Agencies </w:t>
            </w:r>
          </w:p>
          <w:p w14:paraId="203C212D" w14:textId="77777777" w:rsidR="005D644B" w:rsidRPr="00AD03B7" w:rsidRDefault="005D644B"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Government stakeholders (national and subnational level)</w:t>
            </w:r>
          </w:p>
          <w:p w14:paraId="3DD17D23" w14:textId="77777777" w:rsidR="005D644B" w:rsidRPr="00AD03B7" w:rsidRDefault="005D644B"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NGOs</w:t>
            </w:r>
          </w:p>
          <w:p w14:paraId="77ACD9C9" w14:textId="28BA6DA0" w:rsidR="005D644B" w:rsidRPr="00AD03B7" w:rsidRDefault="005D644B"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Development partners</w:t>
            </w:r>
          </w:p>
        </w:tc>
        <w:tc>
          <w:tcPr>
            <w:tcW w:w="3725" w:type="dxa"/>
          </w:tcPr>
          <w:p w14:paraId="130C58A9" w14:textId="77777777" w:rsidR="005D644B" w:rsidRPr="00AD03B7" w:rsidRDefault="005D644B"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Document review, KII interviews, group discussions</w:t>
            </w:r>
          </w:p>
          <w:p w14:paraId="5BB21473" w14:textId="77777777" w:rsidR="005D644B" w:rsidRPr="00AD03B7" w:rsidRDefault="005D644B"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Document review identifying iterative themes and comparison between JP and national level documentation</w:t>
            </w:r>
          </w:p>
          <w:p w14:paraId="59C75D70" w14:textId="77777777" w:rsidR="005D644B" w:rsidRPr="00AD03B7" w:rsidRDefault="005D644B"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Qualitative iterative data analysis of the KIIs with key stakeholders </w:t>
            </w:r>
          </w:p>
          <w:p w14:paraId="3D2BDAE6" w14:textId="50586D79" w:rsidR="005D644B" w:rsidRPr="00AD03B7" w:rsidRDefault="005D644B"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Triangulation between data sources, data collection techniques, and data types according to principles of iterative analysis</w:t>
            </w:r>
          </w:p>
        </w:tc>
      </w:tr>
      <w:tr w:rsidR="005D644B" w:rsidRPr="00AD03B7" w14:paraId="408FC14E" w14:textId="77777777" w:rsidTr="00554E3E">
        <w:tc>
          <w:tcPr>
            <w:tcW w:w="14742" w:type="dxa"/>
            <w:gridSpan w:val="6"/>
            <w:tcBorders>
              <w:bottom w:val="single" w:sz="4" w:space="0" w:color="000000"/>
            </w:tcBorders>
            <w:shd w:val="clear" w:color="auto" w:fill="DDD9C4"/>
          </w:tcPr>
          <w:p w14:paraId="507C0319" w14:textId="77777777" w:rsidR="005D644B" w:rsidRPr="00AD03B7" w:rsidRDefault="005D644B" w:rsidP="00E65B3F">
            <w:pPr>
              <w:pBdr>
                <w:top w:val="nil"/>
                <w:left w:val="nil"/>
                <w:bottom w:val="nil"/>
                <w:right w:val="nil"/>
                <w:between w:val="nil"/>
              </w:pBdr>
              <w:ind w:hanging="175"/>
              <w:rPr>
                <w:rFonts w:asciiTheme="minorHAnsi" w:eastAsia="Calibri" w:hAnsiTheme="minorHAnsi" w:cstheme="minorHAnsi"/>
                <w:b/>
                <w:color w:val="000000"/>
                <w:sz w:val="20"/>
                <w:szCs w:val="20"/>
                <w:lang w:val="en-GB"/>
              </w:rPr>
            </w:pPr>
            <w:r w:rsidRPr="00AD03B7">
              <w:rPr>
                <w:rFonts w:asciiTheme="minorHAnsi" w:eastAsia="Calibri" w:hAnsiTheme="minorHAnsi" w:cstheme="minorHAnsi"/>
                <w:b/>
                <w:color w:val="000000"/>
                <w:sz w:val="20"/>
                <w:szCs w:val="20"/>
                <w:lang w:val="en-GB"/>
              </w:rPr>
              <w:t xml:space="preserve">EFFECTIVENESS </w:t>
            </w:r>
          </w:p>
        </w:tc>
      </w:tr>
      <w:tr w:rsidR="005D644B" w:rsidRPr="00AD03B7" w14:paraId="0F6B2457" w14:textId="77777777" w:rsidTr="00554E3E">
        <w:trPr>
          <w:trHeight w:val="192"/>
        </w:trPr>
        <w:tc>
          <w:tcPr>
            <w:tcW w:w="709" w:type="dxa"/>
          </w:tcPr>
          <w:p w14:paraId="65F7A467" w14:textId="56AD856B" w:rsidR="005D644B" w:rsidRPr="00AD03B7" w:rsidRDefault="005D644B" w:rsidP="00E65B3F">
            <w:pPr>
              <w:pBdr>
                <w:top w:val="nil"/>
                <w:left w:val="nil"/>
                <w:bottom w:val="nil"/>
                <w:right w:val="nil"/>
                <w:between w:val="nil"/>
              </w:pBdr>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Q</w:t>
            </w:r>
            <w:r w:rsidR="00775641" w:rsidRPr="00AD03B7">
              <w:rPr>
                <w:rFonts w:asciiTheme="minorHAnsi" w:eastAsia="Calibri" w:hAnsiTheme="minorHAnsi" w:cstheme="minorHAnsi"/>
                <w:color w:val="000000"/>
                <w:sz w:val="20"/>
                <w:szCs w:val="20"/>
                <w:lang w:val="en-GB"/>
              </w:rPr>
              <w:t>9</w:t>
            </w:r>
          </w:p>
        </w:tc>
        <w:tc>
          <w:tcPr>
            <w:tcW w:w="3544" w:type="dxa"/>
          </w:tcPr>
          <w:p w14:paraId="6718BA40" w14:textId="290D66CD" w:rsidR="005D644B" w:rsidRPr="00AD03B7" w:rsidRDefault="005D644B" w:rsidP="00E65B3F">
            <w:pPr>
              <w:pBdr>
                <w:top w:val="nil"/>
                <w:left w:val="nil"/>
                <w:bottom w:val="nil"/>
                <w:right w:val="nil"/>
                <w:between w:val="nil"/>
              </w:pBdr>
              <w:rPr>
                <w:rFonts w:asciiTheme="minorHAnsi" w:eastAsia="Calibri" w:hAnsiTheme="minorHAnsi" w:cstheme="minorHAnsi"/>
                <w:color w:val="000000"/>
                <w:sz w:val="20"/>
                <w:szCs w:val="20"/>
                <w:lang w:val="en-GB"/>
              </w:rPr>
            </w:pPr>
            <w:r w:rsidRPr="00AD03B7">
              <w:rPr>
                <w:rFonts w:asciiTheme="minorHAnsi" w:hAnsiTheme="minorHAnsi" w:cstheme="minorHAnsi"/>
                <w:color w:val="000000" w:themeColor="text1"/>
                <w:sz w:val="20"/>
                <w:szCs w:val="20"/>
              </w:rPr>
              <w:t xml:space="preserve">To what extent were the programme activities implemented and intended results achieved? What are the main programme accomplishments, with reference to the Results framework? </w:t>
            </w:r>
          </w:p>
        </w:tc>
        <w:tc>
          <w:tcPr>
            <w:tcW w:w="3544" w:type="dxa"/>
          </w:tcPr>
          <w:p w14:paraId="4512D6D2" w14:textId="07FFF120" w:rsidR="0094281A" w:rsidRPr="00BE1D14" w:rsidRDefault="005D644B" w:rsidP="00BE1D14">
            <w:pPr>
              <w:pStyle w:val="ListParagraph"/>
              <w:numPr>
                <w:ilvl w:val="0"/>
                <w:numId w:val="17"/>
              </w:numPr>
              <w:pBdr>
                <w:top w:val="nil"/>
                <w:left w:val="nil"/>
                <w:bottom w:val="nil"/>
                <w:right w:val="nil"/>
                <w:between w:val="nil"/>
              </w:pBdr>
              <w:ind w:left="318"/>
              <w:rPr>
                <w:rFonts w:asciiTheme="minorHAnsi" w:eastAsia="Calibri" w:hAnsiTheme="minorHAnsi" w:cstheme="minorHAnsi"/>
                <w:color w:val="000000"/>
                <w:szCs w:val="20"/>
              </w:rPr>
            </w:pPr>
            <w:r w:rsidRPr="00BE1D14">
              <w:rPr>
                <w:rFonts w:asciiTheme="minorHAnsi" w:eastAsia="Calibri" w:hAnsiTheme="minorHAnsi" w:cstheme="minorHAnsi"/>
                <w:color w:val="000000"/>
                <w:szCs w:val="20"/>
              </w:rPr>
              <w:t>Evidence from pre-existing and quantitative data regarding sufficient achievement of intended outputs</w:t>
            </w:r>
          </w:p>
          <w:p w14:paraId="155AD0CB" w14:textId="06BB8E09" w:rsidR="00C454C7" w:rsidRPr="00BE1D14" w:rsidRDefault="00C454C7" w:rsidP="00BE1D14">
            <w:pPr>
              <w:pStyle w:val="ListParagraph"/>
              <w:numPr>
                <w:ilvl w:val="0"/>
                <w:numId w:val="17"/>
              </w:numPr>
              <w:pBdr>
                <w:top w:val="nil"/>
                <w:left w:val="nil"/>
                <w:bottom w:val="nil"/>
                <w:right w:val="nil"/>
                <w:between w:val="nil"/>
              </w:pBdr>
              <w:ind w:left="318"/>
              <w:rPr>
                <w:rFonts w:asciiTheme="minorHAnsi" w:eastAsia="Calibri" w:hAnsiTheme="minorHAnsi" w:cstheme="minorHAnsi"/>
                <w:color w:val="000000"/>
                <w:szCs w:val="20"/>
              </w:rPr>
            </w:pPr>
            <w:r w:rsidRPr="00BE1D14">
              <w:rPr>
                <w:rFonts w:asciiTheme="minorHAnsi" w:eastAsia="Calibri" w:hAnsiTheme="minorHAnsi" w:cstheme="minorHAnsi"/>
                <w:color w:val="000000"/>
                <w:szCs w:val="20"/>
              </w:rPr>
              <w:lastRenderedPageBreak/>
              <w:t>Evidence of application by Joint Programme and individual agencies of equity, disability and gender-based programmatic approach in design and implementation of interventions</w:t>
            </w:r>
          </w:p>
          <w:p w14:paraId="7B8A9C1B" w14:textId="07BC5486" w:rsidR="0094281A" w:rsidRPr="00AD03B7" w:rsidRDefault="005D644B" w:rsidP="00BE1D14">
            <w:pPr>
              <w:pStyle w:val="NormalWeb"/>
              <w:numPr>
                <w:ilvl w:val="0"/>
                <w:numId w:val="17"/>
              </w:numPr>
              <w:spacing w:before="0" w:beforeAutospacing="0" w:after="0" w:afterAutospacing="0" w:line="240" w:lineRule="auto"/>
              <w:ind w:left="318"/>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Degree of change in government capacity to </w:t>
            </w:r>
            <w:r w:rsidR="00751D4B" w:rsidRPr="00AD03B7">
              <w:rPr>
                <w:rFonts w:asciiTheme="minorHAnsi" w:eastAsia="Calibri" w:hAnsiTheme="minorHAnsi" w:cstheme="minorHAnsi"/>
                <w:color w:val="000000"/>
                <w:sz w:val="20"/>
                <w:szCs w:val="20"/>
                <w:lang w:val="en-GB"/>
              </w:rPr>
              <w:t xml:space="preserve">design social policies that are informed by evidence, tested, and tailored to the needs of vulnerable groups and impact-oriented in terms of reducing poverty and dependency on social welfare. </w:t>
            </w:r>
          </w:p>
          <w:p w14:paraId="46ACD9E6" w14:textId="5F035C43" w:rsidR="00C454C7" w:rsidRPr="00AD03B7" w:rsidRDefault="00751D4B" w:rsidP="00BE1D14">
            <w:pPr>
              <w:pStyle w:val="NormalWeb"/>
              <w:numPr>
                <w:ilvl w:val="0"/>
                <w:numId w:val="17"/>
              </w:numPr>
              <w:spacing w:before="0" w:beforeAutospacing="0" w:after="0" w:afterAutospacing="0" w:line="240" w:lineRule="auto"/>
              <w:ind w:left="318"/>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Degree to which </w:t>
            </w:r>
            <w:r w:rsidR="00AC0EF1">
              <w:rPr>
                <w:rFonts w:asciiTheme="minorHAnsi" w:eastAsia="Calibri" w:hAnsiTheme="minorHAnsi" w:cstheme="minorHAnsi"/>
                <w:color w:val="000000"/>
                <w:sz w:val="20"/>
                <w:szCs w:val="20"/>
                <w:lang w:val="en-GB"/>
              </w:rPr>
              <w:t xml:space="preserve">the </w:t>
            </w:r>
            <w:r w:rsidRPr="00AD03B7">
              <w:rPr>
                <w:rFonts w:asciiTheme="minorHAnsi" w:eastAsia="Calibri" w:hAnsiTheme="minorHAnsi" w:cstheme="minorHAnsi"/>
                <w:color w:val="000000"/>
                <w:sz w:val="20"/>
                <w:szCs w:val="20"/>
                <w:lang w:val="en-GB"/>
              </w:rPr>
              <w:t>human-centred services for increased participation, empowerment and/or employment of young people in Montenegro are piloted, tested, and rolled out</w:t>
            </w:r>
            <w:r w:rsidR="00C454C7" w:rsidRPr="00AD03B7">
              <w:rPr>
                <w:rFonts w:asciiTheme="minorHAnsi" w:eastAsia="Calibri" w:hAnsiTheme="minorHAnsi" w:cstheme="minorHAnsi"/>
                <w:color w:val="000000"/>
                <w:sz w:val="20"/>
                <w:szCs w:val="20"/>
                <w:lang w:val="en-GB"/>
              </w:rPr>
              <w:t xml:space="preserve"> to inform social policies</w:t>
            </w:r>
          </w:p>
          <w:p w14:paraId="30015107" w14:textId="1EF77066" w:rsidR="00C454C7" w:rsidRDefault="005D644B" w:rsidP="00BE1D14">
            <w:pPr>
              <w:pStyle w:val="NormalWeb"/>
              <w:numPr>
                <w:ilvl w:val="0"/>
                <w:numId w:val="17"/>
              </w:numPr>
              <w:spacing w:before="0" w:beforeAutospacing="0" w:after="0" w:afterAutospacing="0" w:line="240" w:lineRule="auto"/>
              <w:ind w:left="318"/>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Degree of change in terms of delivery of effective, tailored-to-needs social protection </w:t>
            </w:r>
          </w:p>
          <w:p w14:paraId="7F48ED86" w14:textId="60F25FE1" w:rsidR="00AC0EF1" w:rsidRDefault="002F7763" w:rsidP="00BE1D14">
            <w:pPr>
              <w:pStyle w:val="NormalWeb"/>
              <w:numPr>
                <w:ilvl w:val="0"/>
                <w:numId w:val="17"/>
              </w:numPr>
              <w:spacing w:before="0" w:beforeAutospacing="0" w:after="0" w:afterAutospacing="0" w:line="240" w:lineRule="auto"/>
              <w:ind w:left="318"/>
              <w:rPr>
                <w:rFonts w:asciiTheme="minorHAnsi" w:eastAsia="Calibri" w:hAnsiTheme="minorHAnsi" w:cstheme="minorHAnsi"/>
                <w:color w:val="000000"/>
                <w:sz w:val="20"/>
                <w:szCs w:val="20"/>
                <w:lang w:val="en-GB"/>
              </w:rPr>
            </w:pPr>
            <w:r>
              <w:rPr>
                <w:rFonts w:asciiTheme="minorHAnsi" w:eastAsia="Calibri" w:hAnsiTheme="minorHAnsi" w:cstheme="minorHAnsi"/>
                <w:color w:val="000000"/>
                <w:sz w:val="20"/>
                <w:szCs w:val="20"/>
                <w:lang w:val="en-GB"/>
              </w:rPr>
              <w:t xml:space="preserve">Evidence and examples of </w:t>
            </w:r>
            <w:r w:rsidR="00167849">
              <w:rPr>
                <w:rFonts w:asciiTheme="minorHAnsi" w:eastAsia="Calibri" w:hAnsiTheme="minorHAnsi" w:cstheme="minorHAnsi"/>
                <w:color w:val="000000"/>
                <w:sz w:val="20"/>
                <w:szCs w:val="20"/>
                <w:lang w:val="en-GB"/>
              </w:rPr>
              <w:t>programme</w:t>
            </w:r>
            <w:r>
              <w:rPr>
                <w:rFonts w:asciiTheme="minorHAnsi" w:eastAsia="Calibri" w:hAnsiTheme="minorHAnsi" w:cstheme="minorHAnsi"/>
                <w:color w:val="000000"/>
                <w:sz w:val="20"/>
                <w:szCs w:val="20"/>
                <w:lang w:val="en-GB"/>
              </w:rPr>
              <w:t xml:space="preserve">’s </w:t>
            </w:r>
            <w:r w:rsidR="00167849">
              <w:rPr>
                <w:rFonts w:asciiTheme="minorHAnsi" w:eastAsia="Calibri" w:hAnsiTheme="minorHAnsi" w:cstheme="minorHAnsi"/>
                <w:color w:val="000000"/>
                <w:sz w:val="20"/>
                <w:szCs w:val="20"/>
                <w:lang w:val="en-GB"/>
              </w:rPr>
              <w:t xml:space="preserve">concrete results in terms of Gender and women empowerment </w:t>
            </w:r>
          </w:p>
          <w:p w14:paraId="1BC63688" w14:textId="742B01EC" w:rsidR="002F7763" w:rsidRPr="002F7763" w:rsidRDefault="002F7763" w:rsidP="00BE1D14">
            <w:pPr>
              <w:pStyle w:val="NormalWeb"/>
              <w:numPr>
                <w:ilvl w:val="0"/>
                <w:numId w:val="17"/>
              </w:numPr>
              <w:spacing w:before="0" w:beforeAutospacing="0" w:after="0" w:afterAutospacing="0" w:line="240" w:lineRule="auto"/>
              <w:ind w:left="318"/>
              <w:rPr>
                <w:rFonts w:asciiTheme="minorHAnsi" w:eastAsia="Calibri" w:hAnsiTheme="minorHAnsi" w:cstheme="minorHAnsi"/>
                <w:color w:val="000000"/>
                <w:sz w:val="20"/>
                <w:szCs w:val="20"/>
                <w:lang w:val="en-GB"/>
              </w:rPr>
            </w:pPr>
            <w:r>
              <w:rPr>
                <w:rFonts w:asciiTheme="minorHAnsi" w:eastAsia="Calibri" w:hAnsiTheme="minorHAnsi" w:cstheme="minorHAnsi"/>
                <w:color w:val="000000"/>
                <w:sz w:val="20"/>
                <w:szCs w:val="20"/>
                <w:lang w:val="en-GB"/>
              </w:rPr>
              <w:t xml:space="preserve">Evidence and examples of programme’s </w:t>
            </w:r>
            <w:r w:rsidR="00167849">
              <w:rPr>
                <w:rFonts w:asciiTheme="minorHAnsi" w:eastAsia="Calibri" w:hAnsiTheme="minorHAnsi" w:cstheme="minorHAnsi"/>
                <w:color w:val="000000"/>
                <w:sz w:val="20"/>
                <w:szCs w:val="20"/>
                <w:lang w:val="en-GB"/>
              </w:rPr>
              <w:t>engage</w:t>
            </w:r>
            <w:r>
              <w:rPr>
                <w:rFonts w:asciiTheme="minorHAnsi" w:eastAsia="Calibri" w:hAnsiTheme="minorHAnsi" w:cstheme="minorHAnsi"/>
                <w:color w:val="000000"/>
                <w:sz w:val="20"/>
                <w:szCs w:val="20"/>
                <w:lang w:val="en-GB"/>
              </w:rPr>
              <w:t>ment</w:t>
            </w:r>
            <w:r w:rsidR="00167849">
              <w:rPr>
                <w:rFonts w:asciiTheme="minorHAnsi" w:eastAsia="Calibri" w:hAnsiTheme="minorHAnsi" w:cstheme="minorHAnsi"/>
                <w:color w:val="000000"/>
                <w:sz w:val="20"/>
                <w:szCs w:val="20"/>
                <w:lang w:val="en-GB"/>
              </w:rPr>
              <w:t xml:space="preserve"> with and built capacity of PWD </w:t>
            </w:r>
          </w:p>
          <w:p w14:paraId="1010A935" w14:textId="2EDB0FDB" w:rsidR="005D644B" w:rsidRPr="00AD03B7" w:rsidRDefault="005D644B" w:rsidP="00BE1D14">
            <w:pPr>
              <w:pStyle w:val="NormalWeb"/>
              <w:numPr>
                <w:ilvl w:val="0"/>
                <w:numId w:val="17"/>
              </w:numPr>
              <w:spacing w:before="0" w:beforeAutospacing="0" w:after="0" w:afterAutospacing="0" w:line="240" w:lineRule="auto"/>
              <w:ind w:left="318"/>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Stakeholder perceptions regarding programme results as having been achieved and contributing to overall positive change in </w:t>
            </w:r>
            <w:r w:rsidR="00C454C7" w:rsidRPr="00AD03B7">
              <w:rPr>
                <w:rFonts w:asciiTheme="minorHAnsi" w:eastAsia="Calibri" w:hAnsiTheme="minorHAnsi" w:cstheme="minorHAnsi"/>
                <w:color w:val="000000"/>
                <w:sz w:val="20"/>
                <w:szCs w:val="20"/>
                <w:lang w:val="en-GB"/>
              </w:rPr>
              <w:t>Montenegro</w:t>
            </w:r>
            <w:r w:rsidRPr="00AD03B7">
              <w:rPr>
                <w:rFonts w:asciiTheme="minorHAnsi" w:eastAsia="Calibri" w:hAnsiTheme="minorHAnsi" w:cstheme="minorHAnsi"/>
                <w:color w:val="000000"/>
                <w:sz w:val="20"/>
                <w:szCs w:val="20"/>
                <w:lang w:val="en-GB"/>
              </w:rPr>
              <w:t xml:space="preserve"> </w:t>
            </w:r>
          </w:p>
          <w:p w14:paraId="6A38200E" w14:textId="77777777" w:rsidR="005D644B" w:rsidRPr="00BE1D14" w:rsidRDefault="005D644B" w:rsidP="00BE1D14">
            <w:pPr>
              <w:pStyle w:val="ListParagraph"/>
              <w:numPr>
                <w:ilvl w:val="0"/>
                <w:numId w:val="17"/>
              </w:numPr>
              <w:pBdr>
                <w:top w:val="nil"/>
                <w:left w:val="nil"/>
                <w:bottom w:val="nil"/>
                <w:right w:val="nil"/>
                <w:between w:val="nil"/>
              </w:pBdr>
              <w:ind w:left="318"/>
              <w:rPr>
                <w:rFonts w:asciiTheme="minorHAnsi" w:eastAsia="Calibri" w:hAnsiTheme="minorHAnsi" w:cstheme="minorHAnsi"/>
                <w:color w:val="000000"/>
                <w:szCs w:val="20"/>
              </w:rPr>
            </w:pPr>
            <w:r w:rsidRPr="00BE1D14">
              <w:rPr>
                <w:rFonts w:asciiTheme="minorHAnsi" w:eastAsia="Calibri" w:hAnsiTheme="minorHAnsi" w:cstheme="minorHAnsi"/>
                <w:color w:val="000000"/>
                <w:szCs w:val="20"/>
              </w:rPr>
              <w:lastRenderedPageBreak/>
              <w:t>Degree and type of drivers that promoted programme implementation</w:t>
            </w:r>
          </w:p>
          <w:p w14:paraId="0632B612" w14:textId="77777777" w:rsidR="005D644B" w:rsidRPr="00BE1D14" w:rsidRDefault="005D644B" w:rsidP="00BE1D14">
            <w:pPr>
              <w:pStyle w:val="ListParagraph"/>
              <w:numPr>
                <w:ilvl w:val="0"/>
                <w:numId w:val="17"/>
              </w:numPr>
              <w:pBdr>
                <w:top w:val="nil"/>
                <w:left w:val="nil"/>
                <w:bottom w:val="nil"/>
                <w:right w:val="nil"/>
                <w:between w:val="nil"/>
              </w:pBdr>
              <w:ind w:left="318"/>
              <w:rPr>
                <w:rFonts w:asciiTheme="minorHAnsi" w:eastAsia="Calibri" w:hAnsiTheme="minorHAnsi" w:cstheme="minorHAnsi"/>
                <w:color w:val="000000"/>
                <w:szCs w:val="20"/>
              </w:rPr>
            </w:pPr>
            <w:r w:rsidRPr="00BE1D14">
              <w:rPr>
                <w:rFonts w:asciiTheme="minorHAnsi" w:eastAsia="Calibri" w:hAnsiTheme="minorHAnsi" w:cstheme="minorHAnsi"/>
                <w:color w:val="000000"/>
                <w:szCs w:val="20"/>
              </w:rPr>
              <w:t>Degree and type of hindering factors affecting programme implementation</w:t>
            </w:r>
          </w:p>
        </w:tc>
        <w:tc>
          <w:tcPr>
            <w:tcW w:w="3220" w:type="dxa"/>
            <w:gridSpan w:val="2"/>
          </w:tcPr>
          <w:p w14:paraId="627F831D" w14:textId="77777777" w:rsidR="005D644B" w:rsidRPr="00AD03B7" w:rsidRDefault="005D644B"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lastRenderedPageBreak/>
              <w:t>Programme documentation</w:t>
            </w:r>
          </w:p>
          <w:p w14:paraId="50D5E0AD" w14:textId="77777777" w:rsidR="005D644B" w:rsidRPr="00AD03B7" w:rsidRDefault="005D644B"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National social protection strategies and legislation </w:t>
            </w:r>
          </w:p>
          <w:p w14:paraId="38193154" w14:textId="232845C1" w:rsidR="005D644B" w:rsidRPr="00AD03B7" w:rsidRDefault="00C454C7"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lastRenderedPageBreak/>
              <w:t>PUNOs’</w:t>
            </w:r>
            <w:r w:rsidR="005D644B" w:rsidRPr="00AD03B7">
              <w:rPr>
                <w:rFonts w:asciiTheme="minorHAnsi" w:eastAsia="Calibri" w:hAnsiTheme="minorHAnsi" w:cstheme="minorHAnsi"/>
                <w:color w:val="000000"/>
                <w:sz w:val="20"/>
                <w:szCs w:val="20"/>
                <w:lang w:val="en-GB"/>
              </w:rPr>
              <w:t xml:space="preserve"> studies, reports and other monitoring data regarding the social protection sector</w:t>
            </w:r>
          </w:p>
          <w:p w14:paraId="39862D3F" w14:textId="77777777" w:rsidR="005D644B" w:rsidRPr="00AD03B7" w:rsidRDefault="005D644B"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External sources</w:t>
            </w:r>
          </w:p>
          <w:p w14:paraId="6B829988" w14:textId="77777777" w:rsidR="005D644B" w:rsidRPr="00AD03B7" w:rsidRDefault="005D644B"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Qualitative data from KIIs from </w:t>
            </w:r>
          </w:p>
          <w:p w14:paraId="696CE265" w14:textId="2A91095C" w:rsidR="005D644B" w:rsidRPr="00AD03B7" w:rsidRDefault="00C454C7"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PUNos</w:t>
            </w:r>
          </w:p>
          <w:p w14:paraId="11363927" w14:textId="77777777" w:rsidR="005D644B" w:rsidRPr="00AD03B7" w:rsidRDefault="005D644B"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Other UN Agencies </w:t>
            </w:r>
          </w:p>
          <w:p w14:paraId="683B3554" w14:textId="77777777" w:rsidR="005D644B" w:rsidRPr="00AD03B7" w:rsidRDefault="005D644B"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Government stakeholders (national and subnational level)</w:t>
            </w:r>
          </w:p>
          <w:p w14:paraId="4279BF24" w14:textId="77777777" w:rsidR="005D644B" w:rsidRPr="00AD03B7" w:rsidRDefault="005D644B"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NGOs</w:t>
            </w:r>
          </w:p>
          <w:p w14:paraId="53A6A9EF" w14:textId="77777777" w:rsidR="005D644B" w:rsidRPr="00AD03B7" w:rsidRDefault="005D644B"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Development partners</w:t>
            </w:r>
          </w:p>
        </w:tc>
        <w:tc>
          <w:tcPr>
            <w:tcW w:w="3725" w:type="dxa"/>
          </w:tcPr>
          <w:p w14:paraId="3BD21835" w14:textId="77777777" w:rsidR="005D644B" w:rsidRPr="00AD03B7" w:rsidRDefault="005D644B" w:rsidP="00E65B3F">
            <w:pPr>
              <w:numPr>
                <w:ilvl w:val="0"/>
                <w:numId w:val="21"/>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lastRenderedPageBreak/>
              <w:t>Document Review to identify themes among documentation sources for comparison</w:t>
            </w:r>
          </w:p>
          <w:p w14:paraId="05F76FB1" w14:textId="77777777" w:rsidR="005D644B" w:rsidRPr="00AD03B7" w:rsidRDefault="005D644B" w:rsidP="00E65B3F">
            <w:pPr>
              <w:numPr>
                <w:ilvl w:val="0"/>
                <w:numId w:val="21"/>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Semi-Structured Interviews and group discussions </w:t>
            </w:r>
          </w:p>
          <w:p w14:paraId="008482E4" w14:textId="77777777" w:rsidR="005D644B" w:rsidRPr="00AD03B7" w:rsidRDefault="005D644B" w:rsidP="00E65B3F">
            <w:pPr>
              <w:numPr>
                <w:ilvl w:val="0"/>
                <w:numId w:val="21"/>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lastRenderedPageBreak/>
              <w:t>ToC analysis and contribution analysis tracing activities to results.</w:t>
            </w:r>
          </w:p>
          <w:p w14:paraId="769E1108" w14:textId="77777777" w:rsidR="005D644B" w:rsidRPr="00AD03B7" w:rsidRDefault="005D644B" w:rsidP="00E65B3F">
            <w:pPr>
              <w:numPr>
                <w:ilvl w:val="0"/>
                <w:numId w:val="21"/>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Qualitative Iterative Data Analysis</w:t>
            </w:r>
          </w:p>
          <w:p w14:paraId="2900668E" w14:textId="77777777" w:rsidR="005D644B" w:rsidRPr="00AD03B7" w:rsidRDefault="005D644B" w:rsidP="00E65B3F">
            <w:pPr>
              <w:numPr>
                <w:ilvl w:val="0"/>
                <w:numId w:val="21"/>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Triangulation between data sources, data collection techniques, and data types according to principles of iterative analysis</w:t>
            </w:r>
          </w:p>
        </w:tc>
      </w:tr>
      <w:tr w:rsidR="005D644B" w:rsidRPr="00AD03B7" w14:paraId="3C76AF9D" w14:textId="77777777" w:rsidTr="00554E3E">
        <w:tc>
          <w:tcPr>
            <w:tcW w:w="709" w:type="dxa"/>
          </w:tcPr>
          <w:p w14:paraId="7986BA2F" w14:textId="2D32881C" w:rsidR="005D644B" w:rsidRPr="00AD03B7" w:rsidRDefault="00C454C7" w:rsidP="00E65B3F">
            <w:pPr>
              <w:pBdr>
                <w:top w:val="nil"/>
                <w:left w:val="nil"/>
                <w:bottom w:val="nil"/>
                <w:right w:val="nil"/>
                <w:between w:val="nil"/>
              </w:pBdr>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lastRenderedPageBreak/>
              <w:t>Q</w:t>
            </w:r>
            <w:r w:rsidR="00775641" w:rsidRPr="00AD03B7">
              <w:rPr>
                <w:rFonts w:asciiTheme="minorHAnsi" w:eastAsia="Calibri" w:hAnsiTheme="minorHAnsi" w:cstheme="minorHAnsi"/>
                <w:color w:val="000000"/>
                <w:sz w:val="20"/>
                <w:szCs w:val="20"/>
                <w:lang w:val="en-GB"/>
              </w:rPr>
              <w:t>10</w:t>
            </w:r>
          </w:p>
        </w:tc>
        <w:tc>
          <w:tcPr>
            <w:tcW w:w="3544" w:type="dxa"/>
          </w:tcPr>
          <w:p w14:paraId="40A18FDD" w14:textId="27AE8B1E" w:rsidR="005D644B" w:rsidRPr="00AD03B7" w:rsidRDefault="005D644B" w:rsidP="00E65B3F">
            <w:pPr>
              <w:pBdr>
                <w:top w:val="nil"/>
                <w:left w:val="nil"/>
                <w:bottom w:val="nil"/>
                <w:right w:val="nil"/>
                <w:between w:val="nil"/>
              </w:pBdr>
              <w:rPr>
                <w:rFonts w:asciiTheme="minorHAnsi" w:hAnsiTheme="minorHAnsi" w:cstheme="minorHAnsi"/>
                <w:color w:val="000000" w:themeColor="text1"/>
                <w:sz w:val="20"/>
                <w:szCs w:val="20"/>
              </w:rPr>
            </w:pPr>
            <w:r w:rsidRPr="00AD03B7">
              <w:rPr>
                <w:rFonts w:asciiTheme="minorHAnsi" w:hAnsiTheme="minorHAnsi" w:cstheme="minorHAnsi"/>
                <w:color w:val="000000" w:themeColor="text1"/>
                <w:sz w:val="20"/>
                <w:szCs w:val="20"/>
              </w:rPr>
              <w:t>What are the positive or negative, intended or unintended, changes brought about by the programme?</w:t>
            </w:r>
          </w:p>
        </w:tc>
        <w:tc>
          <w:tcPr>
            <w:tcW w:w="3544" w:type="dxa"/>
          </w:tcPr>
          <w:p w14:paraId="26074F3F" w14:textId="77777777" w:rsidR="005D644B" w:rsidRPr="00BE1D14" w:rsidRDefault="005D644B" w:rsidP="00BE1D14">
            <w:pPr>
              <w:pStyle w:val="ListParagraph"/>
              <w:numPr>
                <w:ilvl w:val="0"/>
                <w:numId w:val="21"/>
              </w:numPr>
              <w:pBdr>
                <w:top w:val="nil"/>
                <w:left w:val="nil"/>
                <w:bottom w:val="nil"/>
                <w:right w:val="nil"/>
                <w:between w:val="nil"/>
              </w:pBdr>
              <w:ind w:left="318"/>
              <w:rPr>
                <w:rFonts w:asciiTheme="minorHAnsi" w:eastAsia="Calibri" w:hAnsiTheme="minorHAnsi" w:cstheme="minorHAnsi"/>
                <w:color w:val="000000"/>
                <w:szCs w:val="20"/>
              </w:rPr>
            </w:pPr>
            <w:r w:rsidRPr="00BE1D14">
              <w:rPr>
                <w:rFonts w:asciiTheme="minorHAnsi" w:eastAsia="Calibri" w:hAnsiTheme="minorHAnsi" w:cstheme="minorHAnsi"/>
                <w:color w:val="000000"/>
                <w:szCs w:val="20"/>
              </w:rPr>
              <w:t>Examples of unexpected positive results of the programme.</w:t>
            </w:r>
          </w:p>
          <w:p w14:paraId="0177F5DD" w14:textId="77777777" w:rsidR="005D644B" w:rsidRPr="00BE1D14" w:rsidRDefault="005D644B" w:rsidP="00BE1D14">
            <w:pPr>
              <w:pStyle w:val="ListParagraph"/>
              <w:numPr>
                <w:ilvl w:val="0"/>
                <w:numId w:val="21"/>
              </w:numPr>
              <w:pBdr>
                <w:top w:val="nil"/>
                <w:left w:val="nil"/>
                <w:bottom w:val="nil"/>
                <w:right w:val="nil"/>
                <w:between w:val="nil"/>
              </w:pBdr>
              <w:ind w:left="318"/>
              <w:rPr>
                <w:rFonts w:asciiTheme="minorHAnsi" w:eastAsia="Calibri" w:hAnsiTheme="minorHAnsi" w:cstheme="minorHAnsi"/>
                <w:color w:val="000000"/>
                <w:szCs w:val="20"/>
              </w:rPr>
            </w:pPr>
            <w:r w:rsidRPr="00BE1D14">
              <w:rPr>
                <w:rFonts w:asciiTheme="minorHAnsi" w:eastAsia="Calibri" w:hAnsiTheme="minorHAnsi" w:cstheme="minorHAnsi"/>
                <w:color w:val="000000"/>
                <w:szCs w:val="20"/>
              </w:rPr>
              <w:t>Examples of unintended negative results.</w:t>
            </w:r>
          </w:p>
          <w:p w14:paraId="721FC7D2" w14:textId="77777777" w:rsidR="005D644B" w:rsidRPr="00BE1D14" w:rsidRDefault="005D644B" w:rsidP="00BE1D14">
            <w:pPr>
              <w:pStyle w:val="ListParagraph"/>
              <w:numPr>
                <w:ilvl w:val="0"/>
                <w:numId w:val="21"/>
              </w:numPr>
              <w:pBdr>
                <w:top w:val="nil"/>
                <w:left w:val="nil"/>
                <w:bottom w:val="nil"/>
                <w:right w:val="nil"/>
                <w:between w:val="nil"/>
              </w:pBdr>
              <w:ind w:left="318"/>
              <w:rPr>
                <w:rFonts w:asciiTheme="minorHAnsi" w:eastAsia="Calibri" w:hAnsiTheme="minorHAnsi" w:cstheme="minorHAnsi"/>
                <w:color w:val="000000"/>
                <w:szCs w:val="20"/>
              </w:rPr>
            </w:pPr>
            <w:r w:rsidRPr="00BE1D14">
              <w:rPr>
                <w:rFonts w:asciiTheme="minorHAnsi" w:eastAsia="Calibri" w:hAnsiTheme="minorHAnsi" w:cstheme="minorHAnsi"/>
                <w:color w:val="000000"/>
                <w:szCs w:val="20"/>
              </w:rPr>
              <w:t xml:space="preserve">Evidence of strategies to mitigate potential risks </w:t>
            </w:r>
          </w:p>
          <w:p w14:paraId="1118F59E" w14:textId="77777777" w:rsidR="005D644B" w:rsidRPr="00AD03B7" w:rsidRDefault="005D644B" w:rsidP="00E65B3F">
            <w:pPr>
              <w:pBdr>
                <w:top w:val="nil"/>
                <w:left w:val="nil"/>
                <w:bottom w:val="nil"/>
                <w:right w:val="nil"/>
                <w:between w:val="nil"/>
              </w:pBdr>
              <w:rPr>
                <w:rFonts w:asciiTheme="minorHAnsi" w:eastAsia="Calibri" w:hAnsiTheme="minorHAnsi" w:cstheme="minorHAnsi"/>
                <w:color w:val="000000"/>
                <w:sz w:val="20"/>
                <w:szCs w:val="20"/>
                <w:lang w:val="en-GB"/>
              </w:rPr>
            </w:pPr>
          </w:p>
        </w:tc>
        <w:tc>
          <w:tcPr>
            <w:tcW w:w="3220" w:type="dxa"/>
            <w:gridSpan w:val="2"/>
          </w:tcPr>
          <w:p w14:paraId="4841A765" w14:textId="3E0FE047" w:rsidR="005D644B" w:rsidRPr="00AD03B7" w:rsidRDefault="005D644B" w:rsidP="00E65B3F">
            <w:pPr>
              <w:numPr>
                <w:ilvl w:val="0"/>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Programme documentation and monitoring data</w:t>
            </w:r>
          </w:p>
          <w:p w14:paraId="19BFA67C" w14:textId="7061A1C2" w:rsidR="005D644B" w:rsidRPr="00AD03B7" w:rsidRDefault="00C454C7" w:rsidP="00E65B3F">
            <w:pPr>
              <w:numPr>
                <w:ilvl w:val="0"/>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PUNOs’</w:t>
            </w:r>
            <w:r w:rsidR="005D644B" w:rsidRPr="00AD03B7">
              <w:rPr>
                <w:rFonts w:asciiTheme="minorHAnsi" w:eastAsia="Calibri" w:hAnsiTheme="minorHAnsi" w:cstheme="minorHAnsi"/>
                <w:color w:val="000000"/>
                <w:sz w:val="20"/>
                <w:szCs w:val="20"/>
                <w:lang w:val="en-GB"/>
              </w:rPr>
              <w:t xml:space="preserve"> studies, reports and other monitoring data regarding the social protection sector</w:t>
            </w:r>
          </w:p>
          <w:p w14:paraId="68629FE3" w14:textId="77777777" w:rsidR="005D644B" w:rsidRPr="00AD03B7" w:rsidRDefault="005D644B" w:rsidP="00E65B3F">
            <w:pPr>
              <w:numPr>
                <w:ilvl w:val="0"/>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External sources</w:t>
            </w:r>
          </w:p>
          <w:p w14:paraId="2A9CB430" w14:textId="77777777" w:rsidR="005D644B" w:rsidRPr="00AD03B7" w:rsidRDefault="005D644B" w:rsidP="00E65B3F">
            <w:pPr>
              <w:numPr>
                <w:ilvl w:val="0"/>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Qualitative data from KIIs from </w:t>
            </w:r>
          </w:p>
          <w:p w14:paraId="63AA4538" w14:textId="59990EAD" w:rsidR="005D644B" w:rsidRPr="00AD03B7" w:rsidRDefault="00C454C7" w:rsidP="00E65B3F">
            <w:pPr>
              <w:numPr>
                <w:ilvl w:val="1"/>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PUNOs</w:t>
            </w:r>
          </w:p>
          <w:p w14:paraId="162E625E" w14:textId="77777777" w:rsidR="005D644B" w:rsidRPr="00AD03B7" w:rsidRDefault="005D644B" w:rsidP="00E65B3F">
            <w:pPr>
              <w:numPr>
                <w:ilvl w:val="1"/>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Other UN Agencies </w:t>
            </w:r>
          </w:p>
          <w:p w14:paraId="0C806EA4" w14:textId="77777777" w:rsidR="005D644B" w:rsidRPr="00AD03B7" w:rsidRDefault="005D644B" w:rsidP="00E65B3F">
            <w:pPr>
              <w:numPr>
                <w:ilvl w:val="1"/>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Government stakeholders (national and subnational level)</w:t>
            </w:r>
          </w:p>
          <w:p w14:paraId="36214FC9" w14:textId="77777777" w:rsidR="005D644B" w:rsidRPr="00AD03B7" w:rsidRDefault="005D644B" w:rsidP="00E65B3F">
            <w:pPr>
              <w:numPr>
                <w:ilvl w:val="1"/>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NGOs</w:t>
            </w:r>
          </w:p>
          <w:p w14:paraId="05936A32" w14:textId="36FEB36D" w:rsidR="005D644B" w:rsidRPr="00AD03B7" w:rsidRDefault="005D644B"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Development partners </w:t>
            </w:r>
          </w:p>
        </w:tc>
        <w:tc>
          <w:tcPr>
            <w:tcW w:w="3725" w:type="dxa"/>
          </w:tcPr>
          <w:p w14:paraId="64363B88" w14:textId="77777777" w:rsidR="005D644B" w:rsidRPr="00AD03B7" w:rsidRDefault="005D644B" w:rsidP="00E65B3F">
            <w:pPr>
              <w:numPr>
                <w:ilvl w:val="0"/>
                <w:numId w:val="24"/>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Document Review to identify themes among documentation sources for comparison</w:t>
            </w:r>
          </w:p>
          <w:p w14:paraId="0F96AF92" w14:textId="77777777" w:rsidR="005D644B" w:rsidRPr="00AD03B7" w:rsidRDefault="005D644B" w:rsidP="00E65B3F">
            <w:pPr>
              <w:numPr>
                <w:ilvl w:val="0"/>
                <w:numId w:val="24"/>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Semi-Structured Interviews </w:t>
            </w:r>
          </w:p>
          <w:p w14:paraId="22DA1B61" w14:textId="77777777" w:rsidR="005D644B" w:rsidRPr="00AD03B7" w:rsidRDefault="005D644B" w:rsidP="00E65B3F">
            <w:pPr>
              <w:numPr>
                <w:ilvl w:val="0"/>
                <w:numId w:val="24"/>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Group discussions</w:t>
            </w:r>
          </w:p>
          <w:p w14:paraId="24591994" w14:textId="77777777" w:rsidR="005D644B" w:rsidRPr="00AD03B7" w:rsidRDefault="005D644B" w:rsidP="00E65B3F">
            <w:pPr>
              <w:numPr>
                <w:ilvl w:val="0"/>
                <w:numId w:val="24"/>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Document review identifying iterative themes </w:t>
            </w:r>
          </w:p>
          <w:p w14:paraId="0937053B" w14:textId="77777777" w:rsidR="005D644B" w:rsidRPr="00AD03B7" w:rsidRDefault="005D644B" w:rsidP="00E65B3F">
            <w:pPr>
              <w:numPr>
                <w:ilvl w:val="0"/>
                <w:numId w:val="24"/>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Qualitative iterative data analysis of the KIIs with key stakeholders </w:t>
            </w:r>
          </w:p>
          <w:p w14:paraId="035DB1B2" w14:textId="1ED06055" w:rsidR="005D644B" w:rsidRPr="00AD03B7" w:rsidRDefault="005D644B" w:rsidP="00E65B3F">
            <w:pPr>
              <w:numPr>
                <w:ilvl w:val="0"/>
                <w:numId w:val="21"/>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Triangulation between data sources, data collection techniques, and data types according to principles of iterative analysis</w:t>
            </w:r>
          </w:p>
        </w:tc>
      </w:tr>
      <w:tr w:rsidR="005D644B" w:rsidRPr="00AD03B7" w14:paraId="5DBA67E9" w14:textId="77777777" w:rsidTr="00554E3E">
        <w:tc>
          <w:tcPr>
            <w:tcW w:w="709" w:type="dxa"/>
          </w:tcPr>
          <w:p w14:paraId="292CD9A9" w14:textId="65E8118B" w:rsidR="005D644B" w:rsidRPr="00AD03B7" w:rsidRDefault="005D644B" w:rsidP="00E65B3F">
            <w:pPr>
              <w:pBdr>
                <w:top w:val="nil"/>
                <w:left w:val="nil"/>
                <w:bottom w:val="nil"/>
                <w:right w:val="nil"/>
                <w:between w:val="nil"/>
              </w:pBdr>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Q</w:t>
            </w:r>
            <w:r w:rsidR="00845F26" w:rsidRPr="00AD03B7">
              <w:rPr>
                <w:rFonts w:asciiTheme="minorHAnsi" w:eastAsia="Calibri" w:hAnsiTheme="minorHAnsi" w:cstheme="minorHAnsi"/>
                <w:color w:val="000000"/>
                <w:sz w:val="20"/>
                <w:szCs w:val="20"/>
                <w:lang w:val="en-GB"/>
              </w:rPr>
              <w:t>11</w:t>
            </w:r>
          </w:p>
        </w:tc>
        <w:tc>
          <w:tcPr>
            <w:tcW w:w="3544" w:type="dxa"/>
          </w:tcPr>
          <w:p w14:paraId="74A9C78B" w14:textId="41780E0C" w:rsidR="005D644B" w:rsidRPr="00AD03B7" w:rsidRDefault="005D644B" w:rsidP="00E65B3F">
            <w:pPr>
              <w:pBdr>
                <w:top w:val="nil"/>
                <w:left w:val="nil"/>
                <w:bottom w:val="nil"/>
                <w:right w:val="nil"/>
                <w:between w:val="nil"/>
              </w:pBdr>
              <w:rPr>
                <w:rFonts w:asciiTheme="minorHAnsi" w:eastAsia="Calibri" w:hAnsiTheme="minorHAnsi" w:cstheme="minorHAnsi"/>
                <w:color w:val="000000"/>
                <w:sz w:val="20"/>
                <w:szCs w:val="20"/>
                <w:lang w:val="en-GB"/>
              </w:rPr>
            </w:pPr>
            <w:r w:rsidRPr="00AD03B7">
              <w:rPr>
                <w:rFonts w:asciiTheme="minorHAnsi" w:hAnsiTheme="minorHAnsi" w:cstheme="minorHAnsi"/>
                <w:color w:val="000000" w:themeColor="text1"/>
                <w:sz w:val="20"/>
                <w:szCs w:val="20"/>
              </w:rPr>
              <w:t xml:space="preserve">To what extent has the programme effectively identified, outreached, and engaged target groups, as well as marginalized groups (i.e. youth, persons with disabilities, returnees, internally displaced, ex-Yugoslav refugees, persons at risk of statelessness, minorities...) and supported gender mainstreaming and women’s empowerment? </w:t>
            </w:r>
          </w:p>
        </w:tc>
        <w:tc>
          <w:tcPr>
            <w:tcW w:w="3544" w:type="dxa"/>
          </w:tcPr>
          <w:p w14:paraId="2E740B7F" w14:textId="77777777" w:rsidR="00775641" w:rsidRPr="00BE1D14" w:rsidRDefault="00775641" w:rsidP="00BE1D14">
            <w:pPr>
              <w:pStyle w:val="ListParagraph"/>
              <w:numPr>
                <w:ilvl w:val="0"/>
                <w:numId w:val="21"/>
              </w:numPr>
              <w:spacing w:before="60" w:after="60"/>
              <w:ind w:left="318"/>
              <w:rPr>
                <w:rFonts w:asciiTheme="minorHAnsi" w:hAnsiTheme="minorHAnsi" w:cstheme="minorHAnsi"/>
                <w:color w:val="000000"/>
                <w:szCs w:val="20"/>
              </w:rPr>
            </w:pPr>
            <w:r w:rsidRPr="00BE1D14">
              <w:rPr>
                <w:rFonts w:asciiTheme="minorHAnsi" w:hAnsiTheme="minorHAnsi" w:cstheme="minorHAnsi"/>
                <w:color w:val="000000"/>
                <w:szCs w:val="20"/>
              </w:rPr>
              <w:t xml:space="preserve">Evidence that integration of </w:t>
            </w:r>
            <w:r w:rsidRPr="00BE1D14">
              <w:rPr>
                <w:rFonts w:asciiTheme="minorHAnsi" w:hAnsiTheme="minorHAnsi" w:cstheme="minorHAnsi"/>
                <w:color w:val="000000"/>
                <w:szCs w:val="20"/>
                <w:u w:val="single"/>
              </w:rPr>
              <w:t>equity principles</w:t>
            </w:r>
            <w:r w:rsidRPr="00BE1D14">
              <w:rPr>
                <w:rFonts w:asciiTheme="minorHAnsi" w:hAnsiTheme="minorHAnsi" w:cstheme="minorHAnsi"/>
                <w:color w:val="000000"/>
                <w:szCs w:val="20"/>
              </w:rPr>
              <w:t xml:space="preserve"> in targeting and implementation of interventions reaching the most vulnerable persons to food security adds value in terms of outreach, coverage and fulfilment of results </w:t>
            </w:r>
          </w:p>
          <w:p w14:paraId="216963C4" w14:textId="77777777" w:rsidR="00775641" w:rsidRPr="00BE1D14" w:rsidRDefault="00775641" w:rsidP="00BE1D14">
            <w:pPr>
              <w:pStyle w:val="ListParagraph"/>
              <w:numPr>
                <w:ilvl w:val="0"/>
                <w:numId w:val="21"/>
              </w:numPr>
              <w:pBdr>
                <w:top w:val="nil"/>
                <w:left w:val="nil"/>
                <w:bottom w:val="nil"/>
                <w:right w:val="nil"/>
                <w:between w:val="nil"/>
              </w:pBdr>
              <w:ind w:left="318"/>
              <w:rPr>
                <w:rFonts w:asciiTheme="minorHAnsi" w:eastAsia="Calibri" w:hAnsiTheme="minorHAnsi" w:cstheme="minorHAnsi"/>
                <w:color w:val="000000"/>
                <w:szCs w:val="20"/>
              </w:rPr>
            </w:pPr>
            <w:r w:rsidRPr="00BE1D14">
              <w:rPr>
                <w:rFonts w:asciiTheme="minorHAnsi" w:eastAsia="Calibri" w:hAnsiTheme="minorHAnsi" w:cstheme="minorHAnsi"/>
                <w:color w:val="000000"/>
                <w:szCs w:val="20"/>
              </w:rPr>
              <w:t xml:space="preserve">Evidence and examples of measures taken by the programme to </w:t>
            </w:r>
            <w:r w:rsidRPr="00BE1D14">
              <w:rPr>
                <w:rFonts w:asciiTheme="minorHAnsi" w:hAnsiTheme="minorHAnsi" w:cstheme="minorHAnsi"/>
                <w:color w:val="000000" w:themeColor="text1"/>
                <w:szCs w:val="20"/>
              </w:rPr>
              <w:t>identify, outreach, and engage target groups, as well as marginalized groups (i.e. youth, persons with disabilities, returnees, internally displaced, ex-</w:t>
            </w:r>
            <w:r w:rsidRPr="00BE1D14">
              <w:rPr>
                <w:rFonts w:asciiTheme="minorHAnsi" w:hAnsiTheme="minorHAnsi" w:cstheme="minorHAnsi"/>
                <w:color w:val="000000" w:themeColor="text1"/>
                <w:szCs w:val="20"/>
              </w:rPr>
              <w:lastRenderedPageBreak/>
              <w:t xml:space="preserve">Yugoslav refugees, persons at risk of statelessness, minorities...) </w:t>
            </w:r>
          </w:p>
          <w:p w14:paraId="4D982DEA" w14:textId="77777777" w:rsidR="005D644B" w:rsidRPr="00BE1D14" w:rsidRDefault="00775641" w:rsidP="00BE1D14">
            <w:pPr>
              <w:pStyle w:val="ListParagraph"/>
              <w:numPr>
                <w:ilvl w:val="0"/>
                <w:numId w:val="21"/>
              </w:numPr>
              <w:pBdr>
                <w:top w:val="nil"/>
                <w:left w:val="nil"/>
                <w:bottom w:val="nil"/>
                <w:right w:val="nil"/>
                <w:between w:val="nil"/>
              </w:pBdr>
              <w:ind w:left="318"/>
              <w:rPr>
                <w:rFonts w:asciiTheme="minorHAnsi" w:eastAsia="Calibri" w:hAnsiTheme="minorHAnsi" w:cstheme="minorHAnsi"/>
                <w:color w:val="000000"/>
                <w:szCs w:val="20"/>
              </w:rPr>
            </w:pPr>
            <w:r w:rsidRPr="00BE1D14">
              <w:rPr>
                <w:rFonts w:asciiTheme="minorHAnsi" w:hAnsiTheme="minorHAnsi" w:cstheme="minorHAnsi"/>
                <w:color w:val="000000" w:themeColor="text1"/>
                <w:szCs w:val="20"/>
              </w:rPr>
              <w:t>Evidence and examples of supported gender mainstreaming and women’s empowerment</w:t>
            </w:r>
          </w:p>
          <w:p w14:paraId="30590E77" w14:textId="143C4C45" w:rsidR="00775641" w:rsidRPr="00BE1D14" w:rsidRDefault="00775641" w:rsidP="00BE1D14">
            <w:pPr>
              <w:pStyle w:val="ListParagraph"/>
              <w:numPr>
                <w:ilvl w:val="0"/>
                <w:numId w:val="21"/>
              </w:numPr>
              <w:pBdr>
                <w:top w:val="nil"/>
                <w:left w:val="nil"/>
                <w:bottom w:val="nil"/>
                <w:right w:val="nil"/>
                <w:between w:val="nil"/>
              </w:pBdr>
              <w:ind w:left="318"/>
              <w:rPr>
                <w:rFonts w:asciiTheme="minorHAnsi" w:eastAsia="Calibri" w:hAnsiTheme="minorHAnsi" w:cstheme="minorHAnsi"/>
                <w:color w:val="000000"/>
                <w:szCs w:val="20"/>
              </w:rPr>
            </w:pPr>
            <w:r w:rsidRPr="00BE1D14">
              <w:rPr>
                <w:rFonts w:asciiTheme="minorHAnsi" w:hAnsiTheme="minorHAnsi" w:cstheme="minorHAnsi"/>
                <w:color w:val="000000" w:themeColor="text1"/>
                <w:szCs w:val="20"/>
              </w:rPr>
              <w:t xml:space="preserve">Evidence and examples of integration of issues of disability in </w:t>
            </w:r>
            <w:r w:rsidR="00845F26" w:rsidRPr="00BE1D14">
              <w:rPr>
                <w:rFonts w:asciiTheme="minorHAnsi" w:hAnsiTheme="minorHAnsi" w:cstheme="minorHAnsi"/>
                <w:color w:val="000000" w:themeColor="text1"/>
                <w:szCs w:val="20"/>
              </w:rPr>
              <w:t>JP interventions</w:t>
            </w:r>
          </w:p>
        </w:tc>
        <w:tc>
          <w:tcPr>
            <w:tcW w:w="3220" w:type="dxa"/>
            <w:gridSpan w:val="2"/>
          </w:tcPr>
          <w:p w14:paraId="638CC584" w14:textId="77777777" w:rsidR="005D644B" w:rsidRPr="00AD03B7" w:rsidRDefault="005D644B"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lastRenderedPageBreak/>
              <w:t>Programme documentation</w:t>
            </w:r>
          </w:p>
          <w:p w14:paraId="2A825470" w14:textId="77777777" w:rsidR="005D644B" w:rsidRPr="00AD03B7" w:rsidRDefault="005D644B"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National social protection strategies and legislation </w:t>
            </w:r>
          </w:p>
          <w:p w14:paraId="64EE0D59" w14:textId="67D442AC" w:rsidR="005D644B" w:rsidRPr="00AD03B7" w:rsidRDefault="00845F26"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PUNO</w:t>
            </w:r>
            <w:r w:rsidR="005D644B" w:rsidRPr="00AD03B7">
              <w:rPr>
                <w:rFonts w:asciiTheme="minorHAnsi" w:eastAsia="Calibri" w:hAnsiTheme="minorHAnsi" w:cstheme="minorHAnsi"/>
                <w:color w:val="000000"/>
                <w:sz w:val="20"/>
                <w:szCs w:val="20"/>
                <w:lang w:val="en-GB"/>
              </w:rPr>
              <w:t>s</w:t>
            </w:r>
            <w:r w:rsidRPr="00AD03B7">
              <w:rPr>
                <w:rFonts w:asciiTheme="minorHAnsi" w:eastAsia="Calibri" w:hAnsiTheme="minorHAnsi" w:cstheme="minorHAnsi"/>
                <w:color w:val="000000"/>
                <w:sz w:val="20"/>
                <w:szCs w:val="20"/>
                <w:lang w:val="en-GB"/>
              </w:rPr>
              <w:t>’</w:t>
            </w:r>
            <w:r w:rsidR="005D644B" w:rsidRPr="00AD03B7">
              <w:rPr>
                <w:rFonts w:asciiTheme="minorHAnsi" w:eastAsia="Calibri" w:hAnsiTheme="minorHAnsi" w:cstheme="minorHAnsi"/>
                <w:color w:val="000000"/>
                <w:sz w:val="20"/>
                <w:szCs w:val="20"/>
                <w:lang w:val="en-GB"/>
              </w:rPr>
              <w:t xml:space="preserve"> studies, reports and other monitoring data regarding the social protection sector</w:t>
            </w:r>
          </w:p>
          <w:p w14:paraId="1B83062C" w14:textId="77777777" w:rsidR="005D644B" w:rsidRPr="00AD03B7" w:rsidRDefault="005D644B"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External sources</w:t>
            </w:r>
          </w:p>
          <w:p w14:paraId="0C907C9C" w14:textId="77777777" w:rsidR="005D644B" w:rsidRPr="00AD03B7" w:rsidRDefault="005D644B"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Qualitative data from KIIs from </w:t>
            </w:r>
          </w:p>
          <w:p w14:paraId="22AAF36C" w14:textId="39F93E5D" w:rsidR="005D644B" w:rsidRPr="00AD03B7" w:rsidRDefault="00845F26"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PUNOs</w:t>
            </w:r>
          </w:p>
          <w:p w14:paraId="13494789" w14:textId="77777777" w:rsidR="005D644B" w:rsidRPr="00AD03B7" w:rsidRDefault="005D644B"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Other UN Agencies </w:t>
            </w:r>
          </w:p>
          <w:p w14:paraId="7D4A0950" w14:textId="77777777" w:rsidR="005D644B" w:rsidRPr="00AD03B7" w:rsidRDefault="005D644B"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Government stakeholders (national and subnational level)</w:t>
            </w:r>
          </w:p>
          <w:p w14:paraId="1C544B42" w14:textId="77777777" w:rsidR="005D644B" w:rsidRPr="00AD03B7" w:rsidRDefault="005D644B"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NGOs</w:t>
            </w:r>
          </w:p>
          <w:p w14:paraId="68D7ECEE" w14:textId="77777777" w:rsidR="005D644B" w:rsidRPr="00AD03B7" w:rsidRDefault="005D644B"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Development partners </w:t>
            </w:r>
          </w:p>
        </w:tc>
        <w:tc>
          <w:tcPr>
            <w:tcW w:w="3725" w:type="dxa"/>
          </w:tcPr>
          <w:p w14:paraId="3EA94B04" w14:textId="77777777" w:rsidR="005D644B" w:rsidRPr="00AD03B7" w:rsidRDefault="005D644B" w:rsidP="00E65B3F">
            <w:pPr>
              <w:numPr>
                <w:ilvl w:val="0"/>
                <w:numId w:val="26"/>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Document Review to identify themes among documentation sources for comparison</w:t>
            </w:r>
          </w:p>
          <w:p w14:paraId="7FAFA926" w14:textId="77777777" w:rsidR="005D644B" w:rsidRPr="00AD03B7" w:rsidRDefault="005D644B" w:rsidP="00E65B3F">
            <w:pPr>
              <w:numPr>
                <w:ilvl w:val="0"/>
                <w:numId w:val="26"/>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Semi-Structured Interviews and group discussions </w:t>
            </w:r>
          </w:p>
          <w:p w14:paraId="10F908B3" w14:textId="77777777" w:rsidR="005D644B" w:rsidRPr="00AD03B7" w:rsidRDefault="005D644B" w:rsidP="00E65B3F">
            <w:pPr>
              <w:numPr>
                <w:ilvl w:val="0"/>
                <w:numId w:val="26"/>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ToC analysis and contribution analysis tracing activities to results.</w:t>
            </w:r>
          </w:p>
          <w:p w14:paraId="3CCF721A" w14:textId="77777777" w:rsidR="005D644B" w:rsidRPr="00AD03B7" w:rsidRDefault="005D644B" w:rsidP="00E65B3F">
            <w:pPr>
              <w:numPr>
                <w:ilvl w:val="0"/>
                <w:numId w:val="26"/>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Qualitative Iterative Data Analysis</w:t>
            </w:r>
          </w:p>
          <w:p w14:paraId="7D591653" w14:textId="77777777" w:rsidR="005D644B" w:rsidRPr="00AD03B7" w:rsidRDefault="005D644B" w:rsidP="00E65B3F">
            <w:pPr>
              <w:numPr>
                <w:ilvl w:val="0"/>
                <w:numId w:val="26"/>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Triangulation between data sources, data collection techniques, and data types according to principles of iterative analysis</w:t>
            </w:r>
          </w:p>
        </w:tc>
      </w:tr>
      <w:tr w:rsidR="005D644B" w:rsidRPr="00AD03B7" w14:paraId="4E195109" w14:textId="77777777" w:rsidTr="00554E3E">
        <w:tc>
          <w:tcPr>
            <w:tcW w:w="709" w:type="dxa"/>
          </w:tcPr>
          <w:p w14:paraId="533135ED" w14:textId="6ED468E0" w:rsidR="005D644B" w:rsidRPr="00AD03B7" w:rsidRDefault="005D644B" w:rsidP="00E65B3F">
            <w:pPr>
              <w:pBdr>
                <w:top w:val="nil"/>
                <w:left w:val="nil"/>
                <w:bottom w:val="nil"/>
                <w:right w:val="nil"/>
                <w:between w:val="nil"/>
              </w:pBdr>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Q</w:t>
            </w:r>
            <w:r w:rsidR="00845F26" w:rsidRPr="00AD03B7">
              <w:rPr>
                <w:rFonts w:asciiTheme="minorHAnsi" w:eastAsia="Calibri" w:hAnsiTheme="minorHAnsi" w:cstheme="minorHAnsi"/>
                <w:color w:val="000000"/>
                <w:sz w:val="20"/>
                <w:szCs w:val="20"/>
                <w:lang w:val="en-GB"/>
              </w:rPr>
              <w:t>12</w:t>
            </w:r>
          </w:p>
        </w:tc>
        <w:tc>
          <w:tcPr>
            <w:tcW w:w="3544" w:type="dxa"/>
          </w:tcPr>
          <w:p w14:paraId="5CACF3D4" w14:textId="4B44CC20" w:rsidR="005D644B" w:rsidRPr="00AD03B7" w:rsidRDefault="005D644B" w:rsidP="00E65B3F">
            <w:pPr>
              <w:pBdr>
                <w:top w:val="nil"/>
                <w:left w:val="nil"/>
                <w:bottom w:val="nil"/>
                <w:right w:val="nil"/>
                <w:between w:val="nil"/>
              </w:pBdr>
              <w:rPr>
                <w:rFonts w:asciiTheme="minorHAnsi" w:eastAsia="Calibri" w:hAnsiTheme="minorHAnsi" w:cstheme="minorHAnsi"/>
                <w:color w:val="000000"/>
                <w:sz w:val="20"/>
                <w:szCs w:val="20"/>
                <w:lang w:val="en-GB"/>
              </w:rPr>
            </w:pPr>
            <w:r w:rsidRPr="00AD03B7">
              <w:rPr>
                <w:rFonts w:asciiTheme="minorHAnsi" w:hAnsiTheme="minorHAnsi" w:cstheme="minorHAnsi"/>
                <w:color w:val="000000" w:themeColor="text1"/>
                <w:sz w:val="20"/>
                <w:szCs w:val="20"/>
              </w:rPr>
              <w:t xml:space="preserve">Was the programme well-timed to capitalize on a specific window of opportunity? </w:t>
            </w:r>
          </w:p>
        </w:tc>
        <w:tc>
          <w:tcPr>
            <w:tcW w:w="3544" w:type="dxa"/>
          </w:tcPr>
          <w:p w14:paraId="58D08899" w14:textId="77777777" w:rsidR="00845F26" w:rsidRPr="00BE1D14" w:rsidRDefault="00845F26" w:rsidP="00BE1D14">
            <w:pPr>
              <w:pStyle w:val="ListParagraph"/>
              <w:numPr>
                <w:ilvl w:val="0"/>
                <w:numId w:val="26"/>
              </w:numPr>
              <w:pBdr>
                <w:top w:val="nil"/>
                <w:left w:val="nil"/>
                <w:bottom w:val="nil"/>
                <w:right w:val="nil"/>
                <w:between w:val="nil"/>
              </w:pBdr>
              <w:ind w:left="318"/>
              <w:rPr>
                <w:rFonts w:asciiTheme="minorHAnsi" w:eastAsia="Calibri" w:hAnsiTheme="minorHAnsi" w:cstheme="minorHAnsi"/>
                <w:color w:val="000000"/>
                <w:szCs w:val="20"/>
              </w:rPr>
            </w:pPr>
            <w:r w:rsidRPr="00BE1D14">
              <w:rPr>
                <w:rFonts w:asciiTheme="minorHAnsi" w:eastAsia="Calibri" w:hAnsiTheme="minorHAnsi" w:cstheme="minorHAnsi"/>
                <w:color w:val="000000"/>
                <w:szCs w:val="20"/>
              </w:rPr>
              <w:t xml:space="preserve">The degree to which the Programme was strategically positioned to achieve set results </w:t>
            </w:r>
          </w:p>
          <w:p w14:paraId="5D1F50AA" w14:textId="5A29E3A1" w:rsidR="005D644B" w:rsidRPr="00BE1D14" w:rsidRDefault="00845F26" w:rsidP="00BE1D14">
            <w:pPr>
              <w:pStyle w:val="ListParagraph"/>
              <w:numPr>
                <w:ilvl w:val="0"/>
                <w:numId w:val="26"/>
              </w:numPr>
              <w:pBdr>
                <w:top w:val="nil"/>
                <w:left w:val="nil"/>
                <w:bottom w:val="nil"/>
                <w:right w:val="nil"/>
                <w:between w:val="nil"/>
              </w:pBdr>
              <w:ind w:left="318"/>
              <w:rPr>
                <w:rFonts w:asciiTheme="minorHAnsi" w:eastAsia="Calibri" w:hAnsiTheme="minorHAnsi" w:cstheme="minorHAnsi"/>
                <w:color w:val="000000"/>
                <w:szCs w:val="20"/>
              </w:rPr>
            </w:pPr>
            <w:r w:rsidRPr="00BE1D14">
              <w:rPr>
                <w:rFonts w:asciiTheme="minorHAnsi" w:eastAsia="Calibri" w:hAnsiTheme="minorHAnsi" w:cstheme="minorHAnsi"/>
                <w:color w:val="000000"/>
                <w:szCs w:val="20"/>
              </w:rPr>
              <w:t xml:space="preserve">The degree to which the timing of the programme created opportunities to achieve results </w:t>
            </w:r>
          </w:p>
        </w:tc>
        <w:tc>
          <w:tcPr>
            <w:tcW w:w="3220" w:type="dxa"/>
            <w:gridSpan w:val="2"/>
          </w:tcPr>
          <w:p w14:paraId="156674D5" w14:textId="77777777" w:rsidR="005D644B" w:rsidRPr="00AD03B7" w:rsidRDefault="005D644B"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Programme documentation</w:t>
            </w:r>
          </w:p>
          <w:p w14:paraId="169CD883" w14:textId="77777777" w:rsidR="005D644B" w:rsidRPr="00AD03B7" w:rsidRDefault="005D644B"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National social protection strategies and legislation </w:t>
            </w:r>
          </w:p>
          <w:p w14:paraId="1A2AD7DC" w14:textId="77777777" w:rsidR="005D644B" w:rsidRPr="00AD03B7" w:rsidRDefault="005D644B"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UNICEF’s, UNDP’s and ILO’s studies, reports and other monitoring data regarding the social protection sector</w:t>
            </w:r>
          </w:p>
          <w:p w14:paraId="78A7C439" w14:textId="77777777" w:rsidR="005D644B" w:rsidRPr="00AD03B7" w:rsidRDefault="005D644B"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External sources</w:t>
            </w:r>
          </w:p>
          <w:p w14:paraId="571FAC7A" w14:textId="77777777" w:rsidR="005D644B" w:rsidRPr="00AD03B7" w:rsidRDefault="005D644B"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Qualitative data from KIIs from </w:t>
            </w:r>
          </w:p>
          <w:p w14:paraId="5FEE5629" w14:textId="6FEA3E04" w:rsidR="005D644B" w:rsidRPr="00AD03B7" w:rsidRDefault="00554E3E"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PUNOs</w:t>
            </w:r>
          </w:p>
          <w:p w14:paraId="556C4559" w14:textId="77777777" w:rsidR="005D644B" w:rsidRPr="00AD03B7" w:rsidRDefault="005D644B"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Other UN Agencies </w:t>
            </w:r>
          </w:p>
          <w:p w14:paraId="35AD5B19" w14:textId="77777777" w:rsidR="005D644B" w:rsidRPr="00AD03B7" w:rsidRDefault="005D644B"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Government stakeholders (national and subnational level)</w:t>
            </w:r>
          </w:p>
          <w:p w14:paraId="568C99E9" w14:textId="77777777" w:rsidR="005D644B" w:rsidRPr="00AD03B7" w:rsidRDefault="005D644B"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NGOs</w:t>
            </w:r>
          </w:p>
          <w:p w14:paraId="6AF95296" w14:textId="77777777" w:rsidR="005D644B" w:rsidRPr="00AD03B7" w:rsidRDefault="005D644B"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Development partners</w:t>
            </w:r>
          </w:p>
        </w:tc>
        <w:tc>
          <w:tcPr>
            <w:tcW w:w="3725" w:type="dxa"/>
          </w:tcPr>
          <w:p w14:paraId="79E2479D" w14:textId="77777777" w:rsidR="005D644B" w:rsidRPr="00AD03B7" w:rsidRDefault="005D644B" w:rsidP="00E65B3F">
            <w:pPr>
              <w:numPr>
                <w:ilvl w:val="0"/>
                <w:numId w:val="2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Document Review to identify themes among documentation sources for comparison</w:t>
            </w:r>
          </w:p>
          <w:p w14:paraId="78E24D70" w14:textId="77777777" w:rsidR="005D644B" w:rsidRPr="00AD03B7" w:rsidRDefault="005D644B" w:rsidP="00E65B3F">
            <w:pPr>
              <w:rPr>
                <w:rFonts w:asciiTheme="minorHAnsi" w:eastAsia="Calibri" w:hAnsiTheme="minorHAnsi" w:cstheme="minorHAnsi"/>
                <w:color w:val="000000"/>
                <w:sz w:val="20"/>
                <w:szCs w:val="20"/>
                <w:lang w:val="en-GB"/>
              </w:rPr>
            </w:pPr>
          </w:p>
          <w:p w14:paraId="1CC1C830" w14:textId="77777777" w:rsidR="005D644B" w:rsidRPr="00AD03B7" w:rsidRDefault="005D644B" w:rsidP="00E65B3F">
            <w:pPr>
              <w:numPr>
                <w:ilvl w:val="0"/>
                <w:numId w:val="2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Semi-Structured Interviews and group discussions </w:t>
            </w:r>
          </w:p>
          <w:p w14:paraId="51298EB6" w14:textId="77777777" w:rsidR="005D644B" w:rsidRPr="00AD03B7" w:rsidRDefault="005D644B" w:rsidP="00E65B3F">
            <w:pPr>
              <w:numPr>
                <w:ilvl w:val="0"/>
                <w:numId w:val="2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ToC analysis and contribution analysis tracing activities to results.</w:t>
            </w:r>
          </w:p>
          <w:p w14:paraId="4254BB93" w14:textId="77777777" w:rsidR="005D644B" w:rsidRPr="00AD03B7" w:rsidRDefault="005D644B" w:rsidP="00E65B3F">
            <w:pPr>
              <w:numPr>
                <w:ilvl w:val="0"/>
                <w:numId w:val="2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Qualitative Iterative Data Analysis</w:t>
            </w:r>
          </w:p>
          <w:p w14:paraId="47ACDFFA" w14:textId="77777777" w:rsidR="005D644B" w:rsidRPr="00AD03B7" w:rsidRDefault="005D644B" w:rsidP="00E65B3F">
            <w:pPr>
              <w:numPr>
                <w:ilvl w:val="0"/>
                <w:numId w:val="2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Triangulation between data sources, data collection techniques, and data types according to principles of iterative analysis</w:t>
            </w:r>
          </w:p>
        </w:tc>
      </w:tr>
      <w:tr w:rsidR="005D644B" w:rsidRPr="00AD03B7" w14:paraId="2AB5BDA5" w14:textId="77777777" w:rsidTr="00554E3E">
        <w:tc>
          <w:tcPr>
            <w:tcW w:w="14742" w:type="dxa"/>
            <w:gridSpan w:val="6"/>
          </w:tcPr>
          <w:p w14:paraId="175ECB9B" w14:textId="2264F8FA" w:rsidR="005D644B" w:rsidRPr="00AD03B7" w:rsidRDefault="005D644B" w:rsidP="00E65B3F">
            <w:pPr>
              <w:pBdr>
                <w:top w:val="nil"/>
                <w:left w:val="nil"/>
                <w:bottom w:val="nil"/>
                <w:right w:val="nil"/>
                <w:between w:val="nil"/>
              </w:pBdr>
              <w:shd w:val="clear" w:color="auto" w:fill="D0CECE" w:themeFill="background2" w:themeFillShade="E6"/>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Efficiency </w:t>
            </w:r>
          </w:p>
        </w:tc>
      </w:tr>
      <w:tr w:rsidR="00007F76" w:rsidRPr="00AD03B7" w14:paraId="0F10624F" w14:textId="77777777" w:rsidTr="00554E3E">
        <w:tc>
          <w:tcPr>
            <w:tcW w:w="709" w:type="dxa"/>
          </w:tcPr>
          <w:p w14:paraId="119E1AA1" w14:textId="61C72B71" w:rsidR="00007F76" w:rsidRPr="00AD03B7" w:rsidRDefault="00007F76" w:rsidP="00E65B3F">
            <w:pPr>
              <w:pBdr>
                <w:top w:val="nil"/>
                <w:left w:val="nil"/>
                <w:bottom w:val="nil"/>
                <w:right w:val="nil"/>
                <w:between w:val="nil"/>
              </w:pBdr>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Q 13</w:t>
            </w:r>
          </w:p>
        </w:tc>
        <w:tc>
          <w:tcPr>
            <w:tcW w:w="3544" w:type="dxa"/>
          </w:tcPr>
          <w:p w14:paraId="79705CBD" w14:textId="27D0A6C8" w:rsidR="00007F76" w:rsidRPr="00AD03B7" w:rsidRDefault="00007F76" w:rsidP="00E65B3F">
            <w:pPr>
              <w:pBdr>
                <w:top w:val="nil"/>
                <w:left w:val="nil"/>
                <w:bottom w:val="nil"/>
                <w:right w:val="nil"/>
                <w:between w:val="nil"/>
              </w:pBdr>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themeColor="text1"/>
                <w:sz w:val="20"/>
                <w:szCs w:val="20"/>
              </w:rPr>
              <w:t>Have resources (financial, human, technical) been allocated strategically to achieve the programme results?</w:t>
            </w:r>
          </w:p>
        </w:tc>
        <w:tc>
          <w:tcPr>
            <w:tcW w:w="3544" w:type="dxa"/>
          </w:tcPr>
          <w:p w14:paraId="7B5F2629" w14:textId="77777777" w:rsidR="00007F76" w:rsidRPr="00BE1D14" w:rsidRDefault="00007F76" w:rsidP="00BE1D14">
            <w:pPr>
              <w:pStyle w:val="ListParagraph"/>
              <w:numPr>
                <w:ilvl w:val="0"/>
                <w:numId w:val="27"/>
              </w:numPr>
              <w:pBdr>
                <w:top w:val="nil"/>
                <w:left w:val="nil"/>
                <w:bottom w:val="nil"/>
                <w:right w:val="nil"/>
                <w:between w:val="nil"/>
              </w:pBdr>
              <w:ind w:left="318"/>
              <w:rPr>
                <w:rFonts w:asciiTheme="minorHAnsi" w:eastAsia="Calibri" w:hAnsiTheme="minorHAnsi" w:cstheme="minorHAnsi"/>
                <w:color w:val="000000"/>
                <w:szCs w:val="20"/>
              </w:rPr>
            </w:pPr>
            <w:r w:rsidRPr="00BE1D14">
              <w:rPr>
                <w:rFonts w:asciiTheme="minorHAnsi" w:eastAsia="Calibri" w:hAnsiTheme="minorHAnsi" w:cstheme="minorHAnsi"/>
                <w:color w:val="000000"/>
                <w:szCs w:val="20"/>
              </w:rPr>
              <w:t xml:space="preserve">Degree of adequacy of: </w:t>
            </w:r>
          </w:p>
          <w:p w14:paraId="0C47DD5F" w14:textId="77777777" w:rsidR="00007F76" w:rsidRPr="00AD03B7" w:rsidRDefault="00007F76" w:rsidP="00BE1D14">
            <w:pPr>
              <w:numPr>
                <w:ilvl w:val="1"/>
                <w:numId w:val="28"/>
              </w:numPr>
              <w:pBdr>
                <w:top w:val="nil"/>
                <w:left w:val="nil"/>
                <w:bottom w:val="nil"/>
                <w:right w:val="nil"/>
                <w:between w:val="nil"/>
              </w:pBdr>
              <w:ind w:left="1169"/>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Budgets</w:t>
            </w:r>
          </w:p>
          <w:p w14:paraId="3C043D55" w14:textId="77777777" w:rsidR="00007F76" w:rsidRPr="00AD03B7" w:rsidRDefault="00007F76" w:rsidP="00BE1D14">
            <w:pPr>
              <w:numPr>
                <w:ilvl w:val="1"/>
                <w:numId w:val="28"/>
              </w:numPr>
              <w:pBdr>
                <w:top w:val="nil"/>
                <w:left w:val="nil"/>
                <w:bottom w:val="nil"/>
                <w:right w:val="nil"/>
                <w:between w:val="nil"/>
              </w:pBdr>
              <w:ind w:left="1169"/>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Material </w:t>
            </w:r>
          </w:p>
          <w:p w14:paraId="09B1CC16" w14:textId="77777777" w:rsidR="00007F76" w:rsidRPr="00AD03B7" w:rsidRDefault="00007F76" w:rsidP="00BE1D14">
            <w:pPr>
              <w:numPr>
                <w:ilvl w:val="1"/>
                <w:numId w:val="28"/>
              </w:numPr>
              <w:pBdr>
                <w:top w:val="nil"/>
                <w:left w:val="nil"/>
                <w:bottom w:val="nil"/>
                <w:right w:val="nil"/>
                <w:between w:val="nil"/>
              </w:pBdr>
              <w:spacing w:after="280"/>
              <w:ind w:left="1169"/>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Human resources </w:t>
            </w:r>
          </w:p>
          <w:p w14:paraId="04EF122E" w14:textId="54CF58A7" w:rsidR="00007F76" w:rsidRPr="00AD03B7" w:rsidRDefault="00007F76" w:rsidP="00E65B3F">
            <w:pPr>
              <w:pBdr>
                <w:top w:val="nil"/>
                <w:left w:val="nil"/>
                <w:bottom w:val="nil"/>
                <w:right w:val="nil"/>
                <w:between w:val="nil"/>
              </w:pBdr>
              <w:spacing w:after="280"/>
              <w:ind w:hanging="36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vis-</w:t>
            </w:r>
            <w:r w:rsidR="002F7763">
              <w:rPr>
                <w:rFonts w:asciiTheme="minorHAnsi" w:eastAsia="Calibri" w:hAnsiTheme="minorHAnsi" w:cstheme="minorHAnsi"/>
                <w:color w:val="000000"/>
                <w:sz w:val="20"/>
                <w:szCs w:val="20"/>
                <w:lang w:val="en-GB"/>
              </w:rPr>
              <w:t xml:space="preserve">     </w:t>
            </w:r>
            <w:r w:rsidRPr="00AD03B7">
              <w:rPr>
                <w:rFonts w:asciiTheme="minorHAnsi" w:eastAsia="Calibri" w:hAnsiTheme="minorHAnsi" w:cstheme="minorHAnsi"/>
                <w:color w:val="000000"/>
                <w:sz w:val="20"/>
                <w:szCs w:val="20"/>
                <w:lang w:val="en-GB"/>
              </w:rPr>
              <w:t>à-vis the volume of tasks carried out</w:t>
            </w:r>
          </w:p>
          <w:p w14:paraId="62992C4D" w14:textId="77777777" w:rsidR="00007F76" w:rsidRPr="00BE1D14" w:rsidRDefault="00007F76" w:rsidP="00BE1D14">
            <w:pPr>
              <w:pStyle w:val="ListParagraph"/>
              <w:numPr>
                <w:ilvl w:val="0"/>
                <w:numId w:val="50"/>
              </w:numPr>
              <w:pBdr>
                <w:top w:val="nil"/>
                <w:left w:val="nil"/>
                <w:bottom w:val="nil"/>
                <w:right w:val="nil"/>
                <w:between w:val="nil"/>
              </w:pBdr>
              <w:spacing w:before="60"/>
              <w:ind w:left="318"/>
              <w:rPr>
                <w:rFonts w:asciiTheme="minorHAnsi" w:eastAsia="Calibri" w:hAnsiTheme="minorHAnsi" w:cstheme="minorHAnsi"/>
                <w:color w:val="000000"/>
                <w:szCs w:val="20"/>
              </w:rPr>
            </w:pPr>
            <w:r w:rsidRPr="00BE1D14">
              <w:rPr>
                <w:rFonts w:asciiTheme="minorHAnsi" w:eastAsia="Calibri" w:hAnsiTheme="minorHAnsi" w:cstheme="minorHAnsi"/>
                <w:color w:val="000000"/>
                <w:szCs w:val="20"/>
              </w:rPr>
              <w:lastRenderedPageBreak/>
              <w:t xml:space="preserve">Disbursement rates (expenditure vs. planned) per component and activity, per year </w:t>
            </w:r>
          </w:p>
          <w:p w14:paraId="29456BA7" w14:textId="77777777" w:rsidR="00007F76" w:rsidRPr="00BE1D14" w:rsidRDefault="00007F76" w:rsidP="00BE1D14">
            <w:pPr>
              <w:pStyle w:val="ListParagraph"/>
              <w:numPr>
                <w:ilvl w:val="0"/>
                <w:numId w:val="50"/>
              </w:numPr>
              <w:pBdr>
                <w:top w:val="nil"/>
                <w:left w:val="nil"/>
                <w:bottom w:val="nil"/>
                <w:right w:val="nil"/>
                <w:between w:val="nil"/>
              </w:pBdr>
              <w:ind w:left="318"/>
              <w:rPr>
                <w:rFonts w:asciiTheme="minorHAnsi" w:eastAsia="Calibri" w:hAnsiTheme="minorHAnsi" w:cstheme="minorHAnsi"/>
                <w:color w:val="000000"/>
                <w:szCs w:val="20"/>
              </w:rPr>
            </w:pPr>
            <w:r w:rsidRPr="00BE1D14">
              <w:rPr>
                <w:rFonts w:asciiTheme="minorHAnsi" w:eastAsia="Calibri" w:hAnsiTheme="minorHAnsi" w:cstheme="minorHAnsi"/>
                <w:color w:val="000000"/>
                <w:szCs w:val="20"/>
              </w:rPr>
              <w:t>Proportion of JP interventions that demonstrate implementation on schedule and per planned budget</w:t>
            </w:r>
          </w:p>
          <w:p w14:paraId="673FABCC" w14:textId="77777777" w:rsidR="00007F76" w:rsidRPr="00BE1D14" w:rsidRDefault="00007F76" w:rsidP="00BE1D14">
            <w:pPr>
              <w:pStyle w:val="ListParagraph"/>
              <w:numPr>
                <w:ilvl w:val="0"/>
                <w:numId w:val="50"/>
              </w:numPr>
              <w:pBdr>
                <w:top w:val="nil"/>
                <w:left w:val="nil"/>
                <w:bottom w:val="nil"/>
                <w:right w:val="nil"/>
                <w:between w:val="nil"/>
              </w:pBdr>
              <w:ind w:left="318"/>
              <w:rPr>
                <w:rFonts w:asciiTheme="minorHAnsi" w:eastAsia="Calibri" w:hAnsiTheme="minorHAnsi" w:cstheme="minorHAnsi"/>
                <w:color w:val="1F497D"/>
                <w:szCs w:val="20"/>
              </w:rPr>
            </w:pPr>
            <w:r w:rsidRPr="00BE1D14">
              <w:rPr>
                <w:rFonts w:asciiTheme="minorHAnsi" w:eastAsia="Calibri" w:hAnsiTheme="minorHAnsi" w:cstheme="minorHAnsi"/>
                <w:color w:val="000000"/>
                <w:szCs w:val="20"/>
              </w:rPr>
              <w:t>Stakeholder perceptions that the implementation of activities is sufficiently timely, efficient and appropriate to context requirements</w:t>
            </w:r>
            <w:r w:rsidRPr="00BE1D14">
              <w:rPr>
                <w:rFonts w:asciiTheme="minorHAnsi" w:eastAsia="Calibri" w:hAnsiTheme="minorHAnsi" w:cstheme="minorHAnsi"/>
                <w:color w:val="1F497D"/>
                <w:szCs w:val="20"/>
              </w:rPr>
              <w:t xml:space="preserve">. </w:t>
            </w:r>
          </w:p>
          <w:p w14:paraId="66A2BF16" w14:textId="5BF25978" w:rsidR="00007F76" w:rsidRPr="00AD03B7" w:rsidRDefault="00007F76" w:rsidP="00E65B3F">
            <w:pPr>
              <w:pBdr>
                <w:top w:val="nil"/>
                <w:left w:val="nil"/>
                <w:bottom w:val="nil"/>
                <w:right w:val="nil"/>
                <w:between w:val="nil"/>
              </w:pBdr>
              <w:rPr>
                <w:rFonts w:asciiTheme="minorHAnsi" w:eastAsia="Calibri" w:hAnsiTheme="minorHAnsi" w:cstheme="minorHAnsi"/>
                <w:color w:val="000000"/>
                <w:sz w:val="20"/>
                <w:szCs w:val="20"/>
                <w:lang w:val="en-GB"/>
              </w:rPr>
            </w:pPr>
          </w:p>
        </w:tc>
        <w:tc>
          <w:tcPr>
            <w:tcW w:w="3203" w:type="dxa"/>
          </w:tcPr>
          <w:p w14:paraId="18EC1AB4" w14:textId="77777777" w:rsidR="00007F76" w:rsidRPr="00AD03B7" w:rsidRDefault="00007F76" w:rsidP="00E65B3F">
            <w:pPr>
              <w:numPr>
                <w:ilvl w:val="0"/>
                <w:numId w:val="22"/>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lastRenderedPageBreak/>
              <w:t>Programme documentation and monitoring data</w:t>
            </w:r>
          </w:p>
          <w:p w14:paraId="34C923D0" w14:textId="36C0A407" w:rsidR="00007F76" w:rsidRPr="00AD03B7" w:rsidRDefault="00007F76" w:rsidP="00E65B3F">
            <w:pPr>
              <w:numPr>
                <w:ilvl w:val="0"/>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PUNOs’ reports and other monitoring data </w:t>
            </w:r>
          </w:p>
          <w:p w14:paraId="236FB3C9" w14:textId="77777777" w:rsidR="00007F76" w:rsidRPr="00AD03B7" w:rsidRDefault="00007F76" w:rsidP="00E65B3F">
            <w:pPr>
              <w:numPr>
                <w:ilvl w:val="0"/>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External sources</w:t>
            </w:r>
          </w:p>
          <w:p w14:paraId="0F50FBF7" w14:textId="77777777" w:rsidR="00007F76" w:rsidRPr="00AD03B7" w:rsidRDefault="00007F76" w:rsidP="00E65B3F">
            <w:pPr>
              <w:numPr>
                <w:ilvl w:val="0"/>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Qualitative data from KIIs from </w:t>
            </w:r>
          </w:p>
          <w:p w14:paraId="7179D05A" w14:textId="2BA29D5E" w:rsidR="00007F76" w:rsidRPr="00AD03B7" w:rsidRDefault="00007F76" w:rsidP="00E65B3F">
            <w:pPr>
              <w:numPr>
                <w:ilvl w:val="1"/>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PUNOs</w:t>
            </w:r>
          </w:p>
          <w:p w14:paraId="1600CC9F" w14:textId="1DAB49E1" w:rsidR="00007F76" w:rsidRPr="00AD03B7" w:rsidRDefault="00007F76" w:rsidP="00E65B3F">
            <w:pPr>
              <w:numPr>
                <w:ilvl w:val="1"/>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Implementing partners</w:t>
            </w:r>
          </w:p>
          <w:p w14:paraId="37B69C92" w14:textId="70D998CF" w:rsidR="00007F76" w:rsidRPr="00AD03B7" w:rsidRDefault="00007F76" w:rsidP="00E65B3F">
            <w:pPr>
              <w:numPr>
                <w:ilvl w:val="1"/>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donor</w:t>
            </w:r>
          </w:p>
          <w:p w14:paraId="0C8995B9" w14:textId="66C83981" w:rsidR="00007F76" w:rsidRPr="00AD03B7" w:rsidRDefault="00007F76"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p>
        </w:tc>
        <w:tc>
          <w:tcPr>
            <w:tcW w:w="3742" w:type="dxa"/>
            <w:gridSpan w:val="2"/>
          </w:tcPr>
          <w:p w14:paraId="5E0531BE" w14:textId="77777777" w:rsidR="00007F76" w:rsidRPr="00AD03B7" w:rsidRDefault="00007F76" w:rsidP="00E65B3F">
            <w:pPr>
              <w:numPr>
                <w:ilvl w:val="0"/>
                <w:numId w:val="29"/>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Document Review to identify themes among documentation sources for comparison</w:t>
            </w:r>
          </w:p>
          <w:p w14:paraId="08523EA9" w14:textId="77777777" w:rsidR="00007F76" w:rsidRPr="00AD03B7" w:rsidRDefault="00007F76" w:rsidP="00E65B3F">
            <w:pPr>
              <w:numPr>
                <w:ilvl w:val="0"/>
                <w:numId w:val="29"/>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Semi-Structured Interviews </w:t>
            </w:r>
          </w:p>
          <w:p w14:paraId="21C4BB75" w14:textId="77777777" w:rsidR="00007F76" w:rsidRPr="00AD03B7" w:rsidRDefault="00007F76" w:rsidP="00E65B3F">
            <w:pPr>
              <w:numPr>
                <w:ilvl w:val="0"/>
                <w:numId w:val="29"/>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Qualitative Iterative Data Analysis Triangulation between data sources, data collection techniques, and data types according to principles of iterative analysis</w:t>
            </w:r>
          </w:p>
          <w:p w14:paraId="15418ECF" w14:textId="13584642" w:rsidR="00007F76" w:rsidRPr="00AD03B7" w:rsidRDefault="00007F76"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lastRenderedPageBreak/>
              <w:t>Triangulation between data sources, data collection techniques, and data types according to principles of iterative analysis</w:t>
            </w:r>
          </w:p>
        </w:tc>
      </w:tr>
      <w:tr w:rsidR="00007F76" w:rsidRPr="00AD03B7" w14:paraId="4A59DA91" w14:textId="77777777" w:rsidTr="00554E3E">
        <w:tc>
          <w:tcPr>
            <w:tcW w:w="709" w:type="dxa"/>
          </w:tcPr>
          <w:p w14:paraId="5C0EB2C6" w14:textId="17494797" w:rsidR="00007F76" w:rsidRPr="00AD03B7" w:rsidRDefault="00007F76" w:rsidP="00E65B3F">
            <w:pPr>
              <w:pBdr>
                <w:top w:val="nil"/>
                <w:left w:val="nil"/>
                <w:bottom w:val="nil"/>
                <w:right w:val="nil"/>
                <w:between w:val="nil"/>
              </w:pBdr>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lastRenderedPageBreak/>
              <w:t>Q 14</w:t>
            </w:r>
          </w:p>
        </w:tc>
        <w:tc>
          <w:tcPr>
            <w:tcW w:w="3544" w:type="dxa"/>
          </w:tcPr>
          <w:p w14:paraId="3AED2DBF" w14:textId="65FBA6CA" w:rsidR="00007F76" w:rsidRPr="00AD03B7" w:rsidRDefault="00007F76" w:rsidP="00E65B3F">
            <w:pPr>
              <w:pBdr>
                <w:top w:val="nil"/>
                <w:left w:val="nil"/>
                <w:bottom w:val="nil"/>
                <w:right w:val="nil"/>
                <w:between w:val="nil"/>
              </w:pBdr>
              <w:rPr>
                <w:rFonts w:asciiTheme="minorHAnsi" w:eastAsia="Calibri" w:hAnsiTheme="minorHAnsi" w:cstheme="minorHAnsi"/>
                <w:color w:val="000000" w:themeColor="text1"/>
                <w:sz w:val="20"/>
                <w:szCs w:val="20"/>
              </w:rPr>
            </w:pPr>
            <w:r w:rsidRPr="00AD03B7">
              <w:rPr>
                <w:rFonts w:asciiTheme="minorHAnsi" w:hAnsiTheme="minorHAnsi" w:cstheme="minorHAnsi"/>
                <w:color w:val="000000" w:themeColor="text1"/>
                <w:sz w:val="20"/>
                <w:szCs w:val="20"/>
              </w:rPr>
              <w:t xml:space="preserve">Were there any weaknesses in programme design, coordination, management, human resource skills, and resources?  </w:t>
            </w:r>
          </w:p>
        </w:tc>
        <w:tc>
          <w:tcPr>
            <w:tcW w:w="3544" w:type="dxa"/>
          </w:tcPr>
          <w:p w14:paraId="46C60BD4" w14:textId="77777777" w:rsidR="00007F76" w:rsidRPr="00BE1D14" w:rsidRDefault="00007F76" w:rsidP="00BE1D14">
            <w:pPr>
              <w:pStyle w:val="ListParagraph"/>
              <w:numPr>
                <w:ilvl w:val="0"/>
                <w:numId w:val="17"/>
              </w:numPr>
              <w:pBdr>
                <w:top w:val="nil"/>
                <w:left w:val="nil"/>
                <w:bottom w:val="nil"/>
                <w:right w:val="nil"/>
                <w:between w:val="nil"/>
              </w:pBdr>
              <w:ind w:left="318"/>
              <w:rPr>
                <w:rFonts w:asciiTheme="minorHAnsi" w:eastAsia="Calibri" w:hAnsiTheme="minorHAnsi" w:cstheme="minorHAnsi"/>
                <w:color w:val="000000"/>
                <w:szCs w:val="20"/>
              </w:rPr>
            </w:pPr>
            <w:r w:rsidRPr="00BE1D14">
              <w:rPr>
                <w:rFonts w:asciiTheme="minorHAnsi" w:eastAsia="Calibri" w:hAnsiTheme="minorHAnsi" w:cstheme="minorHAnsi"/>
                <w:color w:val="000000"/>
                <w:szCs w:val="20"/>
              </w:rPr>
              <w:t xml:space="preserve">The degree to which the  </w:t>
            </w:r>
            <w:r w:rsidRPr="00BE1D14">
              <w:rPr>
                <w:rFonts w:asciiTheme="minorHAnsi" w:hAnsiTheme="minorHAnsi" w:cstheme="minorHAnsi"/>
                <w:color w:val="000000" w:themeColor="text1"/>
                <w:szCs w:val="20"/>
              </w:rPr>
              <w:t>programme design, coordination, management, human resource skills, and resources were sound and resilient to weaknesses</w:t>
            </w:r>
          </w:p>
          <w:p w14:paraId="3800CDBB" w14:textId="27325FB6" w:rsidR="00007F76" w:rsidRPr="00BE1D14" w:rsidRDefault="00007F76" w:rsidP="00BE1D14">
            <w:pPr>
              <w:pStyle w:val="ListParagraph"/>
              <w:numPr>
                <w:ilvl w:val="0"/>
                <w:numId w:val="17"/>
              </w:numPr>
              <w:pBdr>
                <w:top w:val="nil"/>
                <w:left w:val="nil"/>
                <w:bottom w:val="nil"/>
                <w:right w:val="nil"/>
                <w:between w:val="nil"/>
              </w:pBdr>
              <w:ind w:left="318"/>
              <w:rPr>
                <w:rFonts w:asciiTheme="minorHAnsi" w:eastAsia="Calibri" w:hAnsiTheme="minorHAnsi" w:cstheme="minorHAnsi"/>
                <w:color w:val="000000"/>
                <w:szCs w:val="20"/>
              </w:rPr>
            </w:pPr>
            <w:r w:rsidRPr="00BE1D14">
              <w:rPr>
                <w:rFonts w:asciiTheme="minorHAnsi" w:hAnsiTheme="minorHAnsi" w:cstheme="minorHAnsi"/>
                <w:color w:val="000000" w:themeColor="text1"/>
                <w:szCs w:val="20"/>
              </w:rPr>
              <w:t xml:space="preserve">The role of UN RCO in ensuring smooth implementation </w:t>
            </w:r>
          </w:p>
        </w:tc>
        <w:tc>
          <w:tcPr>
            <w:tcW w:w="3203" w:type="dxa"/>
          </w:tcPr>
          <w:p w14:paraId="664E83ED" w14:textId="77777777" w:rsidR="00007F76" w:rsidRPr="00AD03B7" w:rsidRDefault="00007F76" w:rsidP="00E65B3F">
            <w:pPr>
              <w:numPr>
                <w:ilvl w:val="0"/>
                <w:numId w:val="22"/>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Programme documentation and monitoring data</w:t>
            </w:r>
          </w:p>
          <w:p w14:paraId="6D27FCE0" w14:textId="77777777" w:rsidR="00007F76" w:rsidRPr="00AD03B7" w:rsidRDefault="00007F76" w:rsidP="00E65B3F">
            <w:pPr>
              <w:numPr>
                <w:ilvl w:val="0"/>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PUNOs’ reports and other monitoring data </w:t>
            </w:r>
          </w:p>
          <w:p w14:paraId="321D1F27" w14:textId="77777777" w:rsidR="00007F76" w:rsidRPr="00AD03B7" w:rsidRDefault="00007F76" w:rsidP="00E65B3F">
            <w:pPr>
              <w:numPr>
                <w:ilvl w:val="0"/>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External sources</w:t>
            </w:r>
          </w:p>
          <w:p w14:paraId="2240E5B9" w14:textId="77777777" w:rsidR="00007F76" w:rsidRPr="00AD03B7" w:rsidRDefault="00007F76" w:rsidP="00E65B3F">
            <w:pPr>
              <w:numPr>
                <w:ilvl w:val="0"/>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Qualitative data from KIIs from </w:t>
            </w:r>
          </w:p>
          <w:p w14:paraId="2EB9B9C8" w14:textId="77777777" w:rsidR="00007F76" w:rsidRPr="00AD03B7" w:rsidRDefault="00007F76" w:rsidP="00E65B3F">
            <w:pPr>
              <w:numPr>
                <w:ilvl w:val="1"/>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PUNOs</w:t>
            </w:r>
          </w:p>
          <w:p w14:paraId="261903C0" w14:textId="77777777" w:rsidR="00007F76" w:rsidRPr="00AD03B7" w:rsidRDefault="00007F76" w:rsidP="00E65B3F">
            <w:pPr>
              <w:numPr>
                <w:ilvl w:val="1"/>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Implementing partners</w:t>
            </w:r>
          </w:p>
          <w:p w14:paraId="28B1AB47" w14:textId="77777777" w:rsidR="00007F76" w:rsidRPr="00AD03B7" w:rsidRDefault="00007F76" w:rsidP="00E65B3F">
            <w:pPr>
              <w:pBdr>
                <w:top w:val="nil"/>
                <w:left w:val="nil"/>
                <w:bottom w:val="nil"/>
                <w:right w:val="nil"/>
                <w:between w:val="nil"/>
              </w:pBdr>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donor</w:t>
            </w:r>
          </w:p>
          <w:p w14:paraId="11E15481" w14:textId="5D3C1DC2" w:rsidR="00007F76" w:rsidRPr="00AD03B7" w:rsidRDefault="00007F76" w:rsidP="00E65B3F">
            <w:pPr>
              <w:pBdr>
                <w:top w:val="nil"/>
                <w:left w:val="nil"/>
                <w:bottom w:val="nil"/>
                <w:right w:val="nil"/>
                <w:between w:val="nil"/>
              </w:pBdr>
              <w:rPr>
                <w:rFonts w:asciiTheme="minorHAnsi" w:eastAsia="Calibri" w:hAnsiTheme="minorHAnsi" w:cstheme="minorHAnsi"/>
                <w:color w:val="000000"/>
                <w:sz w:val="20"/>
                <w:szCs w:val="20"/>
                <w:lang w:val="en-GB"/>
              </w:rPr>
            </w:pPr>
          </w:p>
        </w:tc>
        <w:tc>
          <w:tcPr>
            <w:tcW w:w="3742" w:type="dxa"/>
            <w:gridSpan w:val="2"/>
          </w:tcPr>
          <w:p w14:paraId="1F4AEEF2" w14:textId="77777777" w:rsidR="00007F76" w:rsidRPr="00AD03B7" w:rsidRDefault="00007F76" w:rsidP="00E65B3F">
            <w:pPr>
              <w:numPr>
                <w:ilvl w:val="0"/>
                <w:numId w:val="29"/>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Document Review to identify themes among documentation sources for comparison</w:t>
            </w:r>
          </w:p>
          <w:p w14:paraId="18BD75EF" w14:textId="77777777" w:rsidR="00007F76" w:rsidRPr="00AD03B7" w:rsidRDefault="00007F76" w:rsidP="00E65B3F">
            <w:pPr>
              <w:numPr>
                <w:ilvl w:val="0"/>
                <w:numId w:val="29"/>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Semi-Structured Interviews </w:t>
            </w:r>
          </w:p>
          <w:p w14:paraId="37621842" w14:textId="77777777" w:rsidR="00007F76" w:rsidRPr="00AD03B7" w:rsidRDefault="00007F76" w:rsidP="00E65B3F">
            <w:pPr>
              <w:numPr>
                <w:ilvl w:val="0"/>
                <w:numId w:val="29"/>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Qualitative Iterative Data Analysis Triangulation between data sources, data collection techniques, and data types according to principles of iterative analysis</w:t>
            </w:r>
          </w:p>
          <w:p w14:paraId="0C739CFA" w14:textId="49496BED" w:rsidR="00007F76" w:rsidRPr="00AD03B7" w:rsidRDefault="00007F76" w:rsidP="00E65B3F">
            <w:pPr>
              <w:numPr>
                <w:ilvl w:val="0"/>
                <w:numId w:val="2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Triangulation between data sources, data collection techniques, and data types according to principles of iterative analysis</w:t>
            </w:r>
          </w:p>
        </w:tc>
      </w:tr>
      <w:tr w:rsidR="00007F76" w:rsidRPr="00AD03B7" w14:paraId="5FD7164D" w14:textId="77777777" w:rsidTr="00554E3E">
        <w:tc>
          <w:tcPr>
            <w:tcW w:w="709" w:type="dxa"/>
          </w:tcPr>
          <w:p w14:paraId="5BA70442" w14:textId="575F75F6" w:rsidR="00007F76" w:rsidRPr="00AD03B7" w:rsidRDefault="00007F76" w:rsidP="00E65B3F">
            <w:pPr>
              <w:pBdr>
                <w:top w:val="nil"/>
                <w:left w:val="nil"/>
                <w:bottom w:val="nil"/>
                <w:right w:val="nil"/>
                <w:between w:val="nil"/>
              </w:pBdr>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Q 15</w:t>
            </w:r>
          </w:p>
        </w:tc>
        <w:tc>
          <w:tcPr>
            <w:tcW w:w="3544" w:type="dxa"/>
          </w:tcPr>
          <w:p w14:paraId="315B4346" w14:textId="55C676B2" w:rsidR="00007F76" w:rsidRPr="00AD03B7" w:rsidRDefault="00007F76" w:rsidP="00E65B3F">
            <w:pPr>
              <w:pBdr>
                <w:top w:val="nil"/>
                <w:left w:val="nil"/>
                <w:bottom w:val="nil"/>
                <w:right w:val="nil"/>
                <w:between w:val="nil"/>
              </w:pBdr>
              <w:rPr>
                <w:rFonts w:asciiTheme="minorHAnsi" w:hAnsiTheme="minorHAnsi" w:cstheme="minorHAnsi"/>
                <w:color w:val="000000" w:themeColor="text1"/>
                <w:sz w:val="20"/>
                <w:szCs w:val="20"/>
              </w:rPr>
            </w:pPr>
            <w:r w:rsidRPr="00AD03B7">
              <w:rPr>
                <w:rFonts w:asciiTheme="minorHAnsi" w:hAnsiTheme="minorHAnsi" w:cstheme="minorHAnsi"/>
                <w:color w:val="000000" w:themeColor="text1"/>
                <w:sz w:val="20"/>
                <w:szCs w:val="20"/>
              </w:rPr>
              <w:t>How well did the programme collect and use data to monitor results? How effectively was updated data used to manage the programme?</w:t>
            </w:r>
          </w:p>
        </w:tc>
        <w:tc>
          <w:tcPr>
            <w:tcW w:w="3544" w:type="dxa"/>
          </w:tcPr>
          <w:p w14:paraId="2B7B33F9" w14:textId="3825508A" w:rsidR="00007F76" w:rsidRPr="00BE1D14" w:rsidRDefault="00007F76" w:rsidP="00BE1D14">
            <w:pPr>
              <w:pStyle w:val="ListParagraph"/>
              <w:numPr>
                <w:ilvl w:val="0"/>
                <w:numId w:val="27"/>
              </w:numPr>
              <w:pBdr>
                <w:top w:val="nil"/>
                <w:left w:val="nil"/>
                <w:bottom w:val="nil"/>
                <w:right w:val="nil"/>
                <w:between w:val="nil"/>
              </w:pBdr>
              <w:ind w:left="318"/>
              <w:rPr>
                <w:rFonts w:asciiTheme="minorHAnsi" w:eastAsia="Calibri" w:hAnsiTheme="minorHAnsi" w:cstheme="minorHAnsi"/>
                <w:color w:val="000000"/>
                <w:szCs w:val="20"/>
              </w:rPr>
            </w:pPr>
            <w:r w:rsidRPr="00BE1D14">
              <w:rPr>
                <w:rFonts w:asciiTheme="minorHAnsi" w:hAnsiTheme="minorHAnsi" w:cstheme="minorHAnsi"/>
                <w:szCs w:val="20"/>
              </w:rPr>
              <w:t xml:space="preserve">Existence of </w:t>
            </w:r>
            <w:r w:rsidRPr="00BE1D14">
              <w:rPr>
                <w:rFonts w:asciiTheme="minorHAnsi" w:hAnsiTheme="minorHAnsi" w:cstheme="minorHAnsi"/>
                <w:b/>
                <w:szCs w:val="20"/>
              </w:rPr>
              <w:t>mechanisms</w:t>
            </w:r>
            <w:r w:rsidRPr="00BE1D14">
              <w:rPr>
                <w:rFonts w:asciiTheme="minorHAnsi" w:hAnsiTheme="minorHAnsi" w:cstheme="minorHAnsi"/>
                <w:szCs w:val="20"/>
              </w:rPr>
              <w:t xml:space="preserve"> for ongoing, </w:t>
            </w:r>
            <w:r w:rsidRPr="00BE1D14">
              <w:rPr>
                <w:rFonts w:asciiTheme="minorHAnsi" w:hAnsiTheme="minorHAnsi" w:cstheme="minorHAnsi"/>
                <w:color w:val="000000"/>
                <w:szCs w:val="20"/>
              </w:rPr>
              <w:t xml:space="preserve">periodic </w:t>
            </w:r>
            <w:r w:rsidRPr="00BE1D14">
              <w:rPr>
                <w:rFonts w:asciiTheme="minorHAnsi" w:hAnsiTheme="minorHAnsi" w:cstheme="minorHAnsi"/>
                <w:b/>
                <w:color w:val="000000"/>
                <w:szCs w:val="20"/>
              </w:rPr>
              <w:t xml:space="preserve">collection, documentation, analysis and utilization of </w:t>
            </w:r>
            <w:r w:rsidRPr="00BE1D14">
              <w:rPr>
                <w:rFonts w:asciiTheme="minorHAnsi" w:eastAsia="Calibri" w:hAnsiTheme="minorHAnsi" w:cstheme="minorHAnsi"/>
                <w:color w:val="000000"/>
                <w:szCs w:val="20"/>
              </w:rPr>
              <w:t>gender- and equity- sensitive monitoring</w:t>
            </w:r>
            <w:r w:rsidRPr="00BE1D14">
              <w:rPr>
                <w:rFonts w:asciiTheme="minorHAnsi" w:hAnsiTheme="minorHAnsi" w:cstheme="minorHAnsi"/>
                <w:b/>
                <w:color w:val="000000"/>
                <w:szCs w:val="20"/>
              </w:rPr>
              <w:t xml:space="preserve"> data </w:t>
            </w:r>
            <w:r w:rsidRPr="00BE1D14">
              <w:rPr>
                <w:rFonts w:asciiTheme="minorHAnsi" w:hAnsiTheme="minorHAnsi" w:cstheme="minorHAnsi"/>
                <w:szCs w:val="20"/>
              </w:rPr>
              <w:t>to inform programme adjustment and planning</w:t>
            </w:r>
          </w:p>
          <w:p w14:paraId="597F74B1" w14:textId="488F8208" w:rsidR="00007F76" w:rsidRPr="00BE1D14" w:rsidRDefault="00007F76" w:rsidP="00BE1D14">
            <w:pPr>
              <w:pStyle w:val="ListParagraph"/>
              <w:numPr>
                <w:ilvl w:val="0"/>
                <w:numId w:val="27"/>
              </w:numPr>
              <w:pBdr>
                <w:top w:val="nil"/>
                <w:left w:val="nil"/>
                <w:bottom w:val="nil"/>
                <w:right w:val="nil"/>
                <w:between w:val="nil"/>
              </w:pBdr>
              <w:ind w:left="318"/>
              <w:rPr>
                <w:rFonts w:asciiTheme="minorHAnsi" w:eastAsia="Calibri" w:hAnsiTheme="minorHAnsi" w:cstheme="minorHAnsi"/>
                <w:color w:val="000000"/>
                <w:szCs w:val="20"/>
              </w:rPr>
            </w:pPr>
            <w:r w:rsidRPr="00BE1D14">
              <w:rPr>
                <w:rFonts w:asciiTheme="minorHAnsi" w:eastAsia="Calibri" w:hAnsiTheme="minorHAnsi" w:cstheme="minorHAnsi"/>
                <w:color w:val="000000"/>
                <w:szCs w:val="20"/>
              </w:rPr>
              <w:lastRenderedPageBreak/>
              <w:t>Existence of system and framework and reporting within the JP and individual agencies</w:t>
            </w:r>
          </w:p>
          <w:p w14:paraId="1530B278" w14:textId="77777777" w:rsidR="00007F76" w:rsidRPr="00AD03B7" w:rsidRDefault="00007F76" w:rsidP="00E65B3F">
            <w:pPr>
              <w:pBdr>
                <w:top w:val="nil"/>
                <w:left w:val="nil"/>
                <w:bottom w:val="nil"/>
                <w:right w:val="nil"/>
                <w:between w:val="nil"/>
              </w:pBdr>
              <w:rPr>
                <w:rFonts w:asciiTheme="minorHAnsi" w:eastAsia="Calibri" w:hAnsiTheme="minorHAnsi" w:cstheme="minorHAnsi"/>
                <w:color w:val="000000"/>
                <w:sz w:val="20"/>
                <w:szCs w:val="20"/>
                <w:lang w:val="en-GB"/>
              </w:rPr>
            </w:pPr>
          </w:p>
        </w:tc>
        <w:tc>
          <w:tcPr>
            <w:tcW w:w="3203" w:type="dxa"/>
          </w:tcPr>
          <w:p w14:paraId="793703D7" w14:textId="77777777" w:rsidR="00007F76" w:rsidRPr="00AD03B7" w:rsidRDefault="00007F76" w:rsidP="00E65B3F">
            <w:pPr>
              <w:numPr>
                <w:ilvl w:val="0"/>
                <w:numId w:val="22"/>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lastRenderedPageBreak/>
              <w:t>Programme documentation and monitoring data</w:t>
            </w:r>
          </w:p>
          <w:p w14:paraId="4E9B4544" w14:textId="77777777" w:rsidR="00007F76" w:rsidRPr="00AD03B7" w:rsidRDefault="00007F76" w:rsidP="00E65B3F">
            <w:pPr>
              <w:numPr>
                <w:ilvl w:val="0"/>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PUNOs’ reports and other monitoring data </w:t>
            </w:r>
          </w:p>
          <w:p w14:paraId="35BD2CC7" w14:textId="77777777" w:rsidR="00007F76" w:rsidRPr="00AD03B7" w:rsidRDefault="00007F76" w:rsidP="00E65B3F">
            <w:pPr>
              <w:numPr>
                <w:ilvl w:val="0"/>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External sources</w:t>
            </w:r>
          </w:p>
          <w:p w14:paraId="356B976D" w14:textId="77777777" w:rsidR="00007F76" w:rsidRPr="00AD03B7" w:rsidRDefault="00007F76" w:rsidP="00E65B3F">
            <w:pPr>
              <w:numPr>
                <w:ilvl w:val="0"/>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Qualitative data from KIIs from </w:t>
            </w:r>
          </w:p>
          <w:p w14:paraId="7B9CEEDC" w14:textId="77777777" w:rsidR="00007F76" w:rsidRPr="00AD03B7" w:rsidRDefault="00007F76" w:rsidP="00E65B3F">
            <w:pPr>
              <w:numPr>
                <w:ilvl w:val="1"/>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PUNOs</w:t>
            </w:r>
          </w:p>
          <w:p w14:paraId="4E846BF3" w14:textId="77777777" w:rsidR="00007F76" w:rsidRPr="00AD03B7" w:rsidRDefault="00007F76" w:rsidP="00E65B3F">
            <w:pPr>
              <w:numPr>
                <w:ilvl w:val="1"/>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Implementing partners</w:t>
            </w:r>
          </w:p>
          <w:p w14:paraId="492E3732" w14:textId="77777777" w:rsidR="00007F76" w:rsidRPr="00AD03B7" w:rsidRDefault="00007F76" w:rsidP="00E65B3F">
            <w:pPr>
              <w:numPr>
                <w:ilvl w:val="1"/>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donor</w:t>
            </w:r>
          </w:p>
          <w:p w14:paraId="083B5780" w14:textId="77777777" w:rsidR="00007F76" w:rsidRPr="00AD03B7" w:rsidRDefault="00007F76"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p>
        </w:tc>
        <w:tc>
          <w:tcPr>
            <w:tcW w:w="3742" w:type="dxa"/>
            <w:gridSpan w:val="2"/>
          </w:tcPr>
          <w:p w14:paraId="0D0864EA" w14:textId="77777777" w:rsidR="00007F76" w:rsidRPr="00AD03B7" w:rsidRDefault="00007F76" w:rsidP="00E65B3F">
            <w:pPr>
              <w:numPr>
                <w:ilvl w:val="0"/>
                <w:numId w:val="29"/>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Document Review to identify themes among documentation sources for comparison</w:t>
            </w:r>
          </w:p>
          <w:p w14:paraId="16142021" w14:textId="77777777" w:rsidR="00007F76" w:rsidRPr="00AD03B7" w:rsidRDefault="00007F76" w:rsidP="00E65B3F">
            <w:pPr>
              <w:numPr>
                <w:ilvl w:val="0"/>
                <w:numId w:val="29"/>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Semi-Structured Interviews </w:t>
            </w:r>
          </w:p>
          <w:p w14:paraId="1D215188" w14:textId="77777777" w:rsidR="00007F76" w:rsidRPr="00AD03B7" w:rsidRDefault="00007F76" w:rsidP="00E65B3F">
            <w:pPr>
              <w:numPr>
                <w:ilvl w:val="0"/>
                <w:numId w:val="29"/>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Qualitative Iterative Data Analysis Triangulation between data sources, data collection techniques, and data types according to principles of iterative analysis</w:t>
            </w:r>
          </w:p>
          <w:p w14:paraId="67987BED" w14:textId="22418315" w:rsidR="00007F76" w:rsidRPr="00AD03B7" w:rsidRDefault="00007F76" w:rsidP="00E65B3F">
            <w:pPr>
              <w:numPr>
                <w:ilvl w:val="0"/>
                <w:numId w:val="2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lastRenderedPageBreak/>
              <w:t>Triangulation between data sources, data collection techniques, and data types according to principles of iterative analysis</w:t>
            </w:r>
          </w:p>
        </w:tc>
      </w:tr>
      <w:tr w:rsidR="00007F76" w:rsidRPr="00AD03B7" w14:paraId="27D6DD4B" w14:textId="77777777" w:rsidTr="00554E3E">
        <w:tc>
          <w:tcPr>
            <w:tcW w:w="709" w:type="dxa"/>
          </w:tcPr>
          <w:p w14:paraId="38E79841" w14:textId="4B9B811A" w:rsidR="00007F76" w:rsidRPr="00AD03B7" w:rsidRDefault="00007F76" w:rsidP="00E65B3F">
            <w:pPr>
              <w:pBdr>
                <w:top w:val="nil"/>
                <w:left w:val="nil"/>
                <w:bottom w:val="nil"/>
                <w:right w:val="nil"/>
                <w:between w:val="nil"/>
              </w:pBdr>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lastRenderedPageBreak/>
              <w:t>Q16</w:t>
            </w:r>
          </w:p>
        </w:tc>
        <w:tc>
          <w:tcPr>
            <w:tcW w:w="3544" w:type="dxa"/>
          </w:tcPr>
          <w:p w14:paraId="5B4783C8" w14:textId="43CCC0EA" w:rsidR="00007F76" w:rsidRPr="00AD03B7" w:rsidRDefault="00007F76" w:rsidP="00E65B3F">
            <w:pPr>
              <w:pBdr>
                <w:top w:val="nil"/>
                <w:left w:val="nil"/>
                <w:bottom w:val="nil"/>
                <w:right w:val="nil"/>
                <w:between w:val="nil"/>
              </w:pBdr>
              <w:rPr>
                <w:rFonts w:asciiTheme="minorHAnsi" w:eastAsia="Calibri" w:hAnsiTheme="minorHAnsi" w:cstheme="minorHAnsi"/>
                <w:color w:val="000000"/>
                <w:sz w:val="20"/>
                <w:szCs w:val="20"/>
                <w:lang w:val="en-GB"/>
              </w:rPr>
            </w:pPr>
            <w:r w:rsidRPr="00AD03B7">
              <w:rPr>
                <w:rFonts w:asciiTheme="minorHAnsi" w:hAnsiTheme="minorHAnsi" w:cstheme="minorHAnsi"/>
                <w:color w:val="000000" w:themeColor="text1"/>
                <w:sz w:val="20"/>
                <w:szCs w:val="20"/>
              </w:rPr>
              <w:t>To what degree did the political developments in the country, as well as COVID-19 pandemic, influence the programme’s efficiency?</w:t>
            </w:r>
          </w:p>
        </w:tc>
        <w:tc>
          <w:tcPr>
            <w:tcW w:w="3544" w:type="dxa"/>
          </w:tcPr>
          <w:p w14:paraId="61976B71" w14:textId="77777777" w:rsidR="00007F76" w:rsidRPr="00BE1D14" w:rsidRDefault="00007F76" w:rsidP="00BE1D14">
            <w:pPr>
              <w:pStyle w:val="ListParagraph"/>
              <w:numPr>
                <w:ilvl w:val="0"/>
                <w:numId w:val="27"/>
              </w:numPr>
              <w:pBdr>
                <w:top w:val="nil"/>
                <w:left w:val="nil"/>
                <w:bottom w:val="nil"/>
                <w:right w:val="nil"/>
                <w:between w:val="nil"/>
              </w:pBdr>
              <w:spacing w:before="60"/>
              <w:ind w:left="318"/>
              <w:rPr>
                <w:rFonts w:asciiTheme="minorHAnsi" w:eastAsia="Calibri" w:hAnsiTheme="minorHAnsi" w:cstheme="minorHAnsi"/>
                <w:color w:val="000000"/>
                <w:szCs w:val="20"/>
              </w:rPr>
            </w:pPr>
            <w:r w:rsidRPr="00BE1D14">
              <w:rPr>
                <w:rFonts w:asciiTheme="minorHAnsi" w:eastAsia="Calibri" w:hAnsiTheme="minorHAnsi" w:cstheme="minorHAnsi"/>
                <w:color w:val="000000"/>
                <w:szCs w:val="20"/>
              </w:rPr>
              <w:t xml:space="preserve">Evidence of application of efficient procedures to mitigate negative effects of COVID-19 crisis on programme implementation </w:t>
            </w:r>
          </w:p>
          <w:p w14:paraId="0901BB73" w14:textId="77777777" w:rsidR="00007F76" w:rsidRPr="00BE1D14" w:rsidRDefault="00007F76" w:rsidP="00BE1D14">
            <w:pPr>
              <w:pStyle w:val="ListParagraph"/>
              <w:numPr>
                <w:ilvl w:val="0"/>
                <w:numId w:val="27"/>
              </w:numPr>
              <w:pBdr>
                <w:top w:val="nil"/>
                <w:left w:val="nil"/>
                <w:bottom w:val="nil"/>
                <w:right w:val="nil"/>
                <w:between w:val="nil"/>
              </w:pBdr>
              <w:spacing w:after="60"/>
              <w:ind w:left="318"/>
              <w:rPr>
                <w:rFonts w:asciiTheme="minorHAnsi" w:eastAsia="Calibri" w:hAnsiTheme="minorHAnsi" w:cstheme="minorHAnsi"/>
                <w:color w:val="000000"/>
                <w:szCs w:val="20"/>
              </w:rPr>
            </w:pPr>
            <w:r w:rsidRPr="00BE1D14">
              <w:rPr>
                <w:rFonts w:asciiTheme="minorHAnsi" w:eastAsia="Calibri" w:hAnsiTheme="minorHAnsi" w:cstheme="minorHAnsi"/>
                <w:color w:val="000000"/>
                <w:szCs w:val="20"/>
              </w:rPr>
              <w:t>Evidence of achievement of output level results planned despite the COVID-19 crisis</w:t>
            </w:r>
          </w:p>
          <w:p w14:paraId="2280E5BF" w14:textId="77777777" w:rsidR="00007F76" w:rsidRPr="00AD03B7" w:rsidRDefault="00007F76" w:rsidP="00E65B3F">
            <w:pPr>
              <w:spacing w:before="60" w:after="60"/>
              <w:rPr>
                <w:rFonts w:asciiTheme="minorHAnsi" w:eastAsia="Calibri" w:hAnsiTheme="minorHAnsi" w:cstheme="minorHAnsi"/>
                <w:color w:val="000000"/>
                <w:sz w:val="20"/>
                <w:szCs w:val="20"/>
                <w:lang w:val="en-GB"/>
              </w:rPr>
            </w:pPr>
          </w:p>
        </w:tc>
        <w:tc>
          <w:tcPr>
            <w:tcW w:w="3220" w:type="dxa"/>
            <w:gridSpan w:val="2"/>
          </w:tcPr>
          <w:p w14:paraId="45FAA85A" w14:textId="77777777" w:rsidR="00007F76" w:rsidRPr="00AD03B7" w:rsidRDefault="00007F76" w:rsidP="00E65B3F">
            <w:pPr>
              <w:numPr>
                <w:ilvl w:val="0"/>
                <w:numId w:val="22"/>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Programme documentation and monitoring data</w:t>
            </w:r>
          </w:p>
          <w:p w14:paraId="3C1967FA" w14:textId="5B2BC322" w:rsidR="00007F76" w:rsidRPr="00AD03B7" w:rsidRDefault="00007F76" w:rsidP="00E65B3F">
            <w:pPr>
              <w:numPr>
                <w:ilvl w:val="0"/>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PUNOs’ studies, reports and other monitoring data regarding the social protection sector</w:t>
            </w:r>
          </w:p>
          <w:p w14:paraId="35B6AF26" w14:textId="77777777" w:rsidR="00007F76" w:rsidRPr="00AD03B7" w:rsidRDefault="00007F76" w:rsidP="00E65B3F">
            <w:pPr>
              <w:numPr>
                <w:ilvl w:val="0"/>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External sources</w:t>
            </w:r>
          </w:p>
          <w:p w14:paraId="3C6A09AA" w14:textId="77777777" w:rsidR="00007F76" w:rsidRPr="00AD03B7" w:rsidRDefault="00007F76" w:rsidP="00E65B3F">
            <w:pPr>
              <w:numPr>
                <w:ilvl w:val="0"/>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Qualitative data from KIIs from </w:t>
            </w:r>
          </w:p>
          <w:p w14:paraId="4EB8040C" w14:textId="3A9D263F" w:rsidR="00007F76" w:rsidRPr="00AD03B7" w:rsidRDefault="00007F76" w:rsidP="00E65B3F">
            <w:pPr>
              <w:numPr>
                <w:ilvl w:val="1"/>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PUNOs</w:t>
            </w:r>
          </w:p>
          <w:p w14:paraId="04802717" w14:textId="77777777" w:rsidR="00007F76" w:rsidRPr="00AD03B7" w:rsidRDefault="00007F76" w:rsidP="00E65B3F">
            <w:pPr>
              <w:numPr>
                <w:ilvl w:val="1"/>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Other UN Agencies </w:t>
            </w:r>
          </w:p>
          <w:p w14:paraId="436851F5" w14:textId="77777777" w:rsidR="00007F76" w:rsidRPr="00AD03B7" w:rsidRDefault="00007F76" w:rsidP="00E65B3F">
            <w:pPr>
              <w:numPr>
                <w:ilvl w:val="1"/>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Government stakeholders (national and subnational level)</w:t>
            </w:r>
          </w:p>
          <w:p w14:paraId="141CEB1D" w14:textId="77777777" w:rsidR="00007F76" w:rsidRPr="00AD03B7" w:rsidRDefault="00007F76" w:rsidP="00E65B3F">
            <w:pPr>
              <w:numPr>
                <w:ilvl w:val="1"/>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NGOs</w:t>
            </w:r>
          </w:p>
          <w:p w14:paraId="34747979" w14:textId="77777777" w:rsidR="00007F76" w:rsidRPr="00AD03B7" w:rsidRDefault="00007F76" w:rsidP="00E65B3F">
            <w:pPr>
              <w:numPr>
                <w:ilvl w:val="1"/>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Development partners</w:t>
            </w:r>
          </w:p>
        </w:tc>
        <w:tc>
          <w:tcPr>
            <w:tcW w:w="3725" w:type="dxa"/>
          </w:tcPr>
          <w:p w14:paraId="01909E22" w14:textId="448ED738" w:rsidR="00007F76" w:rsidRPr="00AD03B7" w:rsidRDefault="00007F76" w:rsidP="00E65B3F">
            <w:pPr>
              <w:numPr>
                <w:ilvl w:val="0"/>
                <w:numId w:val="32"/>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Document Review to identify themes among documentation sources for comparison</w:t>
            </w:r>
          </w:p>
          <w:p w14:paraId="31A9A604" w14:textId="66680170" w:rsidR="00007F76" w:rsidRPr="00AD03B7" w:rsidRDefault="00007F76" w:rsidP="00E65B3F">
            <w:pPr>
              <w:numPr>
                <w:ilvl w:val="0"/>
                <w:numId w:val="32"/>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Semi-Structured Interviews </w:t>
            </w:r>
          </w:p>
          <w:p w14:paraId="5452BC92" w14:textId="77777777" w:rsidR="00007F76" w:rsidRPr="00AD03B7" w:rsidRDefault="00007F76" w:rsidP="00E65B3F">
            <w:pPr>
              <w:numPr>
                <w:ilvl w:val="0"/>
                <w:numId w:val="32"/>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Document review identifying iterative themes </w:t>
            </w:r>
          </w:p>
          <w:p w14:paraId="05191412" w14:textId="77777777" w:rsidR="00007F76" w:rsidRPr="00AD03B7" w:rsidRDefault="00007F76" w:rsidP="00E65B3F">
            <w:pPr>
              <w:numPr>
                <w:ilvl w:val="0"/>
                <w:numId w:val="32"/>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Qualitative iterative data analysis of the KIIs with key stakeholders </w:t>
            </w:r>
          </w:p>
          <w:p w14:paraId="2E23A0A6" w14:textId="77777777" w:rsidR="00007F76" w:rsidRPr="00AD03B7" w:rsidRDefault="00007F76" w:rsidP="00E65B3F">
            <w:pPr>
              <w:numPr>
                <w:ilvl w:val="0"/>
                <w:numId w:val="32"/>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Triangulation between data sources, data collection techniques, and data types according to principles of iterative analysis</w:t>
            </w:r>
          </w:p>
        </w:tc>
      </w:tr>
      <w:tr w:rsidR="00007F76" w:rsidRPr="00AD03B7" w14:paraId="499062C9" w14:textId="77777777" w:rsidTr="00554E3E">
        <w:tc>
          <w:tcPr>
            <w:tcW w:w="14742" w:type="dxa"/>
            <w:gridSpan w:val="6"/>
          </w:tcPr>
          <w:p w14:paraId="2FBB9002" w14:textId="4513CD8D" w:rsidR="00007F76" w:rsidRPr="00AD03B7" w:rsidRDefault="00007F76" w:rsidP="00E65B3F">
            <w:pPr>
              <w:pBdr>
                <w:top w:val="nil"/>
                <w:left w:val="nil"/>
                <w:bottom w:val="nil"/>
                <w:right w:val="nil"/>
                <w:between w:val="nil"/>
              </w:pBdr>
              <w:shd w:val="clear" w:color="auto" w:fill="D0CECE" w:themeFill="background2" w:themeFillShade="E6"/>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Impact</w:t>
            </w:r>
          </w:p>
        </w:tc>
      </w:tr>
      <w:tr w:rsidR="00007F76" w:rsidRPr="00AD03B7" w14:paraId="685D49AD" w14:textId="77777777" w:rsidTr="00554E3E">
        <w:tc>
          <w:tcPr>
            <w:tcW w:w="709" w:type="dxa"/>
          </w:tcPr>
          <w:p w14:paraId="5969C16B" w14:textId="77777777" w:rsidR="00007F76" w:rsidRPr="00AD03B7" w:rsidRDefault="00007F76" w:rsidP="00E65B3F">
            <w:pPr>
              <w:pBdr>
                <w:top w:val="nil"/>
                <w:left w:val="nil"/>
                <w:bottom w:val="nil"/>
                <w:right w:val="nil"/>
                <w:between w:val="nil"/>
              </w:pBdr>
              <w:rPr>
                <w:rFonts w:asciiTheme="minorHAnsi" w:eastAsia="Calibri" w:hAnsiTheme="minorHAnsi" w:cstheme="minorHAnsi"/>
                <w:color w:val="000000"/>
                <w:sz w:val="20"/>
                <w:szCs w:val="20"/>
                <w:lang w:val="en-GB"/>
              </w:rPr>
            </w:pPr>
          </w:p>
        </w:tc>
        <w:tc>
          <w:tcPr>
            <w:tcW w:w="3544" w:type="dxa"/>
          </w:tcPr>
          <w:p w14:paraId="492E18BC" w14:textId="160840FE" w:rsidR="00007F76" w:rsidRPr="00AD03B7" w:rsidRDefault="00007F76" w:rsidP="00E65B3F">
            <w:pPr>
              <w:pBdr>
                <w:top w:val="nil"/>
                <w:left w:val="nil"/>
                <w:bottom w:val="nil"/>
                <w:right w:val="nil"/>
                <w:between w:val="nil"/>
              </w:pBdr>
              <w:rPr>
                <w:rFonts w:asciiTheme="minorHAnsi" w:hAnsiTheme="minorHAnsi" w:cstheme="minorHAnsi"/>
                <w:color w:val="000000" w:themeColor="text1"/>
                <w:sz w:val="20"/>
                <w:szCs w:val="20"/>
              </w:rPr>
            </w:pPr>
            <w:r w:rsidRPr="00AD03B7">
              <w:rPr>
                <w:rFonts w:asciiTheme="minorHAnsi" w:hAnsiTheme="minorHAnsi" w:cstheme="minorHAnsi"/>
                <w:color w:val="000000" w:themeColor="text1"/>
                <w:sz w:val="20"/>
                <w:szCs w:val="20"/>
              </w:rPr>
              <w:t>Has the programme contributed or is likely to contribute to medium or long-term social, economic, or other results, esp. with reference to SDGs 1, 3, 4, 5, 8 and 10 and the relevant NSSD chapters?</w:t>
            </w:r>
          </w:p>
        </w:tc>
        <w:tc>
          <w:tcPr>
            <w:tcW w:w="3544" w:type="dxa"/>
          </w:tcPr>
          <w:p w14:paraId="7B9F32B3" w14:textId="79818D72" w:rsidR="00007F76" w:rsidRPr="00BE1D14" w:rsidRDefault="00007F76" w:rsidP="00BE1D14">
            <w:pPr>
              <w:pStyle w:val="ListParagraph"/>
              <w:numPr>
                <w:ilvl w:val="0"/>
                <w:numId w:val="32"/>
              </w:numPr>
              <w:pBdr>
                <w:top w:val="nil"/>
                <w:left w:val="nil"/>
                <w:bottom w:val="nil"/>
                <w:right w:val="nil"/>
                <w:between w:val="nil"/>
              </w:pBdr>
              <w:spacing w:before="60"/>
              <w:ind w:left="318"/>
              <w:rPr>
                <w:rFonts w:asciiTheme="minorHAnsi" w:eastAsia="Calibri" w:hAnsiTheme="minorHAnsi" w:cstheme="minorHAnsi"/>
                <w:color w:val="000000"/>
                <w:szCs w:val="20"/>
              </w:rPr>
            </w:pPr>
            <w:r w:rsidRPr="00BE1D14">
              <w:rPr>
                <w:rFonts w:asciiTheme="minorHAnsi" w:eastAsia="Calibri" w:hAnsiTheme="minorHAnsi" w:cstheme="minorHAnsi"/>
                <w:color w:val="000000"/>
                <w:szCs w:val="20"/>
              </w:rPr>
              <w:t>Stakeholder perceptions regarding programme results as having been achieved and contributing to overall positive change in Montenegro across sectors to leave no one behind.</w:t>
            </w:r>
          </w:p>
          <w:p w14:paraId="0877CF99" w14:textId="7E8F7253" w:rsidR="00007F76" w:rsidRPr="00BE1D14" w:rsidRDefault="00007F76" w:rsidP="00BE1D14">
            <w:pPr>
              <w:pStyle w:val="ListParagraph"/>
              <w:numPr>
                <w:ilvl w:val="0"/>
                <w:numId w:val="32"/>
              </w:numPr>
              <w:pBdr>
                <w:top w:val="nil"/>
                <w:left w:val="nil"/>
                <w:bottom w:val="nil"/>
                <w:right w:val="nil"/>
                <w:between w:val="nil"/>
              </w:pBdr>
              <w:spacing w:before="60"/>
              <w:ind w:left="318"/>
              <w:rPr>
                <w:rFonts w:asciiTheme="minorHAnsi" w:eastAsia="Calibri" w:hAnsiTheme="minorHAnsi" w:cstheme="minorHAnsi"/>
                <w:color w:val="000000"/>
                <w:szCs w:val="20"/>
              </w:rPr>
            </w:pPr>
            <w:r w:rsidRPr="00BE1D14">
              <w:rPr>
                <w:rFonts w:asciiTheme="minorHAnsi" w:eastAsia="Calibri" w:hAnsiTheme="minorHAnsi" w:cstheme="minorHAnsi"/>
                <w:color w:val="000000"/>
                <w:szCs w:val="20"/>
              </w:rPr>
              <w:t>Evidence and examples where JP’s results contributed to the achievement of UNDAF outcome/s, national development and SDG priorities</w:t>
            </w:r>
          </w:p>
        </w:tc>
        <w:tc>
          <w:tcPr>
            <w:tcW w:w="3220" w:type="dxa"/>
            <w:gridSpan w:val="2"/>
          </w:tcPr>
          <w:p w14:paraId="39866B0A" w14:textId="77777777" w:rsidR="00007F76" w:rsidRPr="00AD03B7" w:rsidRDefault="00007F76"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Programme documentation</w:t>
            </w:r>
          </w:p>
          <w:p w14:paraId="74C532B3" w14:textId="77777777" w:rsidR="00007F76" w:rsidRPr="00AD03B7" w:rsidRDefault="00007F76"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National social protection strategies and legislation </w:t>
            </w:r>
          </w:p>
          <w:p w14:paraId="4C36F596" w14:textId="29C2199F" w:rsidR="00007F76" w:rsidRPr="00AD03B7" w:rsidRDefault="00007F76"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PUNOs’ studies, reports and other monitoring data regarding the social protection sector</w:t>
            </w:r>
          </w:p>
          <w:p w14:paraId="73785F5E" w14:textId="77777777" w:rsidR="00007F76" w:rsidRPr="00AD03B7" w:rsidRDefault="00007F76"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External sources</w:t>
            </w:r>
          </w:p>
          <w:p w14:paraId="6BEF9E38" w14:textId="77777777" w:rsidR="00007F76" w:rsidRPr="00AD03B7" w:rsidRDefault="00007F76" w:rsidP="00E65B3F">
            <w:pPr>
              <w:numPr>
                <w:ilvl w:val="0"/>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Qualitative data from KIIs from </w:t>
            </w:r>
          </w:p>
          <w:p w14:paraId="153AC769" w14:textId="1FC09F18" w:rsidR="00007F76" w:rsidRPr="00AD03B7" w:rsidRDefault="00007F76"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PUNOs</w:t>
            </w:r>
          </w:p>
          <w:p w14:paraId="3BA4151D" w14:textId="23EC376F" w:rsidR="00007F76" w:rsidRPr="00AD03B7" w:rsidRDefault="00007F76"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UNRCO</w:t>
            </w:r>
          </w:p>
          <w:p w14:paraId="0B00D00E" w14:textId="77777777" w:rsidR="00007F76" w:rsidRPr="00AD03B7" w:rsidRDefault="00007F76"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Other UN Agencies </w:t>
            </w:r>
          </w:p>
          <w:p w14:paraId="393A5272" w14:textId="77777777" w:rsidR="00007F76" w:rsidRPr="00AD03B7" w:rsidRDefault="00007F76"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Government stakeholders (national and subnational level)</w:t>
            </w:r>
          </w:p>
          <w:p w14:paraId="2238EDB4" w14:textId="78B794C0" w:rsidR="00315BD6" w:rsidRPr="00AD03B7" w:rsidRDefault="00007F76"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NGOs</w:t>
            </w:r>
          </w:p>
          <w:p w14:paraId="7763D840" w14:textId="134BB2B3" w:rsidR="00007F76" w:rsidRPr="00AD03B7" w:rsidRDefault="00007F76" w:rsidP="00E65B3F">
            <w:pPr>
              <w:numPr>
                <w:ilvl w:val="1"/>
                <w:numId w:val="1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Development partners</w:t>
            </w:r>
          </w:p>
        </w:tc>
        <w:tc>
          <w:tcPr>
            <w:tcW w:w="3725" w:type="dxa"/>
          </w:tcPr>
          <w:p w14:paraId="2F663D72" w14:textId="706A50B4" w:rsidR="00007F76" w:rsidRPr="00AD03B7" w:rsidRDefault="00007F76" w:rsidP="00E65B3F">
            <w:pPr>
              <w:numPr>
                <w:ilvl w:val="0"/>
                <w:numId w:val="2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Document Review to identify themes among documentation sources for comparison</w:t>
            </w:r>
          </w:p>
          <w:p w14:paraId="00501DF4" w14:textId="77777777" w:rsidR="00007F76" w:rsidRPr="00AD03B7" w:rsidRDefault="00007F76" w:rsidP="00E65B3F">
            <w:pPr>
              <w:numPr>
                <w:ilvl w:val="0"/>
                <w:numId w:val="2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Semi-Structured Interviews and group discussions </w:t>
            </w:r>
          </w:p>
          <w:p w14:paraId="1C99BD75" w14:textId="77777777" w:rsidR="00007F76" w:rsidRPr="00AD03B7" w:rsidRDefault="00007F76" w:rsidP="00E65B3F">
            <w:pPr>
              <w:numPr>
                <w:ilvl w:val="0"/>
                <w:numId w:val="2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ToC analysis and contribution analysis tracing activities to results.</w:t>
            </w:r>
          </w:p>
          <w:p w14:paraId="5106049A" w14:textId="77777777" w:rsidR="00007F76" w:rsidRPr="00AD03B7" w:rsidRDefault="00007F76" w:rsidP="00E65B3F">
            <w:pPr>
              <w:numPr>
                <w:ilvl w:val="0"/>
                <w:numId w:val="27"/>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Qualitative Iterative Data Analysis</w:t>
            </w:r>
          </w:p>
          <w:p w14:paraId="4C6C0DE1" w14:textId="6EEB5AAA" w:rsidR="00007F76" w:rsidRPr="00AD03B7" w:rsidRDefault="00007F76" w:rsidP="00E65B3F">
            <w:pPr>
              <w:numPr>
                <w:ilvl w:val="0"/>
                <w:numId w:val="32"/>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Triangulation between data sources, data collection techniques, and data types according to principles of iterative analysis</w:t>
            </w:r>
          </w:p>
        </w:tc>
      </w:tr>
      <w:tr w:rsidR="00007F76" w:rsidRPr="00AD03B7" w14:paraId="51016BEC" w14:textId="77777777" w:rsidTr="00554E3E">
        <w:tc>
          <w:tcPr>
            <w:tcW w:w="709" w:type="dxa"/>
          </w:tcPr>
          <w:p w14:paraId="78F449AE" w14:textId="77777777" w:rsidR="00007F76" w:rsidRPr="00AD03B7" w:rsidRDefault="00007F76" w:rsidP="00E65B3F">
            <w:pPr>
              <w:pBdr>
                <w:top w:val="nil"/>
                <w:left w:val="nil"/>
                <w:bottom w:val="nil"/>
                <w:right w:val="nil"/>
                <w:between w:val="nil"/>
              </w:pBdr>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lastRenderedPageBreak/>
              <w:t>Q12</w:t>
            </w:r>
          </w:p>
        </w:tc>
        <w:tc>
          <w:tcPr>
            <w:tcW w:w="3544" w:type="dxa"/>
          </w:tcPr>
          <w:p w14:paraId="0AD08EEB" w14:textId="53BAB72B" w:rsidR="00007F76" w:rsidRPr="00AD03B7" w:rsidRDefault="00007F76" w:rsidP="00E65B3F">
            <w:pPr>
              <w:pBdr>
                <w:top w:val="nil"/>
                <w:left w:val="nil"/>
                <w:bottom w:val="nil"/>
                <w:right w:val="nil"/>
                <w:between w:val="nil"/>
              </w:pBdr>
              <w:rPr>
                <w:rFonts w:asciiTheme="minorHAnsi" w:eastAsia="Calibri" w:hAnsiTheme="minorHAnsi" w:cstheme="minorHAnsi"/>
                <w:color w:val="000000"/>
                <w:sz w:val="20"/>
                <w:szCs w:val="20"/>
                <w:lang w:val="en-GB"/>
              </w:rPr>
            </w:pPr>
            <w:r w:rsidRPr="00AD03B7">
              <w:rPr>
                <w:rFonts w:asciiTheme="minorHAnsi" w:hAnsiTheme="minorHAnsi" w:cstheme="minorHAnsi"/>
                <w:color w:val="000000" w:themeColor="text1"/>
                <w:sz w:val="20"/>
                <w:szCs w:val="20"/>
              </w:rPr>
              <w:t xml:space="preserve"> What are the main benefits (qualitative and quantitative) for the target groups, including for vulnerable groups? How have cross-cutting issues, such as gender equality, disability, and reaching the most vulnerable, been effectively taken up?</w:t>
            </w:r>
          </w:p>
        </w:tc>
        <w:tc>
          <w:tcPr>
            <w:tcW w:w="3544" w:type="dxa"/>
          </w:tcPr>
          <w:p w14:paraId="50CA422A" w14:textId="77777777" w:rsidR="005F4A0B" w:rsidRPr="00BE1D14" w:rsidRDefault="00007F76" w:rsidP="00BE1D14">
            <w:pPr>
              <w:pStyle w:val="ListParagraph"/>
              <w:numPr>
                <w:ilvl w:val="0"/>
                <w:numId w:val="32"/>
              </w:numPr>
              <w:pBdr>
                <w:top w:val="nil"/>
                <w:left w:val="nil"/>
                <w:bottom w:val="nil"/>
                <w:right w:val="nil"/>
                <w:between w:val="nil"/>
              </w:pBdr>
              <w:ind w:left="318"/>
              <w:rPr>
                <w:rFonts w:asciiTheme="minorHAnsi" w:eastAsia="Calibri" w:hAnsiTheme="minorHAnsi" w:cstheme="minorHAnsi"/>
                <w:color w:val="000000"/>
                <w:szCs w:val="20"/>
              </w:rPr>
            </w:pPr>
            <w:r w:rsidRPr="00BE1D14">
              <w:rPr>
                <w:rFonts w:asciiTheme="minorHAnsi" w:eastAsia="Calibri" w:hAnsiTheme="minorHAnsi" w:cstheme="minorHAnsi"/>
                <w:color w:val="000000"/>
                <w:szCs w:val="20"/>
              </w:rPr>
              <w:t>E</w:t>
            </w:r>
            <w:r w:rsidR="005F4A0B" w:rsidRPr="00BE1D14">
              <w:rPr>
                <w:rFonts w:asciiTheme="minorHAnsi" w:eastAsia="Calibri" w:hAnsiTheme="minorHAnsi" w:cstheme="minorHAnsi"/>
                <w:color w:val="000000"/>
                <w:szCs w:val="20"/>
              </w:rPr>
              <w:t xml:space="preserve">vidence of </w:t>
            </w:r>
            <w:r w:rsidR="005F4A0B" w:rsidRPr="00BE1D14">
              <w:rPr>
                <w:rFonts w:asciiTheme="minorHAnsi" w:hAnsiTheme="minorHAnsi" w:cstheme="minorHAnsi"/>
                <w:color w:val="000000" w:themeColor="text1"/>
                <w:szCs w:val="20"/>
              </w:rPr>
              <w:t>(qualitative and quantitative) benefits for the target groups, including for vulnerable groups</w:t>
            </w:r>
            <w:r w:rsidR="005F4A0B" w:rsidRPr="00BE1D14">
              <w:rPr>
                <w:rFonts w:asciiTheme="minorHAnsi" w:eastAsia="Calibri" w:hAnsiTheme="minorHAnsi" w:cstheme="minorHAnsi"/>
                <w:color w:val="000000"/>
                <w:szCs w:val="20"/>
              </w:rPr>
              <w:t xml:space="preserve"> </w:t>
            </w:r>
          </w:p>
          <w:p w14:paraId="4D30E857" w14:textId="77777777" w:rsidR="00007F76" w:rsidRPr="00BE1D14" w:rsidRDefault="005F4A0B" w:rsidP="00BE1D14">
            <w:pPr>
              <w:pStyle w:val="ListParagraph"/>
              <w:numPr>
                <w:ilvl w:val="0"/>
                <w:numId w:val="32"/>
              </w:numPr>
              <w:pBdr>
                <w:top w:val="nil"/>
                <w:left w:val="nil"/>
                <w:bottom w:val="nil"/>
                <w:right w:val="nil"/>
                <w:between w:val="nil"/>
              </w:pBdr>
              <w:ind w:left="318"/>
              <w:rPr>
                <w:rFonts w:asciiTheme="minorHAnsi" w:eastAsia="Calibri" w:hAnsiTheme="minorHAnsi" w:cstheme="minorHAnsi"/>
                <w:color w:val="000000"/>
                <w:szCs w:val="20"/>
              </w:rPr>
            </w:pPr>
            <w:r w:rsidRPr="00BE1D14">
              <w:rPr>
                <w:rFonts w:asciiTheme="minorHAnsi" w:eastAsia="Calibri" w:hAnsiTheme="minorHAnsi" w:cstheme="minorHAnsi"/>
                <w:color w:val="000000"/>
                <w:szCs w:val="20"/>
              </w:rPr>
              <w:t xml:space="preserve">Evidence that the JP maintained strong adherence to principles of accessibility, non-discrimination, participation of organizations of persons with disabilities, data disaggregation </w:t>
            </w:r>
          </w:p>
          <w:p w14:paraId="42979374" w14:textId="1FD41697" w:rsidR="005F4A0B" w:rsidRPr="00BE1D14" w:rsidRDefault="005F4A0B" w:rsidP="00BE1D14">
            <w:pPr>
              <w:pStyle w:val="ListParagraph"/>
              <w:numPr>
                <w:ilvl w:val="0"/>
                <w:numId w:val="32"/>
              </w:numPr>
              <w:pBdr>
                <w:top w:val="nil"/>
                <w:left w:val="nil"/>
                <w:bottom w:val="nil"/>
                <w:right w:val="nil"/>
                <w:between w:val="nil"/>
              </w:pBdr>
              <w:ind w:left="318"/>
              <w:rPr>
                <w:rFonts w:asciiTheme="minorHAnsi" w:eastAsia="Calibri" w:hAnsiTheme="minorHAnsi" w:cstheme="minorHAnsi"/>
                <w:color w:val="000000"/>
                <w:szCs w:val="20"/>
              </w:rPr>
            </w:pPr>
            <w:r w:rsidRPr="00BE1D14">
              <w:rPr>
                <w:rFonts w:asciiTheme="minorHAnsi" w:eastAsia="Calibri" w:hAnsiTheme="minorHAnsi" w:cstheme="minorHAnsi"/>
                <w:color w:val="000000"/>
                <w:szCs w:val="20"/>
              </w:rPr>
              <w:t xml:space="preserve">Evidence from pre-existing and quantitative data regarding progress towards achievement of intended results in terms of social protection and activation of persons with disabilities </w:t>
            </w:r>
          </w:p>
        </w:tc>
        <w:tc>
          <w:tcPr>
            <w:tcW w:w="3220" w:type="dxa"/>
            <w:gridSpan w:val="2"/>
          </w:tcPr>
          <w:p w14:paraId="4C009980" w14:textId="77777777" w:rsidR="00007F76" w:rsidRPr="00AD03B7" w:rsidRDefault="00007F76" w:rsidP="00E65B3F">
            <w:pPr>
              <w:numPr>
                <w:ilvl w:val="0"/>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Programme documentation and monitoring data</w:t>
            </w:r>
          </w:p>
          <w:p w14:paraId="4E0DA941" w14:textId="6EB2FC63" w:rsidR="00007F76" w:rsidRPr="00AD03B7" w:rsidRDefault="005F4A0B" w:rsidP="00E65B3F">
            <w:pPr>
              <w:numPr>
                <w:ilvl w:val="0"/>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PUNOs’</w:t>
            </w:r>
            <w:r w:rsidR="00007F76" w:rsidRPr="00AD03B7">
              <w:rPr>
                <w:rFonts w:asciiTheme="minorHAnsi" w:eastAsia="Calibri" w:hAnsiTheme="minorHAnsi" w:cstheme="minorHAnsi"/>
                <w:color w:val="000000"/>
                <w:sz w:val="20"/>
                <w:szCs w:val="20"/>
                <w:lang w:val="en-GB"/>
              </w:rPr>
              <w:t xml:space="preserve"> studies, reports and other monitoring data regarding the social protection sector</w:t>
            </w:r>
          </w:p>
          <w:p w14:paraId="7D22EFB6" w14:textId="77777777" w:rsidR="00007F76" w:rsidRPr="00AD03B7" w:rsidRDefault="00007F76" w:rsidP="00E65B3F">
            <w:pPr>
              <w:numPr>
                <w:ilvl w:val="0"/>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External sources</w:t>
            </w:r>
          </w:p>
          <w:p w14:paraId="405315CC" w14:textId="77777777" w:rsidR="00007F76" w:rsidRPr="00AD03B7" w:rsidRDefault="00007F76" w:rsidP="00E65B3F">
            <w:pPr>
              <w:numPr>
                <w:ilvl w:val="0"/>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Qualitative data from KIIs from </w:t>
            </w:r>
          </w:p>
          <w:p w14:paraId="1F2810AD" w14:textId="22D14DED" w:rsidR="00007F76" w:rsidRPr="00AD03B7" w:rsidRDefault="005F4A0B" w:rsidP="00E65B3F">
            <w:pPr>
              <w:numPr>
                <w:ilvl w:val="1"/>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PUNOs</w:t>
            </w:r>
          </w:p>
          <w:p w14:paraId="52A74E65" w14:textId="3CD946EF" w:rsidR="005F4A0B" w:rsidRPr="00AD03B7" w:rsidRDefault="005F4A0B" w:rsidP="00E65B3F">
            <w:pPr>
              <w:numPr>
                <w:ilvl w:val="1"/>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UN RCO</w:t>
            </w:r>
          </w:p>
          <w:p w14:paraId="5F146E60" w14:textId="77777777" w:rsidR="00007F76" w:rsidRPr="00AD03B7" w:rsidRDefault="00007F76" w:rsidP="00E65B3F">
            <w:pPr>
              <w:numPr>
                <w:ilvl w:val="1"/>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Other UN Agencies </w:t>
            </w:r>
          </w:p>
          <w:p w14:paraId="2DDB3530" w14:textId="77777777" w:rsidR="00007F76" w:rsidRPr="00AD03B7" w:rsidRDefault="00007F76" w:rsidP="00E65B3F">
            <w:pPr>
              <w:numPr>
                <w:ilvl w:val="1"/>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Government stakeholders (national and subnational level)</w:t>
            </w:r>
          </w:p>
          <w:p w14:paraId="4D9443E2" w14:textId="77777777" w:rsidR="00007F76" w:rsidRPr="00AD03B7" w:rsidRDefault="00007F76" w:rsidP="00E65B3F">
            <w:pPr>
              <w:numPr>
                <w:ilvl w:val="1"/>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NGOs</w:t>
            </w:r>
          </w:p>
          <w:p w14:paraId="4BFD1FF3" w14:textId="77777777" w:rsidR="00007F76" w:rsidRPr="00AD03B7" w:rsidRDefault="00007F76" w:rsidP="00E65B3F">
            <w:pPr>
              <w:numPr>
                <w:ilvl w:val="1"/>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Development partners </w:t>
            </w:r>
          </w:p>
        </w:tc>
        <w:tc>
          <w:tcPr>
            <w:tcW w:w="3725" w:type="dxa"/>
          </w:tcPr>
          <w:p w14:paraId="48BF87DE" w14:textId="77777777" w:rsidR="00007F76" w:rsidRPr="00AD03B7" w:rsidRDefault="00007F76" w:rsidP="00E65B3F">
            <w:pPr>
              <w:numPr>
                <w:ilvl w:val="0"/>
                <w:numId w:val="24"/>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Document Review to identify themes among documentation sources for comparison</w:t>
            </w:r>
          </w:p>
          <w:p w14:paraId="76CC1A46" w14:textId="77777777" w:rsidR="00007F76" w:rsidRPr="00AD03B7" w:rsidRDefault="00007F76" w:rsidP="00E65B3F">
            <w:pPr>
              <w:numPr>
                <w:ilvl w:val="0"/>
                <w:numId w:val="24"/>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Semi-Structured Interviews </w:t>
            </w:r>
          </w:p>
          <w:p w14:paraId="0F18EC57" w14:textId="77777777" w:rsidR="00007F76" w:rsidRPr="00AD03B7" w:rsidRDefault="00007F76" w:rsidP="00E65B3F">
            <w:pPr>
              <w:numPr>
                <w:ilvl w:val="0"/>
                <w:numId w:val="24"/>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Group discussions</w:t>
            </w:r>
          </w:p>
          <w:p w14:paraId="4A2F714A" w14:textId="77777777" w:rsidR="00007F76" w:rsidRPr="00AD03B7" w:rsidRDefault="00007F76" w:rsidP="00E65B3F">
            <w:pPr>
              <w:numPr>
                <w:ilvl w:val="0"/>
                <w:numId w:val="24"/>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Document review identifying iterative themes </w:t>
            </w:r>
          </w:p>
          <w:p w14:paraId="1919F9C1" w14:textId="77777777" w:rsidR="00007F76" w:rsidRPr="00AD03B7" w:rsidRDefault="00007F76" w:rsidP="00E65B3F">
            <w:pPr>
              <w:numPr>
                <w:ilvl w:val="0"/>
                <w:numId w:val="24"/>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Qualitative iterative data analysis of the KIIs with key stakeholders </w:t>
            </w:r>
          </w:p>
          <w:p w14:paraId="148F1ABC" w14:textId="77777777" w:rsidR="00007F76" w:rsidRPr="00AD03B7" w:rsidRDefault="00007F76" w:rsidP="00E65B3F">
            <w:pPr>
              <w:numPr>
                <w:ilvl w:val="0"/>
                <w:numId w:val="24"/>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Triangulation between data sources, data collection techniques, and data types according to principles of iterative analysis</w:t>
            </w:r>
          </w:p>
        </w:tc>
      </w:tr>
      <w:tr w:rsidR="00007F76" w:rsidRPr="00AD03B7" w14:paraId="20459AC6" w14:textId="77777777" w:rsidTr="00554E3E">
        <w:tc>
          <w:tcPr>
            <w:tcW w:w="14742" w:type="dxa"/>
            <w:gridSpan w:val="6"/>
          </w:tcPr>
          <w:p w14:paraId="1DBE1558" w14:textId="29929479" w:rsidR="00007F76" w:rsidRPr="00AD03B7" w:rsidRDefault="00007F76" w:rsidP="00E65B3F">
            <w:pPr>
              <w:pBdr>
                <w:top w:val="nil"/>
                <w:left w:val="nil"/>
                <w:bottom w:val="nil"/>
                <w:right w:val="nil"/>
                <w:between w:val="nil"/>
              </w:pBdr>
              <w:shd w:val="clear" w:color="auto" w:fill="D0CECE" w:themeFill="background2" w:themeFillShade="E6"/>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 Sustainability</w:t>
            </w:r>
          </w:p>
        </w:tc>
      </w:tr>
      <w:tr w:rsidR="00A60D21" w:rsidRPr="00AD03B7" w14:paraId="38CBE624" w14:textId="77777777" w:rsidTr="00554E3E">
        <w:tc>
          <w:tcPr>
            <w:tcW w:w="709" w:type="dxa"/>
          </w:tcPr>
          <w:p w14:paraId="7ABBE01E" w14:textId="77777777" w:rsidR="00A60D21" w:rsidRPr="00AD03B7" w:rsidRDefault="00A60D21" w:rsidP="00E65B3F">
            <w:pPr>
              <w:pBdr>
                <w:top w:val="nil"/>
                <w:left w:val="nil"/>
                <w:bottom w:val="nil"/>
                <w:right w:val="nil"/>
                <w:between w:val="nil"/>
              </w:pBdr>
              <w:rPr>
                <w:rFonts w:asciiTheme="minorHAnsi" w:eastAsia="Calibri" w:hAnsiTheme="minorHAnsi" w:cstheme="minorHAnsi"/>
                <w:color w:val="000000"/>
                <w:sz w:val="20"/>
                <w:szCs w:val="20"/>
                <w:lang w:val="en-GB"/>
              </w:rPr>
            </w:pPr>
          </w:p>
        </w:tc>
        <w:tc>
          <w:tcPr>
            <w:tcW w:w="3544" w:type="dxa"/>
          </w:tcPr>
          <w:p w14:paraId="1491D13E" w14:textId="1C4B0090" w:rsidR="00A60D21" w:rsidRPr="00AD03B7" w:rsidRDefault="00A60D21" w:rsidP="00E65B3F">
            <w:pPr>
              <w:pBdr>
                <w:top w:val="nil"/>
                <w:left w:val="nil"/>
                <w:bottom w:val="nil"/>
                <w:right w:val="nil"/>
                <w:between w:val="nil"/>
              </w:pBdr>
              <w:rPr>
                <w:rFonts w:asciiTheme="minorHAnsi" w:hAnsiTheme="minorHAnsi" w:cstheme="minorHAnsi"/>
                <w:color w:val="000000" w:themeColor="text1"/>
                <w:sz w:val="20"/>
                <w:szCs w:val="20"/>
              </w:rPr>
            </w:pPr>
            <w:r w:rsidRPr="00AD03B7">
              <w:rPr>
                <w:rFonts w:asciiTheme="minorHAnsi" w:hAnsiTheme="minorHAnsi" w:cstheme="minorHAnsi"/>
                <w:color w:val="000000" w:themeColor="text1"/>
                <w:sz w:val="20"/>
                <w:szCs w:val="20"/>
              </w:rPr>
              <w:t>To what extent are the programme outputs sustainable?</w:t>
            </w:r>
          </w:p>
        </w:tc>
        <w:tc>
          <w:tcPr>
            <w:tcW w:w="3544" w:type="dxa"/>
          </w:tcPr>
          <w:p w14:paraId="241A436F" w14:textId="77777777" w:rsidR="00A60D21" w:rsidRPr="00BE1D14" w:rsidRDefault="00A60D21" w:rsidP="00BE1D14">
            <w:pPr>
              <w:pStyle w:val="ListParagraph"/>
              <w:numPr>
                <w:ilvl w:val="0"/>
                <w:numId w:val="24"/>
              </w:numPr>
              <w:ind w:left="318"/>
              <w:rPr>
                <w:rFonts w:asciiTheme="minorHAnsi" w:eastAsia="Calibri" w:hAnsiTheme="minorHAnsi" w:cstheme="minorHAnsi"/>
                <w:color w:val="000000"/>
                <w:szCs w:val="20"/>
              </w:rPr>
            </w:pPr>
            <w:r w:rsidRPr="00BE1D14">
              <w:rPr>
                <w:rFonts w:asciiTheme="minorHAnsi" w:eastAsia="Calibri" w:hAnsiTheme="minorHAnsi" w:cstheme="minorHAnsi"/>
                <w:color w:val="000000"/>
                <w:szCs w:val="20"/>
              </w:rPr>
              <w:t>Evidence of:</w:t>
            </w:r>
          </w:p>
          <w:p w14:paraId="0DF087D0" w14:textId="5DCCBB60" w:rsidR="00A60D21" w:rsidRPr="00AD03B7" w:rsidRDefault="00A60D21" w:rsidP="00BE1D14">
            <w:pPr>
              <w:numPr>
                <w:ilvl w:val="1"/>
                <w:numId w:val="24"/>
              </w:numPr>
              <w:spacing w:before="60" w:after="60"/>
              <w:ind w:left="602" w:hanging="295"/>
              <w:contextualSpacing/>
              <w:rPr>
                <w:rFonts w:asciiTheme="minorHAnsi" w:eastAsia="Calibri" w:hAnsiTheme="minorHAnsi" w:cstheme="minorHAnsi"/>
                <w:color w:val="000000"/>
                <w:sz w:val="20"/>
                <w:szCs w:val="20"/>
              </w:rPr>
            </w:pPr>
            <w:r w:rsidRPr="00AD03B7">
              <w:rPr>
                <w:rFonts w:asciiTheme="minorHAnsi" w:eastAsia="Calibri" w:hAnsiTheme="minorHAnsi" w:cstheme="minorHAnsi"/>
                <w:color w:val="000000"/>
                <w:sz w:val="20"/>
                <w:szCs w:val="20"/>
              </w:rPr>
              <w:t xml:space="preserve">Concrete </w:t>
            </w:r>
            <w:r w:rsidRPr="00AD03B7">
              <w:rPr>
                <w:rFonts w:asciiTheme="minorHAnsi" w:eastAsia="Calibri" w:hAnsiTheme="minorHAnsi" w:cstheme="minorHAnsi"/>
                <w:color w:val="000000"/>
                <w:sz w:val="20"/>
                <w:szCs w:val="20"/>
                <w:u w:val="single"/>
              </w:rPr>
              <w:t>changes in national policies, regulations, and plans</w:t>
            </w:r>
            <w:r w:rsidRPr="00AD03B7">
              <w:rPr>
                <w:rFonts w:asciiTheme="minorHAnsi" w:eastAsia="Calibri" w:hAnsiTheme="minorHAnsi" w:cstheme="minorHAnsi"/>
                <w:color w:val="000000"/>
                <w:sz w:val="20"/>
                <w:szCs w:val="20"/>
              </w:rPr>
              <w:t xml:space="preserve"> that can sustain achieved JP results </w:t>
            </w:r>
          </w:p>
          <w:p w14:paraId="3CD3C557" w14:textId="77777777" w:rsidR="00A60D21" w:rsidRPr="00AD03B7" w:rsidRDefault="00A60D21" w:rsidP="00BE1D14">
            <w:pPr>
              <w:numPr>
                <w:ilvl w:val="1"/>
                <w:numId w:val="24"/>
              </w:numPr>
              <w:spacing w:before="60" w:after="60"/>
              <w:ind w:left="602" w:hanging="295"/>
              <w:contextualSpacing/>
              <w:rPr>
                <w:rFonts w:asciiTheme="minorHAnsi" w:eastAsia="Calibri" w:hAnsiTheme="minorHAnsi" w:cstheme="minorHAnsi"/>
                <w:color w:val="000000"/>
                <w:sz w:val="20"/>
                <w:szCs w:val="20"/>
              </w:rPr>
            </w:pPr>
            <w:r w:rsidRPr="00AD03B7">
              <w:rPr>
                <w:rFonts w:asciiTheme="minorHAnsi" w:eastAsia="Calibri" w:hAnsiTheme="minorHAnsi" w:cstheme="minorHAnsi"/>
                <w:color w:val="000000"/>
                <w:sz w:val="20"/>
                <w:szCs w:val="20"/>
                <w:u w:val="single"/>
              </w:rPr>
              <w:t>Institutional capacity</w:t>
            </w:r>
            <w:r w:rsidRPr="00AD03B7">
              <w:rPr>
                <w:rFonts w:asciiTheme="minorHAnsi" w:eastAsia="Calibri" w:hAnsiTheme="minorHAnsi" w:cstheme="minorHAnsi"/>
                <w:color w:val="000000"/>
                <w:sz w:val="20"/>
                <w:szCs w:val="20"/>
              </w:rPr>
              <w:t xml:space="preserve"> in place to sustain levels of achievement or a strategy/plan exists and funded </w:t>
            </w:r>
          </w:p>
          <w:p w14:paraId="3914F231" w14:textId="6C23EED0" w:rsidR="00A60D21" w:rsidRPr="00AD03B7" w:rsidRDefault="00A60D21" w:rsidP="00BE1D14">
            <w:pPr>
              <w:numPr>
                <w:ilvl w:val="1"/>
                <w:numId w:val="24"/>
              </w:numPr>
              <w:pBdr>
                <w:top w:val="nil"/>
                <w:left w:val="nil"/>
                <w:bottom w:val="nil"/>
                <w:right w:val="nil"/>
                <w:between w:val="nil"/>
              </w:pBdr>
              <w:ind w:left="602" w:hanging="295"/>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rPr>
              <w:t xml:space="preserve">Perceptions on sustainability by community and government representatives </w:t>
            </w:r>
          </w:p>
        </w:tc>
        <w:tc>
          <w:tcPr>
            <w:tcW w:w="3220" w:type="dxa"/>
            <w:gridSpan w:val="2"/>
          </w:tcPr>
          <w:p w14:paraId="78DBE505" w14:textId="77777777" w:rsidR="00A60D21" w:rsidRPr="00AD03B7" w:rsidRDefault="00A60D21" w:rsidP="00E65B3F">
            <w:pPr>
              <w:numPr>
                <w:ilvl w:val="0"/>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Programme documentation and monitoring data</w:t>
            </w:r>
          </w:p>
          <w:p w14:paraId="26EDDAB1" w14:textId="77777777" w:rsidR="00A60D21" w:rsidRPr="00AD03B7" w:rsidRDefault="00A60D21" w:rsidP="00E65B3F">
            <w:pPr>
              <w:numPr>
                <w:ilvl w:val="0"/>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PUNOs’ studies, reports and other monitoring data regarding the social protection sector</w:t>
            </w:r>
          </w:p>
          <w:p w14:paraId="0DEB851B" w14:textId="77777777" w:rsidR="00A60D21" w:rsidRPr="00AD03B7" w:rsidRDefault="00A60D21" w:rsidP="00E65B3F">
            <w:pPr>
              <w:numPr>
                <w:ilvl w:val="0"/>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External sources</w:t>
            </w:r>
          </w:p>
          <w:p w14:paraId="1F5E1741" w14:textId="77777777" w:rsidR="00A60D21" w:rsidRPr="00AD03B7" w:rsidRDefault="00A60D21" w:rsidP="00E65B3F">
            <w:pPr>
              <w:numPr>
                <w:ilvl w:val="0"/>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Qualitative data from KIIs from </w:t>
            </w:r>
          </w:p>
          <w:p w14:paraId="77AEE629" w14:textId="77777777" w:rsidR="00A60D21" w:rsidRPr="00AD03B7" w:rsidRDefault="00A60D21" w:rsidP="00E65B3F">
            <w:pPr>
              <w:numPr>
                <w:ilvl w:val="1"/>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PUNOs</w:t>
            </w:r>
          </w:p>
          <w:p w14:paraId="0BC0B307" w14:textId="77777777" w:rsidR="00A60D21" w:rsidRPr="00AD03B7" w:rsidRDefault="00A60D21" w:rsidP="00E65B3F">
            <w:pPr>
              <w:numPr>
                <w:ilvl w:val="1"/>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UN RCO</w:t>
            </w:r>
          </w:p>
          <w:p w14:paraId="7AA0B808" w14:textId="77777777" w:rsidR="00A60D21" w:rsidRPr="00AD03B7" w:rsidRDefault="00A60D21" w:rsidP="00E65B3F">
            <w:pPr>
              <w:numPr>
                <w:ilvl w:val="1"/>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Other UN Agencies </w:t>
            </w:r>
          </w:p>
          <w:p w14:paraId="02C0F65C" w14:textId="77777777" w:rsidR="00A60D21" w:rsidRPr="00AD03B7" w:rsidRDefault="00A60D21" w:rsidP="00E65B3F">
            <w:pPr>
              <w:numPr>
                <w:ilvl w:val="1"/>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Government stakeholders (national and subnational level)</w:t>
            </w:r>
          </w:p>
          <w:p w14:paraId="3FB7C6D1" w14:textId="77777777" w:rsidR="00A60D21" w:rsidRPr="00AD03B7" w:rsidRDefault="00A60D21" w:rsidP="00E65B3F">
            <w:pPr>
              <w:numPr>
                <w:ilvl w:val="1"/>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NGOs</w:t>
            </w:r>
          </w:p>
          <w:p w14:paraId="739C2441" w14:textId="08531DE4" w:rsidR="00A60D21" w:rsidRPr="00AD03B7" w:rsidRDefault="00A60D21" w:rsidP="00E65B3F">
            <w:pPr>
              <w:numPr>
                <w:ilvl w:val="0"/>
                <w:numId w:val="22"/>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Development partners </w:t>
            </w:r>
          </w:p>
        </w:tc>
        <w:tc>
          <w:tcPr>
            <w:tcW w:w="3725" w:type="dxa"/>
          </w:tcPr>
          <w:p w14:paraId="77AE75C3" w14:textId="77777777" w:rsidR="00A60D21" w:rsidRPr="00AD03B7" w:rsidRDefault="00A60D21" w:rsidP="00E65B3F">
            <w:pPr>
              <w:numPr>
                <w:ilvl w:val="0"/>
                <w:numId w:val="24"/>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Document Review to identify themes among documentation sources for comparison</w:t>
            </w:r>
          </w:p>
          <w:p w14:paraId="7AE8B40B" w14:textId="77777777" w:rsidR="00A60D21" w:rsidRPr="00AD03B7" w:rsidRDefault="00A60D21" w:rsidP="00E65B3F">
            <w:pPr>
              <w:numPr>
                <w:ilvl w:val="0"/>
                <w:numId w:val="24"/>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Semi-Structured Interviews </w:t>
            </w:r>
          </w:p>
          <w:p w14:paraId="4C501417" w14:textId="77777777" w:rsidR="00A60D21" w:rsidRPr="00AD03B7" w:rsidRDefault="00A60D21" w:rsidP="00E65B3F">
            <w:pPr>
              <w:numPr>
                <w:ilvl w:val="0"/>
                <w:numId w:val="24"/>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Group discussions</w:t>
            </w:r>
          </w:p>
          <w:p w14:paraId="371F8734" w14:textId="77777777" w:rsidR="00A60D21" w:rsidRPr="00AD03B7" w:rsidRDefault="00A60D21" w:rsidP="00E65B3F">
            <w:pPr>
              <w:numPr>
                <w:ilvl w:val="0"/>
                <w:numId w:val="24"/>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Document review identifying iterative themes </w:t>
            </w:r>
          </w:p>
          <w:p w14:paraId="4F92AF5B" w14:textId="77777777" w:rsidR="00A60D21" w:rsidRPr="00AD03B7" w:rsidRDefault="00A60D21" w:rsidP="00E65B3F">
            <w:pPr>
              <w:numPr>
                <w:ilvl w:val="0"/>
                <w:numId w:val="24"/>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Qualitative iterative data analysis of the KIIs with key stakeholders </w:t>
            </w:r>
          </w:p>
          <w:p w14:paraId="4827C561" w14:textId="495E0B40" w:rsidR="00A60D21" w:rsidRPr="00AD03B7" w:rsidRDefault="00A60D21" w:rsidP="00E65B3F">
            <w:pPr>
              <w:numPr>
                <w:ilvl w:val="0"/>
                <w:numId w:val="24"/>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Triangulation between data sources, data collection techniques, and data types according to principles of iterative analysis</w:t>
            </w:r>
          </w:p>
        </w:tc>
      </w:tr>
      <w:tr w:rsidR="00A60D21" w:rsidRPr="00AD03B7" w14:paraId="20DB6D18" w14:textId="77777777" w:rsidTr="00554E3E">
        <w:tc>
          <w:tcPr>
            <w:tcW w:w="709" w:type="dxa"/>
          </w:tcPr>
          <w:p w14:paraId="1BCD02D7" w14:textId="77777777" w:rsidR="00A60D21" w:rsidRPr="00AD03B7" w:rsidRDefault="00A60D21" w:rsidP="00E65B3F">
            <w:pPr>
              <w:pBdr>
                <w:top w:val="nil"/>
                <w:left w:val="nil"/>
                <w:bottom w:val="nil"/>
                <w:right w:val="nil"/>
                <w:between w:val="nil"/>
              </w:pBdr>
              <w:rPr>
                <w:rFonts w:asciiTheme="minorHAnsi" w:eastAsia="Calibri" w:hAnsiTheme="minorHAnsi" w:cstheme="minorHAnsi"/>
                <w:color w:val="000000"/>
                <w:sz w:val="20"/>
                <w:szCs w:val="20"/>
                <w:lang w:val="en-GB"/>
              </w:rPr>
            </w:pPr>
          </w:p>
        </w:tc>
        <w:tc>
          <w:tcPr>
            <w:tcW w:w="3544" w:type="dxa"/>
          </w:tcPr>
          <w:p w14:paraId="22F2B52B" w14:textId="3D2D3DA2" w:rsidR="00A60D21" w:rsidRPr="00AD03B7" w:rsidRDefault="00A60D21" w:rsidP="00E65B3F">
            <w:pPr>
              <w:pBdr>
                <w:top w:val="nil"/>
                <w:left w:val="nil"/>
                <w:bottom w:val="nil"/>
                <w:right w:val="nil"/>
                <w:between w:val="nil"/>
              </w:pBdr>
              <w:rPr>
                <w:rFonts w:asciiTheme="minorHAnsi" w:hAnsiTheme="minorHAnsi" w:cstheme="minorHAnsi"/>
                <w:color w:val="000000" w:themeColor="text1"/>
                <w:sz w:val="20"/>
                <w:szCs w:val="20"/>
              </w:rPr>
            </w:pPr>
            <w:r w:rsidRPr="00AD03B7">
              <w:rPr>
                <w:rFonts w:asciiTheme="minorHAnsi" w:hAnsiTheme="minorHAnsi" w:cstheme="minorHAnsi"/>
                <w:color w:val="000000" w:themeColor="text1"/>
                <w:sz w:val="20"/>
                <w:szCs w:val="20"/>
              </w:rPr>
              <w:t>To what extent has the programme approach (intervention strategy) managed to create ownership of the key national stakeholders?</w:t>
            </w:r>
          </w:p>
        </w:tc>
        <w:tc>
          <w:tcPr>
            <w:tcW w:w="3544" w:type="dxa"/>
          </w:tcPr>
          <w:p w14:paraId="79A7FDD9" w14:textId="3D62FD44" w:rsidR="00A60D21" w:rsidRPr="00BE1D14" w:rsidRDefault="00A60D21" w:rsidP="00BE1D14">
            <w:pPr>
              <w:pStyle w:val="ListParagraph"/>
              <w:numPr>
                <w:ilvl w:val="0"/>
                <w:numId w:val="24"/>
              </w:numPr>
              <w:pBdr>
                <w:top w:val="nil"/>
                <w:left w:val="nil"/>
                <w:bottom w:val="nil"/>
                <w:right w:val="nil"/>
                <w:between w:val="nil"/>
              </w:pBdr>
              <w:ind w:left="318"/>
              <w:rPr>
                <w:rFonts w:asciiTheme="minorHAnsi" w:eastAsia="Calibri" w:hAnsiTheme="minorHAnsi" w:cstheme="minorHAnsi"/>
                <w:color w:val="000000"/>
                <w:szCs w:val="20"/>
              </w:rPr>
            </w:pPr>
            <w:r w:rsidRPr="00BE1D14">
              <w:rPr>
                <w:rFonts w:asciiTheme="minorHAnsi" w:eastAsia="Calibri" w:hAnsiTheme="minorHAnsi" w:cstheme="minorHAnsi"/>
                <w:color w:val="000000"/>
                <w:szCs w:val="20"/>
              </w:rPr>
              <w:t>The degree of participation of national government stakeholders in the programme</w:t>
            </w:r>
            <w:r w:rsidR="00291D3C">
              <w:rPr>
                <w:rFonts w:asciiTheme="minorHAnsi" w:eastAsia="Calibri" w:hAnsiTheme="minorHAnsi" w:cstheme="minorHAnsi"/>
                <w:color w:val="000000"/>
                <w:szCs w:val="20"/>
              </w:rPr>
              <w:t xml:space="preserve"> design and implementation </w:t>
            </w:r>
          </w:p>
          <w:p w14:paraId="541CFBE6" w14:textId="4E7CDD83" w:rsidR="00A60D21" w:rsidRPr="00BE1D14" w:rsidRDefault="00A60D21" w:rsidP="00BE1D14">
            <w:pPr>
              <w:pStyle w:val="ListParagraph"/>
              <w:numPr>
                <w:ilvl w:val="0"/>
                <w:numId w:val="24"/>
              </w:numPr>
              <w:pBdr>
                <w:top w:val="nil"/>
                <w:left w:val="nil"/>
                <w:bottom w:val="nil"/>
                <w:right w:val="nil"/>
                <w:between w:val="nil"/>
              </w:pBdr>
              <w:ind w:left="318"/>
              <w:rPr>
                <w:rFonts w:asciiTheme="minorHAnsi" w:eastAsia="Calibri" w:hAnsiTheme="minorHAnsi" w:cstheme="minorHAnsi"/>
                <w:color w:val="000000"/>
                <w:szCs w:val="20"/>
              </w:rPr>
            </w:pPr>
            <w:r w:rsidRPr="00BE1D14">
              <w:rPr>
                <w:rFonts w:asciiTheme="minorHAnsi" w:eastAsia="Calibri" w:hAnsiTheme="minorHAnsi" w:cstheme="minorHAnsi"/>
                <w:color w:val="000000"/>
                <w:szCs w:val="20"/>
              </w:rPr>
              <w:t xml:space="preserve">Evidence of ownership of key national stakeholders over programme results </w:t>
            </w:r>
            <w:r w:rsidR="00291D3C">
              <w:rPr>
                <w:rFonts w:asciiTheme="minorHAnsi" w:eastAsia="Calibri" w:hAnsiTheme="minorHAnsi" w:cstheme="minorHAnsi"/>
                <w:color w:val="000000"/>
                <w:szCs w:val="20"/>
              </w:rPr>
              <w:t xml:space="preserve">and readiness to create mechanisms to sustain results </w:t>
            </w:r>
          </w:p>
        </w:tc>
        <w:tc>
          <w:tcPr>
            <w:tcW w:w="3220" w:type="dxa"/>
            <w:gridSpan w:val="2"/>
          </w:tcPr>
          <w:p w14:paraId="08AD60BD" w14:textId="77777777" w:rsidR="00A60D21" w:rsidRPr="00AD03B7" w:rsidRDefault="00A60D21" w:rsidP="00E65B3F">
            <w:pPr>
              <w:numPr>
                <w:ilvl w:val="0"/>
                <w:numId w:val="22"/>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Programme documentation and monitoring data</w:t>
            </w:r>
          </w:p>
          <w:p w14:paraId="7E64EC20" w14:textId="77777777" w:rsidR="00A60D21" w:rsidRPr="00AD03B7" w:rsidRDefault="00A60D21" w:rsidP="00E65B3F">
            <w:pPr>
              <w:numPr>
                <w:ilvl w:val="0"/>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PUNOs’ studies, reports and other monitoring data regarding the social protection sector</w:t>
            </w:r>
          </w:p>
          <w:p w14:paraId="00C3940B" w14:textId="77777777" w:rsidR="00A60D21" w:rsidRPr="00AD03B7" w:rsidRDefault="00A60D21" w:rsidP="00E65B3F">
            <w:pPr>
              <w:numPr>
                <w:ilvl w:val="0"/>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External sources</w:t>
            </w:r>
          </w:p>
          <w:p w14:paraId="6A132CC1" w14:textId="77777777" w:rsidR="00A60D21" w:rsidRPr="00AD03B7" w:rsidRDefault="00A60D21" w:rsidP="00E65B3F">
            <w:pPr>
              <w:numPr>
                <w:ilvl w:val="0"/>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Qualitative data from KIIs from </w:t>
            </w:r>
          </w:p>
          <w:p w14:paraId="7CA8E23F" w14:textId="77777777" w:rsidR="00A60D21" w:rsidRPr="00AD03B7" w:rsidRDefault="00A60D21" w:rsidP="00E65B3F">
            <w:pPr>
              <w:numPr>
                <w:ilvl w:val="1"/>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PUNOs</w:t>
            </w:r>
          </w:p>
          <w:p w14:paraId="75FC7309" w14:textId="77777777" w:rsidR="00A60D21" w:rsidRPr="00AD03B7" w:rsidRDefault="00A60D21" w:rsidP="00E65B3F">
            <w:pPr>
              <w:numPr>
                <w:ilvl w:val="1"/>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UN RCO</w:t>
            </w:r>
          </w:p>
          <w:p w14:paraId="70D60CB0" w14:textId="77777777" w:rsidR="00A60D21" w:rsidRPr="00AD03B7" w:rsidRDefault="00A60D21" w:rsidP="00E65B3F">
            <w:pPr>
              <w:numPr>
                <w:ilvl w:val="1"/>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Other UN Agencies </w:t>
            </w:r>
          </w:p>
          <w:p w14:paraId="5EB1B5D8" w14:textId="77777777" w:rsidR="00A60D21" w:rsidRPr="00AD03B7" w:rsidRDefault="00A60D21" w:rsidP="00E65B3F">
            <w:pPr>
              <w:numPr>
                <w:ilvl w:val="1"/>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Government stakeholders (national and subnational level)</w:t>
            </w:r>
          </w:p>
          <w:p w14:paraId="40510A0E" w14:textId="35D27F9D" w:rsidR="00315BD6" w:rsidRPr="00AD03B7" w:rsidRDefault="00A60D21" w:rsidP="00E65B3F">
            <w:pPr>
              <w:numPr>
                <w:ilvl w:val="1"/>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NGOs</w:t>
            </w:r>
          </w:p>
          <w:p w14:paraId="76F8991E" w14:textId="4B0BFA32" w:rsidR="00A60D21" w:rsidRPr="00AD03B7" w:rsidRDefault="00A60D21" w:rsidP="00E65B3F">
            <w:pPr>
              <w:numPr>
                <w:ilvl w:val="1"/>
                <w:numId w:val="23"/>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Development partners </w:t>
            </w:r>
          </w:p>
        </w:tc>
        <w:tc>
          <w:tcPr>
            <w:tcW w:w="3725" w:type="dxa"/>
          </w:tcPr>
          <w:p w14:paraId="258A212A" w14:textId="77777777" w:rsidR="00A60D21" w:rsidRPr="00AD03B7" w:rsidRDefault="00A60D21" w:rsidP="00E65B3F">
            <w:pPr>
              <w:numPr>
                <w:ilvl w:val="0"/>
                <w:numId w:val="24"/>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Document Review to identify themes among documentation sources for comparison</w:t>
            </w:r>
          </w:p>
          <w:p w14:paraId="3F27094C" w14:textId="77777777" w:rsidR="00A60D21" w:rsidRPr="00AD03B7" w:rsidRDefault="00A60D21" w:rsidP="00E65B3F">
            <w:pPr>
              <w:numPr>
                <w:ilvl w:val="0"/>
                <w:numId w:val="24"/>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Semi-Structured Interviews </w:t>
            </w:r>
          </w:p>
          <w:p w14:paraId="579C758F" w14:textId="77777777" w:rsidR="00A60D21" w:rsidRPr="00AD03B7" w:rsidRDefault="00A60D21" w:rsidP="00E65B3F">
            <w:pPr>
              <w:numPr>
                <w:ilvl w:val="0"/>
                <w:numId w:val="24"/>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Group discussions</w:t>
            </w:r>
          </w:p>
          <w:p w14:paraId="2856DDB2" w14:textId="77777777" w:rsidR="00A60D21" w:rsidRPr="00AD03B7" w:rsidRDefault="00A60D21" w:rsidP="00E65B3F">
            <w:pPr>
              <w:numPr>
                <w:ilvl w:val="0"/>
                <w:numId w:val="24"/>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Document review identifying iterative themes </w:t>
            </w:r>
          </w:p>
          <w:p w14:paraId="2783BAF9" w14:textId="77777777" w:rsidR="00A60D21" w:rsidRPr="00AD03B7" w:rsidRDefault="00A60D21" w:rsidP="00E65B3F">
            <w:pPr>
              <w:numPr>
                <w:ilvl w:val="0"/>
                <w:numId w:val="24"/>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 xml:space="preserve">Qualitative iterative data analysis of the KIIs with key stakeholders </w:t>
            </w:r>
          </w:p>
          <w:p w14:paraId="3A1709B0" w14:textId="03A8BCF9" w:rsidR="00A60D21" w:rsidRPr="00AD03B7" w:rsidRDefault="00A60D21" w:rsidP="00E65B3F">
            <w:pPr>
              <w:numPr>
                <w:ilvl w:val="0"/>
                <w:numId w:val="24"/>
              </w:numPr>
              <w:pBdr>
                <w:top w:val="nil"/>
                <w:left w:val="nil"/>
                <w:bottom w:val="nil"/>
                <w:right w:val="nil"/>
                <w:between w:val="nil"/>
              </w:pBdr>
              <w:ind w:left="0"/>
              <w:rPr>
                <w:rFonts w:asciiTheme="minorHAnsi" w:eastAsia="Calibri" w:hAnsiTheme="minorHAnsi" w:cstheme="minorHAnsi"/>
                <w:color w:val="000000"/>
                <w:sz w:val="20"/>
                <w:szCs w:val="20"/>
                <w:lang w:val="en-GB"/>
              </w:rPr>
            </w:pPr>
            <w:r w:rsidRPr="00AD03B7">
              <w:rPr>
                <w:rFonts w:asciiTheme="minorHAnsi" w:eastAsia="Calibri" w:hAnsiTheme="minorHAnsi" w:cstheme="minorHAnsi"/>
                <w:color w:val="000000"/>
                <w:sz w:val="20"/>
                <w:szCs w:val="20"/>
                <w:lang w:val="en-GB"/>
              </w:rPr>
              <w:t>Triangulation between data sources, data collection techniques, and data types according to principles of iterative analysis</w:t>
            </w:r>
          </w:p>
        </w:tc>
      </w:tr>
    </w:tbl>
    <w:p w14:paraId="7090E506" w14:textId="77777777" w:rsidR="001A6814" w:rsidRPr="00AD03B7" w:rsidRDefault="001A6814" w:rsidP="00E65B3F">
      <w:pPr>
        <w:rPr>
          <w:rFonts w:asciiTheme="minorHAnsi" w:hAnsiTheme="minorHAnsi" w:cstheme="minorHAnsi"/>
        </w:rPr>
      </w:pPr>
    </w:p>
    <w:tbl>
      <w:tblPr>
        <w:tblStyle w:val="GridTable6ColourfulAccent6"/>
        <w:tblW w:w="14737" w:type="dxa"/>
        <w:tblLook w:val="04A0" w:firstRow="1" w:lastRow="0" w:firstColumn="1" w:lastColumn="0" w:noHBand="0" w:noVBand="1"/>
      </w:tblPr>
      <w:tblGrid>
        <w:gridCol w:w="14737"/>
      </w:tblGrid>
      <w:tr w:rsidR="00EC172D" w:rsidRPr="00AD03B7" w14:paraId="1D80B9E9" w14:textId="77777777" w:rsidTr="00F85609">
        <w:trPr>
          <w:cnfStyle w:val="100000000000" w:firstRow="1" w:lastRow="0" w:firstColumn="0" w:lastColumn="0" w:oddVBand="0" w:evenVBand="0" w:oddHBand="0" w:evenHBand="0" w:firstRowFirstColumn="0" w:firstRowLastColumn="0" w:lastRowFirstColumn="0" w:lastRowLastColumn="0"/>
          <w:trHeight w:val="511"/>
        </w:trPr>
        <w:tc>
          <w:tcPr>
            <w:cnfStyle w:val="001000000000" w:firstRow="0" w:lastRow="0" w:firstColumn="1" w:lastColumn="0" w:oddVBand="0" w:evenVBand="0" w:oddHBand="0" w:evenHBand="0" w:firstRowFirstColumn="0" w:firstRowLastColumn="0" w:lastRowFirstColumn="0" w:lastRowLastColumn="0"/>
            <w:tcW w:w="14737" w:type="dxa"/>
          </w:tcPr>
          <w:p w14:paraId="5442B0AD" w14:textId="77777777" w:rsidR="00EC172D" w:rsidRPr="00AD03B7" w:rsidRDefault="00EC172D" w:rsidP="00E65B3F">
            <w:pPr>
              <w:rPr>
                <w:rFonts w:asciiTheme="minorHAnsi" w:hAnsiTheme="minorHAnsi" w:cstheme="minorHAnsi"/>
                <w:color w:val="auto"/>
                <w:sz w:val="21"/>
                <w:szCs w:val="21"/>
                <w:lang w:val="en-GB"/>
              </w:rPr>
            </w:pPr>
            <w:r w:rsidRPr="00AD03B7">
              <w:rPr>
                <w:rFonts w:asciiTheme="minorHAnsi" w:hAnsiTheme="minorHAnsi" w:cstheme="minorHAnsi"/>
                <w:color w:val="auto"/>
                <w:sz w:val="21"/>
                <w:szCs w:val="21"/>
                <w:lang w:val="en-GB"/>
              </w:rPr>
              <w:t xml:space="preserve">Going forward – lessons learned and recommendations (EQs moved from sustainability) </w:t>
            </w:r>
          </w:p>
        </w:tc>
      </w:tr>
      <w:tr w:rsidR="00EC172D" w:rsidRPr="00AD03B7" w14:paraId="49E7B65C" w14:textId="77777777" w:rsidTr="00F85609">
        <w:trPr>
          <w:cnfStyle w:val="000000100000" w:firstRow="0" w:lastRow="0" w:firstColumn="0" w:lastColumn="0" w:oddVBand="0" w:evenVBand="0" w:oddHBand="1" w:evenHBand="0" w:firstRowFirstColumn="0" w:firstRowLastColumn="0" w:lastRowFirstColumn="0" w:lastRowLastColumn="0"/>
          <w:trHeight w:val="478"/>
        </w:trPr>
        <w:tc>
          <w:tcPr>
            <w:cnfStyle w:val="001000000000" w:firstRow="0" w:lastRow="0" w:firstColumn="1" w:lastColumn="0" w:oddVBand="0" w:evenVBand="0" w:oddHBand="0" w:evenHBand="0" w:firstRowFirstColumn="0" w:firstRowLastColumn="0" w:lastRowFirstColumn="0" w:lastRowLastColumn="0"/>
            <w:tcW w:w="14737" w:type="dxa"/>
          </w:tcPr>
          <w:p w14:paraId="6E68EA0C" w14:textId="77777777" w:rsidR="00EC172D" w:rsidRPr="00AD03B7" w:rsidRDefault="00EC172D" w:rsidP="00E65B3F">
            <w:pPr>
              <w:rPr>
                <w:rFonts w:asciiTheme="minorHAnsi" w:hAnsiTheme="minorHAnsi" w:cstheme="minorHAnsi"/>
                <w:b w:val="0"/>
                <w:bCs w:val="0"/>
                <w:color w:val="000000" w:themeColor="text1"/>
                <w:sz w:val="20"/>
                <w:szCs w:val="20"/>
                <w:lang w:val="en-GB"/>
              </w:rPr>
            </w:pPr>
            <w:r w:rsidRPr="00AD03B7">
              <w:rPr>
                <w:rFonts w:asciiTheme="minorHAnsi" w:hAnsiTheme="minorHAnsi" w:cstheme="minorHAnsi"/>
                <w:b w:val="0"/>
                <w:bCs w:val="0"/>
                <w:color w:val="000000" w:themeColor="text1"/>
                <w:sz w:val="20"/>
                <w:szCs w:val="20"/>
              </w:rPr>
              <w:t>What are the key lessons to be drawn at this point of the joint programme implementation? What are the main recommendations for the remainder, as well as for future programming?</w:t>
            </w:r>
          </w:p>
        </w:tc>
      </w:tr>
      <w:tr w:rsidR="00EC172D" w:rsidRPr="00AD03B7" w14:paraId="4AEE7140" w14:textId="77777777" w:rsidTr="00F85609">
        <w:trPr>
          <w:trHeight w:val="239"/>
        </w:trPr>
        <w:tc>
          <w:tcPr>
            <w:cnfStyle w:val="001000000000" w:firstRow="0" w:lastRow="0" w:firstColumn="1" w:lastColumn="0" w:oddVBand="0" w:evenVBand="0" w:oddHBand="0" w:evenHBand="0" w:firstRowFirstColumn="0" w:firstRowLastColumn="0" w:lastRowFirstColumn="0" w:lastRowLastColumn="0"/>
            <w:tcW w:w="14737" w:type="dxa"/>
          </w:tcPr>
          <w:p w14:paraId="594BC5C1" w14:textId="77777777" w:rsidR="00EC172D" w:rsidRPr="00AD03B7" w:rsidRDefault="00EC172D" w:rsidP="00E65B3F">
            <w:pPr>
              <w:rPr>
                <w:rFonts w:asciiTheme="minorHAnsi" w:eastAsia="Calibri" w:hAnsiTheme="minorHAnsi" w:cstheme="minorHAnsi"/>
                <w:b w:val="0"/>
                <w:bCs w:val="0"/>
                <w:color w:val="000000" w:themeColor="text1"/>
                <w:sz w:val="20"/>
                <w:szCs w:val="20"/>
                <w:lang w:val="en-GB"/>
              </w:rPr>
            </w:pPr>
            <w:r w:rsidRPr="00AD03B7">
              <w:rPr>
                <w:rFonts w:asciiTheme="minorHAnsi" w:hAnsiTheme="minorHAnsi" w:cstheme="minorHAnsi"/>
                <w:b w:val="0"/>
                <w:bCs w:val="0"/>
                <w:color w:val="000000" w:themeColor="text1"/>
                <w:sz w:val="20"/>
                <w:szCs w:val="20"/>
              </w:rPr>
              <w:t>How could the programme results be further sustainably projected and expanded?</w:t>
            </w:r>
          </w:p>
        </w:tc>
      </w:tr>
      <w:tr w:rsidR="00EC172D" w:rsidRPr="00AD03B7" w14:paraId="77C02612" w14:textId="77777777" w:rsidTr="00F85609">
        <w:trPr>
          <w:cnfStyle w:val="000000100000" w:firstRow="0" w:lastRow="0" w:firstColumn="0" w:lastColumn="0" w:oddVBand="0" w:evenVBand="0" w:oddHBand="1" w:evenHBand="0" w:firstRowFirstColumn="0" w:firstRowLastColumn="0" w:lastRowFirstColumn="0" w:lastRowLastColumn="0"/>
          <w:trHeight w:val="718"/>
        </w:trPr>
        <w:tc>
          <w:tcPr>
            <w:cnfStyle w:val="001000000000" w:firstRow="0" w:lastRow="0" w:firstColumn="1" w:lastColumn="0" w:oddVBand="0" w:evenVBand="0" w:oddHBand="0" w:evenHBand="0" w:firstRowFirstColumn="0" w:firstRowLastColumn="0" w:lastRowFirstColumn="0" w:lastRowLastColumn="0"/>
            <w:tcW w:w="14737" w:type="dxa"/>
          </w:tcPr>
          <w:p w14:paraId="387B92EB" w14:textId="77777777" w:rsidR="00EC172D" w:rsidRPr="00AD03B7" w:rsidRDefault="00EC172D" w:rsidP="00E65B3F">
            <w:pPr>
              <w:rPr>
                <w:rFonts w:asciiTheme="minorHAnsi" w:eastAsia="Calibri" w:hAnsiTheme="minorHAnsi" w:cstheme="minorHAnsi"/>
                <w:b w:val="0"/>
                <w:bCs w:val="0"/>
                <w:color w:val="000000" w:themeColor="text1"/>
                <w:sz w:val="20"/>
                <w:szCs w:val="20"/>
                <w:lang w:val="en-GB"/>
              </w:rPr>
            </w:pPr>
            <w:r w:rsidRPr="00AD03B7">
              <w:rPr>
                <w:rFonts w:asciiTheme="minorHAnsi" w:hAnsiTheme="minorHAnsi" w:cstheme="minorHAnsi"/>
                <w:b w:val="0"/>
                <w:bCs w:val="0"/>
                <w:color w:val="000000" w:themeColor="text1"/>
                <w:sz w:val="20"/>
                <w:szCs w:val="20"/>
              </w:rPr>
              <w:t>At this stage of programme implementation, what could be possible after- programme priority interventions and general recommendations, which could further ensure sustainability and scaling up of programme achievements?</w:t>
            </w:r>
          </w:p>
        </w:tc>
      </w:tr>
      <w:tr w:rsidR="00EC172D" w:rsidRPr="00AD03B7" w14:paraId="00ECC27F" w14:textId="77777777" w:rsidTr="00F85609">
        <w:trPr>
          <w:trHeight w:val="478"/>
        </w:trPr>
        <w:tc>
          <w:tcPr>
            <w:cnfStyle w:val="001000000000" w:firstRow="0" w:lastRow="0" w:firstColumn="1" w:lastColumn="0" w:oddVBand="0" w:evenVBand="0" w:oddHBand="0" w:evenHBand="0" w:firstRowFirstColumn="0" w:firstRowLastColumn="0" w:lastRowFirstColumn="0" w:lastRowLastColumn="0"/>
            <w:tcW w:w="14737" w:type="dxa"/>
          </w:tcPr>
          <w:p w14:paraId="2181858A" w14:textId="77777777" w:rsidR="00EC172D" w:rsidRPr="00AD03B7" w:rsidRDefault="00EC172D" w:rsidP="00E65B3F">
            <w:pPr>
              <w:rPr>
                <w:rFonts w:asciiTheme="minorHAnsi" w:eastAsia="Calibri" w:hAnsiTheme="minorHAnsi" w:cstheme="minorHAnsi"/>
                <w:b w:val="0"/>
                <w:bCs w:val="0"/>
                <w:color w:val="000000" w:themeColor="text1"/>
                <w:sz w:val="20"/>
                <w:szCs w:val="20"/>
                <w:lang w:val="en-GB"/>
              </w:rPr>
            </w:pPr>
            <w:r w:rsidRPr="00AD03B7">
              <w:rPr>
                <w:rFonts w:asciiTheme="minorHAnsi" w:hAnsiTheme="minorHAnsi" w:cstheme="minorHAnsi"/>
                <w:b w:val="0"/>
                <w:bCs w:val="0"/>
                <w:color w:val="000000" w:themeColor="text1"/>
                <w:sz w:val="20"/>
                <w:szCs w:val="20"/>
              </w:rPr>
              <w:t>What would be future priority interventions to ensure long-term sustainability of the programme achievements, having in mind the current COVID- 19 related context?</w:t>
            </w:r>
          </w:p>
        </w:tc>
      </w:tr>
    </w:tbl>
    <w:p w14:paraId="5635433C" w14:textId="1D9F40ED" w:rsidR="00815ED4" w:rsidRPr="00AD03B7" w:rsidRDefault="00815ED4" w:rsidP="00E65B3F">
      <w:pPr>
        <w:pStyle w:val="NormalNumbered"/>
        <w:spacing w:line="276" w:lineRule="auto"/>
        <w:rPr>
          <w:rFonts w:asciiTheme="minorHAnsi" w:hAnsiTheme="minorHAnsi" w:cstheme="minorHAnsi"/>
          <w:b/>
          <w:bCs/>
          <w:color w:val="FF0000"/>
          <w:szCs w:val="18"/>
        </w:rPr>
      </w:pPr>
    </w:p>
    <w:p w14:paraId="2518B78A" w14:textId="77777777" w:rsidR="007B313E" w:rsidRPr="00AD03B7" w:rsidRDefault="007B313E" w:rsidP="00E65B3F">
      <w:pPr>
        <w:pStyle w:val="NormalNumbered"/>
        <w:rPr>
          <w:rFonts w:asciiTheme="minorHAnsi" w:hAnsiTheme="minorHAnsi" w:cstheme="minorHAnsi"/>
          <w:b/>
          <w:bCs/>
          <w:color w:val="FF0000"/>
          <w:lang w:val="fr-FR"/>
        </w:rPr>
      </w:pPr>
    </w:p>
    <w:p w14:paraId="1E2B5783" w14:textId="2E7B74C8" w:rsidR="00100EB1" w:rsidRPr="00AD03B7" w:rsidRDefault="00787AF3" w:rsidP="0051284F">
      <w:pPr>
        <w:pStyle w:val="Heading1"/>
      </w:pPr>
      <w:r w:rsidRPr="00AD03B7">
        <w:br w:type="page"/>
      </w:r>
    </w:p>
    <w:p w14:paraId="4CA7600C" w14:textId="77777777" w:rsidR="007B313E" w:rsidRPr="00AD03B7" w:rsidRDefault="007B313E" w:rsidP="00E65B3F">
      <w:pPr>
        <w:spacing w:after="160"/>
        <w:rPr>
          <w:rFonts w:asciiTheme="minorHAnsi" w:hAnsiTheme="minorHAnsi" w:cstheme="minorHAnsi"/>
          <w:lang w:val="fr-FR"/>
        </w:rPr>
        <w:sectPr w:rsidR="007B313E" w:rsidRPr="00AD03B7" w:rsidSect="002C1DD5">
          <w:pgSz w:w="16838" w:h="11906" w:orient="landscape" w:code="9"/>
          <w:pgMar w:top="1440" w:right="1440" w:bottom="1440" w:left="1440" w:header="720" w:footer="720" w:gutter="0"/>
          <w:cols w:space="720"/>
          <w:docGrid w:linePitch="360"/>
        </w:sectPr>
      </w:pPr>
    </w:p>
    <w:p w14:paraId="35833F3D" w14:textId="76A2770C" w:rsidR="00DC324E" w:rsidRPr="00AD03B7" w:rsidRDefault="00DC324E" w:rsidP="0051284F">
      <w:pPr>
        <w:pStyle w:val="Heading1"/>
      </w:pPr>
      <w:bookmarkStart w:id="104" w:name="_Toc106378793"/>
      <w:r w:rsidRPr="00AD03B7">
        <w:lastRenderedPageBreak/>
        <w:t xml:space="preserve">Annex </w:t>
      </w:r>
      <w:r w:rsidR="00102B56">
        <w:t>3</w:t>
      </w:r>
      <w:r w:rsidRPr="00AD03B7">
        <w:t xml:space="preserve">: </w:t>
      </w:r>
      <w:r w:rsidR="009D013A" w:rsidRPr="00AD03B7">
        <w:t xml:space="preserve">Results </w:t>
      </w:r>
      <w:r w:rsidR="00CB4EEE" w:rsidRPr="00AD03B7">
        <w:t>f</w:t>
      </w:r>
      <w:r w:rsidR="009D013A" w:rsidRPr="00AD03B7">
        <w:t>ramework</w:t>
      </w:r>
      <w:bookmarkEnd w:id="104"/>
    </w:p>
    <w:p w14:paraId="194175A3" w14:textId="131121B8" w:rsidR="0067602D" w:rsidRPr="00AD03B7" w:rsidRDefault="0067602D" w:rsidP="00E65B3F">
      <w:pPr>
        <w:rPr>
          <w:rFonts w:asciiTheme="minorHAnsi" w:hAnsiTheme="minorHAnsi" w:cstheme="minorHAnsi"/>
          <w:lang w:val="en-GB"/>
        </w:rPr>
      </w:pPr>
    </w:p>
    <w:p w14:paraId="52E31ED9" w14:textId="24D05448" w:rsidR="00295FDA" w:rsidRPr="00AD03B7" w:rsidRDefault="00295FDA" w:rsidP="00E65B3F">
      <w:pPr>
        <w:rPr>
          <w:rFonts w:asciiTheme="minorHAnsi" w:hAnsiTheme="minorHAnsi" w:cstheme="minorHAnsi"/>
          <w:b/>
          <w:bCs/>
          <w:color w:val="0070C0"/>
          <w:sz w:val="20"/>
          <w:szCs w:val="20"/>
          <w:lang w:val="en-GB"/>
        </w:rPr>
      </w:pPr>
      <w:r w:rsidRPr="00AD03B7">
        <w:rPr>
          <w:rFonts w:asciiTheme="minorHAnsi" w:hAnsiTheme="minorHAnsi" w:cstheme="minorHAnsi"/>
          <w:b/>
          <w:bCs/>
          <w:color w:val="0070C0"/>
          <w:sz w:val="20"/>
          <w:szCs w:val="20"/>
          <w:lang w:val="en-GB"/>
        </w:rPr>
        <w:t>1. JP contribution to global Fund’s programmatic results</w:t>
      </w:r>
      <w:r w:rsidR="00721F55" w:rsidRPr="00AD03B7">
        <w:rPr>
          <w:rStyle w:val="FootnoteReference"/>
          <w:rFonts w:asciiTheme="minorHAnsi" w:hAnsiTheme="minorHAnsi" w:cstheme="minorHAnsi"/>
          <w:b/>
          <w:bCs/>
          <w:color w:val="0070C0"/>
          <w:szCs w:val="20"/>
          <w:lang w:val="en-GB"/>
        </w:rPr>
        <w:footnoteReference w:id="40"/>
      </w:r>
    </w:p>
    <w:p w14:paraId="6E233CF3" w14:textId="77777777" w:rsidR="00295FDA" w:rsidRPr="00AD03B7" w:rsidRDefault="00295FDA" w:rsidP="00E65B3F">
      <w:pPr>
        <w:rPr>
          <w:rFonts w:asciiTheme="minorHAnsi" w:hAnsiTheme="minorHAnsi" w:cstheme="minorHAnsi"/>
          <w:color w:val="000000" w:themeColor="text1"/>
          <w:sz w:val="18"/>
          <w:szCs w:val="18"/>
          <w:lang w:val="en-GB"/>
        </w:rPr>
      </w:pPr>
    </w:p>
    <w:p w14:paraId="58E6397A" w14:textId="77777777" w:rsidR="00295FDA" w:rsidRPr="00AD03B7" w:rsidRDefault="00295FDA" w:rsidP="00E65B3F">
      <w:pPr>
        <w:rPr>
          <w:rFonts w:asciiTheme="minorHAnsi" w:hAnsiTheme="minorHAnsi" w:cstheme="minorHAnsi"/>
          <w:color w:val="000000" w:themeColor="text1"/>
          <w:sz w:val="18"/>
          <w:szCs w:val="18"/>
          <w:u w:val="single"/>
          <w:lang w:val="en-GB"/>
        </w:rPr>
      </w:pPr>
      <w:r w:rsidRPr="00AD03B7">
        <w:rPr>
          <w:rFonts w:asciiTheme="minorHAnsi" w:hAnsiTheme="minorHAnsi" w:cstheme="minorHAnsi"/>
          <w:color w:val="000000" w:themeColor="text1"/>
          <w:sz w:val="18"/>
          <w:szCs w:val="18"/>
          <w:u w:val="single"/>
          <w:lang w:val="en-GB"/>
        </w:rPr>
        <w:t xml:space="preserve">Global Impact: </w:t>
      </w:r>
      <w:r w:rsidRPr="00AD03B7">
        <w:rPr>
          <w:rFonts w:asciiTheme="minorHAnsi" w:eastAsiaTheme="majorEastAsia" w:hAnsiTheme="minorHAnsi" w:cstheme="minorHAnsi"/>
          <w:color w:val="000000" w:themeColor="text1"/>
          <w:sz w:val="18"/>
          <w:szCs w:val="18"/>
          <w:u w:val="single"/>
          <w:lang w:val="en-GB"/>
        </w:rPr>
        <w:t>Progress towards SDGs</w:t>
      </w:r>
    </w:p>
    <w:p w14:paraId="1337D943" w14:textId="77777777" w:rsidR="00295FDA" w:rsidRPr="00AD03B7" w:rsidRDefault="00295FDA" w:rsidP="00E65B3F">
      <w:pPr>
        <w:rPr>
          <w:rFonts w:asciiTheme="minorHAnsi" w:hAnsiTheme="minorHAnsi" w:cstheme="minorHAnsi"/>
          <w:color w:val="000000" w:themeColor="text1"/>
          <w:sz w:val="18"/>
          <w:szCs w:val="18"/>
          <w:lang w:val="en-GB"/>
        </w:rPr>
      </w:pPr>
      <w:bookmarkStart w:id="105" w:name="_Hlk88725967"/>
      <w:r w:rsidRPr="00AD03B7">
        <w:rPr>
          <w:rFonts w:asciiTheme="minorHAnsi" w:hAnsiTheme="minorHAnsi" w:cstheme="minorHAnsi"/>
          <w:color w:val="000000" w:themeColor="text1"/>
          <w:sz w:val="18"/>
          <w:szCs w:val="18"/>
          <w:lang w:val="en-GB"/>
        </w:rPr>
        <w:t xml:space="preserve">Select up to 3 SDG </w:t>
      </w:r>
      <w:r w:rsidRPr="00AD03B7">
        <w:rPr>
          <w:rFonts w:asciiTheme="minorHAnsi" w:hAnsiTheme="minorHAnsi" w:cstheme="minorHAnsi"/>
          <w:i/>
          <w:iCs/>
          <w:color w:val="000000" w:themeColor="text1"/>
          <w:sz w:val="18"/>
          <w:szCs w:val="18"/>
          <w:lang w:val="en-GB"/>
        </w:rPr>
        <w:t>indicators</w:t>
      </w:r>
      <w:r w:rsidRPr="00AD03B7">
        <w:rPr>
          <w:rFonts w:asciiTheme="minorHAnsi" w:hAnsiTheme="minorHAnsi" w:cstheme="minorHAnsi"/>
          <w:color w:val="000000" w:themeColor="text1"/>
          <w:sz w:val="18"/>
          <w:szCs w:val="18"/>
          <w:lang w:val="en-GB"/>
        </w:rPr>
        <w:t xml:space="preserve"> that your Joint Programme primarily contributed to (in relation to SDG targets listed in your JP ProDoc)</w:t>
      </w:r>
    </w:p>
    <w:bookmarkEnd w:id="105"/>
    <w:p w14:paraId="60968DF2" w14:textId="77777777" w:rsidR="00295FDA" w:rsidRPr="00AD03B7" w:rsidRDefault="00295FDA" w:rsidP="00E65B3F">
      <w:pPr>
        <w:rPr>
          <w:rFonts w:asciiTheme="minorHAnsi" w:hAnsiTheme="minorHAnsi" w:cstheme="minorHAnsi"/>
          <w:b/>
          <w:sz w:val="18"/>
          <w:szCs w:val="18"/>
          <w:lang w:val="en-GB"/>
        </w:rPr>
      </w:pPr>
    </w:p>
    <w:p w14:paraId="0AD05602" w14:textId="77777777" w:rsidR="00295FDA" w:rsidRPr="00AD03B7" w:rsidRDefault="00295FDA" w:rsidP="00E65B3F">
      <w:pPr>
        <w:rPr>
          <w:rFonts w:asciiTheme="minorHAnsi" w:eastAsia="Verdana" w:hAnsiTheme="minorHAnsi" w:cstheme="minorHAnsi"/>
          <w:b/>
          <w:color w:val="000000"/>
          <w:sz w:val="18"/>
          <w:szCs w:val="18"/>
          <w:lang w:val="en-GB"/>
        </w:rPr>
      </w:pPr>
      <w:r w:rsidRPr="00AD03B7">
        <w:rPr>
          <w:rFonts w:asciiTheme="minorHAnsi" w:hAnsiTheme="minorHAnsi" w:cstheme="minorHAnsi"/>
          <w:b/>
          <w:sz w:val="18"/>
          <w:szCs w:val="18"/>
          <w:lang w:val="en-GB"/>
        </w:rPr>
        <w:t xml:space="preserve">SDG </w:t>
      </w:r>
      <w:r w:rsidRPr="00AD03B7">
        <w:rPr>
          <w:rFonts w:asciiTheme="minorHAnsi" w:eastAsia="Verdana" w:hAnsiTheme="minorHAnsi" w:cstheme="minorHAnsi"/>
          <w:b/>
          <w:color w:val="000000"/>
          <w:sz w:val="18"/>
          <w:szCs w:val="18"/>
          <w:lang w:val="en-GB"/>
        </w:rPr>
        <w:t xml:space="preserve">Goal 1: End poverty in all its forms everywhere. </w:t>
      </w:r>
    </w:p>
    <w:p w14:paraId="75803D13" w14:textId="77777777" w:rsidR="00295FDA" w:rsidRPr="00AD03B7" w:rsidRDefault="00295FDA" w:rsidP="00E65B3F">
      <w:pPr>
        <w:pStyle w:val="ListParagraph"/>
        <w:numPr>
          <w:ilvl w:val="0"/>
          <w:numId w:val="34"/>
        </w:numPr>
        <w:spacing w:before="0" w:after="0" w:line="240" w:lineRule="auto"/>
        <w:ind w:left="0"/>
        <w:rPr>
          <w:rFonts w:asciiTheme="minorHAnsi" w:eastAsia="Verdana" w:hAnsiTheme="minorHAnsi" w:cstheme="minorHAnsi"/>
          <w:sz w:val="18"/>
          <w:szCs w:val="18"/>
        </w:rPr>
      </w:pPr>
      <w:r w:rsidRPr="00AD03B7">
        <w:rPr>
          <w:rFonts w:asciiTheme="minorHAnsi" w:eastAsia="Verdana" w:hAnsiTheme="minorHAnsi" w:cstheme="minorHAnsi"/>
          <w:sz w:val="18"/>
          <w:szCs w:val="18"/>
        </w:rPr>
        <w:t>1.2 By 2030, reduce at least by half the proportion of men, women and children of all ages living in poverty in all its dimensions according to national definitions</w:t>
      </w:r>
    </w:p>
    <w:p w14:paraId="53B40480" w14:textId="77777777" w:rsidR="00295FDA" w:rsidRPr="00AD03B7" w:rsidRDefault="00295FDA" w:rsidP="00E65B3F">
      <w:pPr>
        <w:pStyle w:val="ListParagraph"/>
        <w:numPr>
          <w:ilvl w:val="0"/>
          <w:numId w:val="34"/>
        </w:numPr>
        <w:spacing w:before="0" w:after="0" w:line="240" w:lineRule="auto"/>
        <w:ind w:left="0"/>
        <w:rPr>
          <w:rFonts w:asciiTheme="minorHAnsi" w:eastAsia="Verdana" w:hAnsiTheme="minorHAnsi" w:cstheme="minorHAnsi"/>
          <w:sz w:val="18"/>
          <w:szCs w:val="18"/>
        </w:rPr>
      </w:pPr>
      <w:r w:rsidRPr="00AD03B7">
        <w:rPr>
          <w:rFonts w:asciiTheme="minorHAnsi" w:eastAsia="Verdana" w:hAnsiTheme="minorHAnsi" w:cstheme="minorHAnsi"/>
          <w:sz w:val="18"/>
          <w:szCs w:val="18"/>
        </w:rPr>
        <w:t>1.3 Implement nationally appropriate social protection systems and measures for all, including floors, and by 2030 achieve substantial coverage of the poor and the vulnerable</w:t>
      </w:r>
    </w:p>
    <w:p w14:paraId="3C1D936B" w14:textId="77777777" w:rsidR="00295FDA" w:rsidRPr="00AD03B7" w:rsidRDefault="00295FDA" w:rsidP="00E65B3F">
      <w:pPr>
        <w:rPr>
          <w:rFonts w:asciiTheme="minorHAnsi" w:eastAsia="Verdana" w:hAnsiTheme="minorHAnsi" w:cstheme="minorHAnsi"/>
          <w:b/>
          <w:color w:val="000000"/>
          <w:sz w:val="18"/>
          <w:szCs w:val="18"/>
          <w:lang w:val="en-GB"/>
        </w:rPr>
      </w:pPr>
    </w:p>
    <w:p w14:paraId="55AD3F72" w14:textId="77777777" w:rsidR="00295FDA" w:rsidRPr="00AD03B7" w:rsidRDefault="00295FDA" w:rsidP="00E65B3F">
      <w:pPr>
        <w:rPr>
          <w:rFonts w:asciiTheme="minorHAnsi" w:eastAsia="Verdana" w:hAnsiTheme="minorHAnsi" w:cstheme="minorHAnsi"/>
          <w:color w:val="000000"/>
          <w:sz w:val="18"/>
          <w:szCs w:val="18"/>
          <w:lang w:val="en-GB"/>
        </w:rPr>
      </w:pPr>
      <w:r w:rsidRPr="00AD03B7">
        <w:rPr>
          <w:rFonts w:asciiTheme="minorHAnsi" w:eastAsia="Verdana" w:hAnsiTheme="minorHAnsi" w:cstheme="minorHAnsi"/>
          <w:b/>
          <w:color w:val="000000"/>
          <w:sz w:val="18"/>
          <w:szCs w:val="18"/>
          <w:lang w:val="en-GB"/>
        </w:rPr>
        <w:t xml:space="preserve">SDG Goal 8: </w:t>
      </w:r>
      <w:r w:rsidRPr="00AD03B7">
        <w:rPr>
          <w:rFonts w:asciiTheme="minorHAnsi" w:eastAsia="Verdana" w:hAnsiTheme="minorHAnsi" w:cstheme="minorHAnsi"/>
          <w:color w:val="000000"/>
          <w:sz w:val="18"/>
          <w:szCs w:val="18"/>
          <w:lang w:val="en-GB"/>
        </w:rPr>
        <w:t>Promote sustained, inclusive and sustainable economic growth, full and productive employment and decent work for all</w:t>
      </w:r>
    </w:p>
    <w:p w14:paraId="7267CE81" w14:textId="77777777" w:rsidR="00295FDA" w:rsidRPr="00AD03B7" w:rsidRDefault="00295FDA" w:rsidP="00E65B3F">
      <w:pPr>
        <w:rPr>
          <w:rFonts w:asciiTheme="minorHAnsi" w:eastAsia="Verdana" w:hAnsiTheme="minorHAnsi" w:cstheme="minorHAnsi"/>
          <w:color w:val="000000"/>
          <w:sz w:val="18"/>
          <w:szCs w:val="18"/>
          <w:lang w:val="en-GB"/>
        </w:rPr>
      </w:pPr>
      <w:r w:rsidRPr="00AD03B7">
        <w:rPr>
          <w:rFonts w:asciiTheme="minorHAnsi" w:eastAsia="Verdana" w:hAnsiTheme="minorHAnsi" w:cstheme="minorHAnsi"/>
          <w:color w:val="000000"/>
          <w:sz w:val="18"/>
          <w:szCs w:val="18"/>
          <w:lang w:val="en-GB"/>
        </w:rPr>
        <w:t>8.6 By 2020, substantially reduce the proportion of youth not in employment, education, or training</w:t>
      </w:r>
    </w:p>
    <w:p w14:paraId="136A1FC1" w14:textId="77777777" w:rsidR="00295FDA" w:rsidRPr="00AD03B7" w:rsidRDefault="00295FDA" w:rsidP="00E65B3F">
      <w:pPr>
        <w:rPr>
          <w:rFonts w:asciiTheme="minorHAnsi" w:hAnsiTheme="minorHAnsi" w:cstheme="minorHAnsi"/>
          <w:color w:val="000000" w:themeColor="text1"/>
          <w:sz w:val="18"/>
          <w:szCs w:val="18"/>
          <w:lang w:val="en-GB"/>
        </w:rPr>
      </w:pPr>
    </w:p>
    <w:p w14:paraId="6950F060" w14:textId="77777777" w:rsidR="00295FDA" w:rsidRPr="00AD03B7" w:rsidRDefault="00295FDA" w:rsidP="00E65B3F">
      <w:pPr>
        <w:rPr>
          <w:rFonts w:asciiTheme="minorHAnsi" w:hAnsiTheme="minorHAnsi" w:cstheme="minorHAnsi"/>
          <w:b/>
          <w:bCs/>
          <w:color w:val="000000" w:themeColor="text1"/>
          <w:sz w:val="18"/>
          <w:szCs w:val="18"/>
          <w:lang w:val="en-GB"/>
        </w:rPr>
      </w:pPr>
      <w:r w:rsidRPr="00AD03B7">
        <w:rPr>
          <w:rFonts w:asciiTheme="minorHAnsi" w:hAnsiTheme="minorHAnsi" w:cstheme="minorHAnsi"/>
          <w:b/>
          <w:bCs/>
          <w:color w:val="000000" w:themeColor="text1"/>
          <w:sz w:val="18"/>
          <w:szCs w:val="18"/>
          <w:lang w:val="en-GB"/>
        </w:rPr>
        <w:t xml:space="preserve">Global Outcome 1: </w:t>
      </w:r>
      <w:r w:rsidRPr="00AD03B7">
        <w:rPr>
          <w:rFonts w:asciiTheme="minorHAnsi" w:eastAsiaTheme="majorEastAsia" w:hAnsiTheme="minorHAnsi" w:cstheme="minorHAnsi"/>
          <w:b/>
          <w:bCs/>
          <w:color w:val="000000" w:themeColor="text1"/>
          <w:sz w:val="18"/>
          <w:szCs w:val="18"/>
          <w:lang w:val="en-GB"/>
        </w:rPr>
        <w:t>Integrated multi-sectoral policies to accelerate SDG achievement implemented with greater scope and scale</w:t>
      </w:r>
    </w:p>
    <w:tbl>
      <w:tblPr>
        <w:tblStyle w:val="TableGrid"/>
        <w:tblW w:w="13158" w:type="dxa"/>
        <w:jc w:val="center"/>
        <w:tblLook w:val="04A0" w:firstRow="1" w:lastRow="0" w:firstColumn="1" w:lastColumn="0" w:noHBand="0" w:noVBand="1"/>
      </w:tblPr>
      <w:tblGrid>
        <w:gridCol w:w="5688"/>
        <w:gridCol w:w="1620"/>
        <w:gridCol w:w="1620"/>
        <w:gridCol w:w="2520"/>
        <w:gridCol w:w="1710"/>
      </w:tblGrid>
      <w:tr w:rsidR="00295FDA" w:rsidRPr="00AD03B7" w14:paraId="6FE10670" w14:textId="77777777" w:rsidTr="00B44DF3">
        <w:trPr>
          <w:jc w:val="center"/>
        </w:trPr>
        <w:tc>
          <w:tcPr>
            <w:tcW w:w="5688" w:type="dxa"/>
            <w:tcBorders>
              <w:bottom w:val="single" w:sz="4" w:space="0" w:color="auto"/>
            </w:tcBorders>
            <w:shd w:val="clear" w:color="auto" w:fill="B4C6E7" w:themeFill="accent5" w:themeFillTint="66"/>
            <w:vAlign w:val="center"/>
          </w:tcPr>
          <w:p w14:paraId="612274BB" w14:textId="77777777" w:rsidR="00295FDA" w:rsidRPr="00AD03B7" w:rsidRDefault="00295FDA" w:rsidP="00E65B3F">
            <w:pPr>
              <w:jc w:val="center"/>
              <w:rPr>
                <w:rFonts w:asciiTheme="minorHAnsi" w:hAnsiTheme="minorHAnsi" w:cstheme="minorHAnsi"/>
                <w:b/>
                <w:bCs/>
                <w:color w:val="000000" w:themeColor="text1"/>
                <w:sz w:val="22"/>
                <w:szCs w:val="22"/>
                <w:lang w:val="en-GB"/>
              </w:rPr>
            </w:pPr>
            <w:r w:rsidRPr="00AD03B7">
              <w:rPr>
                <w:rFonts w:asciiTheme="minorHAnsi" w:hAnsiTheme="minorHAnsi" w:cstheme="minorHAnsi"/>
                <w:b/>
                <w:bCs/>
                <w:color w:val="000000" w:themeColor="text1"/>
                <w:sz w:val="18"/>
                <w:szCs w:val="18"/>
                <w:lang w:val="en-GB"/>
              </w:rPr>
              <w:t>Outcome indicators</w:t>
            </w:r>
          </w:p>
        </w:tc>
        <w:tc>
          <w:tcPr>
            <w:tcW w:w="1620" w:type="dxa"/>
            <w:tcBorders>
              <w:bottom w:val="single" w:sz="4" w:space="0" w:color="auto"/>
            </w:tcBorders>
            <w:shd w:val="clear" w:color="auto" w:fill="B4C6E7" w:themeFill="accent5" w:themeFillTint="66"/>
            <w:vAlign w:val="center"/>
          </w:tcPr>
          <w:p w14:paraId="01E50C52" w14:textId="77777777" w:rsidR="00295FDA" w:rsidRPr="00AD03B7" w:rsidRDefault="00295FDA" w:rsidP="00E65B3F">
            <w:pPr>
              <w:jc w:val="center"/>
              <w:rPr>
                <w:rFonts w:asciiTheme="minorHAnsi" w:hAnsiTheme="minorHAnsi" w:cstheme="minorHAnsi"/>
                <w:b/>
                <w:bCs/>
                <w:color w:val="000000" w:themeColor="text1"/>
                <w:sz w:val="16"/>
                <w:szCs w:val="16"/>
                <w:lang w:val="en-GB"/>
              </w:rPr>
            </w:pPr>
            <w:r w:rsidRPr="00AD03B7">
              <w:rPr>
                <w:rFonts w:asciiTheme="minorHAnsi" w:hAnsiTheme="minorHAnsi" w:cstheme="minorHAnsi"/>
                <w:b/>
                <w:bCs/>
                <w:color w:val="000000" w:themeColor="text1"/>
                <w:sz w:val="16"/>
                <w:szCs w:val="16"/>
                <w:lang w:val="en-GB"/>
              </w:rPr>
              <w:t>Expected 2021 target</w:t>
            </w:r>
          </w:p>
        </w:tc>
        <w:tc>
          <w:tcPr>
            <w:tcW w:w="1620" w:type="dxa"/>
            <w:tcBorders>
              <w:bottom w:val="single" w:sz="4" w:space="0" w:color="auto"/>
            </w:tcBorders>
            <w:shd w:val="clear" w:color="auto" w:fill="B4C6E7" w:themeFill="accent5" w:themeFillTint="66"/>
            <w:vAlign w:val="center"/>
          </w:tcPr>
          <w:p w14:paraId="4B1645DC" w14:textId="77777777" w:rsidR="00295FDA" w:rsidRPr="00AD03B7" w:rsidRDefault="00295FDA" w:rsidP="00E65B3F">
            <w:pPr>
              <w:jc w:val="center"/>
              <w:rPr>
                <w:rFonts w:asciiTheme="minorHAnsi" w:hAnsiTheme="minorHAnsi" w:cstheme="minorHAnsi"/>
                <w:b/>
                <w:bCs/>
                <w:color w:val="000000" w:themeColor="text1"/>
                <w:sz w:val="16"/>
                <w:szCs w:val="16"/>
                <w:lang w:val="en-GB"/>
              </w:rPr>
            </w:pPr>
            <w:r w:rsidRPr="00AD03B7">
              <w:rPr>
                <w:rFonts w:asciiTheme="minorHAnsi" w:hAnsiTheme="minorHAnsi" w:cstheme="minorHAnsi"/>
                <w:b/>
                <w:bCs/>
                <w:color w:val="000000" w:themeColor="text1"/>
                <w:sz w:val="16"/>
                <w:szCs w:val="16"/>
                <w:lang w:val="en-GB"/>
              </w:rPr>
              <w:t>2021 result</w:t>
            </w:r>
          </w:p>
        </w:tc>
        <w:tc>
          <w:tcPr>
            <w:tcW w:w="2520" w:type="dxa"/>
            <w:tcBorders>
              <w:bottom w:val="single" w:sz="4" w:space="0" w:color="auto"/>
            </w:tcBorders>
            <w:shd w:val="clear" w:color="auto" w:fill="B4C6E7" w:themeFill="accent5" w:themeFillTint="66"/>
            <w:vAlign w:val="center"/>
          </w:tcPr>
          <w:p w14:paraId="3082D8E0" w14:textId="77777777" w:rsidR="00295FDA" w:rsidRPr="00AD03B7" w:rsidRDefault="00295FDA" w:rsidP="00E65B3F">
            <w:pPr>
              <w:jc w:val="center"/>
              <w:rPr>
                <w:rFonts w:asciiTheme="minorHAnsi" w:hAnsiTheme="minorHAnsi" w:cstheme="minorHAnsi"/>
                <w:b/>
                <w:bCs/>
                <w:color w:val="000000" w:themeColor="text1"/>
                <w:sz w:val="16"/>
                <w:szCs w:val="16"/>
                <w:lang w:val="en-GB"/>
              </w:rPr>
            </w:pPr>
            <w:r w:rsidRPr="00AD03B7">
              <w:rPr>
                <w:rFonts w:asciiTheme="minorHAnsi" w:hAnsiTheme="minorHAnsi" w:cstheme="minorHAnsi"/>
                <w:b/>
                <w:bCs/>
                <w:color w:val="000000" w:themeColor="text1"/>
                <w:sz w:val="16"/>
                <w:szCs w:val="16"/>
                <w:lang w:val="en-GB"/>
              </w:rPr>
              <w:t>Reasons for variance from planned target</w:t>
            </w:r>
          </w:p>
          <w:p w14:paraId="26C6CC96" w14:textId="77777777" w:rsidR="00295FDA" w:rsidRPr="00AD03B7" w:rsidRDefault="00295FDA" w:rsidP="00E65B3F">
            <w:pPr>
              <w:jc w:val="center"/>
              <w:rPr>
                <w:rFonts w:asciiTheme="minorHAnsi" w:hAnsiTheme="minorHAnsi" w:cstheme="minorHAnsi"/>
                <w:b/>
                <w:bCs/>
                <w:color w:val="000000" w:themeColor="text1"/>
                <w:sz w:val="16"/>
                <w:szCs w:val="16"/>
                <w:lang w:val="en-GB"/>
              </w:rPr>
            </w:pPr>
            <w:r w:rsidRPr="00AD03B7">
              <w:rPr>
                <w:rFonts w:asciiTheme="minorHAnsi" w:hAnsiTheme="minorHAnsi" w:cstheme="minorHAnsi"/>
                <w:b/>
                <w:bCs/>
                <w:color w:val="000000" w:themeColor="text1"/>
                <w:sz w:val="16"/>
                <w:szCs w:val="16"/>
                <w:lang w:val="en-GB"/>
              </w:rPr>
              <w:t>(if any)</w:t>
            </w:r>
          </w:p>
        </w:tc>
        <w:tc>
          <w:tcPr>
            <w:tcW w:w="1710" w:type="dxa"/>
            <w:tcBorders>
              <w:bottom w:val="single" w:sz="4" w:space="0" w:color="auto"/>
            </w:tcBorders>
            <w:shd w:val="clear" w:color="auto" w:fill="B4C6E7" w:themeFill="accent5" w:themeFillTint="66"/>
            <w:vAlign w:val="center"/>
          </w:tcPr>
          <w:p w14:paraId="33A36DB6" w14:textId="77777777" w:rsidR="00295FDA" w:rsidRPr="00AD03B7" w:rsidRDefault="00295FDA" w:rsidP="00E65B3F">
            <w:pPr>
              <w:jc w:val="center"/>
              <w:rPr>
                <w:rFonts w:asciiTheme="minorHAnsi" w:hAnsiTheme="minorHAnsi" w:cstheme="minorHAnsi"/>
                <w:b/>
                <w:bCs/>
                <w:color w:val="000000" w:themeColor="text1"/>
                <w:sz w:val="16"/>
                <w:szCs w:val="16"/>
                <w:lang w:val="en-GB"/>
              </w:rPr>
            </w:pPr>
            <w:r w:rsidRPr="00AD03B7">
              <w:rPr>
                <w:rFonts w:asciiTheme="minorHAnsi" w:hAnsiTheme="minorHAnsi" w:cstheme="minorHAnsi"/>
                <w:b/>
                <w:bCs/>
                <w:color w:val="000000" w:themeColor="text1"/>
                <w:sz w:val="16"/>
                <w:szCs w:val="16"/>
                <w:lang w:val="en-GB"/>
              </w:rPr>
              <w:t>Expected</w:t>
            </w:r>
          </w:p>
          <w:p w14:paraId="1FB4A314" w14:textId="77777777" w:rsidR="00295FDA" w:rsidRPr="00AD03B7" w:rsidRDefault="00295FDA" w:rsidP="00E65B3F">
            <w:pPr>
              <w:jc w:val="center"/>
              <w:rPr>
                <w:rFonts w:asciiTheme="minorHAnsi" w:hAnsiTheme="minorHAnsi" w:cstheme="minorHAnsi"/>
                <w:b/>
                <w:bCs/>
                <w:color w:val="000000" w:themeColor="text1"/>
                <w:sz w:val="16"/>
                <w:szCs w:val="16"/>
                <w:lang w:val="en-GB"/>
              </w:rPr>
            </w:pPr>
            <w:r w:rsidRPr="00AD03B7">
              <w:rPr>
                <w:rFonts w:asciiTheme="minorHAnsi" w:hAnsiTheme="minorHAnsi" w:cstheme="minorHAnsi"/>
                <w:b/>
                <w:bCs/>
                <w:color w:val="000000" w:themeColor="text1"/>
                <w:sz w:val="16"/>
                <w:szCs w:val="16"/>
                <w:lang w:val="en-GB"/>
              </w:rPr>
              <w:t>final target</w:t>
            </w:r>
          </w:p>
        </w:tc>
      </w:tr>
      <w:tr w:rsidR="00295FDA" w:rsidRPr="00AD03B7" w14:paraId="59168E53" w14:textId="77777777" w:rsidTr="00B44DF3">
        <w:trPr>
          <w:jc w:val="center"/>
        </w:trPr>
        <w:tc>
          <w:tcPr>
            <w:tcW w:w="5688" w:type="dxa"/>
            <w:vAlign w:val="center"/>
          </w:tcPr>
          <w:p w14:paraId="26C0DE2A" w14:textId="77777777" w:rsidR="00295FDA" w:rsidRPr="00AD03B7" w:rsidRDefault="00295FDA" w:rsidP="00E65B3F">
            <w:pPr>
              <w:rPr>
                <w:rFonts w:asciiTheme="minorHAnsi" w:hAnsiTheme="minorHAnsi" w:cstheme="minorHAnsi"/>
                <w:color w:val="000000" w:themeColor="text1"/>
                <w:sz w:val="18"/>
                <w:szCs w:val="18"/>
                <w:lang w:val="en-GB"/>
              </w:rPr>
            </w:pPr>
            <w:r w:rsidRPr="00AD03B7">
              <w:rPr>
                <w:rFonts w:asciiTheme="minorHAnsi" w:hAnsiTheme="minorHAnsi" w:cstheme="minorHAnsi"/>
                <w:color w:val="000000" w:themeColor="text1"/>
                <w:sz w:val="18"/>
                <w:szCs w:val="18"/>
                <w:lang w:val="en-GB"/>
              </w:rPr>
              <w:t>1.1: Number of i</w:t>
            </w:r>
            <w:r w:rsidRPr="00AD03B7">
              <w:rPr>
                <w:rFonts w:asciiTheme="minorHAnsi" w:eastAsiaTheme="majorEastAsia" w:hAnsiTheme="minorHAnsi" w:cstheme="minorHAnsi"/>
                <w:color w:val="000000" w:themeColor="text1"/>
                <w:sz w:val="18"/>
                <w:szCs w:val="18"/>
                <w:lang w:val="en-GB"/>
              </w:rPr>
              <w:t xml:space="preserve">ntegrated multi-sectoral policies that </w:t>
            </w:r>
            <w:r w:rsidRPr="00AD03B7">
              <w:rPr>
                <w:rFonts w:asciiTheme="minorHAnsi" w:hAnsiTheme="minorHAnsi" w:cstheme="minorHAnsi"/>
                <w:color w:val="000000" w:themeColor="text1"/>
                <w:sz w:val="18"/>
                <w:szCs w:val="18"/>
                <w:lang w:val="en-GB"/>
              </w:rPr>
              <w:t>accelerated SDG progress in terms of scope</w:t>
            </w:r>
            <w:r w:rsidRPr="00AD03B7">
              <w:rPr>
                <w:rStyle w:val="FootnoteReference"/>
                <w:rFonts w:asciiTheme="minorHAnsi" w:hAnsiTheme="minorHAnsi" w:cstheme="minorHAnsi"/>
                <w:color w:val="000000" w:themeColor="text1"/>
                <w:sz w:val="18"/>
                <w:szCs w:val="18"/>
                <w:lang w:val="en-GB"/>
              </w:rPr>
              <w:footnoteReference w:id="41"/>
            </w:r>
          </w:p>
        </w:tc>
        <w:tc>
          <w:tcPr>
            <w:tcW w:w="1620" w:type="dxa"/>
            <w:vAlign w:val="center"/>
          </w:tcPr>
          <w:p w14:paraId="5017C540"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1</w:t>
            </w:r>
          </w:p>
        </w:tc>
        <w:tc>
          <w:tcPr>
            <w:tcW w:w="1620" w:type="dxa"/>
            <w:vAlign w:val="center"/>
          </w:tcPr>
          <w:p w14:paraId="3AF719D8"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0</w:t>
            </w:r>
          </w:p>
        </w:tc>
        <w:tc>
          <w:tcPr>
            <w:tcW w:w="2520" w:type="dxa"/>
            <w:vAlign w:val="center"/>
          </w:tcPr>
          <w:p w14:paraId="34A73508"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n/a</w:t>
            </w:r>
          </w:p>
        </w:tc>
        <w:tc>
          <w:tcPr>
            <w:tcW w:w="1710" w:type="dxa"/>
            <w:vAlign w:val="center"/>
          </w:tcPr>
          <w:p w14:paraId="0DAA4B47"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1</w:t>
            </w:r>
          </w:p>
        </w:tc>
      </w:tr>
      <w:tr w:rsidR="00295FDA" w:rsidRPr="00AD03B7" w14:paraId="42D4A1A4" w14:textId="77777777" w:rsidTr="00B44DF3">
        <w:trPr>
          <w:jc w:val="center"/>
        </w:trPr>
        <w:tc>
          <w:tcPr>
            <w:tcW w:w="13158" w:type="dxa"/>
            <w:gridSpan w:val="5"/>
            <w:vAlign w:val="center"/>
          </w:tcPr>
          <w:p w14:paraId="515EF472" w14:textId="77777777" w:rsidR="00295FDA" w:rsidRPr="00AD03B7" w:rsidRDefault="00295FDA" w:rsidP="00E65B3F">
            <w:pPr>
              <w:rPr>
                <w:rFonts w:asciiTheme="minorHAnsi" w:hAnsiTheme="minorHAnsi" w:cstheme="minorHAnsi"/>
                <w:color w:val="000000" w:themeColor="text1"/>
                <w:sz w:val="18"/>
                <w:szCs w:val="18"/>
                <w:lang w:val="en-GB"/>
              </w:rPr>
            </w:pPr>
            <w:r w:rsidRPr="00AD03B7">
              <w:rPr>
                <w:rFonts w:asciiTheme="minorHAnsi" w:hAnsiTheme="minorHAnsi" w:cstheme="minorHAnsi"/>
                <w:i/>
                <w:iCs/>
                <w:color w:val="000000" w:themeColor="text1"/>
                <w:sz w:val="18"/>
                <w:szCs w:val="18"/>
                <w:lang w:val="en-GB"/>
              </w:rPr>
              <w:t>List the policies: n/a</w:t>
            </w:r>
          </w:p>
        </w:tc>
      </w:tr>
      <w:tr w:rsidR="00295FDA" w:rsidRPr="00AD03B7" w14:paraId="09DBA775" w14:textId="77777777" w:rsidTr="00B44DF3">
        <w:trPr>
          <w:jc w:val="center"/>
        </w:trPr>
        <w:tc>
          <w:tcPr>
            <w:tcW w:w="5688" w:type="dxa"/>
            <w:vAlign w:val="center"/>
          </w:tcPr>
          <w:p w14:paraId="7249DD74" w14:textId="77777777" w:rsidR="00295FDA" w:rsidRPr="00AD03B7" w:rsidRDefault="00295FDA" w:rsidP="00E65B3F">
            <w:pPr>
              <w:rPr>
                <w:rFonts w:asciiTheme="minorHAnsi" w:hAnsiTheme="minorHAnsi" w:cstheme="minorHAnsi"/>
                <w:color w:val="000000" w:themeColor="text1"/>
                <w:sz w:val="18"/>
                <w:szCs w:val="18"/>
                <w:lang w:val="en-GB"/>
              </w:rPr>
            </w:pPr>
            <w:r w:rsidRPr="00AD03B7">
              <w:rPr>
                <w:rFonts w:asciiTheme="minorHAnsi" w:hAnsiTheme="minorHAnsi" w:cstheme="minorHAnsi"/>
                <w:color w:val="000000" w:themeColor="text1"/>
                <w:sz w:val="18"/>
                <w:szCs w:val="18"/>
                <w:lang w:val="en-GB"/>
              </w:rPr>
              <w:t>1.2: Number of i</w:t>
            </w:r>
            <w:r w:rsidRPr="00AD03B7">
              <w:rPr>
                <w:rFonts w:asciiTheme="minorHAnsi" w:eastAsiaTheme="majorEastAsia" w:hAnsiTheme="minorHAnsi" w:cstheme="minorHAnsi"/>
                <w:color w:val="000000" w:themeColor="text1"/>
                <w:sz w:val="18"/>
                <w:szCs w:val="18"/>
                <w:lang w:val="en-GB"/>
              </w:rPr>
              <w:t xml:space="preserve">ntegrated multi-sectoral policies that </w:t>
            </w:r>
            <w:r w:rsidRPr="00AD03B7">
              <w:rPr>
                <w:rFonts w:asciiTheme="minorHAnsi" w:hAnsiTheme="minorHAnsi" w:cstheme="minorHAnsi"/>
                <w:color w:val="000000" w:themeColor="text1"/>
                <w:sz w:val="18"/>
                <w:szCs w:val="18"/>
                <w:lang w:val="en-GB"/>
              </w:rPr>
              <w:t>accelerated SDG progress in terms of scale</w:t>
            </w:r>
            <w:r w:rsidRPr="00AD03B7">
              <w:rPr>
                <w:rStyle w:val="FootnoteReference"/>
                <w:rFonts w:asciiTheme="minorHAnsi" w:hAnsiTheme="minorHAnsi" w:cstheme="minorHAnsi"/>
                <w:color w:val="000000" w:themeColor="text1"/>
                <w:sz w:val="18"/>
                <w:szCs w:val="18"/>
                <w:lang w:val="en-GB"/>
              </w:rPr>
              <w:footnoteReference w:id="42"/>
            </w:r>
          </w:p>
        </w:tc>
        <w:tc>
          <w:tcPr>
            <w:tcW w:w="1620" w:type="dxa"/>
            <w:vAlign w:val="center"/>
          </w:tcPr>
          <w:p w14:paraId="16C192EB"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n/a</w:t>
            </w:r>
          </w:p>
        </w:tc>
        <w:tc>
          <w:tcPr>
            <w:tcW w:w="1620" w:type="dxa"/>
            <w:vAlign w:val="center"/>
          </w:tcPr>
          <w:p w14:paraId="1B2E0AE1"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n/a</w:t>
            </w:r>
          </w:p>
        </w:tc>
        <w:tc>
          <w:tcPr>
            <w:tcW w:w="2520" w:type="dxa"/>
            <w:vAlign w:val="center"/>
          </w:tcPr>
          <w:p w14:paraId="5064147B"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n/a</w:t>
            </w:r>
          </w:p>
        </w:tc>
        <w:tc>
          <w:tcPr>
            <w:tcW w:w="1710" w:type="dxa"/>
            <w:vAlign w:val="center"/>
          </w:tcPr>
          <w:p w14:paraId="2A729C1C"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n/a</w:t>
            </w:r>
          </w:p>
        </w:tc>
      </w:tr>
    </w:tbl>
    <w:p w14:paraId="4AB3D958" w14:textId="77777777" w:rsidR="00295FDA" w:rsidRPr="00AD03B7" w:rsidRDefault="00295FDA" w:rsidP="00E65B3F">
      <w:pPr>
        <w:rPr>
          <w:rFonts w:asciiTheme="minorHAnsi" w:hAnsiTheme="minorHAnsi" w:cstheme="minorHAnsi"/>
          <w:color w:val="000000" w:themeColor="text1"/>
          <w:sz w:val="18"/>
          <w:szCs w:val="18"/>
          <w:highlight w:val="green"/>
          <w:lang w:val="en-GB"/>
        </w:rPr>
      </w:pPr>
    </w:p>
    <w:p w14:paraId="70A5D464" w14:textId="77777777" w:rsidR="00295FDA" w:rsidRPr="00AD03B7" w:rsidRDefault="00295FDA" w:rsidP="00E65B3F">
      <w:pPr>
        <w:rPr>
          <w:rFonts w:asciiTheme="minorHAnsi" w:hAnsiTheme="minorHAnsi" w:cstheme="minorHAnsi"/>
          <w:b/>
          <w:bCs/>
          <w:color w:val="000000" w:themeColor="text1"/>
          <w:sz w:val="18"/>
          <w:szCs w:val="18"/>
          <w:lang w:val="en-GB"/>
        </w:rPr>
      </w:pPr>
      <w:r w:rsidRPr="00AD03B7">
        <w:rPr>
          <w:rFonts w:asciiTheme="minorHAnsi" w:hAnsiTheme="minorHAnsi" w:cstheme="minorHAnsi"/>
          <w:b/>
          <w:bCs/>
          <w:color w:val="000000" w:themeColor="text1"/>
          <w:sz w:val="18"/>
          <w:szCs w:val="18"/>
          <w:lang w:val="en-GB"/>
        </w:rPr>
        <w:t xml:space="preserve">Global Output 3: </w:t>
      </w:r>
      <w:r w:rsidRPr="00AD03B7">
        <w:rPr>
          <w:rFonts w:asciiTheme="minorHAnsi" w:eastAsiaTheme="majorEastAsia" w:hAnsiTheme="minorHAnsi" w:cstheme="minorHAnsi"/>
          <w:b/>
          <w:bCs/>
          <w:color w:val="000000" w:themeColor="text1"/>
          <w:sz w:val="18"/>
          <w:szCs w:val="18"/>
          <w:lang w:val="en-GB"/>
        </w:rPr>
        <w:t>Integrated policy solutions for accelerating SDG progress implemented</w:t>
      </w:r>
    </w:p>
    <w:tbl>
      <w:tblPr>
        <w:tblStyle w:val="TableGrid"/>
        <w:tblW w:w="13158" w:type="dxa"/>
        <w:jc w:val="center"/>
        <w:tblLook w:val="04A0" w:firstRow="1" w:lastRow="0" w:firstColumn="1" w:lastColumn="0" w:noHBand="0" w:noVBand="1"/>
      </w:tblPr>
      <w:tblGrid>
        <w:gridCol w:w="5688"/>
        <w:gridCol w:w="1620"/>
        <w:gridCol w:w="1620"/>
        <w:gridCol w:w="2520"/>
        <w:gridCol w:w="1710"/>
      </w:tblGrid>
      <w:tr w:rsidR="00295FDA" w:rsidRPr="00AD03B7" w14:paraId="01F586DE" w14:textId="77777777" w:rsidTr="00B44DF3">
        <w:trPr>
          <w:jc w:val="center"/>
        </w:trPr>
        <w:tc>
          <w:tcPr>
            <w:tcW w:w="5688" w:type="dxa"/>
            <w:tcBorders>
              <w:bottom w:val="single" w:sz="4" w:space="0" w:color="auto"/>
            </w:tcBorders>
            <w:shd w:val="clear" w:color="auto" w:fill="B4C6E7" w:themeFill="accent5" w:themeFillTint="66"/>
            <w:vAlign w:val="center"/>
          </w:tcPr>
          <w:p w14:paraId="24D1EED9" w14:textId="77777777" w:rsidR="00295FDA" w:rsidRPr="00AD03B7" w:rsidRDefault="00295FDA" w:rsidP="00E65B3F">
            <w:pPr>
              <w:jc w:val="center"/>
              <w:rPr>
                <w:rFonts w:asciiTheme="minorHAnsi" w:hAnsiTheme="minorHAnsi" w:cstheme="minorHAnsi"/>
                <w:b/>
                <w:bCs/>
                <w:color w:val="000000" w:themeColor="text1"/>
                <w:sz w:val="22"/>
                <w:szCs w:val="22"/>
                <w:lang w:val="en-GB"/>
              </w:rPr>
            </w:pPr>
            <w:r w:rsidRPr="00AD03B7">
              <w:rPr>
                <w:rFonts w:asciiTheme="minorHAnsi" w:hAnsiTheme="minorHAnsi" w:cstheme="minorHAnsi"/>
                <w:b/>
                <w:bCs/>
                <w:color w:val="000000" w:themeColor="text1"/>
                <w:sz w:val="18"/>
                <w:szCs w:val="18"/>
                <w:lang w:val="en-GB"/>
              </w:rPr>
              <w:t>Output indicators</w:t>
            </w:r>
          </w:p>
        </w:tc>
        <w:tc>
          <w:tcPr>
            <w:tcW w:w="1620" w:type="dxa"/>
            <w:tcBorders>
              <w:bottom w:val="single" w:sz="4" w:space="0" w:color="auto"/>
            </w:tcBorders>
            <w:shd w:val="clear" w:color="auto" w:fill="B4C6E7" w:themeFill="accent5" w:themeFillTint="66"/>
            <w:vAlign w:val="center"/>
          </w:tcPr>
          <w:p w14:paraId="24C4D1AD" w14:textId="77777777" w:rsidR="00295FDA" w:rsidRPr="00AD03B7" w:rsidRDefault="00295FDA" w:rsidP="00E65B3F">
            <w:pPr>
              <w:jc w:val="center"/>
              <w:rPr>
                <w:rFonts w:asciiTheme="minorHAnsi" w:hAnsiTheme="minorHAnsi" w:cstheme="minorHAnsi"/>
                <w:b/>
                <w:bCs/>
                <w:color w:val="000000" w:themeColor="text1"/>
                <w:sz w:val="16"/>
                <w:szCs w:val="16"/>
                <w:lang w:val="en-GB"/>
              </w:rPr>
            </w:pPr>
            <w:r w:rsidRPr="00AD03B7">
              <w:rPr>
                <w:rFonts w:asciiTheme="minorHAnsi" w:hAnsiTheme="minorHAnsi" w:cstheme="minorHAnsi"/>
                <w:b/>
                <w:bCs/>
                <w:color w:val="000000" w:themeColor="text1"/>
                <w:sz w:val="16"/>
                <w:szCs w:val="16"/>
                <w:lang w:val="en-GB"/>
              </w:rPr>
              <w:t>Expected 2021 target</w:t>
            </w:r>
          </w:p>
        </w:tc>
        <w:tc>
          <w:tcPr>
            <w:tcW w:w="1620" w:type="dxa"/>
            <w:tcBorders>
              <w:bottom w:val="single" w:sz="4" w:space="0" w:color="auto"/>
            </w:tcBorders>
            <w:shd w:val="clear" w:color="auto" w:fill="B4C6E7" w:themeFill="accent5" w:themeFillTint="66"/>
            <w:vAlign w:val="center"/>
          </w:tcPr>
          <w:p w14:paraId="2DACA155" w14:textId="77777777" w:rsidR="00295FDA" w:rsidRPr="00AD03B7" w:rsidRDefault="00295FDA" w:rsidP="00E65B3F">
            <w:pPr>
              <w:jc w:val="center"/>
              <w:rPr>
                <w:rFonts w:asciiTheme="minorHAnsi" w:hAnsiTheme="minorHAnsi" w:cstheme="minorHAnsi"/>
                <w:b/>
                <w:bCs/>
                <w:color w:val="000000" w:themeColor="text1"/>
                <w:sz w:val="16"/>
                <w:szCs w:val="16"/>
                <w:lang w:val="en-GB"/>
              </w:rPr>
            </w:pPr>
            <w:r w:rsidRPr="00AD03B7">
              <w:rPr>
                <w:rFonts w:asciiTheme="minorHAnsi" w:hAnsiTheme="minorHAnsi" w:cstheme="minorHAnsi"/>
                <w:b/>
                <w:bCs/>
                <w:color w:val="000000" w:themeColor="text1"/>
                <w:sz w:val="16"/>
                <w:szCs w:val="16"/>
                <w:lang w:val="en-GB"/>
              </w:rPr>
              <w:t>2021 result</w:t>
            </w:r>
          </w:p>
        </w:tc>
        <w:tc>
          <w:tcPr>
            <w:tcW w:w="2520" w:type="dxa"/>
            <w:tcBorders>
              <w:bottom w:val="single" w:sz="4" w:space="0" w:color="auto"/>
            </w:tcBorders>
            <w:shd w:val="clear" w:color="auto" w:fill="B4C6E7" w:themeFill="accent5" w:themeFillTint="66"/>
            <w:vAlign w:val="center"/>
          </w:tcPr>
          <w:p w14:paraId="52B5F84B" w14:textId="77777777" w:rsidR="00295FDA" w:rsidRPr="00AD03B7" w:rsidRDefault="00295FDA" w:rsidP="00E65B3F">
            <w:pPr>
              <w:jc w:val="center"/>
              <w:rPr>
                <w:rFonts w:asciiTheme="minorHAnsi" w:hAnsiTheme="minorHAnsi" w:cstheme="minorHAnsi"/>
                <w:b/>
                <w:bCs/>
                <w:color w:val="000000" w:themeColor="text1"/>
                <w:sz w:val="16"/>
                <w:szCs w:val="16"/>
                <w:lang w:val="en-GB"/>
              </w:rPr>
            </w:pPr>
            <w:r w:rsidRPr="00AD03B7">
              <w:rPr>
                <w:rFonts w:asciiTheme="minorHAnsi" w:hAnsiTheme="minorHAnsi" w:cstheme="minorHAnsi"/>
                <w:b/>
                <w:bCs/>
                <w:color w:val="000000" w:themeColor="text1"/>
                <w:sz w:val="16"/>
                <w:szCs w:val="16"/>
                <w:lang w:val="en-GB"/>
              </w:rPr>
              <w:t>Reasons for variance from planned target</w:t>
            </w:r>
          </w:p>
          <w:p w14:paraId="2A033ADA" w14:textId="77777777" w:rsidR="00295FDA" w:rsidRPr="00AD03B7" w:rsidRDefault="00295FDA" w:rsidP="00E65B3F">
            <w:pPr>
              <w:jc w:val="center"/>
              <w:rPr>
                <w:rFonts w:asciiTheme="minorHAnsi" w:hAnsiTheme="minorHAnsi" w:cstheme="minorHAnsi"/>
                <w:b/>
                <w:bCs/>
                <w:color w:val="000000" w:themeColor="text1"/>
                <w:sz w:val="16"/>
                <w:szCs w:val="16"/>
                <w:lang w:val="en-GB"/>
              </w:rPr>
            </w:pPr>
            <w:r w:rsidRPr="00AD03B7">
              <w:rPr>
                <w:rFonts w:asciiTheme="minorHAnsi" w:hAnsiTheme="minorHAnsi" w:cstheme="minorHAnsi"/>
                <w:b/>
                <w:bCs/>
                <w:color w:val="000000" w:themeColor="text1"/>
                <w:sz w:val="16"/>
                <w:szCs w:val="16"/>
                <w:lang w:val="en-GB"/>
              </w:rPr>
              <w:t>(if any)</w:t>
            </w:r>
          </w:p>
        </w:tc>
        <w:tc>
          <w:tcPr>
            <w:tcW w:w="1710" w:type="dxa"/>
            <w:tcBorders>
              <w:bottom w:val="single" w:sz="4" w:space="0" w:color="auto"/>
            </w:tcBorders>
            <w:shd w:val="clear" w:color="auto" w:fill="B4C6E7" w:themeFill="accent5" w:themeFillTint="66"/>
            <w:vAlign w:val="center"/>
          </w:tcPr>
          <w:p w14:paraId="58F57C5C" w14:textId="77777777" w:rsidR="00295FDA" w:rsidRPr="00AD03B7" w:rsidRDefault="00295FDA" w:rsidP="00E65B3F">
            <w:pPr>
              <w:jc w:val="center"/>
              <w:rPr>
                <w:rFonts w:asciiTheme="minorHAnsi" w:hAnsiTheme="minorHAnsi" w:cstheme="minorHAnsi"/>
                <w:b/>
                <w:bCs/>
                <w:color w:val="000000" w:themeColor="text1"/>
                <w:sz w:val="16"/>
                <w:szCs w:val="16"/>
                <w:lang w:val="en-GB"/>
              </w:rPr>
            </w:pPr>
            <w:r w:rsidRPr="00AD03B7">
              <w:rPr>
                <w:rFonts w:asciiTheme="minorHAnsi" w:hAnsiTheme="minorHAnsi" w:cstheme="minorHAnsi"/>
                <w:b/>
                <w:bCs/>
                <w:color w:val="000000" w:themeColor="text1"/>
                <w:sz w:val="16"/>
                <w:szCs w:val="16"/>
                <w:lang w:val="en-GB"/>
              </w:rPr>
              <w:t>Expected</w:t>
            </w:r>
          </w:p>
          <w:p w14:paraId="5CB0B3FB" w14:textId="77777777" w:rsidR="00295FDA" w:rsidRPr="00AD03B7" w:rsidRDefault="00295FDA" w:rsidP="00E65B3F">
            <w:pPr>
              <w:jc w:val="center"/>
              <w:rPr>
                <w:rFonts w:asciiTheme="minorHAnsi" w:hAnsiTheme="minorHAnsi" w:cstheme="minorHAnsi"/>
                <w:b/>
                <w:bCs/>
                <w:color w:val="000000" w:themeColor="text1"/>
                <w:sz w:val="16"/>
                <w:szCs w:val="16"/>
                <w:lang w:val="en-GB"/>
              </w:rPr>
            </w:pPr>
            <w:r w:rsidRPr="00AD03B7">
              <w:rPr>
                <w:rFonts w:asciiTheme="minorHAnsi" w:hAnsiTheme="minorHAnsi" w:cstheme="minorHAnsi"/>
                <w:b/>
                <w:bCs/>
                <w:color w:val="000000" w:themeColor="text1"/>
                <w:sz w:val="16"/>
                <w:szCs w:val="16"/>
                <w:lang w:val="en-GB"/>
              </w:rPr>
              <w:t>final target</w:t>
            </w:r>
          </w:p>
        </w:tc>
      </w:tr>
      <w:tr w:rsidR="00295FDA" w:rsidRPr="00AD03B7" w14:paraId="4463F74F" w14:textId="77777777" w:rsidTr="00B44DF3">
        <w:trPr>
          <w:jc w:val="center"/>
        </w:trPr>
        <w:tc>
          <w:tcPr>
            <w:tcW w:w="5688" w:type="dxa"/>
            <w:vAlign w:val="center"/>
          </w:tcPr>
          <w:p w14:paraId="4343AE97" w14:textId="77777777" w:rsidR="00295FDA" w:rsidRPr="00AD03B7" w:rsidRDefault="00295FDA" w:rsidP="00E65B3F">
            <w:pPr>
              <w:rPr>
                <w:rFonts w:asciiTheme="minorHAnsi" w:hAnsiTheme="minorHAnsi" w:cstheme="minorHAnsi"/>
                <w:color w:val="000000" w:themeColor="text1"/>
                <w:sz w:val="18"/>
                <w:szCs w:val="18"/>
                <w:lang w:val="en-GB"/>
              </w:rPr>
            </w:pPr>
            <w:r w:rsidRPr="00AD03B7">
              <w:rPr>
                <w:rFonts w:asciiTheme="minorHAnsi" w:hAnsiTheme="minorHAnsi" w:cstheme="minorHAnsi"/>
                <w:color w:val="000000" w:themeColor="text1"/>
                <w:sz w:val="18"/>
                <w:szCs w:val="18"/>
                <w:lang w:val="en-GB"/>
              </w:rPr>
              <w:t xml:space="preserve">3.1 Number of innovative solutions that were tested (disaggregated by % successful-unsuccessful) </w:t>
            </w:r>
          </w:p>
        </w:tc>
        <w:tc>
          <w:tcPr>
            <w:tcW w:w="1620" w:type="dxa"/>
            <w:vAlign w:val="center"/>
          </w:tcPr>
          <w:p w14:paraId="168DBCB0"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3</w:t>
            </w:r>
          </w:p>
        </w:tc>
        <w:tc>
          <w:tcPr>
            <w:tcW w:w="1620" w:type="dxa"/>
            <w:vAlign w:val="center"/>
          </w:tcPr>
          <w:p w14:paraId="568C70A5"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2</w:t>
            </w:r>
          </w:p>
        </w:tc>
        <w:tc>
          <w:tcPr>
            <w:tcW w:w="2520" w:type="dxa"/>
            <w:vAlign w:val="center"/>
          </w:tcPr>
          <w:p w14:paraId="64CA596F" w14:textId="77777777" w:rsidR="00295FDA" w:rsidRPr="00AD03B7" w:rsidRDefault="00295FDA" w:rsidP="00E65B3F">
            <w:pP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Pilot service for labour activation will be rolled out in 2022, since the activity timeline was extended</w:t>
            </w:r>
          </w:p>
        </w:tc>
        <w:tc>
          <w:tcPr>
            <w:tcW w:w="1710" w:type="dxa"/>
            <w:vAlign w:val="center"/>
          </w:tcPr>
          <w:p w14:paraId="41D5DBF4"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3</w:t>
            </w:r>
          </w:p>
        </w:tc>
      </w:tr>
      <w:tr w:rsidR="00295FDA" w:rsidRPr="00AD03B7" w14:paraId="43D790C7" w14:textId="77777777" w:rsidTr="00B44DF3">
        <w:trPr>
          <w:jc w:val="center"/>
        </w:trPr>
        <w:tc>
          <w:tcPr>
            <w:tcW w:w="5688" w:type="dxa"/>
            <w:vAlign w:val="center"/>
          </w:tcPr>
          <w:p w14:paraId="4A13591B" w14:textId="77777777" w:rsidR="00295FDA" w:rsidRPr="00AD03B7" w:rsidRDefault="00295FDA" w:rsidP="00E65B3F">
            <w:pPr>
              <w:rPr>
                <w:rFonts w:asciiTheme="minorHAnsi" w:hAnsiTheme="minorHAnsi" w:cstheme="minorHAnsi"/>
                <w:color w:val="000000" w:themeColor="text1"/>
                <w:sz w:val="18"/>
                <w:szCs w:val="18"/>
                <w:lang w:val="en-GB"/>
              </w:rPr>
            </w:pPr>
            <w:r w:rsidRPr="00AD03B7">
              <w:rPr>
                <w:rFonts w:asciiTheme="minorHAnsi" w:hAnsiTheme="minorHAnsi" w:cstheme="minorHAnsi"/>
                <w:color w:val="000000" w:themeColor="text1"/>
                <w:sz w:val="18"/>
                <w:szCs w:val="18"/>
                <w:lang w:val="en-GB"/>
              </w:rPr>
              <w:t>3.2: Number of integrated policy solutions that have been implemented with the national partners in lead</w:t>
            </w:r>
          </w:p>
        </w:tc>
        <w:tc>
          <w:tcPr>
            <w:tcW w:w="1620" w:type="dxa"/>
            <w:vAlign w:val="center"/>
          </w:tcPr>
          <w:p w14:paraId="634E3E9E"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2</w:t>
            </w:r>
          </w:p>
        </w:tc>
        <w:tc>
          <w:tcPr>
            <w:tcW w:w="1620" w:type="dxa"/>
            <w:vAlign w:val="center"/>
          </w:tcPr>
          <w:p w14:paraId="4BC51D1F"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1</w:t>
            </w:r>
          </w:p>
        </w:tc>
        <w:tc>
          <w:tcPr>
            <w:tcW w:w="2520" w:type="dxa"/>
            <w:vAlign w:val="center"/>
          </w:tcPr>
          <w:p w14:paraId="63FB136A" w14:textId="77777777" w:rsidR="00295FDA" w:rsidRPr="00AD03B7" w:rsidRDefault="00295FDA" w:rsidP="00E65B3F">
            <w:pP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 xml:space="preserve">Evidence for reforming the poverty-targeted benefit and its means-test could not be obtained </w:t>
            </w:r>
            <w:r w:rsidRPr="00AD03B7">
              <w:rPr>
                <w:rFonts w:asciiTheme="minorHAnsi" w:hAnsiTheme="minorHAnsi" w:cstheme="minorHAnsi"/>
                <w:color w:val="000000" w:themeColor="text1"/>
                <w:sz w:val="16"/>
                <w:szCs w:val="16"/>
                <w:lang w:val="en-GB"/>
              </w:rPr>
              <w:lastRenderedPageBreak/>
              <w:t>due to the need to improve SILC data. Next round of SILC data is expected in December 2022, after which the model can be utilized to provide evidence to the MFSW on the effects of the means-test reform and variables that are correlated to poverty. This would allow means-test reform in 2023.</w:t>
            </w:r>
          </w:p>
        </w:tc>
        <w:tc>
          <w:tcPr>
            <w:tcW w:w="1710" w:type="dxa"/>
            <w:vAlign w:val="center"/>
          </w:tcPr>
          <w:p w14:paraId="3224AB97"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lastRenderedPageBreak/>
              <w:t>3</w:t>
            </w:r>
          </w:p>
        </w:tc>
      </w:tr>
      <w:tr w:rsidR="00295FDA" w:rsidRPr="00AD03B7" w14:paraId="73965852" w14:textId="77777777" w:rsidTr="00B44DF3">
        <w:trPr>
          <w:jc w:val="center"/>
        </w:trPr>
        <w:tc>
          <w:tcPr>
            <w:tcW w:w="5688" w:type="dxa"/>
            <w:vAlign w:val="center"/>
          </w:tcPr>
          <w:p w14:paraId="3FDA02BA" w14:textId="77777777" w:rsidR="00295FDA" w:rsidRPr="00AD03B7" w:rsidRDefault="00295FDA" w:rsidP="00E65B3F">
            <w:pPr>
              <w:rPr>
                <w:rFonts w:asciiTheme="minorHAnsi" w:hAnsiTheme="minorHAnsi" w:cstheme="minorHAnsi"/>
                <w:color w:val="000000" w:themeColor="text1"/>
                <w:sz w:val="18"/>
                <w:szCs w:val="18"/>
                <w:lang w:val="en-GB"/>
              </w:rPr>
            </w:pPr>
            <w:r w:rsidRPr="00AD03B7">
              <w:rPr>
                <w:rFonts w:asciiTheme="minorHAnsi" w:hAnsiTheme="minorHAnsi" w:cstheme="minorHAnsi"/>
                <w:color w:val="000000" w:themeColor="text1"/>
                <w:sz w:val="18"/>
                <w:szCs w:val="18"/>
                <w:lang w:val="en-GB"/>
              </w:rPr>
              <w:t xml:space="preserve">3.3: Number and share of countries where national capacities to implement integrated, cross-sectoral SDG accelerators has been strengthened </w:t>
            </w:r>
          </w:p>
        </w:tc>
        <w:tc>
          <w:tcPr>
            <w:tcW w:w="1620" w:type="dxa"/>
            <w:vAlign w:val="center"/>
          </w:tcPr>
          <w:p w14:paraId="29A76AA5"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1</w:t>
            </w:r>
          </w:p>
        </w:tc>
        <w:tc>
          <w:tcPr>
            <w:tcW w:w="1620" w:type="dxa"/>
            <w:vAlign w:val="center"/>
          </w:tcPr>
          <w:p w14:paraId="16B303F3"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0</w:t>
            </w:r>
          </w:p>
        </w:tc>
        <w:tc>
          <w:tcPr>
            <w:tcW w:w="2520" w:type="dxa"/>
            <w:vAlign w:val="center"/>
          </w:tcPr>
          <w:p w14:paraId="6CAB4A1B"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n/a</w:t>
            </w:r>
          </w:p>
        </w:tc>
        <w:tc>
          <w:tcPr>
            <w:tcW w:w="1710" w:type="dxa"/>
            <w:vAlign w:val="center"/>
          </w:tcPr>
          <w:p w14:paraId="0246DCEE"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1</w:t>
            </w:r>
          </w:p>
        </w:tc>
      </w:tr>
    </w:tbl>
    <w:p w14:paraId="69C73507" w14:textId="77777777" w:rsidR="00295FDA" w:rsidRPr="00AD03B7" w:rsidRDefault="00295FDA" w:rsidP="00E65B3F">
      <w:pPr>
        <w:rPr>
          <w:rFonts w:asciiTheme="minorHAnsi" w:hAnsiTheme="minorHAnsi" w:cstheme="minorHAnsi"/>
          <w:color w:val="000000" w:themeColor="text1"/>
          <w:sz w:val="18"/>
          <w:szCs w:val="18"/>
          <w:lang w:val="en-GB"/>
        </w:rPr>
      </w:pPr>
    </w:p>
    <w:p w14:paraId="1A4A4C66" w14:textId="77777777" w:rsidR="00295FDA" w:rsidRPr="00AD03B7" w:rsidRDefault="00295FDA" w:rsidP="00E65B3F">
      <w:pPr>
        <w:rPr>
          <w:rFonts w:asciiTheme="minorHAnsi" w:hAnsiTheme="minorHAnsi" w:cstheme="minorHAnsi"/>
          <w:color w:val="000000" w:themeColor="text1"/>
          <w:sz w:val="18"/>
          <w:szCs w:val="18"/>
          <w:lang w:val="en-GB"/>
        </w:rPr>
      </w:pPr>
      <w:r w:rsidRPr="00AD03B7">
        <w:rPr>
          <w:rFonts w:asciiTheme="minorHAnsi" w:hAnsiTheme="minorHAnsi" w:cstheme="minorHAnsi"/>
          <w:color w:val="000000" w:themeColor="text1"/>
          <w:sz w:val="18"/>
          <w:szCs w:val="18"/>
          <w:lang w:val="en-GB"/>
        </w:rPr>
        <w:t>Did your Joint Programme contribute to strengthening of national capacities to implement integrated, cross-sectoral SDG accelerators in 2020-2021?</w:t>
      </w:r>
    </w:p>
    <w:p w14:paraId="2F61AC63" w14:textId="77777777" w:rsidR="00295FDA" w:rsidRPr="00AD03B7" w:rsidRDefault="00295FDA" w:rsidP="00E65B3F">
      <w:pPr>
        <w:rPr>
          <w:rFonts w:asciiTheme="minorHAnsi" w:hAnsiTheme="minorHAnsi" w:cstheme="minorHAnsi"/>
          <w:sz w:val="18"/>
          <w:szCs w:val="18"/>
          <w:lang w:val="en-GB"/>
        </w:rPr>
      </w:pPr>
      <w:r w:rsidRPr="00AD03B7">
        <w:rPr>
          <w:rFonts w:asciiTheme="minorHAnsi" w:hAnsiTheme="minorHAnsi" w:cstheme="minorHAnsi"/>
          <w:color w:val="000000" w:themeColor="text1"/>
          <w:sz w:val="18"/>
          <w:szCs w:val="18"/>
          <w:lang w:val="en-GB"/>
        </w:rPr>
        <w:tab/>
      </w:r>
      <w:r w:rsidRPr="00AD03B7">
        <w:rPr>
          <w:rFonts w:asciiTheme="minorHAnsi" w:hAnsiTheme="minorHAnsi" w:cstheme="minorHAnsi"/>
          <w:sz w:val="18"/>
          <w:szCs w:val="18"/>
          <w:lang w:val="en-GB"/>
        </w:rPr>
        <w:fldChar w:fldCharType="begin">
          <w:ffData>
            <w:name w:val="Check1"/>
            <w:enabled/>
            <w:calcOnExit w:val="0"/>
            <w:checkBox>
              <w:sizeAuto/>
              <w:default w:val="0"/>
            </w:checkBox>
          </w:ffData>
        </w:fldChar>
      </w:r>
      <w:r w:rsidRPr="00AD03B7">
        <w:rPr>
          <w:rFonts w:asciiTheme="minorHAnsi" w:hAnsiTheme="minorHAnsi" w:cstheme="minorHAnsi"/>
          <w:sz w:val="18"/>
          <w:szCs w:val="18"/>
          <w:lang w:val="en-GB"/>
        </w:rPr>
        <w:instrText xml:space="preserve"> FORMCHECKBOX </w:instrText>
      </w:r>
      <w:r w:rsidR="00753C24">
        <w:rPr>
          <w:rFonts w:asciiTheme="minorHAnsi" w:hAnsiTheme="minorHAnsi" w:cstheme="minorHAnsi"/>
          <w:sz w:val="18"/>
          <w:szCs w:val="18"/>
          <w:lang w:val="en-GB"/>
        </w:rPr>
      </w:r>
      <w:r w:rsidR="00753C24">
        <w:rPr>
          <w:rFonts w:asciiTheme="minorHAnsi" w:hAnsiTheme="minorHAnsi" w:cstheme="minorHAnsi"/>
          <w:sz w:val="18"/>
          <w:szCs w:val="18"/>
          <w:lang w:val="en-GB"/>
        </w:rPr>
        <w:fldChar w:fldCharType="separate"/>
      </w:r>
      <w:r w:rsidRPr="00AD03B7">
        <w:rPr>
          <w:rFonts w:asciiTheme="minorHAnsi" w:hAnsiTheme="minorHAnsi" w:cstheme="minorHAnsi"/>
          <w:sz w:val="18"/>
          <w:szCs w:val="18"/>
          <w:lang w:val="en-GB"/>
        </w:rPr>
        <w:fldChar w:fldCharType="end"/>
      </w:r>
      <w:r w:rsidRPr="00AD03B7">
        <w:rPr>
          <w:rFonts w:asciiTheme="minorHAnsi" w:hAnsiTheme="minorHAnsi" w:cstheme="minorHAnsi"/>
          <w:sz w:val="18"/>
          <w:szCs w:val="18"/>
          <w:lang w:val="en-GB"/>
        </w:rPr>
        <w:t xml:space="preserve"> Yes</w:t>
      </w:r>
    </w:p>
    <w:p w14:paraId="511F28CE" w14:textId="77777777" w:rsidR="00295FDA" w:rsidRPr="00AD03B7" w:rsidRDefault="00295FDA" w:rsidP="00E65B3F">
      <w:pPr>
        <w:rPr>
          <w:rFonts w:asciiTheme="minorHAnsi" w:hAnsiTheme="minorHAnsi" w:cstheme="minorHAnsi"/>
          <w:b/>
          <w:bCs/>
          <w:sz w:val="18"/>
          <w:szCs w:val="18"/>
          <w:lang w:val="en-GB"/>
        </w:rPr>
      </w:pPr>
      <w:r w:rsidRPr="00AD03B7">
        <w:rPr>
          <w:rFonts w:asciiTheme="minorHAnsi" w:hAnsiTheme="minorHAnsi" w:cstheme="minorHAnsi"/>
          <w:b/>
          <w:bCs/>
          <w:sz w:val="18"/>
          <w:szCs w:val="18"/>
          <w:lang w:val="en-GB"/>
        </w:rPr>
        <w:fldChar w:fldCharType="begin">
          <w:ffData>
            <w:name w:val="Check2"/>
            <w:enabled/>
            <w:calcOnExit w:val="0"/>
            <w:checkBox>
              <w:sizeAuto/>
              <w:default w:val="0"/>
            </w:checkBox>
          </w:ffData>
        </w:fldChar>
      </w:r>
      <w:r w:rsidRPr="00AD03B7">
        <w:rPr>
          <w:rFonts w:asciiTheme="minorHAnsi" w:hAnsiTheme="minorHAnsi" w:cstheme="minorHAnsi"/>
          <w:b/>
          <w:bCs/>
          <w:sz w:val="18"/>
          <w:szCs w:val="18"/>
          <w:lang w:val="en-GB"/>
        </w:rPr>
        <w:instrText xml:space="preserve"> FORMCHECKBOX </w:instrText>
      </w:r>
      <w:r w:rsidR="00753C24">
        <w:rPr>
          <w:rFonts w:asciiTheme="minorHAnsi" w:hAnsiTheme="minorHAnsi" w:cstheme="minorHAnsi"/>
          <w:b/>
          <w:bCs/>
          <w:sz w:val="18"/>
          <w:szCs w:val="18"/>
          <w:lang w:val="en-GB"/>
        </w:rPr>
      </w:r>
      <w:r w:rsidR="00753C24">
        <w:rPr>
          <w:rFonts w:asciiTheme="minorHAnsi" w:hAnsiTheme="minorHAnsi" w:cstheme="minorHAnsi"/>
          <w:b/>
          <w:bCs/>
          <w:sz w:val="18"/>
          <w:szCs w:val="18"/>
          <w:lang w:val="en-GB"/>
        </w:rPr>
        <w:fldChar w:fldCharType="separate"/>
      </w:r>
      <w:r w:rsidRPr="00AD03B7">
        <w:rPr>
          <w:rFonts w:asciiTheme="minorHAnsi" w:hAnsiTheme="minorHAnsi" w:cstheme="minorHAnsi"/>
          <w:b/>
          <w:bCs/>
          <w:sz w:val="18"/>
          <w:szCs w:val="18"/>
          <w:lang w:val="en-GB"/>
        </w:rPr>
        <w:fldChar w:fldCharType="end"/>
      </w:r>
      <w:r w:rsidRPr="00AD03B7">
        <w:rPr>
          <w:rFonts w:asciiTheme="minorHAnsi" w:hAnsiTheme="minorHAnsi" w:cstheme="minorHAnsi"/>
          <w:b/>
          <w:bCs/>
          <w:sz w:val="18"/>
          <w:szCs w:val="18"/>
          <w:lang w:val="en-GB"/>
        </w:rPr>
        <w:t xml:space="preserve"> No</w:t>
      </w:r>
    </w:p>
    <w:p w14:paraId="336D54AF" w14:textId="77777777" w:rsidR="00295FDA" w:rsidRPr="00AD03B7" w:rsidRDefault="00295FDA" w:rsidP="00E65B3F">
      <w:pPr>
        <w:rPr>
          <w:rFonts w:asciiTheme="minorHAnsi" w:hAnsiTheme="minorHAnsi" w:cstheme="minorHAnsi"/>
          <w:sz w:val="18"/>
          <w:szCs w:val="18"/>
          <w:lang w:val="en-GB"/>
        </w:rPr>
      </w:pPr>
      <w:r w:rsidRPr="00AD03B7">
        <w:rPr>
          <w:rFonts w:asciiTheme="minorHAnsi" w:hAnsiTheme="minorHAnsi" w:cstheme="minorHAnsi"/>
          <w:sz w:val="18"/>
          <w:szCs w:val="18"/>
          <w:lang w:val="en-GB"/>
        </w:rPr>
        <w:t xml:space="preserve">Explain briefly: </w:t>
      </w:r>
    </w:p>
    <w:p w14:paraId="04567BFE" w14:textId="77777777" w:rsidR="00295FDA" w:rsidRPr="00AD03B7" w:rsidRDefault="00295FDA" w:rsidP="00E65B3F">
      <w:pPr>
        <w:rPr>
          <w:rFonts w:asciiTheme="minorHAnsi" w:hAnsiTheme="minorHAnsi" w:cstheme="minorHAnsi"/>
          <w:color w:val="000000" w:themeColor="text1"/>
          <w:sz w:val="18"/>
          <w:szCs w:val="18"/>
          <w:lang w:val="en-GB"/>
        </w:rPr>
      </w:pPr>
    </w:p>
    <w:p w14:paraId="04DF7E84" w14:textId="77777777" w:rsidR="00295FDA" w:rsidRPr="00AD03B7" w:rsidRDefault="00295FDA" w:rsidP="00E65B3F">
      <w:pPr>
        <w:rPr>
          <w:rFonts w:asciiTheme="minorHAnsi" w:hAnsiTheme="minorHAnsi" w:cstheme="minorHAnsi"/>
          <w:b/>
          <w:bCs/>
          <w:color w:val="0070C0"/>
          <w:sz w:val="20"/>
          <w:szCs w:val="20"/>
          <w:lang w:val="en-GB"/>
        </w:rPr>
      </w:pPr>
      <w:r w:rsidRPr="00AD03B7">
        <w:rPr>
          <w:rFonts w:asciiTheme="minorHAnsi" w:hAnsiTheme="minorHAnsi" w:cstheme="minorHAnsi"/>
          <w:b/>
          <w:bCs/>
          <w:color w:val="0070C0"/>
          <w:sz w:val="20"/>
          <w:szCs w:val="20"/>
          <w:lang w:val="en-GB"/>
        </w:rPr>
        <w:t>2. Results as per JP Programmatic Results Framework</w:t>
      </w:r>
    </w:p>
    <w:p w14:paraId="0D054D1F" w14:textId="77777777" w:rsidR="00295FDA" w:rsidRPr="00AD03B7" w:rsidRDefault="00295FDA" w:rsidP="00E65B3F">
      <w:pPr>
        <w:rPr>
          <w:rFonts w:asciiTheme="minorHAnsi" w:hAnsiTheme="minorHAnsi" w:cstheme="minorHAnsi"/>
          <w:color w:val="000000" w:themeColor="text1"/>
          <w:sz w:val="16"/>
          <w:szCs w:val="16"/>
          <w:lang w:val="en-GB"/>
        </w:rPr>
      </w:pPr>
    </w:p>
    <w:tbl>
      <w:tblPr>
        <w:tblStyle w:val="TableGrid"/>
        <w:tblW w:w="12415" w:type="dxa"/>
        <w:jc w:val="center"/>
        <w:tblLook w:val="04A0" w:firstRow="1" w:lastRow="0" w:firstColumn="1" w:lastColumn="0" w:noHBand="0" w:noVBand="1"/>
      </w:tblPr>
      <w:tblGrid>
        <w:gridCol w:w="3415"/>
        <w:gridCol w:w="1530"/>
        <w:gridCol w:w="1620"/>
        <w:gridCol w:w="1620"/>
        <w:gridCol w:w="2520"/>
        <w:gridCol w:w="1710"/>
      </w:tblGrid>
      <w:tr w:rsidR="00295FDA" w:rsidRPr="00AD03B7" w14:paraId="62B3318D" w14:textId="77777777" w:rsidTr="00B44DF3">
        <w:trPr>
          <w:jc w:val="center"/>
        </w:trPr>
        <w:tc>
          <w:tcPr>
            <w:tcW w:w="3415" w:type="dxa"/>
            <w:tcBorders>
              <w:bottom w:val="single" w:sz="4" w:space="0" w:color="auto"/>
            </w:tcBorders>
            <w:shd w:val="clear" w:color="auto" w:fill="B4C6E7" w:themeFill="accent5" w:themeFillTint="66"/>
            <w:vAlign w:val="center"/>
          </w:tcPr>
          <w:p w14:paraId="1F6C5676" w14:textId="77777777" w:rsidR="00295FDA" w:rsidRPr="00AD03B7" w:rsidRDefault="00295FDA" w:rsidP="00E65B3F">
            <w:pPr>
              <w:jc w:val="center"/>
              <w:rPr>
                <w:rFonts w:asciiTheme="minorHAnsi" w:hAnsiTheme="minorHAnsi" w:cstheme="minorHAnsi"/>
                <w:b/>
                <w:bCs/>
                <w:color w:val="000000" w:themeColor="text1"/>
                <w:sz w:val="22"/>
                <w:szCs w:val="22"/>
                <w:lang w:val="en-GB"/>
              </w:rPr>
            </w:pPr>
            <w:r w:rsidRPr="00AD03B7">
              <w:rPr>
                <w:rFonts w:asciiTheme="minorHAnsi" w:hAnsiTheme="minorHAnsi" w:cstheme="minorHAnsi"/>
                <w:b/>
                <w:bCs/>
                <w:color w:val="000000" w:themeColor="text1"/>
                <w:sz w:val="18"/>
                <w:szCs w:val="18"/>
                <w:lang w:val="en-GB"/>
              </w:rPr>
              <w:t>Result / Indicators</w:t>
            </w:r>
          </w:p>
        </w:tc>
        <w:tc>
          <w:tcPr>
            <w:tcW w:w="1530" w:type="dxa"/>
            <w:tcBorders>
              <w:bottom w:val="single" w:sz="4" w:space="0" w:color="auto"/>
            </w:tcBorders>
            <w:shd w:val="clear" w:color="auto" w:fill="B4C6E7" w:themeFill="accent5" w:themeFillTint="66"/>
            <w:vAlign w:val="center"/>
          </w:tcPr>
          <w:p w14:paraId="1A3DA930" w14:textId="77777777" w:rsidR="00295FDA" w:rsidRPr="00AD03B7" w:rsidRDefault="00295FDA" w:rsidP="00E65B3F">
            <w:pPr>
              <w:jc w:val="center"/>
              <w:rPr>
                <w:rFonts w:asciiTheme="minorHAnsi" w:hAnsiTheme="minorHAnsi" w:cstheme="minorHAnsi"/>
                <w:b/>
                <w:bCs/>
                <w:color w:val="000000" w:themeColor="text1"/>
                <w:sz w:val="16"/>
                <w:szCs w:val="16"/>
                <w:lang w:val="en-GB"/>
              </w:rPr>
            </w:pPr>
            <w:r w:rsidRPr="00AD03B7">
              <w:rPr>
                <w:rFonts w:asciiTheme="minorHAnsi" w:hAnsiTheme="minorHAnsi" w:cstheme="minorHAnsi"/>
                <w:b/>
                <w:bCs/>
                <w:color w:val="000000" w:themeColor="text1"/>
                <w:sz w:val="16"/>
                <w:szCs w:val="16"/>
                <w:lang w:val="en-GB"/>
              </w:rPr>
              <w:t>Baseline</w:t>
            </w:r>
          </w:p>
        </w:tc>
        <w:tc>
          <w:tcPr>
            <w:tcW w:w="1620" w:type="dxa"/>
            <w:tcBorders>
              <w:bottom w:val="single" w:sz="4" w:space="0" w:color="auto"/>
            </w:tcBorders>
            <w:shd w:val="clear" w:color="auto" w:fill="B4C6E7" w:themeFill="accent5" w:themeFillTint="66"/>
            <w:vAlign w:val="center"/>
          </w:tcPr>
          <w:p w14:paraId="4A905261" w14:textId="77777777" w:rsidR="00295FDA" w:rsidRPr="00AD03B7" w:rsidRDefault="00295FDA" w:rsidP="00E65B3F">
            <w:pPr>
              <w:jc w:val="center"/>
              <w:rPr>
                <w:rFonts w:asciiTheme="minorHAnsi" w:hAnsiTheme="minorHAnsi" w:cstheme="minorHAnsi"/>
                <w:b/>
                <w:bCs/>
                <w:color w:val="000000" w:themeColor="text1"/>
                <w:sz w:val="16"/>
                <w:szCs w:val="16"/>
                <w:lang w:val="en-GB"/>
              </w:rPr>
            </w:pPr>
            <w:r w:rsidRPr="00AD03B7">
              <w:rPr>
                <w:rFonts w:asciiTheme="minorHAnsi" w:hAnsiTheme="minorHAnsi" w:cstheme="minorHAnsi"/>
                <w:b/>
                <w:bCs/>
                <w:color w:val="000000" w:themeColor="text1"/>
                <w:sz w:val="16"/>
                <w:szCs w:val="16"/>
                <w:lang w:val="en-GB"/>
              </w:rPr>
              <w:t>Expected 2021 target</w:t>
            </w:r>
          </w:p>
        </w:tc>
        <w:tc>
          <w:tcPr>
            <w:tcW w:w="1620" w:type="dxa"/>
            <w:tcBorders>
              <w:bottom w:val="single" w:sz="4" w:space="0" w:color="auto"/>
            </w:tcBorders>
            <w:shd w:val="clear" w:color="auto" w:fill="B4C6E7" w:themeFill="accent5" w:themeFillTint="66"/>
            <w:vAlign w:val="center"/>
          </w:tcPr>
          <w:p w14:paraId="1DB53911" w14:textId="77777777" w:rsidR="00295FDA" w:rsidRPr="00AD03B7" w:rsidRDefault="00295FDA" w:rsidP="00E65B3F">
            <w:pPr>
              <w:jc w:val="center"/>
              <w:rPr>
                <w:rFonts w:asciiTheme="minorHAnsi" w:hAnsiTheme="minorHAnsi" w:cstheme="minorHAnsi"/>
                <w:b/>
                <w:bCs/>
                <w:color w:val="000000" w:themeColor="text1"/>
                <w:sz w:val="16"/>
                <w:szCs w:val="16"/>
                <w:lang w:val="en-GB"/>
              </w:rPr>
            </w:pPr>
            <w:r w:rsidRPr="00AD03B7">
              <w:rPr>
                <w:rFonts w:asciiTheme="minorHAnsi" w:hAnsiTheme="minorHAnsi" w:cstheme="minorHAnsi"/>
                <w:b/>
                <w:bCs/>
                <w:color w:val="000000" w:themeColor="text1"/>
                <w:sz w:val="16"/>
                <w:szCs w:val="16"/>
                <w:lang w:val="en-GB"/>
              </w:rPr>
              <w:t>2021 Result</w:t>
            </w:r>
          </w:p>
        </w:tc>
        <w:tc>
          <w:tcPr>
            <w:tcW w:w="2520" w:type="dxa"/>
            <w:tcBorders>
              <w:bottom w:val="single" w:sz="4" w:space="0" w:color="auto"/>
            </w:tcBorders>
            <w:shd w:val="clear" w:color="auto" w:fill="B4C6E7" w:themeFill="accent5" w:themeFillTint="66"/>
            <w:vAlign w:val="center"/>
          </w:tcPr>
          <w:p w14:paraId="4C5B153F" w14:textId="77777777" w:rsidR="00295FDA" w:rsidRPr="00AD03B7" w:rsidRDefault="00295FDA" w:rsidP="00E65B3F">
            <w:pPr>
              <w:jc w:val="center"/>
              <w:rPr>
                <w:rFonts w:asciiTheme="minorHAnsi" w:hAnsiTheme="minorHAnsi" w:cstheme="minorHAnsi"/>
                <w:b/>
                <w:bCs/>
                <w:color w:val="000000" w:themeColor="text1"/>
                <w:sz w:val="16"/>
                <w:szCs w:val="16"/>
                <w:lang w:val="en-GB"/>
              </w:rPr>
            </w:pPr>
            <w:r w:rsidRPr="00AD03B7">
              <w:rPr>
                <w:rFonts w:asciiTheme="minorHAnsi" w:hAnsiTheme="minorHAnsi" w:cstheme="minorHAnsi"/>
                <w:b/>
                <w:bCs/>
                <w:color w:val="000000" w:themeColor="text1"/>
                <w:sz w:val="16"/>
                <w:szCs w:val="16"/>
                <w:lang w:val="en-GB"/>
              </w:rPr>
              <w:t>Reasons for variance from planned target</w:t>
            </w:r>
          </w:p>
          <w:p w14:paraId="5D4AE415" w14:textId="77777777" w:rsidR="00295FDA" w:rsidRPr="00AD03B7" w:rsidRDefault="00295FDA" w:rsidP="00E65B3F">
            <w:pPr>
              <w:jc w:val="center"/>
              <w:rPr>
                <w:rFonts w:asciiTheme="minorHAnsi" w:hAnsiTheme="minorHAnsi" w:cstheme="minorHAnsi"/>
                <w:b/>
                <w:bCs/>
                <w:color w:val="000000" w:themeColor="text1"/>
                <w:sz w:val="16"/>
                <w:szCs w:val="16"/>
                <w:lang w:val="en-GB"/>
              </w:rPr>
            </w:pPr>
            <w:r w:rsidRPr="00AD03B7">
              <w:rPr>
                <w:rFonts w:asciiTheme="minorHAnsi" w:hAnsiTheme="minorHAnsi" w:cstheme="minorHAnsi"/>
                <w:b/>
                <w:bCs/>
                <w:color w:val="000000" w:themeColor="text1"/>
                <w:sz w:val="16"/>
                <w:szCs w:val="16"/>
                <w:lang w:val="en-GB"/>
              </w:rPr>
              <w:t>(if any)</w:t>
            </w:r>
          </w:p>
        </w:tc>
        <w:tc>
          <w:tcPr>
            <w:tcW w:w="1710" w:type="dxa"/>
            <w:tcBorders>
              <w:bottom w:val="single" w:sz="4" w:space="0" w:color="auto"/>
            </w:tcBorders>
            <w:shd w:val="clear" w:color="auto" w:fill="B4C6E7" w:themeFill="accent5" w:themeFillTint="66"/>
            <w:vAlign w:val="center"/>
          </w:tcPr>
          <w:p w14:paraId="1D1CDD70" w14:textId="77777777" w:rsidR="00295FDA" w:rsidRPr="00AD03B7" w:rsidRDefault="00295FDA" w:rsidP="00E65B3F">
            <w:pPr>
              <w:jc w:val="center"/>
              <w:rPr>
                <w:rFonts w:asciiTheme="minorHAnsi" w:hAnsiTheme="minorHAnsi" w:cstheme="minorHAnsi"/>
                <w:b/>
                <w:bCs/>
                <w:color w:val="000000" w:themeColor="text1"/>
                <w:sz w:val="16"/>
                <w:szCs w:val="16"/>
                <w:lang w:val="en-GB"/>
              </w:rPr>
            </w:pPr>
            <w:r w:rsidRPr="00AD03B7">
              <w:rPr>
                <w:rFonts w:asciiTheme="minorHAnsi" w:hAnsiTheme="minorHAnsi" w:cstheme="minorHAnsi"/>
                <w:b/>
                <w:bCs/>
                <w:color w:val="000000" w:themeColor="text1"/>
                <w:sz w:val="16"/>
                <w:szCs w:val="16"/>
                <w:lang w:val="en-GB"/>
              </w:rPr>
              <w:t>Expected</w:t>
            </w:r>
          </w:p>
          <w:p w14:paraId="7767C310" w14:textId="77777777" w:rsidR="00295FDA" w:rsidRPr="00AD03B7" w:rsidRDefault="00295FDA" w:rsidP="00E65B3F">
            <w:pPr>
              <w:jc w:val="center"/>
              <w:rPr>
                <w:rFonts w:asciiTheme="minorHAnsi" w:hAnsiTheme="minorHAnsi" w:cstheme="minorHAnsi"/>
                <w:b/>
                <w:bCs/>
                <w:color w:val="000000" w:themeColor="text1"/>
                <w:sz w:val="16"/>
                <w:szCs w:val="16"/>
                <w:lang w:val="en-GB"/>
              </w:rPr>
            </w:pPr>
            <w:r w:rsidRPr="00AD03B7">
              <w:rPr>
                <w:rFonts w:asciiTheme="minorHAnsi" w:hAnsiTheme="minorHAnsi" w:cstheme="minorHAnsi"/>
                <w:b/>
                <w:bCs/>
                <w:color w:val="000000" w:themeColor="text1"/>
                <w:sz w:val="16"/>
                <w:szCs w:val="16"/>
                <w:lang w:val="en-GB"/>
              </w:rPr>
              <w:t>final target</w:t>
            </w:r>
          </w:p>
        </w:tc>
      </w:tr>
      <w:tr w:rsidR="00295FDA" w:rsidRPr="00AD03B7" w14:paraId="5A87DF7C" w14:textId="77777777" w:rsidTr="00B44DF3">
        <w:trPr>
          <w:jc w:val="center"/>
        </w:trPr>
        <w:tc>
          <w:tcPr>
            <w:tcW w:w="12415" w:type="dxa"/>
            <w:gridSpan w:val="6"/>
            <w:shd w:val="clear" w:color="auto" w:fill="FFE599" w:themeFill="accent4" w:themeFillTint="66"/>
            <w:vAlign w:val="center"/>
          </w:tcPr>
          <w:p w14:paraId="0F80C811" w14:textId="77777777" w:rsidR="00295FDA" w:rsidRPr="00AD03B7" w:rsidRDefault="00295FDA" w:rsidP="00E65B3F">
            <w:pPr>
              <w:rPr>
                <w:rFonts w:asciiTheme="minorHAnsi" w:hAnsiTheme="minorHAnsi" w:cstheme="minorHAnsi"/>
                <w:b/>
                <w:bCs/>
                <w:color w:val="000000" w:themeColor="text1"/>
                <w:sz w:val="18"/>
                <w:szCs w:val="18"/>
                <w:lang w:val="en-GB"/>
              </w:rPr>
            </w:pPr>
            <w:r w:rsidRPr="00AD03B7">
              <w:rPr>
                <w:rFonts w:asciiTheme="minorHAnsi" w:hAnsiTheme="minorHAnsi" w:cstheme="minorHAnsi"/>
                <w:b/>
                <w:bCs/>
                <w:color w:val="000000" w:themeColor="text1"/>
                <w:sz w:val="18"/>
                <w:szCs w:val="18"/>
                <w:lang w:val="en-GB"/>
              </w:rPr>
              <w:t>Outcome 1: Social policies are informed by evidence, tested, and tailored to needs of vulnerable […]</w:t>
            </w:r>
          </w:p>
        </w:tc>
      </w:tr>
      <w:tr w:rsidR="00295FDA" w:rsidRPr="00AD03B7" w14:paraId="7900EA18" w14:textId="77777777" w:rsidTr="00B44DF3">
        <w:trPr>
          <w:jc w:val="center"/>
        </w:trPr>
        <w:tc>
          <w:tcPr>
            <w:tcW w:w="3415" w:type="dxa"/>
            <w:vAlign w:val="center"/>
          </w:tcPr>
          <w:p w14:paraId="29957170" w14:textId="77777777" w:rsidR="00295FDA" w:rsidRPr="00AD03B7" w:rsidRDefault="00295FDA" w:rsidP="00E65B3F">
            <w:pPr>
              <w:pStyle w:val="Default"/>
              <w:rPr>
                <w:rFonts w:asciiTheme="minorHAnsi" w:hAnsiTheme="minorHAnsi" w:cstheme="minorHAnsi"/>
                <w:sz w:val="16"/>
                <w:szCs w:val="16"/>
              </w:rPr>
            </w:pPr>
            <w:r w:rsidRPr="00AD03B7">
              <w:rPr>
                <w:rFonts w:asciiTheme="minorHAnsi" w:hAnsiTheme="minorHAnsi" w:cstheme="minorHAnsi"/>
                <w:sz w:val="16"/>
                <w:szCs w:val="16"/>
              </w:rPr>
              <w:t xml:space="preserve">New policies for social protection/inclusion are informed by the latest poverty data </w:t>
            </w:r>
          </w:p>
          <w:p w14:paraId="652DA3E9" w14:textId="77777777" w:rsidR="00295FDA" w:rsidRPr="00AD03B7" w:rsidRDefault="00295FDA" w:rsidP="00E65B3F">
            <w:pPr>
              <w:rPr>
                <w:rFonts w:asciiTheme="minorHAnsi" w:hAnsiTheme="minorHAnsi" w:cstheme="minorHAnsi"/>
                <w:color w:val="000000" w:themeColor="text1"/>
                <w:sz w:val="16"/>
                <w:szCs w:val="16"/>
                <w:highlight w:val="green"/>
                <w:lang w:val="en-GB"/>
              </w:rPr>
            </w:pPr>
          </w:p>
        </w:tc>
        <w:tc>
          <w:tcPr>
            <w:tcW w:w="1530" w:type="dxa"/>
            <w:vAlign w:val="center"/>
          </w:tcPr>
          <w:p w14:paraId="22F613C3"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No</w:t>
            </w:r>
          </w:p>
        </w:tc>
        <w:tc>
          <w:tcPr>
            <w:tcW w:w="1620" w:type="dxa"/>
            <w:vAlign w:val="center"/>
          </w:tcPr>
          <w:p w14:paraId="5560EBD1"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Yes</w:t>
            </w:r>
          </w:p>
        </w:tc>
        <w:tc>
          <w:tcPr>
            <w:tcW w:w="1620" w:type="dxa"/>
            <w:vAlign w:val="center"/>
          </w:tcPr>
          <w:p w14:paraId="024391D0"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Yes</w:t>
            </w:r>
          </w:p>
        </w:tc>
        <w:tc>
          <w:tcPr>
            <w:tcW w:w="2520" w:type="dxa"/>
            <w:vAlign w:val="center"/>
          </w:tcPr>
          <w:p w14:paraId="753D86B7" w14:textId="77777777" w:rsidR="00295FDA" w:rsidRPr="00AD03B7" w:rsidRDefault="00295FDA" w:rsidP="00E65B3F">
            <w:pP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One reform scenario (CA) has been informed by poverty data. It is likely that another reform (poverty targeted Family Material Allowance) will be influenced by the scenario in 2022 and 2023.</w:t>
            </w:r>
          </w:p>
          <w:p w14:paraId="5466167D" w14:textId="77777777" w:rsidR="00295FDA" w:rsidRPr="00AD03B7" w:rsidRDefault="00295FDA" w:rsidP="00E65B3F">
            <w:pPr>
              <w:rPr>
                <w:rFonts w:asciiTheme="minorHAnsi" w:hAnsiTheme="minorHAnsi" w:cstheme="minorHAnsi"/>
                <w:color w:val="000000" w:themeColor="text1"/>
                <w:sz w:val="16"/>
                <w:szCs w:val="16"/>
                <w:lang w:val="en-GB"/>
              </w:rPr>
            </w:pPr>
          </w:p>
          <w:p w14:paraId="6B799B7D" w14:textId="77777777" w:rsidR="00295FDA" w:rsidRPr="00AD03B7" w:rsidRDefault="00295FDA" w:rsidP="00E65B3F">
            <w:pP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The UN system should strive to further establish ex-ante simulations as standard practice before any social protection reform which related to poverty (in agreement with CODI analysis recommendations) and to enable the MFSW to independently implement policy simulations</w:t>
            </w:r>
          </w:p>
        </w:tc>
        <w:tc>
          <w:tcPr>
            <w:tcW w:w="1710" w:type="dxa"/>
            <w:vAlign w:val="center"/>
          </w:tcPr>
          <w:p w14:paraId="334F01B2"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Yes</w:t>
            </w:r>
          </w:p>
        </w:tc>
      </w:tr>
      <w:tr w:rsidR="00295FDA" w:rsidRPr="00AD03B7" w14:paraId="29F0D0B0" w14:textId="77777777" w:rsidTr="00B44DF3">
        <w:trPr>
          <w:trHeight w:val="323"/>
          <w:jc w:val="center"/>
        </w:trPr>
        <w:tc>
          <w:tcPr>
            <w:tcW w:w="12415" w:type="dxa"/>
            <w:gridSpan w:val="6"/>
            <w:shd w:val="clear" w:color="auto" w:fill="D9D9D9" w:themeFill="background1" w:themeFillShade="D9"/>
            <w:vAlign w:val="center"/>
          </w:tcPr>
          <w:p w14:paraId="33219228" w14:textId="77777777" w:rsidR="00295FDA" w:rsidRPr="00AD03B7" w:rsidRDefault="00295FDA" w:rsidP="00E65B3F">
            <w:pPr>
              <w:pStyle w:val="Default"/>
              <w:rPr>
                <w:rFonts w:asciiTheme="minorHAnsi" w:hAnsiTheme="minorHAnsi" w:cstheme="minorHAnsi"/>
                <w:sz w:val="16"/>
                <w:szCs w:val="16"/>
              </w:rPr>
            </w:pPr>
            <w:r w:rsidRPr="00AD03B7">
              <w:rPr>
                <w:rFonts w:asciiTheme="minorHAnsi" w:hAnsiTheme="minorHAnsi" w:cstheme="minorHAnsi"/>
                <w:sz w:val="16"/>
                <w:szCs w:val="16"/>
              </w:rPr>
              <w:t>Output 1.1</w:t>
            </w:r>
            <w:r w:rsidRPr="00AD03B7">
              <w:rPr>
                <w:rFonts w:asciiTheme="minorHAnsi" w:hAnsiTheme="minorHAnsi" w:cstheme="minorHAnsi"/>
                <w:b/>
                <w:bCs/>
                <w:sz w:val="16"/>
                <w:szCs w:val="16"/>
              </w:rPr>
              <w:t xml:space="preserve"> </w:t>
            </w:r>
            <w:r w:rsidRPr="00AD03B7">
              <w:rPr>
                <w:rFonts w:asciiTheme="minorHAnsi" w:hAnsiTheme="minorHAnsi" w:cstheme="minorHAnsi"/>
                <w:i/>
                <w:iCs/>
                <w:sz w:val="16"/>
                <w:szCs w:val="16"/>
              </w:rPr>
              <w:t>New tool supports analysis of poverty-related data and simulation of policy impact</w:t>
            </w:r>
            <w:r w:rsidRPr="00AD03B7">
              <w:rPr>
                <w:rFonts w:asciiTheme="minorHAnsi" w:hAnsiTheme="minorHAnsi" w:cstheme="minorHAnsi"/>
                <w:sz w:val="16"/>
                <w:szCs w:val="16"/>
              </w:rPr>
              <w:t xml:space="preserve"> </w:t>
            </w:r>
          </w:p>
        </w:tc>
      </w:tr>
      <w:tr w:rsidR="00295FDA" w:rsidRPr="00AD03B7" w14:paraId="549AA658" w14:textId="77777777" w:rsidTr="00B44DF3">
        <w:trPr>
          <w:jc w:val="center"/>
        </w:trPr>
        <w:tc>
          <w:tcPr>
            <w:tcW w:w="3415" w:type="dxa"/>
            <w:vAlign w:val="center"/>
          </w:tcPr>
          <w:p w14:paraId="1682C6B5" w14:textId="77777777" w:rsidR="00295FDA" w:rsidRPr="00AD03B7" w:rsidRDefault="00295FDA" w:rsidP="00E65B3F">
            <w:pPr>
              <w:pStyle w:val="Default"/>
              <w:rPr>
                <w:rFonts w:asciiTheme="minorHAnsi" w:hAnsiTheme="minorHAnsi" w:cstheme="minorHAnsi"/>
                <w:sz w:val="16"/>
                <w:szCs w:val="16"/>
              </w:rPr>
            </w:pPr>
            <w:r w:rsidRPr="00AD03B7">
              <w:rPr>
                <w:rFonts w:asciiTheme="minorHAnsi" w:hAnsiTheme="minorHAnsi" w:cstheme="minorHAnsi"/>
                <w:sz w:val="16"/>
                <w:szCs w:val="16"/>
              </w:rPr>
              <w:t xml:space="preserve">Availability of a tool to ex-ante simulate policy impact </w:t>
            </w:r>
          </w:p>
        </w:tc>
        <w:tc>
          <w:tcPr>
            <w:tcW w:w="1530" w:type="dxa"/>
            <w:vAlign w:val="center"/>
          </w:tcPr>
          <w:p w14:paraId="320DCE45" w14:textId="77777777" w:rsidR="00295FDA" w:rsidRPr="00AD03B7" w:rsidRDefault="00295FDA" w:rsidP="00E65B3F">
            <w:pP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 xml:space="preserve"> No</w:t>
            </w:r>
          </w:p>
        </w:tc>
        <w:tc>
          <w:tcPr>
            <w:tcW w:w="1620" w:type="dxa"/>
            <w:vAlign w:val="center"/>
          </w:tcPr>
          <w:p w14:paraId="56AEEF9A" w14:textId="77777777" w:rsidR="00295FDA" w:rsidRPr="00AD03B7" w:rsidRDefault="00295FDA" w:rsidP="00E65B3F">
            <w:pP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 xml:space="preserve"> Yes</w:t>
            </w:r>
          </w:p>
        </w:tc>
        <w:tc>
          <w:tcPr>
            <w:tcW w:w="1620" w:type="dxa"/>
            <w:vAlign w:val="center"/>
          </w:tcPr>
          <w:p w14:paraId="102ACC2D"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Yes</w:t>
            </w:r>
          </w:p>
        </w:tc>
        <w:tc>
          <w:tcPr>
            <w:tcW w:w="2520" w:type="dxa"/>
            <w:vAlign w:val="center"/>
          </w:tcPr>
          <w:p w14:paraId="54E79D08"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n/a</w:t>
            </w:r>
          </w:p>
        </w:tc>
        <w:tc>
          <w:tcPr>
            <w:tcW w:w="1710" w:type="dxa"/>
            <w:vAlign w:val="center"/>
          </w:tcPr>
          <w:p w14:paraId="54802F12"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Yes</w:t>
            </w:r>
          </w:p>
        </w:tc>
      </w:tr>
      <w:tr w:rsidR="00295FDA" w:rsidRPr="00AD03B7" w14:paraId="0000015E" w14:textId="77777777" w:rsidTr="00B44DF3">
        <w:trPr>
          <w:jc w:val="center"/>
        </w:trPr>
        <w:tc>
          <w:tcPr>
            <w:tcW w:w="3415" w:type="dxa"/>
            <w:vAlign w:val="center"/>
          </w:tcPr>
          <w:p w14:paraId="4BEC71E2" w14:textId="77777777" w:rsidR="00295FDA" w:rsidRPr="00AD03B7" w:rsidRDefault="00295FDA" w:rsidP="00E65B3F">
            <w:pPr>
              <w:pStyle w:val="Default"/>
              <w:rPr>
                <w:rFonts w:asciiTheme="minorHAnsi" w:eastAsia="Times New Roman" w:hAnsiTheme="minorHAnsi" w:cstheme="minorHAnsi"/>
                <w:color w:val="000000" w:themeColor="text1"/>
                <w:sz w:val="16"/>
                <w:szCs w:val="16"/>
                <w:lang w:eastAsia="en-GB"/>
              </w:rPr>
            </w:pPr>
            <w:r w:rsidRPr="00AD03B7">
              <w:rPr>
                <w:rFonts w:asciiTheme="minorHAnsi" w:hAnsiTheme="minorHAnsi" w:cstheme="minorHAnsi"/>
                <w:sz w:val="16"/>
                <w:szCs w:val="16"/>
              </w:rPr>
              <w:lastRenderedPageBreak/>
              <w:t xml:space="preserve">Number of poverty reduction scenarios developed for the consideration of the Government </w:t>
            </w:r>
          </w:p>
        </w:tc>
        <w:tc>
          <w:tcPr>
            <w:tcW w:w="1530" w:type="dxa"/>
            <w:vAlign w:val="center"/>
          </w:tcPr>
          <w:p w14:paraId="48D9C4DE" w14:textId="77777777" w:rsidR="00295FDA" w:rsidRPr="00AD03B7" w:rsidRDefault="00295FDA" w:rsidP="00E65B3F">
            <w:pP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 xml:space="preserve"> 0</w:t>
            </w:r>
          </w:p>
        </w:tc>
        <w:tc>
          <w:tcPr>
            <w:tcW w:w="1620" w:type="dxa"/>
            <w:vAlign w:val="center"/>
          </w:tcPr>
          <w:p w14:paraId="6562435A" w14:textId="77777777" w:rsidR="00295FDA" w:rsidRPr="00AD03B7" w:rsidRDefault="00295FDA" w:rsidP="00E65B3F">
            <w:pP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 xml:space="preserve"> 3</w:t>
            </w:r>
          </w:p>
        </w:tc>
        <w:tc>
          <w:tcPr>
            <w:tcW w:w="1620" w:type="dxa"/>
            <w:vAlign w:val="center"/>
          </w:tcPr>
          <w:p w14:paraId="05BEB136"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Yes</w:t>
            </w:r>
          </w:p>
        </w:tc>
        <w:tc>
          <w:tcPr>
            <w:tcW w:w="2520" w:type="dxa"/>
            <w:vAlign w:val="center"/>
          </w:tcPr>
          <w:p w14:paraId="7FA10C1A"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n/a</w:t>
            </w:r>
          </w:p>
        </w:tc>
        <w:tc>
          <w:tcPr>
            <w:tcW w:w="1710" w:type="dxa"/>
            <w:vAlign w:val="center"/>
          </w:tcPr>
          <w:p w14:paraId="605A3715"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3</w:t>
            </w:r>
          </w:p>
        </w:tc>
      </w:tr>
      <w:tr w:rsidR="00295FDA" w:rsidRPr="00AD03B7" w14:paraId="2A90DB09" w14:textId="77777777" w:rsidTr="00B44DF3">
        <w:trPr>
          <w:trHeight w:val="839"/>
          <w:jc w:val="center"/>
        </w:trPr>
        <w:tc>
          <w:tcPr>
            <w:tcW w:w="12415" w:type="dxa"/>
            <w:gridSpan w:val="6"/>
            <w:shd w:val="clear" w:color="auto" w:fill="FFE599" w:themeFill="accent4" w:themeFillTint="66"/>
            <w:vAlign w:val="center"/>
          </w:tcPr>
          <w:p w14:paraId="1B41135F" w14:textId="77777777" w:rsidR="00295FDA" w:rsidRPr="00AD03B7" w:rsidRDefault="00295FDA" w:rsidP="00E65B3F">
            <w:pPr>
              <w:rPr>
                <w:rFonts w:asciiTheme="minorHAnsi" w:hAnsiTheme="minorHAnsi" w:cstheme="minorHAnsi"/>
                <w:color w:val="000000" w:themeColor="text1"/>
                <w:sz w:val="16"/>
                <w:szCs w:val="16"/>
                <w:lang w:val="en-GB"/>
              </w:rPr>
            </w:pPr>
            <w:r w:rsidRPr="00AD03B7">
              <w:rPr>
                <w:rFonts w:asciiTheme="minorHAnsi" w:hAnsiTheme="minorHAnsi" w:cstheme="minorHAnsi"/>
                <w:b/>
                <w:bCs/>
                <w:color w:val="000000" w:themeColor="text1"/>
                <w:sz w:val="18"/>
                <w:szCs w:val="18"/>
                <w:lang w:val="en-GB"/>
              </w:rPr>
              <w:t>Output 2.1. Human-centered, integrated service delivery at community-level, focusing on youth, to increase their participation in education, employment or training, including reintegration assistance, to reduce dependence on social assistance, are rolled-out.</w:t>
            </w:r>
          </w:p>
        </w:tc>
      </w:tr>
      <w:tr w:rsidR="00295FDA" w:rsidRPr="00AD03B7" w14:paraId="59E2906B" w14:textId="77777777" w:rsidTr="00B44DF3">
        <w:trPr>
          <w:jc w:val="center"/>
        </w:trPr>
        <w:tc>
          <w:tcPr>
            <w:tcW w:w="3415" w:type="dxa"/>
            <w:vAlign w:val="center"/>
          </w:tcPr>
          <w:p w14:paraId="122FC063" w14:textId="77777777" w:rsidR="00295FDA" w:rsidRPr="00AD03B7" w:rsidRDefault="00295FDA" w:rsidP="00E65B3F">
            <w:pPr>
              <w:rPr>
                <w:rFonts w:asciiTheme="minorHAnsi" w:hAnsiTheme="minorHAnsi" w:cstheme="minorHAnsi"/>
                <w:color w:val="000000"/>
                <w:sz w:val="16"/>
                <w:szCs w:val="16"/>
                <w:lang w:val="en-GB"/>
              </w:rPr>
            </w:pPr>
            <w:r w:rsidRPr="00AD03B7">
              <w:rPr>
                <w:rFonts w:asciiTheme="minorHAnsi" w:hAnsiTheme="minorHAnsi" w:cstheme="minorHAnsi"/>
                <w:color w:val="000000"/>
                <w:sz w:val="16"/>
                <w:szCs w:val="16"/>
                <w:lang w:val="en-GB"/>
              </w:rPr>
              <w:t xml:space="preserve">Employment agency applies gender sensitive and innovative services and tools for increased youth participation in the labor market </w:t>
            </w:r>
          </w:p>
        </w:tc>
        <w:tc>
          <w:tcPr>
            <w:tcW w:w="1530" w:type="dxa"/>
            <w:vAlign w:val="center"/>
          </w:tcPr>
          <w:p w14:paraId="4CF460D1" w14:textId="77777777" w:rsidR="00295FDA" w:rsidRPr="00AD03B7" w:rsidRDefault="00295FDA" w:rsidP="00E65B3F">
            <w:pPr>
              <w:jc w:val="center"/>
              <w:rPr>
                <w:rFonts w:asciiTheme="minorHAnsi" w:hAnsiTheme="minorHAnsi" w:cstheme="minorHAnsi"/>
                <w:color w:val="000000"/>
                <w:sz w:val="16"/>
                <w:szCs w:val="16"/>
                <w:lang w:val="en-GB"/>
              </w:rPr>
            </w:pPr>
            <w:r w:rsidRPr="00AD03B7">
              <w:rPr>
                <w:rFonts w:asciiTheme="minorHAnsi" w:hAnsiTheme="minorHAnsi" w:cstheme="minorHAnsi"/>
                <w:color w:val="000000"/>
                <w:sz w:val="16"/>
                <w:szCs w:val="16"/>
                <w:lang w:val="en-GB"/>
              </w:rPr>
              <w:t>No</w:t>
            </w:r>
          </w:p>
        </w:tc>
        <w:tc>
          <w:tcPr>
            <w:tcW w:w="1620" w:type="dxa"/>
            <w:vAlign w:val="center"/>
          </w:tcPr>
          <w:p w14:paraId="56331D5F" w14:textId="77777777" w:rsidR="00295FDA" w:rsidRPr="00AD03B7" w:rsidRDefault="00295FDA" w:rsidP="00E65B3F">
            <w:pPr>
              <w:jc w:val="center"/>
              <w:rPr>
                <w:rFonts w:asciiTheme="minorHAnsi" w:hAnsiTheme="minorHAnsi" w:cstheme="minorHAnsi"/>
                <w:color w:val="000000"/>
                <w:sz w:val="16"/>
                <w:szCs w:val="16"/>
                <w:lang w:val="en-GB"/>
              </w:rPr>
            </w:pPr>
            <w:r w:rsidRPr="00AD03B7">
              <w:rPr>
                <w:rFonts w:asciiTheme="minorHAnsi" w:hAnsiTheme="minorHAnsi" w:cstheme="minorHAnsi"/>
                <w:color w:val="000000"/>
                <w:sz w:val="16"/>
                <w:szCs w:val="16"/>
                <w:lang w:val="en-GB"/>
              </w:rPr>
              <w:t>Yes</w:t>
            </w:r>
          </w:p>
        </w:tc>
        <w:tc>
          <w:tcPr>
            <w:tcW w:w="1620" w:type="dxa"/>
            <w:vAlign w:val="center"/>
          </w:tcPr>
          <w:p w14:paraId="01FAB17D" w14:textId="77777777" w:rsidR="00295FDA" w:rsidRPr="00AD03B7" w:rsidRDefault="00295FDA" w:rsidP="00E65B3F">
            <w:pPr>
              <w:jc w:val="center"/>
              <w:rPr>
                <w:rFonts w:asciiTheme="minorHAnsi" w:hAnsiTheme="minorHAnsi" w:cstheme="minorHAnsi"/>
                <w:color w:val="000000"/>
                <w:sz w:val="16"/>
                <w:szCs w:val="16"/>
                <w:lang w:val="en-GB"/>
              </w:rPr>
            </w:pPr>
            <w:r w:rsidRPr="00AD03B7">
              <w:rPr>
                <w:rFonts w:asciiTheme="minorHAnsi" w:hAnsiTheme="minorHAnsi" w:cstheme="minorHAnsi"/>
                <w:color w:val="000000" w:themeColor="text1"/>
                <w:sz w:val="16"/>
                <w:szCs w:val="16"/>
                <w:lang w:val="en-GB"/>
              </w:rPr>
              <w:t>Yes</w:t>
            </w:r>
          </w:p>
        </w:tc>
        <w:tc>
          <w:tcPr>
            <w:tcW w:w="2520" w:type="dxa"/>
            <w:vAlign w:val="center"/>
          </w:tcPr>
          <w:p w14:paraId="0977B213" w14:textId="77777777" w:rsidR="00295FDA" w:rsidRPr="00AD03B7" w:rsidRDefault="00295FDA" w:rsidP="00E65B3F">
            <w:pPr>
              <w:jc w:val="center"/>
              <w:rPr>
                <w:rFonts w:asciiTheme="minorHAnsi" w:hAnsiTheme="minorHAnsi" w:cstheme="minorHAnsi"/>
                <w:color w:val="000000"/>
                <w:sz w:val="16"/>
                <w:szCs w:val="16"/>
                <w:lang w:val="en-GB"/>
              </w:rPr>
            </w:pPr>
            <w:r w:rsidRPr="00AD03B7">
              <w:rPr>
                <w:rFonts w:asciiTheme="minorHAnsi" w:hAnsiTheme="minorHAnsi" w:cstheme="minorHAnsi"/>
                <w:color w:val="000000" w:themeColor="text1"/>
                <w:sz w:val="16"/>
                <w:szCs w:val="16"/>
                <w:lang w:val="en-GB"/>
              </w:rPr>
              <w:t>n/a</w:t>
            </w:r>
          </w:p>
        </w:tc>
        <w:tc>
          <w:tcPr>
            <w:tcW w:w="1710" w:type="dxa"/>
            <w:vAlign w:val="center"/>
          </w:tcPr>
          <w:p w14:paraId="4FF73614" w14:textId="77777777" w:rsidR="00295FDA" w:rsidRPr="00AD03B7" w:rsidRDefault="00295FDA" w:rsidP="00E65B3F">
            <w:pPr>
              <w:jc w:val="center"/>
              <w:rPr>
                <w:rFonts w:asciiTheme="minorHAnsi" w:hAnsiTheme="minorHAnsi" w:cstheme="minorHAnsi"/>
                <w:color w:val="000000"/>
                <w:sz w:val="16"/>
                <w:szCs w:val="16"/>
                <w:lang w:val="en-GB"/>
              </w:rPr>
            </w:pPr>
            <w:r w:rsidRPr="00AD03B7">
              <w:rPr>
                <w:rFonts w:asciiTheme="minorHAnsi" w:hAnsiTheme="minorHAnsi" w:cstheme="minorHAnsi"/>
                <w:color w:val="000000" w:themeColor="text1"/>
                <w:sz w:val="16"/>
                <w:szCs w:val="16"/>
                <w:lang w:val="en-GB"/>
              </w:rPr>
              <w:t>Yes</w:t>
            </w:r>
          </w:p>
        </w:tc>
      </w:tr>
      <w:tr w:rsidR="00295FDA" w:rsidRPr="00AD03B7" w14:paraId="2FEDDA08" w14:textId="77777777" w:rsidTr="00B44DF3">
        <w:trPr>
          <w:jc w:val="center"/>
        </w:trPr>
        <w:tc>
          <w:tcPr>
            <w:tcW w:w="3415" w:type="dxa"/>
            <w:vAlign w:val="center"/>
          </w:tcPr>
          <w:p w14:paraId="63CB50C1" w14:textId="77777777" w:rsidR="00295FDA" w:rsidRPr="00AD03B7" w:rsidRDefault="00295FDA" w:rsidP="00E65B3F">
            <w:pPr>
              <w:pStyle w:val="Default"/>
              <w:rPr>
                <w:rFonts w:asciiTheme="minorHAnsi" w:hAnsiTheme="minorHAnsi" w:cstheme="minorHAnsi"/>
                <w:sz w:val="16"/>
                <w:szCs w:val="16"/>
              </w:rPr>
            </w:pPr>
            <w:r w:rsidRPr="00AD03B7">
              <w:rPr>
                <w:rFonts w:asciiTheme="minorHAnsi" w:hAnsiTheme="minorHAnsi" w:cstheme="minorHAnsi"/>
                <w:sz w:val="16"/>
                <w:szCs w:val="16"/>
              </w:rPr>
              <w:t xml:space="preserve">Reduction in the number of NEETs in Montenegro </w:t>
            </w:r>
          </w:p>
        </w:tc>
        <w:tc>
          <w:tcPr>
            <w:tcW w:w="1530" w:type="dxa"/>
            <w:vAlign w:val="center"/>
          </w:tcPr>
          <w:p w14:paraId="09E5EDEF" w14:textId="77777777" w:rsidR="00295FDA" w:rsidRPr="00AD03B7" w:rsidRDefault="00295FDA" w:rsidP="00E65B3F">
            <w:pPr>
              <w:jc w:val="center"/>
              <w:rPr>
                <w:rFonts w:asciiTheme="minorHAnsi" w:hAnsiTheme="minorHAnsi" w:cstheme="minorHAnsi"/>
                <w:color w:val="000000"/>
                <w:sz w:val="16"/>
                <w:szCs w:val="16"/>
                <w:lang w:val="en-GB"/>
              </w:rPr>
            </w:pPr>
            <w:r w:rsidRPr="00AD03B7">
              <w:rPr>
                <w:rFonts w:asciiTheme="minorHAnsi" w:hAnsiTheme="minorHAnsi" w:cstheme="minorHAnsi"/>
                <w:color w:val="000000"/>
                <w:sz w:val="16"/>
                <w:szCs w:val="16"/>
                <w:lang w:val="en-GB"/>
              </w:rPr>
              <w:t>28.900</w:t>
            </w:r>
          </w:p>
        </w:tc>
        <w:tc>
          <w:tcPr>
            <w:tcW w:w="1620" w:type="dxa"/>
            <w:vAlign w:val="center"/>
          </w:tcPr>
          <w:p w14:paraId="54E599ED" w14:textId="77777777" w:rsidR="00295FDA" w:rsidRPr="00AD03B7" w:rsidRDefault="00295FDA" w:rsidP="00E65B3F">
            <w:pPr>
              <w:jc w:val="center"/>
              <w:rPr>
                <w:rFonts w:asciiTheme="minorHAnsi" w:hAnsiTheme="minorHAnsi" w:cstheme="minorHAnsi"/>
                <w:color w:val="000000"/>
                <w:sz w:val="16"/>
                <w:szCs w:val="16"/>
                <w:lang w:val="en-GB"/>
              </w:rPr>
            </w:pPr>
            <w:r w:rsidRPr="00AD03B7">
              <w:rPr>
                <w:rFonts w:asciiTheme="minorHAnsi" w:hAnsiTheme="minorHAnsi" w:cstheme="minorHAnsi"/>
                <w:color w:val="000000"/>
                <w:sz w:val="16"/>
                <w:szCs w:val="16"/>
                <w:lang w:val="en-GB"/>
              </w:rPr>
              <w:t>28.322</w:t>
            </w:r>
          </w:p>
        </w:tc>
        <w:tc>
          <w:tcPr>
            <w:tcW w:w="1620" w:type="dxa"/>
            <w:vAlign w:val="center"/>
          </w:tcPr>
          <w:p w14:paraId="074F0A78" w14:textId="77777777" w:rsidR="00295FDA" w:rsidRPr="00AD03B7" w:rsidRDefault="00295FDA" w:rsidP="00E65B3F">
            <w:pPr>
              <w:jc w:val="center"/>
              <w:rPr>
                <w:rFonts w:asciiTheme="minorHAnsi" w:hAnsiTheme="minorHAnsi" w:cstheme="minorHAnsi"/>
                <w:color w:val="000000"/>
                <w:sz w:val="16"/>
                <w:szCs w:val="16"/>
                <w:lang w:val="en-GB"/>
              </w:rPr>
            </w:pPr>
            <w:r w:rsidRPr="00AD03B7">
              <w:rPr>
                <w:rFonts w:asciiTheme="minorHAnsi" w:hAnsiTheme="minorHAnsi" w:cstheme="minorHAnsi"/>
                <w:color w:val="000000" w:themeColor="text1"/>
                <w:sz w:val="16"/>
                <w:szCs w:val="16"/>
                <w:lang w:val="en-GB"/>
              </w:rPr>
              <w:t>Data for 2021 is not yet available</w:t>
            </w:r>
          </w:p>
        </w:tc>
        <w:tc>
          <w:tcPr>
            <w:tcW w:w="2520" w:type="dxa"/>
            <w:vAlign w:val="center"/>
          </w:tcPr>
          <w:p w14:paraId="7E514A3F" w14:textId="77777777" w:rsidR="00295FDA" w:rsidRPr="00AD03B7" w:rsidRDefault="00295FDA" w:rsidP="00E65B3F">
            <w:pPr>
              <w:jc w:val="center"/>
              <w:rPr>
                <w:rFonts w:asciiTheme="minorHAnsi" w:hAnsiTheme="minorHAnsi" w:cstheme="minorHAnsi"/>
                <w:color w:val="000000"/>
                <w:sz w:val="16"/>
                <w:szCs w:val="16"/>
                <w:lang w:val="en-GB"/>
              </w:rPr>
            </w:pPr>
            <w:r w:rsidRPr="00AD03B7">
              <w:rPr>
                <w:rFonts w:asciiTheme="minorHAnsi" w:hAnsiTheme="minorHAnsi" w:cstheme="minorHAnsi"/>
                <w:color w:val="000000" w:themeColor="text1"/>
                <w:sz w:val="16"/>
                <w:szCs w:val="16"/>
                <w:lang w:val="en-GB"/>
              </w:rPr>
              <w:t>n/a</w:t>
            </w:r>
          </w:p>
        </w:tc>
        <w:tc>
          <w:tcPr>
            <w:tcW w:w="1710" w:type="dxa"/>
            <w:vAlign w:val="center"/>
          </w:tcPr>
          <w:p w14:paraId="0F9A5CFC" w14:textId="77777777" w:rsidR="00295FDA" w:rsidRPr="00AD03B7" w:rsidRDefault="00295FDA" w:rsidP="00E65B3F">
            <w:pPr>
              <w:jc w:val="center"/>
              <w:rPr>
                <w:rFonts w:asciiTheme="minorHAnsi" w:hAnsiTheme="minorHAnsi" w:cstheme="minorHAnsi"/>
                <w:color w:val="000000"/>
                <w:sz w:val="16"/>
                <w:szCs w:val="16"/>
                <w:lang w:val="en-GB"/>
              </w:rPr>
            </w:pPr>
            <w:r w:rsidRPr="00AD03B7">
              <w:rPr>
                <w:rFonts w:asciiTheme="minorHAnsi" w:hAnsiTheme="minorHAnsi" w:cstheme="minorHAnsi"/>
                <w:color w:val="000000"/>
                <w:sz w:val="16"/>
                <w:szCs w:val="16"/>
                <w:lang w:val="en-GB"/>
              </w:rPr>
              <w:t>Yes</w:t>
            </w:r>
          </w:p>
        </w:tc>
      </w:tr>
      <w:tr w:rsidR="00295FDA" w:rsidRPr="00AD03B7" w14:paraId="66AF97B4" w14:textId="77777777" w:rsidTr="00B44DF3">
        <w:trPr>
          <w:jc w:val="center"/>
        </w:trPr>
        <w:tc>
          <w:tcPr>
            <w:tcW w:w="12415" w:type="dxa"/>
            <w:gridSpan w:val="6"/>
            <w:shd w:val="clear" w:color="auto" w:fill="D9D9D9" w:themeFill="background1" w:themeFillShade="D9"/>
            <w:vAlign w:val="center"/>
          </w:tcPr>
          <w:p w14:paraId="52D23E5F" w14:textId="77777777" w:rsidR="00295FDA" w:rsidRPr="00AD03B7" w:rsidRDefault="00295FDA" w:rsidP="00E65B3F">
            <w:pPr>
              <w:rPr>
                <w:rFonts w:asciiTheme="minorHAnsi" w:hAnsiTheme="minorHAnsi" w:cstheme="minorHAnsi"/>
                <w:color w:val="000000" w:themeColor="text1"/>
                <w:sz w:val="16"/>
                <w:szCs w:val="16"/>
                <w:lang w:val="en-GB"/>
              </w:rPr>
            </w:pPr>
            <w:r w:rsidRPr="00AD03B7">
              <w:rPr>
                <w:rFonts w:asciiTheme="minorHAnsi" w:hAnsiTheme="minorHAnsi" w:cstheme="minorHAnsi"/>
                <w:color w:val="000000"/>
                <w:sz w:val="16"/>
                <w:szCs w:val="16"/>
                <w:lang w:val="en-GB"/>
              </w:rPr>
              <w:t xml:space="preserve">Output 2.1. </w:t>
            </w:r>
            <w:r w:rsidRPr="00AD03B7">
              <w:rPr>
                <w:rFonts w:asciiTheme="minorHAnsi" w:hAnsiTheme="minorHAnsi" w:cstheme="minorHAnsi"/>
                <w:i/>
                <w:iCs/>
                <w:color w:val="000000"/>
                <w:sz w:val="16"/>
                <w:szCs w:val="16"/>
                <w:lang w:val="en-GB"/>
              </w:rPr>
              <w:t>Human-centered, integrated service delivery at community-level, focusing on youth, to increase their participation in education, employment, or training, including reintegration assistance, to reduce dependence on social assistance, are rolled-out</w:t>
            </w:r>
          </w:p>
        </w:tc>
      </w:tr>
      <w:tr w:rsidR="00295FDA" w:rsidRPr="00AD03B7" w14:paraId="7C7931B2" w14:textId="77777777" w:rsidTr="00B44DF3">
        <w:trPr>
          <w:jc w:val="center"/>
        </w:trPr>
        <w:tc>
          <w:tcPr>
            <w:tcW w:w="3415" w:type="dxa"/>
            <w:vAlign w:val="center"/>
          </w:tcPr>
          <w:p w14:paraId="795BC262" w14:textId="77777777" w:rsidR="00295FDA" w:rsidRPr="00AD03B7" w:rsidRDefault="00295FDA" w:rsidP="00E65B3F">
            <w:pP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 xml:space="preserve">Number of service providers </w:t>
            </w:r>
          </w:p>
          <w:p w14:paraId="503D1C51" w14:textId="77777777" w:rsidR="00295FDA" w:rsidRPr="00AD03B7" w:rsidRDefault="00295FDA" w:rsidP="00E65B3F">
            <w:pP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 xml:space="preserve">applying HCD in service </w:t>
            </w:r>
          </w:p>
          <w:p w14:paraId="53742CDC" w14:textId="77777777" w:rsidR="00295FDA" w:rsidRPr="00AD03B7" w:rsidRDefault="00295FDA" w:rsidP="00E65B3F">
            <w:pP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(re)design</w:t>
            </w:r>
          </w:p>
        </w:tc>
        <w:tc>
          <w:tcPr>
            <w:tcW w:w="1530" w:type="dxa"/>
            <w:vAlign w:val="center"/>
          </w:tcPr>
          <w:p w14:paraId="2AE9E12B"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0</w:t>
            </w:r>
          </w:p>
        </w:tc>
        <w:tc>
          <w:tcPr>
            <w:tcW w:w="1620" w:type="dxa"/>
            <w:vAlign w:val="center"/>
          </w:tcPr>
          <w:p w14:paraId="69700204"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5 (EA local branches)</w:t>
            </w:r>
          </w:p>
          <w:p w14:paraId="090A33AA"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2 (CSWs)</w:t>
            </w:r>
          </w:p>
        </w:tc>
        <w:tc>
          <w:tcPr>
            <w:tcW w:w="1620" w:type="dxa"/>
            <w:vAlign w:val="center"/>
          </w:tcPr>
          <w:p w14:paraId="676CBCEC"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9 local, 1 central</w:t>
            </w:r>
          </w:p>
          <w:p w14:paraId="5198A477"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9 CSWs</w:t>
            </w:r>
          </w:p>
        </w:tc>
        <w:tc>
          <w:tcPr>
            <w:tcW w:w="2520" w:type="dxa"/>
            <w:vAlign w:val="center"/>
          </w:tcPr>
          <w:p w14:paraId="67EA574C" w14:textId="77777777" w:rsidR="00295FDA" w:rsidRPr="00AD03B7" w:rsidRDefault="00295FDA" w:rsidP="00E65B3F">
            <w:pP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More towns than planned were targeted</w:t>
            </w:r>
          </w:p>
        </w:tc>
        <w:tc>
          <w:tcPr>
            <w:tcW w:w="1710" w:type="dxa"/>
            <w:vAlign w:val="center"/>
          </w:tcPr>
          <w:p w14:paraId="2423F84C"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9 local, 1 central</w:t>
            </w:r>
          </w:p>
          <w:p w14:paraId="12F92E7D"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9 CSWs</w:t>
            </w:r>
          </w:p>
        </w:tc>
      </w:tr>
      <w:tr w:rsidR="00295FDA" w:rsidRPr="00AD03B7" w14:paraId="6A3F489B" w14:textId="77777777" w:rsidTr="00B44DF3">
        <w:trPr>
          <w:jc w:val="center"/>
        </w:trPr>
        <w:tc>
          <w:tcPr>
            <w:tcW w:w="3415" w:type="dxa"/>
            <w:vAlign w:val="center"/>
          </w:tcPr>
          <w:p w14:paraId="50747405" w14:textId="77777777" w:rsidR="00295FDA" w:rsidRPr="00AD03B7" w:rsidRDefault="00295FDA" w:rsidP="00E65B3F">
            <w:pP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 xml:space="preserve">Number of people benefiting </w:t>
            </w:r>
          </w:p>
          <w:p w14:paraId="1E93D57C" w14:textId="77777777" w:rsidR="00295FDA" w:rsidRPr="00AD03B7" w:rsidRDefault="00295FDA" w:rsidP="00E65B3F">
            <w:pP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 xml:space="preserve">from piloted human-centered </w:t>
            </w:r>
          </w:p>
          <w:p w14:paraId="2871BE94" w14:textId="77777777" w:rsidR="00295FDA" w:rsidRPr="00AD03B7" w:rsidRDefault="00295FDA" w:rsidP="00E65B3F">
            <w:pP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 xml:space="preserve">and integrated services, </w:t>
            </w:r>
          </w:p>
          <w:p w14:paraId="2EA90703" w14:textId="77777777" w:rsidR="00295FDA" w:rsidRPr="00AD03B7" w:rsidRDefault="00295FDA" w:rsidP="00E65B3F">
            <w:pP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disaggregated by gender and</w:t>
            </w:r>
          </w:p>
          <w:p w14:paraId="257ED05D" w14:textId="77777777" w:rsidR="00295FDA" w:rsidRPr="00AD03B7" w:rsidRDefault="00295FDA" w:rsidP="00E65B3F">
            <w:pP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municipality</w:t>
            </w:r>
          </w:p>
        </w:tc>
        <w:tc>
          <w:tcPr>
            <w:tcW w:w="1530" w:type="dxa"/>
            <w:vAlign w:val="center"/>
          </w:tcPr>
          <w:p w14:paraId="0D0C4433"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0</w:t>
            </w:r>
          </w:p>
        </w:tc>
        <w:tc>
          <w:tcPr>
            <w:tcW w:w="1620" w:type="dxa"/>
            <w:vAlign w:val="center"/>
          </w:tcPr>
          <w:p w14:paraId="2AA105C9"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100, out of which at</w:t>
            </w:r>
          </w:p>
          <w:p w14:paraId="7E67BEC4"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least 50% women</w:t>
            </w:r>
          </w:p>
          <w:p w14:paraId="6D0E61BB"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(UNDP)</w:t>
            </w:r>
          </w:p>
          <w:p w14:paraId="5BC83EF0"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30, out of which at</w:t>
            </w:r>
          </w:p>
          <w:p w14:paraId="2C236EB5"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least 30% women</w:t>
            </w:r>
          </w:p>
          <w:p w14:paraId="665AD059"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(IOM)</w:t>
            </w:r>
          </w:p>
          <w:p w14:paraId="44F7C1D2" w14:textId="77777777" w:rsidR="00295FDA" w:rsidRPr="00AD03B7" w:rsidRDefault="00295FDA" w:rsidP="00E65B3F">
            <w:pPr>
              <w:jc w:val="center"/>
              <w:rPr>
                <w:rFonts w:asciiTheme="minorHAnsi" w:hAnsiTheme="minorHAnsi" w:cstheme="minorHAnsi"/>
                <w:color w:val="000000" w:themeColor="text1"/>
                <w:sz w:val="16"/>
                <w:szCs w:val="16"/>
                <w:lang w:val="en-GB"/>
              </w:rPr>
            </w:pPr>
          </w:p>
        </w:tc>
        <w:tc>
          <w:tcPr>
            <w:tcW w:w="1620" w:type="dxa"/>
            <w:vAlign w:val="center"/>
          </w:tcPr>
          <w:p w14:paraId="6FD366CF"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28 beneficiaries were involved in HCD process</w:t>
            </w:r>
          </w:p>
        </w:tc>
        <w:tc>
          <w:tcPr>
            <w:tcW w:w="2520" w:type="dxa"/>
            <w:vAlign w:val="center"/>
          </w:tcPr>
          <w:p w14:paraId="1C1C0505" w14:textId="77777777" w:rsidR="00295FDA" w:rsidRPr="00AD03B7" w:rsidRDefault="00295FDA" w:rsidP="00E65B3F">
            <w:pP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up to 100 beneficiaries are expected to benefit from rolled out pilot service in 2022, since the activity timeline was extended</w:t>
            </w:r>
          </w:p>
        </w:tc>
        <w:tc>
          <w:tcPr>
            <w:tcW w:w="1710" w:type="dxa"/>
            <w:vAlign w:val="center"/>
          </w:tcPr>
          <w:p w14:paraId="79F940FE"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130</w:t>
            </w:r>
          </w:p>
        </w:tc>
      </w:tr>
      <w:tr w:rsidR="00295FDA" w:rsidRPr="00AD03B7" w14:paraId="0EB300CD" w14:textId="77777777" w:rsidTr="00B44DF3">
        <w:trPr>
          <w:jc w:val="center"/>
        </w:trPr>
        <w:tc>
          <w:tcPr>
            <w:tcW w:w="3415" w:type="dxa"/>
            <w:vAlign w:val="center"/>
          </w:tcPr>
          <w:p w14:paraId="18D157B9" w14:textId="77777777" w:rsidR="00295FDA" w:rsidRPr="00AD03B7" w:rsidRDefault="00295FDA" w:rsidP="00E65B3F">
            <w:pP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Number of identified victims of trafficking, disaggregated by gender</w:t>
            </w:r>
          </w:p>
        </w:tc>
        <w:tc>
          <w:tcPr>
            <w:tcW w:w="1530" w:type="dxa"/>
            <w:vAlign w:val="center"/>
          </w:tcPr>
          <w:p w14:paraId="321F1FE3"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8</w:t>
            </w:r>
          </w:p>
        </w:tc>
        <w:tc>
          <w:tcPr>
            <w:tcW w:w="1620" w:type="dxa"/>
            <w:vAlign w:val="center"/>
          </w:tcPr>
          <w:p w14:paraId="6F170C79"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 xml:space="preserve">12, out of which 8 women/girls </w:t>
            </w:r>
          </w:p>
        </w:tc>
        <w:tc>
          <w:tcPr>
            <w:tcW w:w="1620" w:type="dxa"/>
            <w:vAlign w:val="center"/>
          </w:tcPr>
          <w:p w14:paraId="624662F5"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5, out of which 4 women/girls</w:t>
            </w:r>
          </w:p>
        </w:tc>
        <w:tc>
          <w:tcPr>
            <w:tcW w:w="2520" w:type="dxa"/>
            <w:vAlign w:val="center"/>
          </w:tcPr>
          <w:p w14:paraId="414F4B83" w14:textId="77777777" w:rsidR="00295FDA" w:rsidRPr="00AD03B7" w:rsidRDefault="00295FDA" w:rsidP="00E65B3F">
            <w:pP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Delayed start of activity implementation due to COVID-19</w:t>
            </w:r>
          </w:p>
        </w:tc>
        <w:tc>
          <w:tcPr>
            <w:tcW w:w="1710" w:type="dxa"/>
            <w:vAlign w:val="center"/>
          </w:tcPr>
          <w:p w14:paraId="1A10B9C2"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12, out of which 8 women/girls</w:t>
            </w:r>
          </w:p>
        </w:tc>
      </w:tr>
      <w:tr w:rsidR="00295FDA" w:rsidRPr="00AD03B7" w14:paraId="36D6BF80" w14:textId="77777777" w:rsidTr="00B44DF3">
        <w:trPr>
          <w:jc w:val="center"/>
        </w:trPr>
        <w:tc>
          <w:tcPr>
            <w:tcW w:w="3415" w:type="dxa"/>
            <w:vAlign w:val="center"/>
          </w:tcPr>
          <w:p w14:paraId="04326A3B" w14:textId="77777777" w:rsidR="00295FDA" w:rsidRPr="00AD03B7" w:rsidRDefault="00295FDA" w:rsidP="00E65B3F">
            <w:pP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Number of ex-Yugoslav refugees with unresolved status and stateless persons/persons at risk of statelessness benefiting from assistance in resolving their legal status</w:t>
            </w:r>
          </w:p>
        </w:tc>
        <w:tc>
          <w:tcPr>
            <w:tcW w:w="1530" w:type="dxa"/>
            <w:vAlign w:val="center"/>
          </w:tcPr>
          <w:p w14:paraId="1D21FDED"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0</w:t>
            </w:r>
          </w:p>
        </w:tc>
        <w:tc>
          <w:tcPr>
            <w:tcW w:w="1620" w:type="dxa"/>
            <w:vAlign w:val="center"/>
          </w:tcPr>
          <w:p w14:paraId="3C17322F"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1,000, out of which is women/girls</w:t>
            </w:r>
          </w:p>
        </w:tc>
        <w:tc>
          <w:tcPr>
            <w:tcW w:w="1620" w:type="dxa"/>
            <w:vAlign w:val="center"/>
          </w:tcPr>
          <w:p w14:paraId="60ECFAAE"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996</w:t>
            </w:r>
          </w:p>
        </w:tc>
        <w:tc>
          <w:tcPr>
            <w:tcW w:w="2520" w:type="dxa"/>
            <w:vAlign w:val="center"/>
          </w:tcPr>
          <w:p w14:paraId="7E59DB98"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N/A</w:t>
            </w:r>
          </w:p>
        </w:tc>
        <w:tc>
          <w:tcPr>
            <w:tcW w:w="1710" w:type="dxa"/>
            <w:vAlign w:val="center"/>
          </w:tcPr>
          <w:p w14:paraId="584A561F"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1,000</w:t>
            </w:r>
          </w:p>
        </w:tc>
      </w:tr>
      <w:tr w:rsidR="00295FDA" w:rsidRPr="00AD03B7" w14:paraId="2E57A996" w14:textId="77777777" w:rsidTr="00B44DF3">
        <w:trPr>
          <w:jc w:val="center"/>
        </w:trPr>
        <w:tc>
          <w:tcPr>
            <w:tcW w:w="3415" w:type="dxa"/>
            <w:vAlign w:val="center"/>
          </w:tcPr>
          <w:p w14:paraId="677D5BFA" w14:textId="77777777" w:rsidR="00295FDA" w:rsidRPr="00AD03B7" w:rsidRDefault="00295FDA" w:rsidP="00E65B3F">
            <w:pP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Number of persons reached by the anti-trafficking related awareness campaign, disaggregated by gender</w:t>
            </w:r>
          </w:p>
        </w:tc>
        <w:tc>
          <w:tcPr>
            <w:tcW w:w="1530" w:type="dxa"/>
            <w:vAlign w:val="center"/>
          </w:tcPr>
          <w:p w14:paraId="4F3E74CA"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sz w:val="16"/>
                <w:szCs w:val="16"/>
                <w:lang w:val="en-GB"/>
              </w:rPr>
              <w:t>0</w:t>
            </w:r>
          </w:p>
        </w:tc>
        <w:tc>
          <w:tcPr>
            <w:tcW w:w="1620" w:type="dxa"/>
            <w:vAlign w:val="center"/>
          </w:tcPr>
          <w:p w14:paraId="2A134399"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sz w:val="16"/>
                <w:szCs w:val="16"/>
                <w:lang w:val="en-GB"/>
              </w:rPr>
              <w:t xml:space="preserve">300, </w:t>
            </w:r>
            <w:r w:rsidRPr="00AD03B7">
              <w:rPr>
                <w:rFonts w:asciiTheme="minorHAnsi" w:hAnsiTheme="minorHAnsi" w:cstheme="minorHAnsi"/>
                <w:color w:val="000000" w:themeColor="text1"/>
                <w:sz w:val="16"/>
                <w:szCs w:val="16"/>
                <w:lang w:val="en-GB"/>
              </w:rPr>
              <w:t>out of which at</w:t>
            </w:r>
          </w:p>
          <w:p w14:paraId="401512BC"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least 50% women</w:t>
            </w:r>
          </w:p>
          <w:p w14:paraId="037C7B16"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(IOM)</w:t>
            </w:r>
          </w:p>
        </w:tc>
        <w:tc>
          <w:tcPr>
            <w:tcW w:w="1620" w:type="dxa"/>
            <w:vAlign w:val="center"/>
          </w:tcPr>
          <w:p w14:paraId="598AA4BA"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No</w:t>
            </w:r>
          </w:p>
        </w:tc>
        <w:tc>
          <w:tcPr>
            <w:tcW w:w="2520" w:type="dxa"/>
            <w:vAlign w:val="center"/>
          </w:tcPr>
          <w:p w14:paraId="36DE5414" w14:textId="77777777" w:rsidR="00295FDA" w:rsidRPr="00AD03B7" w:rsidRDefault="00295FDA" w:rsidP="00E65B3F">
            <w:pP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Delays of activity implementation due to COVID-19</w:t>
            </w:r>
          </w:p>
        </w:tc>
        <w:tc>
          <w:tcPr>
            <w:tcW w:w="1710" w:type="dxa"/>
            <w:vAlign w:val="center"/>
          </w:tcPr>
          <w:p w14:paraId="0A4C5B4F" w14:textId="77777777" w:rsidR="00295FDA" w:rsidRPr="00AD03B7" w:rsidRDefault="00295FDA" w:rsidP="00E65B3F">
            <w:pPr>
              <w:jc w:val="cente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 xml:space="preserve">300, out of which at least 50% women </w:t>
            </w:r>
          </w:p>
        </w:tc>
      </w:tr>
      <w:tr w:rsidR="00295FDA" w:rsidRPr="00AD03B7" w14:paraId="314D8F42" w14:textId="77777777" w:rsidTr="00B44DF3">
        <w:trPr>
          <w:jc w:val="center"/>
        </w:trPr>
        <w:tc>
          <w:tcPr>
            <w:tcW w:w="3415" w:type="dxa"/>
            <w:vAlign w:val="center"/>
          </w:tcPr>
          <w:p w14:paraId="7411A8B2" w14:textId="77777777" w:rsidR="00295FDA" w:rsidRPr="00AD03B7" w:rsidRDefault="00295FDA" w:rsidP="00E65B3F">
            <w:pP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Availability of an assessment of welfare/inactivity traps</w:t>
            </w:r>
          </w:p>
        </w:tc>
        <w:tc>
          <w:tcPr>
            <w:tcW w:w="1530" w:type="dxa"/>
            <w:vAlign w:val="center"/>
          </w:tcPr>
          <w:p w14:paraId="6481A042" w14:textId="77777777" w:rsidR="00295FDA" w:rsidRPr="00AD03B7" w:rsidRDefault="00295FDA" w:rsidP="00E65B3F">
            <w:pPr>
              <w:jc w:val="center"/>
              <w:rPr>
                <w:rFonts w:asciiTheme="minorHAnsi" w:hAnsiTheme="minorHAnsi" w:cstheme="minorHAnsi"/>
                <w:color w:val="000000"/>
                <w:sz w:val="16"/>
                <w:szCs w:val="16"/>
                <w:lang w:val="en-GB"/>
              </w:rPr>
            </w:pPr>
            <w:r w:rsidRPr="00AD03B7">
              <w:rPr>
                <w:rFonts w:asciiTheme="minorHAnsi" w:hAnsiTheme="minorHAnsi" w:cstheme="minorHAnsi"/>
                <w:color w:val="000000"/>
                <w:sz w:val="16"/>
                <w:szCs w:val="16"/>
                <w:lang w:val="en-GB"/>
              </w:rPr>
              <w:t>No</w:t>
            </w:r>
          </w:p>
        </w:tc>
        <w:tc>
          <w:tcPr>
            <w:tcW w:w="1620" w:type="dxa"/>
            <w:vAlign w:val="center"/>
          </w:tcPr>
          <w:p w14:paraId="5BEDFDE2" w14:textId="77777777" w:rsidR="00295FDA" w:rsidRPr="00AD03B7" w:rsidRDefault="00295FDA" w:rsidP="00E65B3F">
            <w:pPr>
              <w:jc w:val="center"/>
              <w:rPr>
                <w:rFonts w:asciiTheme="minorHAnsi" w:hAnsiTheme="minorHAnsi" w:cstheme="minorHAnsi"/>
                <w:color w:val="000000"/>
                <w:sz w:val="16"/>
                <w:szCs w:val="16"/>
                <w:lang w:val="en-GB"/>
              </w:rPr>
            </w:pPr>
            <w:r w:rsidRPr="00AD03B7">
              <w:rPr>
                <w:rFonts w:asciiTheme="minorHAnsi" w:hAnsiTheme="minorHAnsi" w:cstheme="minorHAnsi"/>
                <w:color w:val="000000"/>
                <w:sz w:val="16"/>
                <w:szCs w:val="16"/>
                <w:lang w:val="en-GB"/>
              </w:rPr>
              <w:t>Yes</w:t>
            </w:r>
          </w:p>
        </w:tc>
        <w:tc>
          <w:tcPr>
            <w:tcW w:w="1620" w:type="dxa"/>
            <w:vAlign w:val="center"/>
          </w:tcPr>
          <w:p w14:paraId="5431B53F" w14:textId="77777777" w:rsidR="00295FDA" w:rsidRPr="00AD03B7" w:rsidRDefault="00295FDA" w:rsidP="00E65B3F">
            <w:pPr>
              <w:jc w:val="center"/>
              <w:rPr>
                <w:rFonts w:asciiTheme="minorHAnsi" w:hAnsiTheme="minorHAnsi" w:cstheme="minorHAnsi"/>
                <w:color w:val="000000"/>
                <w:sz w:val="16"/>
                <w:szCs w:val="16"/>
                <w:lang w:val="en-GB"/>
              </w:rPr>
            </w:pPr>
            <w:r w:rsidRPr="00AD03B7">
              <w:rPr>
                <w:rFonts w:asciiTheme="minorHAnsi" w:hAnsiTheme="minorHAnsi" w:cstheme="minorHAnsi"/>
                <w:color w:val="000000"/>
                <w:sz w:val="16"/>
                <w:szCs w:val="16"/>
                <w:lang w:val="en-GB"/>
              </w:rPr>
              <w:t>No</w:t>
            </w:r>
          </w:p>
        </w:tc>
        <w:tc>
          <w:tcPr>
            <w:tcW w:w="2520" w:type="dxa"/>
            <w:vAlign w:val="center"/>
          </w:tcPr>
          <w:p w14:paraId="12030C2E" w14:textId="77777777" w:rsidR="00295FDA" w:rsidRPr="00AD03B7" w:rsidRDefault="00295FDA" w:rsidP="00E65B3F">
            <w:pPr>
              <w:rPr>
                <w:rFonts w:asciiTheme="minorHAnsi" w:hAnsiTheme="minorHAnsi" w:cstheme="minorHAnsi"/>
                <w:color w:val="000000"/>
                <w:sz w:val="16"/>
                <w:szCs w:val="16"/>
                <w:lang w:val="en-GB"/>
              </w:rPr>
            </w:pPr>
          </w:p>
        </w:tc>
        <w:tc>
          <w:tcPr>
            <w:tcW w:w="1710" w:type="dxa"/>
            <w:vAlign w:val="center"/>
          </w:tcPr>
          <w:p w14:paraId="19F6EF78" w14:textId="77777777" w:rsidR="00295FDA" w:rsidRPr="00AD03B7" w:rsidRDefault="00295FDA" w:rsidP="00E65B3F">
            <w:pPr>
              <w:jc w:val="center"/>
              <w:rPr>
                <w:rFonts w:asciiTheme="minorHAnsi" w:hAnsiTheme="minorHAnsi" w:cstheme="minorHAnsi"/>
                <w:color w:val="000000"/>
                <w:sz w:val="16"/>
                <w:szCs w:val="16"/>
                <w:lang w:val="en-GB"/>
              </w:rPr>
            </w:pPr>
            <w:r w:rsidRPr="00AD03B7">
              <w:rPr>
                <w:rFonts w:asciiTheme="minorHAnsi" w:hAnsiTheme="minorHAnsi" w:cstheme="minorHAnsi"/>
                <w:color w:val="000000"/>
                <w:sz w:val="16"/>
                <w:szCs w:val="16"/>
                <w:lang w:val="en-GB"/>
              </w:rPr>
              <w:t>Yes</w:t>
            </w:r>
          </w:p>
        </w:tc>
      </w:tr>
      <w:tr w:rsidR="00295FDA" w:rsidRPr="00AD03B7" w14:paraId="7BA8BE29" w14:textId="77777777" w:rsidTr="00B44DF3">
        <w:trPr>
          <w:jc w:val="center"/>
        </w:trPr>
        <w:tc>
          <w:tcPr>
            <w:tcW w:w="3415" w:type="dxa"/>
            <w:vAlign w:val="center"/>
          </w:tcPr>
          <w:p w14:paraId="077DA774" w14:textId="77777777" w:rsidR="00295FDA" w:rsidRPr="00AD03B7" w:rsidRDefault="00295FDA" w:rsidP="00E65B3F">
            <w:pPr>
              <w:rPr>
                <w:rFonts w:asciiTheme="minorHAnsi" w:hAnsiTheme="minorHAnsi" w:cstheme="minorHAnsi"/>
                <w:color w:val="000000" w:themeColor="text1"/>
                <w:sz w:val="16"/>
                <w:szCs w:val="16"/>
                <w:lang w:val="en-GB"/>
              </w:rPr>
            </w:pPr>
            <w:r w:rsidRPr="00AD03B7">
              <w:rPr>
                <w:rFonts w:asciiTheme="minorHAnsi" w:hAnsiTheme="minorHAnsi" w:cstheme="minorHAnsi"/>
                <w:color w:val="000000" w:themeColor="text1"/>
                <w:sz w:val="16"/>
                <w:szCs w:val="16"/>
                <w:lang w:val="en-GB"/>
              </w:rPr>
              <w:t>Number of young long-term unemployed transitioned from welfare to work</w:t>
            </w:r>
          </w:p>
        </w:tc>
        <w:tc>
          <w:tcPr>
            <w:tcW w:w="1530" w:type="dxa"/>
            <w:vAlign w:val="center"/>
          </w:tcPr>
          <w:p w14:paraId="7A8DC3C3" w14:textId="77777777" w:rsidR="00295FDA" w:rsidRPr="00AD03B7" w:rsidRDefault="00295FDA" w:rsidP="00E65B3F">
            <w:pPr>
              <w:jc w:val="center"/>
              <w:rPr>
                <w:rFonts w:asciiTheme="minorHAnsi" w:hAnsiTheme="minorHAnsi" w:cstheme="minorHAnsi"/>
                <w:color w:val="000000"/>
                <w:sz w:val="16"/>
                <w:szCs w:val="16"/>
                <w:lang w:val="en-GB"/>
              </w:rPr>
            </w:pPr>
            <w:r w:rsidRPr="00AD03B7">
              <w:rPr>
                <w:rFonts w:asciiTheme="minorHAnsi" w:hAnsiTheme="minorHAnsi" w:cstheme="minorHAnsi"/>
                <w:color w:val="000000"/>
                <w:sz w:val="16"/>
                <w:szCs w:val="16"/>
                <w:lang w:val="en-GB"/>
              </w:rPr>
              <w:t>0</w:t>
            </w:r>
          </w:p>
        </w:tc>
        <w:tc>
          <w:tcPr>
            <w:tcW w:w="1620" w:type="dxa"/>
            <w:vAlign w:val="center"/>
          </w:tcPr>
          <w:p w14:paraId="2B9BF9A4" w14:textId="77777777" w:rsidR="00295FDA" w:rsidRPr="00AD03B7" w:rsidRDefault="00295FDA" w:rsidP="00E65B3F">
            <w:pPr>
              <w:jc w:val="center"/>
              <w:rPr>
                <w:rFonts w:asciiTheme="minorHAnsi" w:hAnsiTheme="minorHAnsi" w:cstheme="minorHAnsi"/>
                <w:color w:val="000000"/>
                <w:sz w:val="16"/>
                <w:szCs w:val="16"/>
                <w:lang w:val="en-GB"/>
              </w:rPr>
            </w:pPr>
            <w:r w:rsidRPr="00AD03B7">
              <w:rPr>
                <w:rFonts w:asciiTheme="minorHAnsi" w:hAnsiTheme="minorHAnsi" w:cstheme="minorHAnsi"/>
                <w:color w:val="000000"/>
                <w:sz w:val="16"/>
                <w:szCs w:val="16"/>
                <w:lang w:val="en-GB"/>
              </w:rPr>
              <w:t>72 young long-term unemployed (at least 35 of which women)</w:t>
            </w:r>
          </w:p>
        </w:tc>
        <w:tc>
          <w:tcPr>
            <w:tcW w:w="1620" w:type="dxa"/>
            <w:vAlign w:val="center"/>
          </w:tcPr>
          <w:p w14:paraId="19C4CE57" w14:textId="77777777" w:rsidR="00295FDA" w:rsidRPr="00AD03B7" w:rsidRDefault="00295FDA" w:rsidP="00E65B3F">
            <w:pPr>
              <w:jc w:val="center"/>
              <w:rPr>
                <w:rFonts w:asciiTheme="minorHAnsi" w:hAnsiTheme="minorHAnsi" w:cstheme="minorHAnsi"/>
                <w:color w:val="000000"/>
                <w:sz w:val="16"/>
                <w:szCs w:val="16"/>
                <w:lang w:val="en-GB"/>
              </w:rPr>
            </w:pPr>
            <w:r w:rsidRPr="00AD03B7">
              <w:rPr>
                <w:rFonts w:asciiTheme="minorHAnsi" w:hAnsiTheme="minorHAnsi" w:cstheme="minorHAnsi"/>
                <w:color w:val="000000"/>
                <w:sz w:val="16"/>
                <w:szCs w:val="16"/>
                <w:lang w:val="en-GB"/>
              </w:rPr>
              <w:t xml:space="preserve">42 young women employed </w:t>
            </w:r>
          </w:p>
          <w:p w14:paraId="2E2C9734" w14:textId="77777777" w:rsidR="00295FDA" w:rsidRPr="00AD03B7" w:rsidRDefault="00295FDA" w:rsidP="00E65B3F">
            <w:pPr>
              <w:jc w:val="center"/>
              <w:rPr>
                <w:rFonts w:asciiTheme="minorHAnsi" w:hAnsiTheme="minorHAnsi" w:cstheme="minorHAnsi"/>
                <w:color w:val="000000"/>
                <w:sz w:val="16"/>
                <w:szCs w:val="16"/>
                <w:lang w:val="en-GB"/>
              </w:rPr>
            </w:pPr>
            <w:r w:rsidRPr="00AD03B7">
              <w:rPr>
                <w:rFonts w:asciiTheme="minorHAnsi" w:hAnsiTheme="minorHAnsi" w:cstheme="minorHAnsi"/>
                <w:color w:val="000000"/>
                <w:sz w:val="16"/>
                <w:szCs w:val="16"/>
                <w:lang w:val="en-GB"/>
              </w:rPr>
              <w:t>9 young women transitioned to work</w:t>
            </w:r>
          </w:p>
        </w:tc>
        <w:tc>
          <w:tcPr>
            <w:tcW w:w="2520" w:type="dxa"/>
            <w:vAlign w:val="center"/>
          </w:tcPr>
          <w:p w14:paraId="7FB1772F" w14:textId="77777777" w:rsidR="00295FDA" w:rsidRPr="00AD03B7" w:rsidRDefault="00295FDA" w:rsidP="00E65B3F">
            <w:pPr>
              <w:rPr>
                <w:rFonts w:asciiTheme="minorHAnsi" w:hAnsiTheme="minorHAnsi" w:cstheme="minorHAnsi"/>
                <w:color w:val="000000"/>
                <w:sz w:val="16"/>
                <w:szCs w:val="16"/>
                <w:lang w:val="en-GB"/>
              </w:rPr>
            </w:pPr>
          </w:p>
        </w:tc>
        <w:tc>
          <w:tcPr>
            <w:tcW w:w="1710" w:type="dxa"/>
            <w:vAlign w:val="center"/>
          </w:tcPr>
          <w:p w14:paraId="56364959" w14:textId="77777777" w:rsidR="00295FDA" w:rsidRPr="00AD03B7" w:rsidRDefault="00295FDA" w:rsidP="00E65B3F">
            <w:pPr>
              <w:jc w:val="center"/>
              <w:rPr>
                <w:rFonts w:asciiTheme="minorHAnsi" w:hAnsiTheme="minorHAnsi" w:cstheme="minorHAnsi"/>
                <w:color w:val="000000"/>
                <w:sz w:val="16"/>
                <w:szCs w:val="16"/>
                <w:lang w:val="en-GB"/>
              </w:rPr>
            </w:pPr>
          </w:p>
        </w:tc>
      </w:tr>
      <w:tr w:rsidR="00295FDA" w:rsidRPr="00AD03B7" w14:paraId="5F1B9C7D" w14:textId="77777777" w:rsidTr="00B44DF3">
        <w:tblPrEx>
          <w:jc w:val="left"/>
        </w:tblPrEx>
        <w:tc>
          <w:tcPr>
            <w:tcW w:w="3415" w:type="dxa"/>
          </w:tcPr>
          <w:p w14:paraId="13941B24" w14:textId="77777777" w:rsidR="00295FDA" w:rsidRPr="00AD03B7" w:rsidRDefault="00295FDA" w:rsidP="00E65B3F">
            <w:pPr>
              <w:pStyle w:val="Default"/>
              <w:rPr>
                <w:rFonts w:asciiTheme="minorHAnsi" w:hAnsiTheme="minorHAnsi" w:cstheme="minorHAnsi"/>
                <w:color w:val="000000" w:themeColor="text1"/>
                <w:sz w:val="16"/>
                <w:szCs w:val="16"/>
              </w:rPr>
            </w:pPr>
            <w:r w:rsidRPr="00AD03B7">
              <w:rPr>
                <w:rFonts w:asciiTheme="minorHAnsi" w:hAnsiTheme="minorHAnsi" w:cstheme="minorHAnsi"/>
                <w:color w:val="000000" w:themeColor="text1"/>
                <w:sz w:val="16"/>
                <w:szCs w:val="16"/>
              </w:rPr>
              <w:t>Number of vulnerable young men and women benefitting from the skills building programme at municipal level</w:t>
            </w:r>
          </w:p>
        </w:tc>
        <w:tc>
          <w:tcPr>
            <w:tcW w:w="1530" w:type="dxa"/>
            <w:vAlign w:val="center"/>
          </w:tcPr>
          <w:p w14:paraId="33E1EB74" w14:textId="77777777" w:rsidR="00295FDA" w:rsidRPr="00AD03B7" w:rsidRDefault="00295FDA" w:rsidP="00E65B3F">
            <w:pPr>
              <w:jc w:val="center"/>
              <w:rPr>
                <w:rFonts w:asciiTheme="minorHAnsi" w:hAnsiTheme="minorHAnsi" w:cstheme="minorHAnsi"/>
                <w:color w:val="000000"/>
                <w:sz w:val="16"/>
                <w:szCs w:val="16"/>
                <w:lang w:val="en-GB"/>
              </w:rPr>
            </w:pPr>
            <w:r w:rsidRPr="00AD03B7">
              <w:rPr>
                <w:rFonts w:asciiTheme="minorHAnsi" w:hAnsiTheme="minorHAnsi" w:cstheme="minorHAnsi"/>
                <w:color w:val="000000"/>
                <w:sz w:val="16"/>
                <w:szCs w:val="16"/>
                <w:lang w:val="en-GB"/>
              </w:rPr>
              <w:t>0</w:t>
            </w:r>
          </w:p>
        </w:tc>
        <w:tc>
          <w:tcPr>
            <w:tcW w:w="1620" w:type="dxa"/>
            <w:vAlign w:val="center"/>
          </w:tcPr>
          <w:p w14:paraId="7D127D88" w14:textId="77777777" w:rsidR="00295FDA" w:rsidRPr="00AD03B7" w:rsidRDefault="00295FDA" w:rsidP="00E65B3F">
            <w:pPr>
              <w:jc w:val="center"/>
              <w:rPr>
                <w:rFonts w:asciiTheme="minorHAnsi" w:hAnsiTheme="minorHAnsi" w:cstheme="minorHAnsi"/>
                <w:color w:val="000000"/>
                <w:sz w:val="16"/>
                <w:szCs w:val="16"/>
                <w:lang w:val="en-GB"/>
              </w:rPr>
            </w:pPr>
            <w:r w:rsidRPr="00AD03B7">
              <w:rPr>
                <w:rFonts w:asciiTheme="minorHAnsi" w:hAnsiTheme="minorHAnsi" w:cstheme="minorHAnsi"/>
                <w:color w:val="000000"/>
                <w:sz w:val="16"/>
                <w:szCs w:val="16"/>
                <w:lang w:val="en-GB"/>
              </w:rPr>
              <w:t>1500</w:t>
            </w:r>
          </w:p>
        </w:tc>
        <w:tc>
          <w:tcPr>
            <w:tcW w:w="1620" w:type="dxa"/>
            <w:vAlign w:val="center"/>
          </w:tcPr>
          <w:p w14:paraId="4966B3AE" w14:textId="77777777" w:rsidR="00295FDA" w:rsidRPr="00AD03B7" w:rsidRDefault="00295FDA" w:rsidP="00E65B3F">
            <w:pPr>
              <w:jc w:val="center"/>
              <w:rPr>
                <w:rFonts w:asciiTheme="minorHAnsi" w:hAnsiTheme="minorHAnsi" w:cstheme="minorHAnsi"/>
                <w:color w:val="000000"/>
                <w:sz w:val="16"/>
                <w:szCs w:val="16"/>
                <w:lang w:val="en-GB"/>
              </w:rPr>
            </w:pPr>
            <w:r w:rsidRPr="00AD03B7">
              <w:rPr>
                <w:rFonts w:asciiTheme="minorHAnsi" w:hAnsiTheme="minorHAnsi" w:cstheme="minorHAnsi"/>
                <w:color w:val="000000"/>
                <w:sz w:val="16"/>
                <w:szCs w:val="16"/>
                <w:lang w:val="en-GB"/>
              </w:rPr>
              <w:t>823</w:t>
            </w:r>
          </w:p>
        </w:tc>
        <w:tc>
          <w:tcPr>
            <w:tcW w:w="2520" w:type="dxa"/>
            <w:vMerge w:val="restart"/>
            <w:vAlign w:val="center"/>
          </w:tcPr>
          <w:p w14:paraId="0407FBFF" w14:textId="77777777" w:rsidR="00295FDA" w:rsidRPr="00AD03B7" w:rsidRDefault="00295FDA" w:rsidP="00E65B3F">
            <w:pPr>
              <w:rPr>
                <w:rFonts w:asciiTheme="minorHAnsi" w:hAnsiTheme="minorHAnsi" w:cstheme="minorHAnsi"/>
                <w:color w:val="000000"/>
                <w:sz w:val="16"/>
                <w:szCs w:val="16"/>
                <w:lang w:val="en-GB"/>
              </w:rPr>
            </w:pPr>
            <w:r w:rsidRPr="00AD03B7">
              <w:rPr>
                <w:rFonts w:asciiTheme="minorHAnsi" w:hAnsiTheme="minorHAnsi" w:cstheme="minorHAnsi"/>
                <w:color w:val="000000"/>
                <w:sz w:val="16"/>
                <w:szCs w:val="16"/>
                <w:lang w:val="en-GB"/>
              </w:rPr>
              <w:t xml:space="preserve">COVID-19 pandemic related restrictions (movements restrictions and group gathering) </w:t>
            </w:r>
          </w:p>
        </w:tc>
        <w:tc>
          <w:tcPr>
            <w:tcW w:w="1710" w:type="dxa"/>
            <w:vAlign w:val="center"/>
          </w:tcPr>
          <w:p w14:paraId="415B1AB0" w14:textId="77777777" w:rsidR="00295FDA" w:rsidRPr="00AD03B7" w:rsidRDefault="00295FDA" w:rsidP="00E65B3F">
            <w:pPr>
              <w:jc w:val="center"/>
              <w:rPr>
                <w:rFonts w:asciiTheme="minorHAnsi" w:hAnsiTheme="minorHAnsi" w:cstheme="minorHAnsi"/>
                <w:color w:val="000000"/>
                <w:sz w:val="16"/>
                <w:szCs w:val="16"/>
                <w:lang w:val="en-GB"/>
              </w:rPr>
            </w:pPr>
            <w:r w:rsidRPr="00AD03B7">
              <w:rPr>
                <w:rFonts w:asciiTheme="minorHAnsi" w:hAnsiTheme="minorHAnsi" w:cstheme="minorHAnsi"/>
                <w:color w:val="000000"/>
                <w:sz w:val="16"/>
                <w:szCs w:val="16"/>
                <w:lang w:val="en-GB"/>
              </w:rPr>
              <w:t>1500</w:t>
            </w:r>
          </w:p>
        </w:tc>
      </w:tr>
      <w:tr w:rsidR="00295FDA" w:rsidRPr="00AD03B7" w14:paraId="2339E16B" w14:textId="77777777" w:rsidTr="00B44DF3">
        <w:tblPrEx>
          <w:jc w:val="left"/>
        </w:tblPrEx>
        <w:tc>
          <w:tcPr>
            <w:tcW w:w="3415" w:type="dxa"/>
          </w:tcPr>
          <w:p w14:paraId="414F5D59" w14:textId="77777777" w:rsidR="00295FDA" w:rsidRPr="00AD03B7" w:rsidRDefault="00295FDA" w:rsidP="00E65B3F">
            <w:pPr>
              <w:pStyle w:val="Default"/>
              <w:rPr>
                <w:rFonts w:asciiTheme="minorHAnsi" w:hAnsiTheme="minorHAnsi" w:cstheme="minorHAnsi"/>
                <w:color w:val="000000" w:themeColor="text1"/>
                <w:sz w:val="16"/>
                <w:szCs w:val="16"/>
              </w:rPr>
            </w:pPr>
            <w:r w:rsidRPr="00AD03B7">
              <w:rPr>
                <w:rFonts w:asciiTheme="minorHAnsi" w:hAnsiTheme="minorHAnsi" w:cstheme="minorHAnsi"/>
                <w:color w:val="000000" w:themeColor="text1"/>
                <w:sz w:val="16"/>
                <w:szCs w:val="16"/>
              </w:rPr>
              <w:t>Number of municipalities where skills building programmes for vulnerable youth are provided</w:t>
            </w:r>
          </w:p>
        </w:tc>
        <w:tc>
          <w:tcPr>
            <w:tcW w:w="1530" w:type="dxa"/>
            <w:vAlign w:val="center"/>
          </w:tcPr>
          <w:p w14:paraId="1CBCF56D" w14:textId="77777777" w:rsidR="00295FDA" w:rsidRPr="00AD03B7" w:rsidRDefault="00295FDA" w:rsidP="00E65B3F">
            <w:pPr>
              <w:jc w:val="center"/>
              <w:rPr>
                <w:rFonts w:asciiTheme="minorHAnsi" w:hAnsiTheme="minorHAnsi" w:cstheme="minorHAnsi"/>
                <w:color w:val="000000"/>
                <w:sz w:val="16"/>
                <w:szCs w:val="16"/>
                <w:lang w:val="en-GB"/>
              </w:rPr>
            </w:pPr>
            <w:r w:rsidRPr="00AD03B7">
              <w:rPr>
                <w:rFonts w:asciiTheme="minorHAnsi" w:hAnsiTheme="minorHAnsi" w:cstheme="minorHAnsi"/>
                <w:color w:val="000000"/>
                <w:sz w:val="16"/>
                <w:szCs w:val="16"/>
                <w:lang w:val="en-GB"/>
              </w:rPr>
              <w:t>0</w:t>
            </w:r>
          </w:p>
        </w:tc>
        <w:tc>
          <w:tcPr>
            <w:tcW w:w="1620" w:type="dxa"/>
            <w:vAlign w:val="center"/>
          </w:tcPr>
          <w:p w14:paraId="18202520" w14:textId="77777777" w:rsidR="00295FDA" w:rsidRPr="00AD03B7" w:rsidRDefault="00295FDA" w:rsidP="00E65B3F">
            <w:pPr>
              <w:jc w:val="center"/>
              <w:rPr>
                <w:rFonts w:asciiTheme="minorHAnsi" w:hAnsiTheme="minorHAnsi" w:cstheme="minorHAnsi"/>
                <w:color w:val="000000"/>
                <w:sz w:val="16"/>
                <w:szCs w:val="16"/>
                <w:lang w:val="en-GB"/>
              </w:rPr>
            </w:pPr>
            <w:r w:rsidRPr="00AD03B7">
              <w:rPr>
                <w:rFonts w:asciiTheme="minorHAnsi" w:hAnsiTheme="minorHAnsi" w:cstheme="minorHAnsi"/>
                <w:color w:val="000000"/>
                <w:sz w:val="16"/>
                <w:szCs w:val="16"/>
                <w:lang w:val="en-GB"/>
              </w:rPr>
              <w:t>8</w:t>
            </w:r>
          </w:p>
        </w:tc>
        <w:tc>
          <w:tcPr>
            <w:tcW w:w="1620" w:type="dxa"/>
            <w:vAlign w:val="center"/>
          </w:tcPr>
          <w:p w14:paraId="243CFDE4" w14:textId="77777777" w:rsidR="00295FDA" w:rsidRPr="00AD03B7" w:rsidRDefault="00295FDA" w:rsidP="00E65B3F">
            <w:pPr>
              <w:jc w:val="center"/>
              <w:rPr>
                <w:rFonts w:asciiTheme="minorHAnsi" w:hAnsiTheme="minorHAnsi" w:cstheme="minorHAnsi"/>
                <w:color w:val="000000"/>
                <w:sz w:val="16"/>
                <w:szCs w:val="16"/>
                <w:lang w:val="en-GB"/>
              </w:rPr>
            </w:pPr>
            <w:r w:rsidRPr="00AD03B7">
              <w:rPr>
                <w:rFonts w:asciiTheme="minorHAnsi" w:hAnsiTheme="minorHAnsi" w:cstheme="minorHAnsi"/>
                <w:color w:val="000000"/>
                <w:sz w:val="16"/>
                <w:szCs w:val="16"/>
                <w:lang w:val="en-GB"/>
              </w:rPr>
              <w:t>4</w:t>
            </w:r>
          </w:p>
        </w:tc>
        <w:tc>
          <w:tcPr>
            <w:tcW w:w="2520" w:type="dxa"/>
            <w:vMerge/>
            <w:vAlign w:val="center"/>
          </w:tcPr>
          <w:p w14:paraId="52E4CF52" w14:textId="77777777" w:rsidR="00295FDA" w:rsidRPr="00AD03B7" w:rsidRDefault="00295FDA" w:rsidP="00E65B3F">
            <w:pPr>
              <w:jc w:val="center"/>
              <w:rPr>
                <w:rFonts w:asciiTheme="minorHAnsi" w:hAnsiTheme="minorHAnsi" w:cstheme="minorHAnsi"/>
                <w:color w:val="000000"/>
                <w:sz w:val="16"/>
                <w:szCs w:val="16"/>
                <w:lang w:val="en-GB"/>
              </w:rPr>
            </w:pPr>
          </w:p>
        </w:tc>
        <w:tc>
          <w:tcPr>
            <w:tcW w:w="1710" w:type="dxa"/>
            <w:vAlign w:val="center"/>
          </w:tcPr>
          <w:p w14:paraId="2EF25F2C" w14:textId="77777777" w:rsidR="00295FDA" w:rsidRPr="00AD03B7" w:rsidRDefault="00295FDA" w:rsidP="00E65B3F">
            <w:pPr>
              <w:jc w:val="center"/>
              <w:rPr>
                <w:rFonts w:asciiTheme="minorHAnsi" w:hAnsiTheme="minorHAnsi" w:cstheme="minorHAnsi"/>
                <w:color w:val="000000"/>
                <w:sz w:val="16"/>
                <w:szCs w:val="16"/>
                <w:lang w:val="en-GB"/>
              </w:rPr>
            </w:pPr>
            <w:r w:rsidRPr="00AD03B7">
              <w:rPr>
                <w:rFonts w:asciiTheme="minorHAnsi" w:hAnsiTheme="minorHAnsi" w:cstheme="minorHAnsi"/>
                <w:color w:val="000000"/>
                <w:sz w:val="16"/>
                <w:szCs w:val="16"/>
                <w:lang w:val="en-GB"/>
              </w:rPr>
              <w:t>8</w:t>
            </w:r>
          </w:p>
        </w:tc>
      </w:tr>
      <w:tr w:rsidR="00295FDA" w:rsidRPr="00AD03B7" w14:paraId="74706B92" w14:textId="77777777" w:rsidTr="00B44DF3">
        <w:tblPrEx>
          <w:jc w:val="left"/>
        </w:tblPrEx>
        <w:tc>
          <w:tcPr>
            <w:tcW w:w="3415" w:type="dxa"/>
          </w:tcPr>
          <w:p w14:paraId="7E8995D1" w14:textId="77777777" w:rsidR="00295FDA" w:rsidRPr="00AD03B7" w:rsidRDefault="00295FDA" w:rsidP="00E65B3F">
            <w:pPr>
              <w:pStyle w:val="Default"/>
              <w:rPr>
                <w:rFonts w:asciiTheme="minorHAnsi" w:hAnsiTheme="minorHAnsi" w:cstheme="minorHAnsi"/>
                <w:color w:val="000000" w:themeColor="text1"/>
                <w:sz w:val="16"/>
                <w:szCs w:val="16"/>
              </w:rPr>
            </w:pPr>
            <w:r w:rsidRPr="00AD03B7">
              <w:rPr>
                <w:rFonts w:asciiTheme="minorHAnsi" w:hAnsiTheme="minorHAnsi" w:cstheme="minorHAnsi"/>
                <w:color w:val="000000" w:themeColor="text1"/>
                <w:sz w:val="16"/>
                <w:szCs w:val="16"/>
              </w:rPr>
              <w:lastRenderedPageBreak/>
              <w:t>Availability of a mobile-based tool for mental health support, targeting vulnerable young men and women</w:t>
            </w:r>
          </w:p>
        </w:tc>
        <w:tc>
          <w:tcPr>
            <w:tcW w:w="1530" w:type="dxa"/>
            <w:vAlign w:val="center"/>
          </w:tcPr>
          <w:p w14:paraId="7F456BDB" w14:textId="77777777" w:rsidR="00295FDA" w:rsidRPr="00AD03B7" w:rsidRDefault="00295FDA" w:rsidP="00E65B3F">
            <w:pPr>
              <w:jc w:val="center"/>
              <w:rPr>
                <w:rFonts w:asciiTheme="minorHAnsi" w:hAnsiTheme="minorHAnsi" w:cstheme="minorHAnsi"/>
                <w:color w:val="000000"/>
                <w:sz w:val="16"/>
                <w:szCs w:val="16"/>
                <w:lang w:val="en-GB"/>
              </w:rPr>
            </w:pPr>
            <w:r w:rsidRPr="00AD03B7">
              <w:rPr>
                <w:rFonts w:asciiTheme="minorHAnsi" w:hAnsiTheme="minorHAnsi" w:cstheme="minorHAnsi"/>
                <w:color w:val="000000"/>
                <w:sz w:val="16"/>
                <w:szCs w:val="16"/>
                <w:lang w:val="en-GB"/>
              </w:rPr>
              <w:t>No</w:t>
            </w:r>
          </w:p>
        </w:tc>
        <w:tc>
          <w:tcPr>
            <w:tcW w:w="1620" w:type="dxa"/>
            <w:vAlign w:val="center"/>
          </w:tcPr>
          <w:p w14:paraId="2547B75B" w14:textId="77777777" w:rsidR="00295FDA" w:rsidRPr="00AD03B7" w:rsidRDefault="00295FDA" w:rsidP="00E65B3F">
            <w:pPr>
              <w:jc w:val="center"/>
              <w:rPr>
                <w:rFonts w:asciiTheme="minorHAnsi" w:hAnsiTheme="minorHAnsi" w:cstheme="minorHAnsi"/>
                <w:color w:val="000000"/>
                <w:sz w:val="16"/>
                <w:szCs w:val="16"/>
                <w:lang w:val="en-GB"/>
              </w:rPr>
            </w:pPr>
            <w:r w:rsidRPr="00AD03B7">
              <w:rPr>
                <w:rFonts w:asciiTheme="minorHAnsi" w:hAnsiTheme="minorHAnsi" w:cstheme="minorHAnsi"/>
                <w:color w:val="000000"/>
                <w:sz w:val="16"/>
                <w:szCs w:val="16"/>
                <w:lang w:val="en-GB"/>
              </w:rPr>
              <w:t>Yes</w:t>
            </w:r>
          </w:p>
        </w:tc>
        <w:tc>
          <w:tcPr>
            <w:tcW w:w="1620" w:type="dxa"/>
            <w:vAlign w:val="center"/>
          </w:tcPr>
          <w:p w14:paraId="4B51EF35" w14:textId="77777777" w:rsidR="00295FDA" w:rsidRPr="00AD03B7" w:rsidRDefault="00295FDA" w:rsidP="00E65B3F">
            <w:pPr>
              <w:jc w:val="center"/>
              <w:rPr>
                <w:rFonts w:asciiTheme="minorHAnsi" w:hAnsiTheme="minorHAnsi" w:cstheme="minorHAnsi"/>
                <w:color w:val="000000"/>
                <w:sz w:val="16"/>
                <w:szCs w:val="16"/>
                <w:lang w:val="en-GB"/>
              </w:rPr>
            </w:pPr>
            <w:r w:rsidRPr="00AD03B7">
              <w:rPr>
                <w:rFonts w:asciiTheme="minorHAnsi" w:hAnsiTheme="minorHAnsi" w:cstheme="minorHAnsi"/>
                <w:color w:val="000000"/>
                <w:sz w:val="16"/>
                <w:szCs w:val="16"/>
                <w:lang w:val="en-GB"/>
              </w:rPr>
              <w:t>No</w:t>
            </w:r>
          </w:p>
        </w:tc>
        <w:tc>
          <w:tcPr>
            <w:tcW w:w="2520" w:type="dxa"/>
            <w:vAlign w:val="center"/>
          </w:tcPr>
          <w:p w14:paraId="2152933B" w14:textId="77777777" w:rsidR="00295FDA" w:rsidRPr="00AD03B7" w:rsidRDefault="00295FDA" w:rsidP="00E65B3F">
            <w:pPr>
              <w:jc w:val="center"/>
              <w:rPr>
                <w:rFonts w:asciiTheme="minorHAnsi" w:hAnsiTheme="minorHAnsi" w:cstheme="minorHAnsi"/>
                <w:color w:val="000000"/>
                <w:sz w:val="16"/>
                <w:szCs w:val="16"/>
                <w:lang w:val="en-GB"/>
              </w:rPr>
            </w:pPr>
            <w:r w:rsidRPr="00AD03B7">
              <w:rPr>
                <w:rFonts w:asciiTheme="minorHAnsi" w:hAnsiTheme="minorHAnsi" w:cstheme="minorHAnsi"/>
                <w:color w:val="000000"/>
                <w:sz w:val="16"/>
                <w:szCs w:val="16"/>
                <w:lang w:val="en-GB"/>
              </w:rPr>
              <w:t>n/a</w:t>
            </w:r>
          </w:p>
        </w:tc>
        <w:tc>
          <w:tcPr>
            <w:tcW w:w="1710" w:type="dxa"/>
            <w:vAlign w:val="center"/>
          </w:tcPr>
          <w:p w14:paraId="77E70324" w14:textId="77777777" w:rsidR="00295FDA" w:rsidRPr="00AD03B7" w:rsidRDefault="00295FDA" w:rsidP="00E65B3F">
            <w:pPr>
              <w:jc w:val="center"/>
              <w:rPr>
                <w:rFonts w:asciiTheme="minorHAnsi" w:hAnsiTheme="minorHAnsi" w:cstheme="minorHAnsi"/>
                <w:color w:val="000000"/>
                <w:sz w:val="16"/>
                <w:szCs w:val="16"/>
                <w:lang w:val="en-GB"/>
              </w:rPr>
            </w:pPr>
            <w:r w:rsidRPr="00AD03B7">
              <w:rPr>
                <w:rFonts w:asciiTheme="minorHAnsi" w:hAnsiTheme="minorHAnsi" w:cstheme="minorHAnsi"/>
                <w:color w:val="000000"/>
                <w:sz w:val="16"/>
                <w:szCs w:val="16"/>
                <w:lang w:val="en-GB"/>
              </w:rPr>
              <w:t>Yes</w:t>
            </w:r>
          </w:p>
        </w:tc>
      </w:tr>
    </w:tbl>
    <w:p w14:paraId="17DBA4AC" w14:textId="77777777" w:rsidR="00295FDA" w:rsidRPr="00AD03B7" w:rsidRDefault="00295FDA" w:rsidP="00E65B3F">
      <w:pPr>
        <w:rPr>
          <w:rFonts w:asciiTheme="minorHAnsi" w:hAnsiTheme="minorHAnsi" w:cstheme="minorHAnsi"/>
        </w:rPr>
      </w:pPr>
    </w:p>
    <w:p w14:paraId="14C37521" w14:textId="01ADE29B" w:rsidR="00FC0B86" w:rsidRPr="00AD03B7" w:rsidRDefault="00DC324E" w:rsidP="0051284F">
      <w:pPr>
        <w:pStyle w:val="Heading1"/>
      </w:pPr>
      <w:r w:rsidRPr="00AD03B7">
        <w:rPr>
          <w:lang w:val="fr-FR"/>
        </w:rPr>
        <w:br w:type="page"/>
      </w:r>
      <w:bookmarkStart w:id="106" w:name="_Toc106378794"/>
      <w:r w:rsidR="00787AF3" w:rsidRPr="00AD03B7">
        <w:lastRenderedPageBreak/>
        <w:t xml:space="preserve">Annex </w:t>
      </w:r>
      <w:r w:rsidR="00102B56">
        <w:t>4</w:t>
      </w:r>
      <w:r w:rsidR="00787AF3" w:rsidRPr="00AD03B7">
        <w:t xml:space="preserve">: </w:t>
      </w:r>
      <w:r w:rsidR="00775DE6" w:rsidRPr="00AD03B7">
        <w:t xml:space="preserve">Detailed </w:t>
      </w:r>
      <w:r w:rsidR="00CB4EEE" w:rsidRPr="00AD03B7">
        <w:t>s</w:t>
      </w:r>
      <w:r w:rsidR="00775DE6" w:rsidRPr="00AD03B7">
        <w:t xml:space="preserve">takeholder </w:t>
      </w:r>
      <w:r w:rsidR="00CB4EEE" w:rsidRPr="00AD03B7">
        <w:t>a</w:t>
      </w:r>
      <w:r w:rsidR="00775DE6" w:rsidRPr="00AD03B7">
        <w:t>nalysis</w:t>
      </w:r>
      <w:bookmarkEnd w:id="106"/>
    </w:p>
    <w:tbl>
      <w:tblPr>
        <w:tblW w:w="5000" w:type="pct"/>
        <w:tblBorders>
          <w:top w:val="single" w:sz="4" w:space="0" w:color="7A2021"/>
          <w:left w:val="single" w:sz="4" w:space="0" w:color="7A2021"/>
          <w:bottom w:val="single" w:sz="4" w:space="0" w:color="7A2021"/>
          <w:right w:val="single" w:sz="4" w:space="0" w:color="7A2021"/>
          <w:insideH w:val="single" w:sz="4" w:space="0" w:color="7A2021"/>
          <w:insideV w:val="single" w:sz="4" w:space="0" w:color="7A2021"/>
        </w:tblBorders>
        <w:tblLayout w:type="fixed"/>
        <w:tblLook w:val="0400" w:firstRow="0" w:lastRow="0" w:firstColumn="0" w:lastColumn="0" w:noHBand="0" w:noVBand="1"/>
      </w:tblPr>
      <w:tblGrid>
        <w:gridCol w:w="1741"/>
        <w:gridCol w:w="1799"/>
        <w:gridCol w:w="1841"/>
        <w:gridCol w:w="4254"/>
        <w:gridCol w:w="3055"/>
        <w:gridCol w:w="1258"/>
      </w:tblGrid>
      <w:tr w:rsidR="00FB57F0" w:rsidRPr="00AD03B7" w14:paraId="48280024" w14:textId="77777777" w:rsidTr="00B44DF3">
        <w:tc>
          <w:tcPr>
            <w:tcW w:w="624" w:type="pct"/>
            <w:shd w:val="clear" w:color="auto" w:fill="5B9BD5" w:themeFill="accent1"/>
            <w:vAlign w:val="center"/>
          </w:tcPr>
          <w:p w14:paraId="2DC13626" w14:textId="77777777" w:rsidR="00FB57F0" w:rsidRPr="00AD03B7" w:rsidRDefault="00FB57F0" w:rsidP="00E65B3F">
            <w:pPr>
              <w:widowControl w:val="0"/>
              <w:pBdr>
                <w:top w:val="nil"/>
                <w:left w:val="nil"/>
                <w:bottom w:val="nil"/>
                <w:right w:val="nil"/>
                <w:between w:val="nil"/>
              </w:pBdr>
              <w:jc w:val="center"/>
              <w:rPr>
                <w:rFonts w:asciiTheme="minorHAnsi" w:eastAsia="Calibri" w:hAnsiTheme="minorHAnsi" w:cstheme="minorHAnsi"/>
                <w:b/>
                <w:color w:val="FFFFFF" w:themeColor="background1"/>
                <w:sz w:val="18"/>
                <w:szCs w:val="18"/>
              </w:rPr>
            </w:pPr>
            <w:r w:rsidRPr="00AD03B7">
              <w:rPr>
                <w:rFonts w:asciiTheme="minorHAnsi" w:eastAsia="Calibri" w:hAnsiTheme="minorHAnsi" w:cstheme="minorHAnsi"/>
                <w:b/>
                <w:color w:val="FFFFFF" w:themeColor="background1"/>
                <w:sz w:val="18"/>
                <w:szCs w:val="18"/>
              </w:rPr>
              <w:t>Stakeholder</w:t>
            </w:r>
          </w:p>
        </w:tc>
        <w:tc>
          <w:tcPr>
            <w:tcW w:w="645" w:type="pct"/>
            <w:shd w:val="clear" w:color="auto" w:fill="5B9BD5" w:themeFill="accent1"/>
            <w:vAlign w:val="center"/>
          </w:tcPr>
          <w:p w14:paraId="68472BBD" w14:textId="77777777" w:rsidR="00FB57F0" w:rsidRPr="00AD03B7" w:rsidRDefault="00FB57F0" w:rsidP="00E65B3F">
            <w:pPr>
              <w:widowControl w:val="0"/>
              <w:pBdr>
                <w:top w:val="nil"/>
                <w:left w:val="nil"/>
                <w:bottom w:val="nil"/>
                <w:right w:val="nil"/>
                <w:between w:val="nil"/>
              </w:pBdr>
              <w:jc w:val="center"/>
              <w:rPr>
                <w:rFonts w:asciiTheme="minorHAnsi" w:eastAsia="Calibri" w:hAnsiTheme="minorHAnsi" w:cstheme="minorHAnsi"/>
                <w:b/>
                <w:color w:val="FFFFFF" w:themeColor="background1"/>
                <w:sz w:val="18"/>
                <w:szCs w:val="18"/>
              </w:rPr>
            </w:pPr>
            <w:r w:rsidRPr="00AD03B7">
              <w:rPr>
                <w:rFonts w:asciiTheme="minorHAnsi" w:eastAsia="Calibri" w:hAnsiTheme="minorHAnsi" w:cstheme="minorHAnsi"/>
                <w:b/>
                <w:color w:val="FFFFFF" w:themeColor="background1"/>
                <w:sz w:val="18"/>
                <w:szCs w:val="18"/>
              </w:rPr>
              <w:t xml:space="preserve">Contact </w:t>
            </w:r>
          </w:p>
        </w:tc>
        <w:tc>
          <w:tcPr>
            <w:tcW w:w="660" w:type="pct"/>
            <w:shd w:val="clear" w:color="auto" w:fill="5B9BD5" w:themeFill="accent1"/>
            <w:vAlign w:val="center"/>
          </w:tcPr>
          <w:p w14:paraId="0D65ECFF" w14:textId="77777777" w:rsidR="00FB57F0" w:rsidRPr="00AD03B7" w:rsidRDefault="00FB57F0" w:rsidP="00E65B3F">
            <w:pPr>
              <w:widowControl w:val="0"/>
              <w:pBdr>
                <w:top w:val="nil"/>
                <w:left w:val="nil"/>
                <w:bottom w:val="nil"/>
                <w:right w:val="nil"/>
                <w:between w:val="nil"/>
              </w:pBdr>
              <w:jc w:val="center"/>
              <w:rPr>
                <w:rFonts w:asciiTheme="minorHAnsi" w:eastAsia="Calibri" w:hAnsiTheme="minorHAnsi" w:cstheme="minorHAnsi"/>
                <w:b/>
                <w:color w:val="FFFFFF" w:themeColor="background1"/>
                <w:sz w:val="18"/>
                <w:szCs w:val="18"/>
              </w:rPr>
            </w:pPr>
            <w:r w:rsidRPr="00AD03B7">
              <w:rPr>
                <w:rFonts w:asciiTheme="minorHAnsi" w:eastAsia="Calibri" w:hAnsiTheme="minorHAnsi" w:cstheme="minorHAnsi"/>
                <w:b/>
                <w:color w:val="FFFFFF" w:themeColor="background1"/>
                <w:sz w:val="18"/>
                <w:szCs w:val="18"/>
              </w:rPr>
              <w:t>Contact / email</w:t>
            </w:r>
          </w:p>
        </w:tc>
        <w:tc>
          <w:tcPr>
            <w:tcW w:w="1525" w:type="pct"/>
            <w:shd w:val="clear" w:color="auto" w:fill="5B9BD5" w:themeFill="accent1"/>
            <w:vAlign w:val="center"/>
          </w:tcPr>
          <w:p w14:paraId="1A41A55E" w14:textId="77777777" w:rsidR="00FB57F0" w:rsidRPr="00AD03B7" w:rsidRDefault="00FB57F0" w:rsidP="00E65B3F">
            <w:pPr>
              <w:widowControl w:val="0"/>
              <w:pBdr>
                <w:top w:val="nil"/>
                <w:left w:val="nil"/>
                <w:bottom w:val="nil"/>
                <w:right w:val="nil"/>
                <w:between w:val="nil"/>
              </w:pBdr>
              <w:jc w:val="center"/>
              <w:rPr>
                <w:rFonts w:asciiTheme="minorHAnsi" w:eastAsia="Calibri" w:hAnsiTheme="minorHAnsi" w:cstheme="minorHAnsi"/>
                <w:b/>
                <w:color w:val="FFFFFF" w:themeColor="background1"/>
                <w:sz w:val="18"/>
                <w:szCs w:val="18"/>
              </w:rPr>
            </w:pPr>
            <w:r w:rsidRPr="00AD03B7">
              <w:rPr>
                <w:rFonts w:asciiTheme="minorHAnsi" w:eastAsia="Calibri" w:hAnsiTheme="minorHAnsi" w:cstheme="minorHAnsi"/>
                <w:b/>
                <w:color w:val="FFFFFF" w:themeColor="background1"/>
                <w:sz w:val="18"/>
                <w:szCs w:val="18"/>
              </w:rPr>
              <w:t>Main points of engagement in the JP (how/when they were engaged with the project)</w:t>
            </w:r>
          </w:p>
        </w:tc>
        <w:tc>
          <w:tcPr>
            <w:tcW w:w="1095" w:type="pct"/>
            <w:shd w:val="clear" w:color="auto" w:fill="5B9BD5" w:themeFill="accent1"/>
            <w:vAlign w:val="center"/>
          </w:tcPr>
          <w:p w14:paraId="6371B980" w14:textId="77777777" w:rsidR="00FB57F0" w:rsidRPr="00AD03B7" w:rsidRDefault="00FB57F0" w:rsidP="00E65B3F">
            <w:pPr>
              <w:spacing w:after="280"/>
              <w:jc w:val="center"/>
              <w:rPr>
                <w:rFonts w:asciiTheme="minorHAnsi" w:eastAsia="Calibri" w:hAnsiTheme="minorHAnsi" w:cstheme="minorHAnsi"/>
                <w:b/>
                <w:color w:val="FFFFFF" w:themeColor="background1"/>
                <w:sz w:val="18"/>
                <w:szCs w:val="18"/>
              </w:rPr>
            </w:pPr>
            <w:r w:rsidRPr="00AD03B7">
              <w:rPr>
                <w:rFonts w:asciiTheme="minorHAnsi" w:eastAsia="Calibri" w:hAnsiTheme="minorHAnsi" w:cstheme="minorHAnsi"/>
                <w:b/>
                <w:color w:val="FFFFFF" w:themeColor="background1"/>
                <w:sz w:val="18"/>
                <w:szCs w:val="18"/>
              </w:rPr>
              <w:t>Main areas of program me these stakeholders can provide for evaluation</w:t>
            </w:r>
          </w:p>
        </w:tc>
        <w:tc>
          <w:tcPr>
            <w:tcW w:w="451" w:type="pct"/>
            <w:shd w:val="clear" w:color="auto" w:fill="5B9BD5" w:themeFill="accent1"/>
            <w:vAlign w:val="center"/>
          </w:tcPr>
          <w:p w14:paraId="1CE63FBD" w14:textId="77777777" w:rsidR="00FB57F0" w:rsidRPr="00AD03B7" w:rsidRDefault="00FB57F0" w:rsidP="00E65B3F">
            <w:pPr>
              <w:widowControl w:val="0"/>
              <w:pBdr>
                <w:top w:val="nil"/>
                <w:left w:val="nil"/>
                <w:bottom w:val="nil"/>
                <w:right w:val="nil"/>
                <w:between w:val="nil"/>
              </w:pBdr>
              <w:jc w:val="center"/>
              <w:rPr>
                <w:rFonts w:asciiTheme="minorHAnsi" w:eastAsia="Calibri" w:hAnsiTheme="minorHAnsi" w:cstheme="minorHAnsi"/>
                <w:b/>
                <w:color w:val="FFFFFF" w:themeColor="background1"/>
                <w:sz w:val="18"/>
                <w:szCs w:val="18"/>
              </w:rPr>
            </w:pPr>
            <w:r w:rsidRPr="00AD03B7">
              <w:rPr>
                <w:rFonts w:asciiTheme="minorHAnsi" w:eastAsia="Calibri" w:hAnsiTheme="minorHAnsi" w:cstheme="minorHAnsi"/>
                <w:b/>
                <w:color w:val="FFFFFF" w:themeColor="background1"/>
                <w:sz w:val="18"/>
                <w:szCs w:val="18"/>
              </w:rPr>
              <w:t>Level of importance of the meeting</w:t>
            </w:r>
            <w:r w:rsidRPr="00AD03B7">
              <w:rPr>
                <w:rStyle w:val="FootnoteReference"/>
                <w:rFonts w:asciiTheme="minorHAnsi" w:eastAsia="Calibri" w:hAnsiTheme="minorHAnsi" w:cstheme="minorHAnsi"/>
                <w:b/>
                <w:color w:val="FFFFFF" w:themeColor="background1"/>
                <w:sz w:val="18"/>
                <w:szCs w:val="18"/>
              </w:rPr>
              <w:footnoteReference w:id="43"/>
            </w:r>
          </w:p>
        </w:tc>
      </w:tr>
      <w:tr w:rsidR="00FB57F0" w:rsidRPr="00AD03B7" w14:paraId="52D76CC9" w14:textId="77777777" w:rsidTr="00B44DF3">
        <w:tc>
          <w:tcPr>
            <w:tcW w:w="5000" w:type="pct"/>
            <w:gridSpan w:val="6"/>
            <w:shd w:val="clear" w:color="auto" w:fill="F2F2F2"/>
          </w:tcPr>
          <w:p w14:paraId="419A2DAF"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UNHCR, UNICEF, UNDP, ILO, IOM (INTERNAL STAKEHOLDERS)</w:t>
            </w:r>
          </w:p>
        </w:tc>
      </w:tr>
      <w:tr w:rsidR="00FB57F0" w:rsidRPr="00AD03B7" w14:paraId="4BA9E027" w14:textId="77777777" w:rsidTr="00B44DF3">
        <w:tc>
          <w:tcPr>
            <w:tcW w:w="624" w:type="pct"/>
            <w:shd w:val="clear" w:color="auto" w:fill="auto"/>
          </w:tcPr>
          <w:p w14:paraId="2D754F89"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UN Resident Coordinator</w:t>
            </w:r>
          </w:p>
        </w:tc>
        <w:tc>
          <w:tcPr>
            <w:tcW w:w="645" w:type="pct"/>
            <w:shd w:val="clear" w:color="auto" w:fill="auto"/>
          </w:tcPr>
          <w:p w14:paraId="0878FF8F"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Peter Lundberg</w:t>
            </w:r>
          </w:p>
        </w:tc>
        <w:tc>
          <w:tcPr>
            <w:tcW w:w="660" w:type="pct"/>
            <w:shd w:val="clear" w:color="auto" w:fill="auto"/>
          </w:tcPr>
          <w:p w14:paraId="24F0BAB0"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peter.lundberg@un.org</w:t>
            </w:r>
          </w:p>
        </w:tc>
        <w:tc>
          <w:tcPr>
            <w:tcW w:w="1525" w:type="pct"/>
          </w:tcPr>
          <w:p w14:paraId="4236AC15"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Current Resident Coordinator. Arrived in Montenegro in January 2022. In charge of support overall coordination and monitoring, provide guidance on the implementation of the JP, including liaison with senior government officials.</w:t>
            </w:r>
          </w:p>
        </w:tc>
        <w:tc>
          <w:tcPr>
            <w:tcW w:w="1095" w:type="pct"/>
            <w:vMerge w:val="restart"/>
          </w:tcPr>
          <w:p w14:paraId="467479AB"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All areas of the JP work, key information</w:t>
            </w:r>
          </w:p>
          <w:p w14:paraId="7D6C7F5E"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p>
        </w:tc>
        <w:tc>
          <w:tcPr>
            <w:tcW w:w="451" w:type="pct"/>
            <w:shd w:val="clear" w:color="auto" w:fill="auto"/>
          </w:tcPr>
          <w:p w14:paraId="465F28B7"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C</w:t>
            </w:r>
          </w:p>
        </w:tc>
      </w:tr>
      <w:tr w:rsidR="00FB57F0" w:rsidRPr="00AD03B7" w14:paraId="776295B8" w14:textId="77777777" w:rsidTr="00B44DF3">
        <w:tc>
          <w:tcPr>
            <w:tcW w:w="624" w:type="pct"/>
            <w:shd w:val="clear" w:color="auto" w:fill="auto"/>
          </w:tcPr>
          <w:p w14:paraId="4F0912AE"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ex-UN Resident Coordinator</w:t>
            </w:r>
          </w:p>
        </w:tc>
        <w:tc>
          <w:tcPr>
            <w:tcW w:w="645" w:type="pct"/>
            <w:shd w:val="clear" w:color="auto" w:fill="auto"/>
          </w:tcPr>
          <w:p w14:paraId="2A1E873C"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Fiona McCluney</w:t>
            </w:r>
          </w:p>
        </w:tc>
        <w:tc>
          <w:tcPr>
            <w:tcW w:w="660" w:type="pct"/>
            <w:shd w:val="clear" w:color="auto" w:fill="auto"/>
          </w:tcPr>
          <w:p w14:paraId="7036E375"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fiona.mccluney@un.org</w:t>
            </w:r>
          </w:p>
        </w:tc>
        <w:tc>
          <w:tcPr>
            <w:tcW w:w="1525" w:type="pct"/>
          </w:tcPr>
          <w:p w14:paraId="04C0F778"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UN Resident Coordinator in times of project development.</w:t>
            </w:r>
            <w:r w:rsidRPr="00AD03B7">
              <w:rPr>
                <w:rFonts w:asciiTheme="minorHAnsi" w:hAnsiTheme="minorHAnsi" w:cstheme="minorHAnsi"/>
                <w:sz w:val="18"/>
                <w:szCs w:val="18"/>
              </w:rPr>
              <w:t xml:space="preserve"> </w:t>
            </w:r>
            <w:r w:rsidRPr="00AD03B7">
              <w:rPr>
                <w:rFonts w:asciiTheme="minorHAnsi" w:eastAsia="Calibri" w:hAnsiTheme="minorHAnsi" w:cstheme="minorHAnsi"/>
                <w:color w:val="000000"/>
                <w:sz w:val="18"/>
                <w:szCs w:val="18"/>
              </w:rPr>
              <w:t>In charge of support overall coordination and monitoring, provide guidance on the implementation of the JP, including liaison with senior government officials.</w:t>
            </w:r>
          </w:p>
        </w:tc>
        <w:tc>
          <w:tcPr>
            <w:tcW w:w="1095" w:type="pct"/>
            <w:vMerge/>
          </w:tcPr>
          <w:p w14:paraId="79E262B9"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p>
        </w:tc>
        <w:tc>
          <w:tcPr>
            <w:tcW w:w="451" w:type="pct"/>
            <w:shd w:val="clear" w:color="auto" w:fill="auto"/>
          </w:tcPr>
          <w:p w14:paraId="7CF252E2"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C</w:t>
            </w:r>
          </w:p>
        </w:tc>
      </w:tr>
      <w:tr w:rsidR="00FB57F0" w:rsidRPr="00AD03B7" w14:paraId="48438C03" w14:textId="77777777" w:rsidTr="00B44DF3">
        <w:tc>
          <w:tcPr>
            <w:tcW w:w="624" w:type="pct"/>
            <w:shd w:val="clear" w:color="auto" w:fill="auto"/>
          </w:tcPr>
          <w:p w14:paraId="1C16AA28"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Head of RCO</w:t>
            </w:r>
          </w:p>
        </w:tc>
        <w:tc>
          <w:tcPr>
            <w:tcW w:w="645" w:type="pct"/>
            <w:shd w:val="clear" w:color="auto" w:fill="auto"/>
          </w:tcPr>
          <w:p w14:paraId="2C8A932E"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Ana Zec</w:t>
            </w:r>
          </w:p>
        </w:tc>
        <w:tc>
          <w:tcPr>
            <w:tcW w:w="660" w:type="pct"/>
            <w:shd w:val="clear" w:color="auto" w:fill="auto"/>
          </w:tcPr>
          <w:p w14:paraId="5B3D0C99"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ana.zec@un.org</w:t>
            </w:r>
          </w:p>
        </w:tc>
        <w:tc>
          <w:tcPr>
            <w:tcW w:w="1525" w:type="pct"/>
          </w:tcPr>
          <w:p w14:paraId="50192EF6"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Head of RCO</w:t>
            </w:r>
          </w:p>
        </w:tc>
        <w:tc>
          <w:tcPr>
            <w:tcW w:w="1095" w:type="pct"/>
            <w:vMerge w:val="restart"/>
          </w:tcPr>
          <w:p w14:paraId="712B63FD"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The main internal stakeholders and users of the evaluation; Key informants; facilitate the evaluation team’s contacts with external stakeholders and donor.</w:t>
            </w:r>
          </w:p>
        </w:tc>
        <w:tc>
          <w:tcPr>
            <w:tcW w:w="451" w:type="pct"/>
            <w:shd w:val="clear" w:color="auto" w:fill="auto"/>
          </w:tcPr>
          <w:p w14:paraId="28A7CBD6"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C</w:t>
            </w:r>
          </w:p>
        </w:tc>
      </w:tr>
      <w:tr w:rsidR="00FB57F0" w:rsidRPr="00AD03B7" w14:paraId="1DEBF7E5" w14:textId="77777777" w:rsidTr="00B44DF3">
        <w:tc>
          <w:tcPr>
            <w:tcW w:w="624" w:type="pct"/>
            <w:shd w:val="clear" w:color="auto" w:fill="auto"/>
          </w:tcPr>
          <w:p w14:paraId="625F1C90"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ex-Head of RCO, Development Coordination Officer</w:t>
            </w:r>
          </w:p>
        </w:tc>
        <w:tc>
          <w:tcPr>
            <w:tcW w:w="645" w:type="pct"/>
            <w:shd w:val="clear" w:color="auto" w:fill="auto"/>
          </w:tcPr>
          <w:p w14:paraId="75D7B978"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Miloš Popović</w:t>
            </w:r>
          </w:p>
        </w:tc>
        <w:tc>
          <w:tcPr>
            <w:tcW w:w="660" w:type="pct"/>
            <w:shd w:val="clear" w:color="auto" w:fill="auto"/>
          </w:tcPr>
          <w:p w14:paraId="6FF325C7"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milos.popovic@un.org</w:t>
            </w:r>
          </w:p>
        </w:tc>
        <w:tc>
          <w:tcPr>
            <w:tcW w:w="1525" w:type="pct"/>
          </w:tcPr>
          <w:p w14:paraId="5DFD46CA"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RCO Main JP Focal Point</w:t>
            </w:r>
          </w:p>
        </w:tc>
        <w:tc>
          <w:tcPr>
            <w:tcW w:w="1095" w:type="pct"/>
            <w:vMerge/>
          </w:tcPr>
          <w:p w14:paraId="5891AB31"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p>
        </w:tc>
        <w:tc>
          <w:tcPr>
            <w:tcW w:w="451" w:type="pct"/>
            <w:shd w:val="clear" w:color="auto" w:fill="auto"/>
          </w:tcPr>
          <w:p w14:paraId="676161A5"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C</w:t>
            </w:r>
          </w:p>
        </w:tc>
      </w:tr>
      <w:tr w:rsidR="00FB57F0" w:rsidRPr="00AD03B7" w14:paraId="0994DEE7" w14:textId="77777777" w:rsidTr="00B44DF3">
        <w:tc>
          <w:tcPr>
            <w:tcW w:w="624" w:type="pct"/>
            <w:shd w:val="clear" w:color="auto" w:fill="auto"/>
          </w:tcPr>
          <w:p w14:paraId="0091D6D3"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RCO, Communications and Advocacy Officer</w:t>
            </w:r>
          </w:p>
        </w:tc>
        <w:tc>
          <w:tcPr>
            <w:tcW w:w="645" w:type="pct"/>
            <w:shd w:val="clear" w:color="auto" w:fill="auto"/>
          </w:tcPr>
          <w:p w14:paraId="75EB0CD4"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Vlatko Otasevic</w:t>
            </w:r>
          </w:p>
        </w:tc>
        <w:tc>
          <w:tcPr>
            <w:tcW w:w="660" w:type="pct"/>
            <w:shd w:val="clear" w:color="auto" w:fill="auto"/>
          </w:tcPr>
          <w:p w14:paraId="5558195A"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vlatko.otasevic@un.org</w:t>
            </w:r>
          </w:p>
        </w:tc>
        <w:tc>
          <w:tcPr>
            <w:tcW w:w="1525" w:type="pct"/>
          </w:tcPr>
          <w:p w14:paraId="2FD16C23"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Contact person for Joint Communications</w:t>
            </w:r>
          </w:p>
        </w:tc>
        <w:tc>
          <w:tcPr>
            <w:tcW w:w="1095" w:type="pct"/>
            <w:vMerge/>
          </w:tcPr>
          <w:p w14:paraId="102E3769"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p>
        </w:tc>
        <w:tc>
          <w:tcPr>
            <w:tcW w:w="451" w:type="pct"/>
            <w:shd w:val="clear" w:color="auto" w:fill="auto"/>
          </w:tcPr>
          <w:p w14:paraId="58106F90"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C</w:t>
            </w:r>
          </w:p>
        </w:tc>
      </w:tr>
      <w:tr w:rsidR="00FB57F0" w:rsidRPr="00AD03B7" w14:paraId="44911906" w14:textId="77777777" w:rsidTr="00B44DF3">
        <w:tc>
          <w:tcPr>
            <w:tcW w:w="624" w:type="pct"/>
            <w:shd w:val="clear" w:color="auto" w:fill="auto"/>
          </w:tcPr>
          <w:p w14:paraId="2F37F380"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RCO, Human Rights Adviser</w:t>
            </w:r>
          </w:p>
        </w:tc>
        <w:tc>
          <w:tcPr>
            <w:tcW w:w="645" w:type="pct"/>
            <w:shd w:val="clear" w:color="auto" w:fill="auto"/>
          </w:tcPr>
          <w:p w14:paraId="10853617"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Anjet Lanting</w:t>
            </w:r>
          </w:p>
        </w:tc>
        <w:tc>
          <w:tcPr>
            <w:tcW w:w="660" w:type="pct"/>
            <w:shd w:val="clear" w:color="auto" w:fill="auto"/>
          </w:tcPr>
          <w:p w14:paraId="6178D9DC"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anjet.lanting@un.org</w:t>
            </w:r>
          </w:p>
        </w:tc>
        <w:tc>
          <w:tcPr>
            <w:tcW w:w="1525" w:type="pct"/>
          </w:tcPr>
          <w:p w14:paraId="744AAE07"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Team member in RSIA implementation</w:t>
            </w:r>
          </w:p>
        </w:tc>
        <w:tc>
          <w:tcPr>
            <w:tcW w:w="1095" w:type="pct"/>
          </w:tcPr>
          <w:p w14:paraId="70032BF7"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Programmed outputs, both in quantity and quality, as well as their usefulness and timeliness</w:t>
            </w:r>
          </w:p>
        </w:tc>
        <w:tc>
          <w:tcPr>
            <w:tcW w:w="451" w:type="pct"/>
            <w:shd w:val="clear" w:color="auto" w:fill="auto"/>
          </w:tcPr>
          <w:p w14:paraId="44BA9273"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D</w:t>
            </w:r>
          </w:p>
        </w:tc>
      </w:tr>
      <w:tr w:rsidR="00FB57F0" w:rsidRPr="00AD03B7" w14:paraId="12361623" w14:textId="77777777" w:rsidTr="00B44DF3">
        <w:tc>
          <w:tcPr>
            <w:tcW w:w="624" w:type="pct"/>
            <w:shd w:val="clear" w:color="auto" w:fill="auto"/>
          </w:tcPr>
          <w:p w14:paraId="0D79CD74"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UNDP Resident Representative</w:t>
            </w:r>
          </w:p>
        </w:tc>
        <w:tc>
          <w:tcPr>
            <w:tcW w:w="645" w:type="pct"/>
            <w:shd w:val="clear" w:color="auto" w:fill="auto"/>
          </w:tcPr>
          <w:p w14:paraId="14CB9F8E"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Daniela Gasparikova</w:t>
            </w:r>
          </w:p>
        </w:tc>
        <w:tc>
          <w:tcPr>
            <w:tcW w:w="660" w:type="pct"/>
            <w:shd w:val="clear" w:color="auto" w:fill="auto"/>
          </w:tcPr>
          <w:p w14:paraId="62B4B7D7"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daniela.gasparikova@undp.org</w:t>
            </w:r>
          </w:p>
        </w:tc>
        <w:tc>
          <w:tcPr>
            <w:tcW w:w="1525" w:type="pct"/>
          </w:tcPr>
          <w:p w14:paraId="49FDA838"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p>
        </w:tc>
        <w:tc>
          <w:tcPr>
            <w:tcW w:w="1095" w:type="pct"/>
          </w:tcPr>
          <w:p w14:paraId="232B4283"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The internal stakeholders and users of the evaluation</w:t>
            </w:r>
          </w:p>
        </w:tc>
        <w:tc>
          <w:tcPr>
            <w:tcW w:w="451" w:type="pct"/>
            <w:shd w:val="clear" w:color="auto" w:fill="auto"/>
          </w:tcPr>
          <w:p w14:paraId="4DA37115"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D</w:t>
            </w:r>
          </w:p>
        </w:tc>
      </w:tr>
      <w:tr w:rsidR="00FB57F0" w:rsidRPr="00AD03B7" w14:paraId="2115A7E4" w14:textId="77777777" w:rsidTr="00B44DF3">
        <w:tc>
          <w:tcPr>
            <w:tcW w:w="624" w:type="pct"/>
            <w:shd w:val="clear" w:color="auto" w:fill="auto"/>
          </w:tcPr>
          <w:p w14:paraId="3FFBF895"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UNDP Assistent Resident Representative and Social Inclusion Team Leader</w:t>
            </w:r>
          </w:p>
        </w:tc>
        <w:tc>
          <w:tcPr>
            <w:tcW w:w="645" w:type="pct"/>
            <w:shd w:val="clear" w:color="auto" w:fill="auto"/>
          </w:tcPr>
          <w:p w14:paraId="407C4AFD"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Miodrag Dragisic</w:t>
            </w:r>
          </w:p>
        </w:tc>
        <w:tc>
          <w:tcPr>
            <w:tcW w:w="660" w:type="pct"/>
            <w:shd w:val="clear" w:color="auto" w:fill="auto"/>
          </w:tcPr>
          <w:p w14:paraId="7B55A419"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miodrag.dragisic@undp.org</w:t>
            </w:r>
          </w:p>
        </w:tc>
        <w:tc>
          <w:tcPr>
            <w:tcW w:w="1525" w:type="pct"/>
          </w:tcPr>
          <w:p w14:paraId="1F854B45"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Team member in Outcome 1</w:t>
            </w:r>
          </w:p>
        </w:tc>
        <w:tc>
          <w:tcPr>
            <w:tcW w:w="1095" w:type="pct"/>
          </w:tcPr>
          <w:p w14:paraId="57A55707"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Outcome 1 area of JP work, key information</w:t>
            </w:r>
          </w:p>
          <w:p w14:paraId="7D0893E3"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 xml:space="preserve">The main internal stakeholders and users of the evaluation; Key informants; facilitate the evaluation </w:t>
            </w:r>
            <w:r w:rsidRPr="00AD03B7">
              <w:rPr>
                <w:rFonts w:asciiTheme="minorHAnsi" w:eastAsia="Calibri" w:hAnsiTheme="minorHAnsi" w:cstheme="minorHAnsi"/>
                <w:color w:val="000000"/>
                <w:sz w:val="18"/>
                <w:szCs w:val="18"/>
              </w:rPr>
              <w:lastRenderedPageBreak/>
              <w:t>team’s contacts with external stakeholders.</w:t>
            </w:r>
          </w:p>
        </w:tc>
        <w:tc>
          <w:tcPr>
            <w:tcW w:w="451" w:type="pct"/>
            <w:shd w:val="clear" w:color="auto" w:fill="auto"/>
          </w:tcPr>
          <w:p w14:paraId="4D1E5E54"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lastRenderedPageBreak/>
              <w:t>C</w:t>
            </w:r>
          </w:p>
        </w:tc>
      </w:tr>
      <w:tr w:rsidR="00FB57F0" w:rsidRPr="00AD03B7" w14:paraId="06270A88" w14:textId="77777777" w:rsidTr="00B44DF3">
        <w:tc>
          <w:tcPr>
            <w:tcW w:w="624" w:type="pct"/>
            <w:shd w:val="clear" w:color="auto" w:fill="auto"/>
          </w:tcPr>
          <w:p w14:paraId="56D69478"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UNDP, Programme Manager</w:t>
            </w:r>
          </w:p>
        </w:tc>
        <w:tc>
          <w:tcPr>
            <w:tcW w:w="645" w:type="pct"/>
            <w:shd w:val="clear" w:color="auto" w:fill="auto"/>
          </w:tcPr>
          <w:p w14:paraId="010A93BE"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Jelena Miljanic</w:t>
            </w:r>
          </w:p>
        </w:tc>
        <w:tc>
          <w:tcPr>
            <w:tcW w:w="660" w:type="pct"/>
            <w:shd w:val="clear" w:color="auto" w:fill="auto"/>
          </w:tcPr>
          <w:p w14:paraId="0DD292D4"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jelena.miljanic@undp.org</w:t>
            </w:r>
          </w:p>
        </w:tc>
        <w:tc>
          <w:tcPr>
            <w:tcW w:w="1525" w:type="pct"/>
          </w:tcPr>
          <w:p w14:paraId="6ECEC0CA" w14:textId="77777777" w:rsidR="00FB57F0"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Team member in project monitoring and coordination (Outcome 2)</w:t>
            </w:r>
          </w:p>
          <w:p w14:paraId="62578856" w14:textId="391D8309" w:rsidR="00FB57F0" w:rsidRPr="00AD03B7" w:rsidRDefault="00363F98" w:rsidP="00E65B3F">
            <w:pPr>
              <w:pBdr>
                <w:top w:val="nil"/>
                <w:left w:val="nil"/>
                <w:bottom w:val="nil"/>
                <w:right w:val="nil"/>
                <w:between w:val="nil"/>
              </w:pBdr>
              <w:rPr>
                <w:rFonts w:asciiTheme="minorHAnsi" w:eastAsia="Calibri" w:hAnsiTheme="minorHAnsi" w:cstheme="minorHAnsi"/>
                <w:color w:val="000000"/>
                <w:sz w:val="18"/>
                <w:szCs w:val="18"/>
              </w:rPr>
            </w:pPr>
            <w:r>
              <w:rPr>
                <w:rFonts w:asciiTheme="minorHAnsi" w:eastAsia="Calibri" w:hAnsiTheme="minorHAnsi" w:cstheme="minorHAnsi"/>
                <w:color w:val="000000"/>
                <w:sz w:val="18"/>
                <w:szCs w:val="18"/>
              </w:rPr>
              <w:t xml:space="preserve">Also </w:t>
            </w:r>
            <w:r w:rsidR="00E25100">
              <w:rPr>
                <w:rFonts w:asciiTheme="minorHAnsi" w:eastAsia="Calibri" w:hAnsiTheme="minorHAnsi" w:cstheme="minorHAnsi"/>
                <w:color w:val="000000"/>
                <w:sz w:val="18"/>
                <w:szCs w:val="18"/>
              </w:rPr>
              <w:t xml:space="preserve">focal point for UNDP activities under Outcome 2, HCD-piloting integrated services for activation, digital skills platform pilot, </w:t>
            </w:r>
            <w:r w:rsidR="00B065AE">
              <w:rPr>
                <w:rFonts w:asciiTheme="minorHAnsi" w:eastAsia="Calibri" w:hAnsiTheme="minorHAnsi" w:cstheme="minorHAnsi"/>
                <w:color w:val="000000"/>
                <w:sz w:val="18"/>
                <w:szCs w:val="18"/>
              </w:rPr>
              <w:t xml:space="preserve">integrated </w:t>
            </w:r>
            <w:r w:rsidR="00EA3764">
              <w:rPr>
                <w:rFonts w:asciiTheme="minorHAnsi" w:eastAsia="Calibri" w:hAnsiTheme="minorHAnsi" w:cstheme="minorHAnsi"/>
                <w:color w:val="000000"/>
                <w:sz w:val="18"/>
                <w:szCs w:val="18"/>
              </w:rPr>
              <w:t xml:space="preserve">activation analysis, </w:t>
            </w:r>
            <w:r w:rsidR="00E25100">
              <w:rPr>
                <w:rFonts w:asciiTheme="minorHAnsi" w:eastAsia="Calibri" w:hAnsiTheme="minorHAnsi" w:cstheme="minorHAnsi"/>
                <w:color w:val="000000"/>
                <w:sz w:val="18"/>
                <w:szCs w:val="18"/>
              </w:rPr>
              <w:t xml:space="preserve">youth </w:t>
            </w:r>
            <w:r w:rsidR="00B065AE">
              <w:rPr>
                <w:rFonts w:asciiTheme="minorHAnsi" w:eastAsia="Calibri" w:hAnsiTheme="minorHAnsi" w:cstheme="minorHAnsi"/>
                <w:color w:val="000000"/>
                <w:sz w:val="18"/>
                <w:szCs w:val="18"/>
              </w:rPr>
              <w:t>strategy activities</w:t>
            </w:r>
            <w:r w:rsidR="00EA3764">
              <w:rPr>
                <w:rFonts w:asciiTheme="minorHAnsi" w:eastAsia="Calibri" w:hAnsiTheme="minorHAnsi" w:cstheme="minorHAnsi"/>
                <w:color w:val="000000"/>
                <w:sz w:val="18"/>
                <w:szCs w:val="18"/>
              </w:rPr>
              <w:t>..Also RSIA</w:t>
            </w:r>
            <w:r w:rsidR="00E25100">
              <w:rPr>
                <w:rFonts w:asciiTheme="minorHAnsi" w:eastAsia="Calibri" w:hAnsiTheme="minorHAnsi" w:cstheme="minorHAnsi"/>
                <w:color w:val="000000"/>
                <w:sz w:val="18"/>
                <w:szCs w:val="18"/>
              </w:rPr>
              <w:t xml:space="preserve"> </w:t>
            </w:r>
            <w:r w:rsidR="00BF6E4F">
              <w:rPr>
                <w:rFonts w:asciiTheme="minorHAnsi" w:eastAsia="Calibri" w:hAnsiTheme="minorHAnsi" w:cstheme="minorHAnsi"/>
                <w:color w:val="000000"/>
                <w:sz w:val="18"/>
                <w:szCs w:val="18"/>
              </w:rPr>
              <w:t>implementation</w:t>
            </w:r>
          </w:p>
        </w:tc>
        <w:tc>
          <w:tcPr>
            <w:tcW w:w="1095" w:type="pct"/>
          </w:tcPr>
          <w:p w14:paraId="53162EDC"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Outcome 2 area of JP work, key information</w:t>
            </w:r>
          </w:p>
          <w:p w14:paraId="15108764"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The main internal stakeholders and users of the evaluation; Key informants; facilitate the evaluation team’s contacts with external stakeholders.</w:t>
            </w:r>
          </w:p>
        </w:tc>
        <w:tc>
          <w:tcPr>
            <w:tcW w:w="451" w:type="pct"/>
            <w:shd w:val="clear" w:color="auto" w:fill="auto"/>
          </w:tcPr>
          <w:p w14:paraId="3626B629"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C</w:t>
            </w:r>
          </w:p>
        </w:tc>
      </w:tr>
      <w:tr w:rsidR="00FB57F0" w:rsidRPr="00AD03B7" w14:paraId="2A6EB8B8" w14:textId="77777777" w:rsidTr="00B44DF3">
        <w:tc>
          <w:tcPr>
            <w:tcW w:w="624" w:type="pct"/>
            <w:shd w:val="clear" w:color="auto" w:fill="auto"/>
          </w:tcPr>
          <w:p w14:paraId="22CBA966"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UNDP, Project Coordinator</w:t>
            </w:r>
          </w:p>
        </w:tc>
        <w:tc>
          <w:tcPr>
            <w:tcW w:w="645" w:type="pct"/>
            <w:shd w:val="clear" w:color="auto" w:fill="auto"/>
          </w:tcPr>
          <w:p w14:paraId="7A2E650D"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Milica Scepovic</w:t>
            </w:r>
          </w:p>
        </w:tc>
        <w:tc>
          <w:tcPr>
            <w:tcW w:w="660" w:type="pct"/>
            <w:shd w:val="clear" w:color="auto" w:fill="auto"/>
          </w:tcPr>
          <w:p w14:paraId="60E78A00"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milica.scepovic@undp.org</w:t>
            </w:r>
          </w:p>
        </w:tc>
        <w:tc>
          <w:tcPr>
            <w:tcW w:w="1525" w:type="pct"/>
          </w:tcPr>
          <w:p w14:paraId="2DA5F998"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Team member in project monitoring and coordination (Outcome 2)</w:t>
            </w:r>
          </w:p>
        </w:tc>
        <w:tc>
          <w:tcPr>
            <w:tcW w:w="1095" w:type="pct"/>
          </w:tcPr>
          <w:p w14:paraId="5364FCA8"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Outcome 2 area of JP work</w:t>
            </w:r>
          </w:p>
        </w:tc>
        <w:tc>
          <w:tcPr>
            <w:tcW w:w="451" w:type="pct"/>
            <w:shd w:val="clear" w:color="auto" w:fill="auto"/>
          </w:tcPr>
          <w:p w14:paraId="643D9AF6"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D</w:t>
            </w:r>
          </w:p>
        </w:tc>
      </w:tr>
      <w:tr w:rsidR="00FB57F0" w:rsidRPr="00AD03B7" w14:paraId="44683CD6" w14:textId="77777777" w:rsidTr="00B44DF3">
        <w:tc>
          <w:tcPr>
            <w:tcW w:w="624" w:type="pct"/>
            <w:shd w:val="clear" w:color="auto" w:fill="auto"/>
          </w:tcPr>
          <w:p w14:paraId="74B12D27"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UNDP, Programme Manager</w:t>
            </w:r>
          </w:p>
        </w:tc>
        <w:tc>
          <w:tcPr>
            <w:tcW w:w="645" w:type="pct"/>
            <w:shd w:val="clear" w:color="auto" w:fill="auto"/>
          </w:tcPr>
          <w:p w14:paraId="4C1E27DB"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Igor Topalovic</w:t>
            </w:r>
          </w:p>
        </w:tc>
        <w:tc>
          <w:tcPr>
            <w:tcW w:w="660" w:type="pct"/>
            <w:shd w:val="clear" w:color="auto" w:fill="auto"/>
          </w:tcPr>
          <w:p w14:paraId="3BEBCB9C"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igor.topalovic@undp.org</w:t>
            </w:r>
          </w:p>
        </w:tc>
        <w:tc>
          <w:tcPr>
            <w:tcW w:w="1525" w:type="pct"/>
          </w:tcPr>
          <w:p w14:paraId="5FEEEB59" w14:textId="6A20600C"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 xml:space="preserve">Team member in RSIA implementation, also focal point for undp </w:t>
            </w:r>
            <w:r w:rsidR="00256F77">
              <w:rPr>
                <w:rFonts w:asciiTheme="minorHAnsi" w:eastAsia="Calibri" w:hAnsiTheme="minorHAnsi" w:cstheme="minorHAnsi"/>
                <w:color w:val="000000"/>
                <w:sz w:val="18"/>
                <w:szCs w:val="18"/>
              </w:rPr>
              <w:t>A</w:t>
            </w:r>
            <w:r w:rsidRPr="00AD03B7">
              <w:rPr>
                <w:rFonts w:asciiTheme="minorHAnsi" w:eastAsia="Calibri" w:hAnsiTheme="minorHAnsi" w:cstheme="minorHAnsi"/>
                <w:color w:val="000000"/>
                <w:sz w:val="18"/>
                <w:szCs w:val="18"/>
              </w:rPr>
              <w:t>ctivity on persons with disability, short expert opinion on the institutional set up in the area of professional rehabilitation of PWD</w:t>
            </w:r>
          </w:p>
        </w:tc>
        <w:tc>
          <w:tcPr>
            <w:tcW w:w="1095" w:type="pct"/>
          </w:tcPr>
          <w:p w14:paraId="6BC7A0B4"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Outcome 1 ad 2 area of JP work, key information</w:t>
            </w:r>
          </w:p>
        </w:tc>
        <w:tc>
          <w:tcPr>
            <w:tcW w:w="451" w:type="pct"/>
            <w:shd w:val="clear" w:color="auto" w:fill="auto"/>
          </w:tcPr>
          <w:p w14:paraId="646CFE64"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C</w:t>
            </w:r>
          </w:p>
        </w:tc>
      </w:tr>
      <w:tr w:rsidR="00FB57F0" w:rsidRPr="00AD03B7" w14:paraId="6CFF1BEC" w14:textId="77777777" w:rsidTr="00B44DF3">
        <w:tc>
          <w:tcPr>
            <w:tcW w:w="624" w:type="pct"/>
            <w:shd w:val="clear" w:color="auto" w:fill="auto"/>
          </w:tcPr>
          <w:p w14:paraId="6DF2B6E8"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UNDP, Programme Manager</w:t>
            </w:r>
          </w:p>
        </w:tc>
        <w:tc>
          <w:tcPr>
            <w:tcW w:w="645" w:type="pct"/>
            <w:shd w:val="clear" w:color="auto" w:fill="auto"/>
          </w:tcPr>
          <w:p w14:paraId="135FC1F8"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Kaca Djurickovic</w:t>
            </w:r>
          </w:p>
        </w:tc>
        <w:tc>
          <w:tcPr>
            <w:tcW w:w="660" w:type="pct"/>
            <w:shd w:val="clear" w:color="auto" w:fill="auto"/>
          </w:tcPr>
          <w:p w14:paraId="5BA0F8EB"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kaca.djurickovic@undp.org</w:t>
            </w:r>
          </w:p>
        </w:tc>
        <w:tc>
          <w:tcPr>
            <w:tcW w:w="1525" w:type="pct"/>
          </w:tcPr>
          <w:p w14:paraId="497A478E"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Team member in RSIA implementation</w:t>
            </w:r>
          </w:p>
        </w:tc>
        <w:tc>
          <w:tcPr>
            <w:tcW w:w="1095" w:type="pct"/>
            <w:vMerge w:val="restart"/>
          </w:tcPr>
          <w:p w14:paraId="7317F9E9"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Outcome 1 area of JP work</w:t>
            </w:r>
          </w:p>
        </w:tc>
        <w:tc>
          <w:tcPr>
            <w:tcW w:w="451" w:type="pct"/>
            <w:shd w:val="clear" w:color="auto" w:fill="auto"/>
          </w:tcPr>
          <w:p w14:paraId="79DB4BFD"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D</w:t>
            </w:r>
          </w:p>
        </w:tc>
      </w:tr>
      <w:tr w:rsidR="00FB57F0" w:rsidRPr="00AD03B7" w14:paraId="64C2A061" w14:textId="77777777" w:rsidTr="00B44DF3">
        <w:tc>
          <w:tcPr>
            <w:tcW w:w="624" w:type="pct"/>
            <w:shd w:val="clear" w:color="auto" w:fill="auto"/>
          </w:tcPr>
          <w:p w14:paraId="11DF260C"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UNDP, project coordinator</w:t>
            </w:r>
          </w:p>
        </w:tc>
        <w:tc>
          <w:tcPr>
            <w:tcW w:w="645" w:type="pct"/>
            <w:shd w:val="clear" w:color="auto" w:fill="auto"/>
          </w:tcPr>
          <w:p w14:paraId="38C350D5"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Masa Vucinic</w:t>
            </w:r>
          </w:p>
        </w:tc>
        <w:tc>
          <w:tcPr>
            <w:tcW w:w="660" w:type="pct"/>
            <w:shd w:val="clear" w:color="auto" w:fill="auto"/>
          </w:tcPr>
          <w:p w14:paraId="3800D73E"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masa.vucinic@undp.org</w:t>
            </w:r>
          </w:p>
        </w:tc>
        <w:tc>
          <w:tcPr>
            <w:tcW w:w="1525" w:type="pct"/>
          </w:tcPr>
          <w:p w14:paraId="134E3387"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Team member in RSIA implementation</w:t>
            </w:r>
          </w:p>
        </w:tc>
        <w:tc>
          <w:tcPr>
            <w:tcW w:w="1095" w:type="pct"/>
            <w:vMerge/>
          </w:tcPr>
          <w:p w14:paraId="3A1B78E4"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p>
        </w:tc>
        <w:tc>
          <w:tcPr>
            <w:tcW w:w="451" w:type="pct"/>
            <w:shd w:val="clear" w:color="auto" w:fill="auto"/>
          </w:tcPr>
          <w:p w14:paraId="4AF99B2B"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D</w:t>
            </w:r>
          </w:p>
        </w:tc>
      </w:tr>
      <w:tr w:rsidR="00FB57F0" w:rsidRPr="00AD03B7" w14:paraId="7667A002" w14:textId="77777777" w:rsidTr="00B44DF3">
        <w:tc>
          <w:tcPr>
            <w:tcW w:w="624" w:type="pct"/>
            <w:shd w:val="clear" w:color="auto" w:fill="auto"/>
          </w:tcPr>
          <w:p w14:paraId="198F8853"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UNDP, project coordinator</w:t>
            </w:r>
          </w:p>
        </w:tc>
        <w:tc>
          <w:tcPr>
            <w:tcW w:w="645" w:type="pct"/>
            <w:shd w:val="clear" w:color="auto" w:fill="auto"/>
          </w:tcPr>
          <w:p w14:paraId="326D9EE3"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Sanja Zindovic</w:t>
            </w:r>
          </w:p>
        </w:tc>
        <w:tc>
          <w:tcPr>
            <w:tcW w:w="660" w:type="pct"/>
            <w:shd w:val="clear" w:color="auto" w:fill="auto"/>
          </w:tcPr>
          <w:p w14:paraId="32752FED"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sanja.zindovic@undp.org</w:t>
            </w:r>
          </w:p>
        </w:tc>
        <w:tc>
          <w:tcPr>
            <w:tcW w:w="1525" w:type="pct"/>
          </w:tcPr>
          <w:p w14:paraId="54BC592F"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Team member in RSIA implementation</w:t>
            </w:r>
          </w:p>
        </w:tc>
        <w:tc>
          <w:tcPr>
            <w:tcW w:w="1095" w:type="pct"/>
            <w:vMerge/>
          </w:tcPr>
          <w:p w14:paraId="58B641DB"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p>
        </w:tc>
        <w:tc>
          <w:tcPr>
            <w:tcW w:w="451" w:type="pct"/>
            <w:shd w:val="clear" w:color="auto" w:fill="auto"/>
          </w:tcPr>
          <w:p w14:paraId="630949F8"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D</w:t>
            </w:r>
          </w:p>
        </w:tc>
      </w:tr>
      <w:tr w:rsidR="00FB57F0" w:rsidRPr="00AD03B7" w14:paraId="1A74AB2A" w14:textId="77777777" w:rsidTr="00B44DF3">
        <w:tc>
          <w:tcPr>
            <w:tcW w:w="624" w:type="pct"/>
            <w:shd w:val="clear" w:color="auto" w:fill="auto"/>
          </w:tcPr>
          <w:p w14:paraId="007262AB"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UNICEF Representative</w:t>
            </w:r>
          </w:p>
        </w:tc>
        <w:tc>
          <w:tcPr>
            <w:tcW w:w="645" w:type="pct"/>
            <w:shd w:val="clear" w:color="auto" w:fill="auto"/>
          </w:tcPr>
          <w:p w14:paraId="3F3FEA00"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Juan Santander</w:t>
            </w:r>
          </w:p>
        </w:tc>
        <w:tc>
          <w:tcPr>
            <w:tcW w:w="660" w:type="pct"/>
            <w:shd w:val="clear" w:color="auto" w:fill="auto"/>
          </w:tcPr>
          <w:p w14:paraId="1200DE77"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jsantander@unicef.org</w:t>
            </w:r>
          </w:p>
        </w:tc>
        <w:tc>
          <w:tcPr>
            <w:tcW w:w="1525" w:type="pct"/>
          </w:tcPr>
          <w:p w14:paraId="46633FB7"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p>
        </w:tc>
        <w:tc>
          <w:tcPr>
            <w:tcW w:w="1095" w:type="pct"/>
            <w:vMerge w:val="restart"/>
          </w:tcPr>
          <w:p w14:paraId="68902A11"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The internal stakeholders and users of the evaluation</w:t>
            </w:r>
          </w:p>
        </w:tc>
        <w:tc>
          <w:tcPr>
            <w:tcW w:w="451" w:type="pct"/>
            <w:shd w:val="clear" w:color="auto" w:fill="auto"/>
          </w:tcPr>
          <w:p w14:paraId="7DAABF2A"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D</w:t>
            </w:r>
          </w:p>
        </w:tc>
      </w:tr>
      <w:tr w:rsidR="00FB57F0" w:rsidRPr="00AD03B7" w14:paraId="3CBBEEA0" w14:textId="77777777" w:rsidTr="00B44DF3">
        <w:tc>
          <w:tcPr>
            <w:tcW w:w="624" w:type="pct"/>
            <w:shd w:val="clear" w:color="auto" w:fill="auto"/>
          </w:tcPr>
          <w:p w14:paraId="08D73C4F"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ex-UNICEF Representative</w:t>
            </w:r>
          </w:p>
        </w:tc>
        <w:tc>
          <w:tcPr>
            <w:tcW w:w="645" w:type="pct"/>
            <w:shd w:val="clear" w:color="auto" w:fill="auto"/>
          </w:tcPr>
          <w:p w14:paraId="44315234"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Osama Makkawi</w:t>
            </w:r>
          </w:p>
        </w:tc>
        <w:tc>
          <w:tcPr>
            <w:tcW w:w="660" w:type="pct"/>
            <w:shd w:val="clear" w:color="auto" w:fill="auto"/>
          </w:tcPr>
          <w:p w14:paraId="332B74E0"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omakkawi@unicef.org</w:t>
            </w:r>
          </w:p>
        </w:tc>
        <w:tc>
          <w:tcPr>
            <w:tcW w:w="1525" w:type="pct"/>
          </w:tcPr>
          <w:p w14:paraId="252F8301"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UNICEF Representative in times of project development.</w:t>
            </w:r>
          </w:p>
        </w:tc>
        <w:tc>
          <w:tcPr>
            <w:tcW w:w="1095" w:type="pct"/>
            <w:vMerge/>
          </w:tcPr>
          <w:p w14:paraId="2AC177BC"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p>
        </w:tc>
        <w:tc>
          <w:tcPr>
            <w:tcW w:w="451" w:type="pct"/>
            <w:shd w:val="clear" w:color="auto" w:fill="auto"/>
          </w:tcPr>
          <w:p w14:paraId="5B1B2DE1"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L</w:t>
            </w:r>
          </w:p>
        </w:tc>
      </w:tr>
      <w:tr w:rsidR="00FB57F0" w:rsidRPr="00AD03B7" w14:paraId="58745352" w14:textId="77777777" w:rsidTr="00B44DF3">
        <w:tc>
          <w:tcPr>
            <w:tcW w:w="624" w:type="pct"/>
            <w:shd w:val="clear" w:color="auto" w:fill="auto"/>
          </w:tcPr>
          <w:p w14:paraId="10BE3A75"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UNICEF Deputy Representative</w:t>
            </w:r>
          </w:p>
        </w:tc>
        <w:tc>
          <w:tcPr>
            <w:tcW w:w="645" w:type="pct"/>
            <w:shd w:val="clear" w:color="auto" w:fill="auto"/>
          </w:tcPr>
          <w:p w14:paraId="6CD5552C"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Sabina Žunić</w:t>
            </w:r>
          </w:p>
        </w:tc>
        <w:tc>
          <w:tcPr>
            <w:tcW w:w="660" w:type="pct"/>
            <w:shd w:val="clear" w:color="auto" w:fill="auto"/>
          </w:tcPr>
          <w:p w14:paraId="4F315B71"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szunic@unicef.org</w:t>
            </w:r>
          </w:p>
        </w:tc>
        <w:tc>
          <w:tcPr>
            <w:tcW w:w="1525" w:type="pct"/>
          </w:tcPr>
          <w:p w14:paraId="338DCB9A"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Lead Agency Main JP Focal Point</w:t>
            </w:r>
          </w:p>
        </w:tc>
        <w:tc>
          <w:tcPr>
            <w:tcW w:w="1095" w:type="pct"/>
            <w:vMerge w:val="restart"/>
          </w:tcPr>
          <w:p w14:paraId="61C8ACB5"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Outcome 1 and 2, key information</w:t>
            </w:r>
          </w:p>
          <w:p w14:paraId="6A968CD2"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The main internal stakeholders and users of the evaluation; Key informants; facilitate the evaluation team’s contacts with external stakeholders.</w:t>
            </w:r>
          </w:p>
        </w:tc>
        <w:tc>
          <w:tcPr>
            <w:tcW w:w="451" w:type="pct"/>
            <w:shd w:val="clear" w:color="auto" w:fill="auto"/>
          </w:tcPr>
          <w:p w14:paraId="2CA531CD"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C</w:t>
            </w:r>
          </w:p>
        </w:tc>
      </w:tr>
      <w:tr w:rsidR="00FB57F0" w:rsidRPr="00AD03B7" w14:paraId="0AEA19BA" w14:textId="77777777" w:rsidTr="00B44DF3">
        <w:tc>
          <w:tcPr>
            <w:tcW w:w="624" w:type="pct"/>
            <w:shd w:val="clear" w:color="auto" w:fill="auto"/>
          </w:tcPr>
          <w:p w14:paraId="01AD666E"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ex-UNICEF Representative</w:t>
            </w:r>
          </w:p>
        </w:tc>
        <w:tc>
          <w:tcPr>
            <w:tcW w:w="645" w:type="pct"/>
            <w:shd w:val="clear" w:color="auto" w:fill="auto"/>
          </w:tcPr>
          <w:p w14:paraId="743F442D"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Michaela Bauer</w:t>
            </w:r>
          </w:p>
        </w:tc>
        <w:tc>
          <w:tcPr>
            <w:tcW w:w="660" w:type="pct"/>
            <w:shd w:val="clear" w:color="auto" w:fill="auto"/>
          </w:tcPr>
          <w:p w14:paraId="3A2777B9"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mbauer@unicef.org</w:t>
            </w:r>
          </w:p>
        </w:tc>
        <w:tc>
          <w:tcPr>
            <w:tcW w:w="1525" w:type="pct"/>
          </w:tcPr>
          <w:p w14:paraId="1728CB0D"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UNICEF Deputy in times of project development, and the UNCT focal point for developing the project.</w:t>
            </w:r>
          </w:p>
        </w:tc>
        <w:tc>
          <w:tcPr>
            <w:tcW w:w="1095" w:type="pct"/>
            <w:vMerge/>
          </w:tcPr>
          <w:p w14:paraId="13027935"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p>
        </w:tc>
        <w:tc>
          <w:tcPr>
            <w:tcW w:w="451" w:type="pct"/>
            <w:shd w:val="clear" w:color="auto" w:fill="auto"/>
          </w:tcPr>
          <w:p w14:paraId="60F0A4AB"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D</w:t>
            </w:r>
          </w:p>
        </w:tc>
      </w:tr>
      <w:tr w:rsidR="00FB57F0" w:rsidRPr="00AD03B7" w14:paraId="5C840A65" w14:textId="77777777" w:rsidTr="00B44DF3">
        <w:tc>
          <w:tcPr>
            <w:tcW w:w="624" w:type="pct"/>
            <w:shd w:val="clear" w:color="auto" w:fill="auto"/>
          </w:tcPr>
          <w:p w14:paraId="51E9B3BC"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UNICEF JP Activate Coordinator</w:t>
            </w:r>
          </w:p>
        </w:tc>
        <w:tc>
          <w:tcPr>
            <w:tcW w:w="645" w:type="pct"/>
            <w:shd w:val="clear" w:color="auto" w:fill="auto"/>
          </w:tcPr>
          <w:p w14:paraId="0DA111DC"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Slavica Nikolić</w:t>
            </w:r>
          </w:p>
        </w:tc>
        <w:tc>
          <w:tcPr>
            <w:tcW w:w="660" w:type="pct"/>
            <w:shd w:val="clear" w:color="auto" w:fill="auto"/>
          </w:tcPr>
          <w:p w14:paraId="7736E13C"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snikolic@unicef.org</w:t>
            </w:r>
          </w:p>
        </w:tc>
        <w:tc>
          <w:tcPr>
            <w:tcW w:w="1525" w:type="pct"/>
          </w:tcPr>
          <w:p w14:paraId="0F6BC378"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UNICEF JP Activate Coordinator</w:t>
            </w:r>
          </w:p>
        </w:tc>
        <w:tc>
          <w:tcPr>
            <w:tcW w:w="1095" w:type="pct"/>
          </w:tcPr>
          <w:p w14:paraId="3436920F" w14:textId="43E9D823"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JP coordination, Outcome 1, key information</w:t>
            </w:r>
          </w:p>
          <w:p w14:paraId="2C8E1D85"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The main internal stakeholders and users of the evaluation; Key informants; facilitate the evaluation team’s contacts with external stakeholders.</w:t>
            </w:r>
          </w:p>
        </w:tc>
        <w:tc>
          <w:tcPr>
            <w:tcW w:w="451" w:type="pct"/>
            <w:shd w:val="clear" w:color="auto" w:fill="auto"/>
          </w:tcPr>
          <w:p w14:paraId="630F4983"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C</w:t>
            </w:r>
          </w:p>
        </w:tc>
      </w:tr>
      <w:tr w:rsidR="00FB57F0" w:rsidRPr="00AD03B7" w14:paraId="010AFF35" w14:textId="77777777" w:rsidTr="00B44DF3">
        <w:tc>
          <w:tcPr>
            <w:tcW w:w="624" w:type="pct"/>
            <w:shd w:val="clear" w:color="auto" w:fill="auto"/>
          </w:tcPr>
          <w:p w14:paraId="508F9C6F"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 xml:space="preserve">ex UNICEF Social Policy Officer and </w:t>
            </w:r>
            <w:r w:rsidRPr="00AD03B7">
              <w:rPr>
                <w:rFonts w:asciiTheme="minorHAnsi" w:eastAsia="Calibri" w:hAnsiTheme="minorHAnsi" w:cstheme="minorHAnsi"/>
                <w:b/>
                <w:color w:val="000000"/>
                <w:sz w:val="18"/>
                <w:szCs w:val="18"/>
              </w:rPr>
              <w:lastRenderedPageBreak/>
              <w:t>Child Rights Monitoring and Evaluation Specialist</w:t>
            </w:r>
          </w:p>
        </w:tc>
        <w:tc>
          <w:tcPr>
            <w:tcW w:w="645" w:type="pct"/>
            <w:shd w:val="clear" w:color="auto" w:fill="auto"/>
          </w:tcPr>
          <w:p w14:paraId="30711CB3"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lastRenderedPageBreak/>
              <w:t>Marija Novković</w:t>
            </w:r>
          </w:p>
        </w:tc>
        <w:tc>
          <w:tcPr>
            <w:tcW w:w="660" w:type="pct"/>
            <w:shd w:val="clear" w:color="auto" w:fill="auto"/>
          </w:tcPr>
          <w:p w14:paraId="7E66D8B7"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mnovkovic@unicef.org</w:t>
            </w:r>
          </w:p>
        </w:tc>
        <w:tc>
          <w:tcPr>
            <w:tcW w:w="1525" w:type="pct"/>
          </w:tcPr>
          <w:p w14:paraId="4A94CE94"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UNICEF member of the team in times of project development</w:t>
            </w:r>
          </w:p>
        </w:tc>
        <w:tc>
          <w:tcPr>
            <w:tcW w:w="1095" w:type="pct"/>
            <w:vMerge w:val="restart"/>
          </w:tcPr>
          <w:p w14:paraId="49C5E566"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JP monitoring and evaluation</w:t>
            </w:r>
          </w:p>
        </w:tc>
        <w:tc>
          <w:tcPr>
            <w:tcW w:w="451" w:type="pct"/>
            <w:shd w:val="clear" w:color="auto" w:fill="auto"/>
          </w:tcPr>
          <w:p w14:paraId="47FE4788"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D</w:t>
            </w:r>
          </w:p>
        </w:tc>
      </w:tr>
      <w:tr w:rsidR="00FB57F0" w:rsidRPr="00AD03B7" w14:paraId="2E17FAE4" w14:textId="77777777" w:rsidTr="00B44DF3">
        <w:tc>
          <w:tcPr>
            <w:tcW w:w="624" w:type="pct"/>
            <w:shd w:val="clear" w:color="auto" w:fill="auto"/>
          </w:tcPr>
          <w:p w14:paraId="1DED3CB8"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UNICEF Social Policy Officer</w:t>
            </w:r>
          </w:p>
        </w:tc>
        <w:tc>
          <w:tcPr>
            <w:tcW w:w="645" w:type="pct"/>
            <w:shd w:val="clear" w:color="auto" w:fill="auto"/>
          </w:tcPr>
          <w:p w14:paraId="313F159E"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Danilo Smolović</w:t>
            </w:r>
          </w:p>
        </w:tc>
        <w:tc>
          <w:tcPr>
            <w:tcW w:w="660" w:type="pct"/>
            <w:shd w:val="clear" w:color="auto" w:fill="auto"/>
          </w:tcPr>
          <w:p w14:paraId="5C2D2B45"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dsmolovic@unicef.org</w:t>
            </w:r>
          </w:p>
        </w:tc>
        <w:tc>
          <w:tcPr>
            <w:tcW w:w="1525" w:type="pct"/>
          </w:tcPr>
          <w:p w14:paraId="4BE1E898"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UNICEF team member in project monitoring and coordination</w:t>
            </w:r>
          </w:p>
        </w:tc>
        <w:tc>
          <w:tcPr>
            <w:tcW w:w="1095" w:type="pct"/>
            <w:vMerge/>
          </w:tcPr>
          <w:p w14:paraId="34A4EE61"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p>
        </w:tc>
        <w:tc>
          <w:tcPr>
            <w:tcW w:w="451" w:type="pct"/>
            <w:shd w:val="clear" w:color="auto" w:fill="auto"/>
          </w:tcPr>
          <w:p w14:paraId="3659CCF1"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C</w:t>
            </w:r>
          </w:p>
        </w:tc>
      </w:tr>
      <w:tr w:rsidR="00FB57F0" w:rsidRPr="00AD03B7" w14:paraId="3B47EB7A" w14:textId="77777777" w:rsidTr="00B44DF3">
        <w:tc>
          <w:tcPr>
            <w:tcW w:w="624" w:type="pct"/>
            <w:shd w:val="clear" w:color="auto" w:fill="auto"/>
          </w:tcPr>
          <w:p w14:paraId="6900BF4A"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UNICEF Adolescent Development Officer</w:t>
            </w:r>
          </w:p>
        </w:tc>
        <w:tc>
          <w:tcPr>
            <w:tcW w:w="645" w:type="pct"/>
            <w:shd w:val="clear" w:color="auto" w:fill="auto"/>
          </w:tcPr>
          <w:p w14:paraId="5CB75824"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Nikola Vulić</w:t>
            </w:r>
          </w:p>
        </w:tc>
        <w:tc>
          <w:tcPr>
            <w:tcW w:w="660" w:type="pct"/>
            <w:shd w:val="clear" w:color="auto" w:fill="auto"/>
          </w:tcPr>
          <w:p w14:paraId="00BD4A41"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nvulic@unicef.org</w:t>
            </w:r>
          </w:p>
        </w:tc>
        <w:tc>
          <w:tcPr>
            <w:tcW w:w="1525" w:type="pct"/>
          </w:tcPr>
          <w:p w14:paraId="78D645AC"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UNICEF member of the team (Outcome 2)</w:t>
            </w:r>
          </w:p>
        </w:tc>
        <w:tc>
          <w:tcPr>
            <w:tcW w:w="1095" w:type="pct"/>
          </w:tcPr>
          <w:p w14:paraId="4F3BE22D"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Outcome 2, key information</w:t>
            </w:r>
          </w:p>
          <w:p w14:paraId="4760C61E"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p>
        </w:tc>
        <w:tc>
          <w:tcPr>
            <w:tcW w:w="451" w:type="pct"/>
            <w:shd w:val="clear" w:color="auto" w:fill="auto"/>
          </w:tcPr>
          <w:p w14:paraId="669D4AB5"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C</w:t>
            </w:r>
          </w:p>
        </w:tc>
      </w:tr>
      <w:tr w:rsidR="00FB57F0" w:rsidRPr="00AD03B7" w14:paraId="35DD2667" w14:textId="77777777" w:rsidTr="00B44DF3">
        <w:tc>
          <w:tcPr>
            <w:tcW w:w="624" w:type="pct"/>
            <w:shd w:val="clear" w:color="auto" w:fill="auto"/>
          </w:tcPr>
          <w:p w14:paraId="51218C79"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UNICEF, Child Protection Officer</w:t>
            </w:r>
          </w:p>
        </w:tc>
        <w:tc>
          <w:tcPr>
            <w:tcW w:w="645" w:type="pct"/>
            <w:shd w:val="clear" w:color="auto" w:fill="auto"/>
          </w:tcPr>
          <w:p w14:paraId="0F16E00B"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Nada Djurovic Martinovic</w:t>
            </w:r>
          </w:p>
        </w:tc>
        <w:tc>
          <w:tcPr>
            <w:tcW w:w="660" w:type="pct"/>
            <w:shd w:val="clear" w:color="auto" w:fill="auto"/>
          </w:tcPr>
          <w:p w14:paraId="7B9DB08D"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nmartinovic@unicef.org</w:t>
            </w:r>
          </w:p>
        </w:tc>
        <w:tc>
          <w:tcPr>
            <w:tcW w:w="1525" w:type="pct"/>
          </w:tcPr>
          <w:p w14:paraId="6B8B1804"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Team member in RSIA implementation (Outcome 1)</w:t>
            </w:r>
          </w:p>
        </w:tc>
        <w:tc>
          <w:tcPr>
            <w:tcW w:w="1095" w:type="pct"/>
          </w:tcPr>
          <w:p w14:paraId="522548F7"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Outcome 1, key information</w:t>
            </w:r>
          </w:p>
          <w:p w14:paraId="7B6CFAC7"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p>
        </w:tc>
        <w:tc>
          <w:tcPr>
            <w:tcW w:w="451" w:type="pct"/>
            <w:shd w:val="clear" w:color="auto" w:fill="auto"/>
          </w:tcPr>
          <w:p w14:paraId="1EDD9656"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D</w:t>
            </w:r>
          </w:p>
        </w:tc>
      </w:tr>
      <w:tr w:rsidR="00FB57F0" w:rsidRPr="00AD03B7" w14:paraId="626D90D5" w14:textId="77777777" w:rsidTr="00B44DF3">
        <w:tc>
          <w:tcPr>
            <w:tcW w:w="624" w:type="pct"/>
            <w:shd w:val="clear" w:color="auto" w:fill="auto"/>
          </w:tcPr>
          <w:p w14:paraId="00170A00"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UNHCR Representative</w:t>
            </w:r>
          </w:p>
        </w:tc>
        <w:tc>
          <w:tcPr>
            <w:tcW w:w="645" w:type="pct"/>
            <w:shd w:val="clear" w:color="auto" w:fill="auto"/>
          </w:tcPr>
          <w:p w14:paraId="0EE7478B"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Jean Yves Bouchardy</w:t>
            </w:r>
          </w:p>
        </w:tc>
        <w:tc>
          <w:tcPr>
            <w:tcW w:w="660" w:type="pct"/>
            <w:shd w:val="clear" w:color="auto" w:fill="auto"/>
          </w:tcPr>
          <w:p w14:paraId="59B0530C"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bouchard@unhcr.org</w:t>
            </w:r>
          </w:p>
        </w:tc>
        <w:tc>
          <w:tcPr>
            <w:tcW w:w="1525" w:type="pct"/>
          </w:tcPr>
          <w:p w14:paraId="5C6ED9A7"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p>
        </w:tc>
        <w:tc>
          <w:tcPr>
            <w:tcW w:w="1095" w:type="pct"/>
            <w:vMerge w:val="restart"/>
          </w:tcPr>
          <w:p w14:paraId="23A0D1AF"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The internal stakeholders and users of the evaluation</w:t>
            </w:r>
          </w:p>
        </w:tc>
        <w:tc>
          <w:tcPr>
            <w:tcW w:w="451" w:type="pct"/>
            <w:shd w:val="clear" w:color="auto" w:fill="auto"/>
          </w:tcPr>
          <w:p w14:paraId="6B98DD45"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D</w:t>
            </w:r>
          </w:p>
        </w:tc>
      </w:tr>
      <w:tr w:rsidR="00FB57F0" w:rsidRPr="00AD03B7" w14:paraId="08CDB05D" w14:textId="77777777" w:rsidTr="00B44DF3">
        <w:tc>
          <w:tcPr>
            <w:tcW w:w="624" w:type="pct"/>
            <w:shd w:val="clear" w:color="auto" w:fill="auto"/>
          </w:tcPr>
          <w:p w14:paraId="205A2375"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ex-UNHCR Representative</w:t>
            </w:r>
          </w:p>
        </w:tc>
        <w:tc>
          <w:tcPr>
            <w:tcW w:w="645" w:type="pct"/>
            <w:shd w:val="clear" w:color="auto" w:fill="auto"/>
          </w:tcPr>
          <w:p w14:paraId="3D0EFE72"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Roberta Montevecchi</w:t>
            </w:r>
          </w:p>
        </w:tc>
        <w:tc>
          <w:tcPr>
            <w:tcW w:w="660" w:type="pct"/>
            <w:shd w:val="clear" w:color="auto" w:fill="auto"/>
          </w:tcPr>
          <w:p w14:paraId="03442513"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montevr@unhcr.org</w:t>
            </w:r>
          </w:p>
        </w:tc>
        <w:tc>
          <w:tcPr>
            <w:tcW w:w="1525" w:type="pct"/>
          </w:tcPr>
          <w:p w14:paraId="684EEC38"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p>
        </w:tc>
        <w:tc>
          <w:tcPr>
            <w:tcW w:w="1095" w:type="pct"/>
            <w:vMerge/>
          </w:tcPr>
          <w:p w14:paraId="36C90187"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p>
        </w:tc>
        <w:tc>
          <w:tcPr>
            <w:tcW w:w="451" w:type="pct"/>
            <w:shd w:val="clear" w:color="auto" w:fill="auto"/>
          </w:tcPr>
          <w:p w14:paraId="584C7913"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L</w:t>
            </w:r>
          </w:p>
        </w:tc>
      </w:tr>
      <w:tr w:rsidR="00FB57F0" w:rsidRPr="00AD03B7" w14:paraId="4BEF2A07" w14:textId="77777777" w:rsidTr="00B44DF3">
        <w:tc>
          <w:tcPr>
            <w:tcW w:w="624" w:type="pct"/>
            <w:shd w:val="clear" w:color="auto" w:fill="auto"/>
          </w:tcPr>
          <w:p w14:paraId="55F386D2"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UNHCR, Protection</w:t>
            </w:r>
          </w:p>
        </w:tc>
        <w:tc>
          <w:tcPr>
            <w:tcW w:w="645" w:type="pct"/>
            <w:shd w:val="clear" w:color="auto" w:fill="auto"/>
          </w:tcPr>
          <w:p w14:paraId="7A88187A"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Ana Rašović</w:t>
            </w:r>
          </w:p>
        </w:tc>
        <w:tc>
          <w:tcPr>
            <w:tcW w:w="660" w:type="pct"/>
            <w:shd w:val="clear" w:color="auto" w:fill="auto"/>
          </w:tcPr>
          <w:p w14:paraId="521FF9A1"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rasovic@unhcr.org</w:t>
            </w:r>
          </w:p>
        </w:tc>
        <w:tc>
          <w:tcPr>
            <w:tcW w:w="1525" w:type="pct"/>
          </w:tcPr>
          <w:p w14:paraId="2FB87253"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UNHCR team member in project implementation, monitoring and coordination</w:t>
            </w:r>
          </w:p>
        </w:tc>
        <w:tc>
          <w:tcPr>
            <w:tcW w:w="1095" w:type="pct"/>
            <w:vMerge w:val="restart"/>
          </w:tcPr>
          <w:p w14:paraId="5206B603"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Outcome 2, key information</w:t>
            </w:r>
          </w:p>
          <w:p w14:paraId="66818574"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The main internal stakeholders and users of the evaluation; Key informants; facilitate the evaluation team’s contacts with external stakeholders.</w:t>
            </w:r>
          </w:p>
          <w:p w14:paraId="11E9905B"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p>
        </w:tc>
        <w:tc>
          <w:tcPr>
            <w:tcW w:w="451" w:type="pct"/>
            <w:shd w:val="clear" w:color="auto" w:fill="auto"/>
          </w:tcPr>
          <w:p w14:paraId="4853A509"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C</w:t>
            </w:r>
          </w:p>
        </w:tc>
      </w:tr>
      <w:tr w:rsidR="00FB57F0" w:rsidRPr="00AD03B7" w14:paraId="148924A1" w14:textId="77777777" w:rsidTr="00B44DF3">
        <w:tc>
          <w:tcPr>
            <w:tcW w:w="624" w:type="pct"/>
            <w:shd w:val="clear" w:color="auto" w:fill="auto"/>
          </w:tcPr>
          <w:p w14:paraId="312C2DA1"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UNHCR, External Relations Officer</w:t>
            </w:r>
          </w:p>
        </w:tc>
        <w:tc>
          <w:tcPr>
            <w:tcW w:w="645" w:type="pct"/>
            <w:shd w:val="clear" w:color="auto" w:fill="auto"/>
          </w:tcPr>
          <w:p w14:paraId="06DF4039"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Mensur Bajramspahic</w:t>
            </w:r>
          </w:p>
        </w:tc>
        <w:tc>
          <w:tcPr>
            <w:tcW w:w="660" w:type="pct"/>
            <w:shd w:val="clear" w:color="auto" w:fill="auto"/>
          </w:tcPr>
          <w:p w14:paraId="3DAF902B"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bajramsp@unhcr.org</w:t>
            </w:r>
          </w:p>
        </w:tc>
        <w:tc>
          <w:tcPr>
            <w:tcW w:w="1525" w:type="pct"/>
          </w:tcPr>
          <w:p w14:paraId="133A83B6"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UNHCR team member in project development, monitoring and coordination</w:t>
            </w:r>
          </w:p>
        </w:tc>
        <w:tc>
          <w:tcPr>
            <w:tcW w:w="1095" w:type="pct"/>
            <w:vMerge/>
          </w:tcPr>
          <w:p w14:paraId="46DB9889"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p>
        </w:tc>
        <w:tc>
          <w:tcPr>
            <w:tcW w:w="451" w:type="pct"/>
            <w:shd w:val="clear" w:color="auto" w:fill="auto"/>
          </w:tcPr>
          <w:p w14:paraId="71779B2E"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C</w:t>
            </w:r>
          </w:p>
        </w:tc>
      </w:tr>
      <w:tr w:rsidR="00FB57F0" w:rsidRPr="00AD03B7" w14:paraId="639C1BF6" w14:textId="77777777" w:rsidTr="00B44DF3">
        <w:tc>
          <w:tcPr>
            <w:tcW w:w="624" w:type="pct"/>
            <w:shd w:val="clear" w:color="auto" w:fill="auto"/>
          </w:tcPr>
          <w:p w14:paraId="6C4F0422"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UNHCR, Senior Protection Associate</w:t>
            </w:r>
          </w:p>
        </w:tc>
        <w:tc>
          <w:tcPr>
            <w:tcW w:w="645" w:type="pct"/>
            <w:shd w:val="clear" w:color="auto" w:fill="auto"/>
          </w:tcPr>
          <w:p w14:paraId="2E5E8FC7"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Slobodan Rascanin</w:t>
            </w:r>
          </w:p>
        </w:tc>
        <w:tc>
          <w:tcPr>
            <w:tcW w:w="660" w:type="pct"/>
            <w:shd w:val="clear" w:color="auto" w:fill="auto"/>
          </w:tcPr>
          <w:p w14:paraId="7CBE8FD8"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rascanin@unhcr.org</w:t>
            </w:r>
          </w:p>
        </w:tc>
        <w:tc>
          <w:tcPr>
            <w:tcW w:w="1525" w:type="pct"/>
          </w:tcPr>
          <w:p w14:paraId="35A14768"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UNHCR team member in project implementation, monitoring and coordination</w:t>
            </w:r>
          </w:p>
        </w:tc>
        <w:tc>
          <w:tcPr>
            <w:tcW w:w="1095" w:type="pct"/>
            <w:vMerge/>
          </w:tcPr>
          <w:p w14:paraId="073D3707"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p>
        </w:tc>
        <w:tc>
          <w:tcPr>
            <w:tcW w:w="451" w:type="pct"/>
            <w:shd w:val="clear" w:color="auto" w:fill="auto"/>
          </w:tcPr>
          <w:p w14:paraId="5274BDA4"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C</w:t>
            </w:r>
          </w:p>
        </w:tc>
      </w:tr>
      <w:tr w:rsidR="00FB57F0" w:rsidRPr="00AD03B7" w14:paraId="27C8570E" w14:textId="77777777" w:rsidTr="00B44DF3">
        <w:tc>
          <w:tcPr>
            <w:tcW w:w="624" w:type="pct"/>
            <w:shd w:val="clear" w:color="auto" w:fill="auto"/>
          </w:tcPr>
          <w:p w14:paraId="76E98EF8"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ILO, National Project Coordinator</w:t>
            </w:r>
          </w:p>
          <w:p w14:paraId="791EC1CB"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p>
        </w:tc>
        <w:tc>
          <w:tcPr>
            <w:tcW w:w="645" w:type="pct"/>
            <w:shd w:val="clear" w:color="auto" w:fill="auto"/>
          </w:tcPr>
          <w:p w14:paraId="2BFD72C5"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Nina Krgovic</w:t>
            </w:r>
          </w:p>
        </w:tc>
        <w:tc>
          <w:tcPr>
            <w:tcW w:w="660" w:type="pct"/>
            <w:shd w:val="clear" w:color="auto" w:fill="auto"/>
          </w:tcPr>
          <w:p w14:paraId="3528CA4E"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krgovic@ilo.org</w:t>
            </w:r>
          </w:p>
        </w:tc>
        <w:tc>
          <w:tcPr>
            <w:tcW w:w="1525" w:type="pct"/>
          </w:tcPr>
          <w:p w14:paraId="78E5EAE6"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ILO member of the team in times of project development</w:t>
            </w:r>
          </w:p>
        </w:tc>
        <w:tc>
          <w:tcPr>
            <w:tcW w:w="1095" w:type="pct"/>
            <w:vMerge w:val="restart"/>
          </w:tcPr>
          <w:p w14:paraId="27716E38"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Outcome 2, key information</w:t>
            </w:r>
          </w:p>
          <w:p w14:paraId="459E2D24"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The main internal stakeholders and users of the evaluation; Key informants; facilitate the evaluation team’s contacts with external stakeholders.</w:t>
            </w:r>
          </w:p>
        </w:tc>
        <w:tc>
          <w:tcPr>
            <w:tcW w:w="451" w:type="pct"/>
            <w:shd w:val="clear" w:color="auto" w:fill="auto"/>
          </w:tcPr>
          <w:p w14:paraId="60368CE7" w14:textId="7CE1F898" w:rsidR="00FB57F0" w:rsidRPr="00AD03B7" w:rsidRDefault="00315BD6"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C</w:t>
            </w:r>
          </w:p>
        </w:tc>
      </w:tr>
      <w:tr w:rsidR="00FB57F0" w:rsidRPr="00AD03B7" w14:paraId="48E9A303" w14:textId="77777777" w:rsidTr="00B44DF3">
        <w:tc>
          <w:tcPr>
            <w:tcW w:w="624" w:type="pct"/>
            <w:shd w:val="clear" w:color="auto" w:fill="auto"/>
          </w:tcPr>
          <w:p w14:paraId="4BC08575"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ILO, Project Coordinator</w:t>
            </w:r>
          </w:p>
        </w:tc>
        <w:tc>
          <w:tcPr>
            <w:tcW w:w="645" w:type="pct"/>
            <w:shd w:val="clear" w:color="auto" w:fill="auto"/>
          </w:tcPr>
          <w:p w14:paraId="33CCBD62"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Ines Pajovic</w:t>
            </w:r>
          </w:p>
        </w:tc>
        <w:tc>
          <w:tcPr>
            <w:tcW w:w="660" w:type="pct"/>
            <w:shd w:val="clear" w:color="auto" w:fill="auto"/>
          </w:tcPr>
          <w:p w14:paraId="508A374F" w14:textId="77777777" w:rsidR="00FB57F0" w:rsidRPr="00AD03B7" w:rsidRDefault="00753C24" w:rsidP="00E65B3F">
            <w:pPr>
              <w:pBdr>
                <w:top w:val="nil"/>
                <w:left w:val="nil"/>
                <w:bottom w:val="nil"/>
                <w:right w:val="nil"/>
                <w:between w:val="nil"/>
              </w:pBdr>
              <w:rPr>
                <w:rFonts w:asciiTheme="minorHAnsi" w:eastAsia="Calibri" w:hAnsiTheme="minorHAnsi" w:cstheme="minorHAnsi"/>
                <w:color w:val="000000"/>
                <w:sz w:val="18"/>
                <w:szCs w:val="18"/>
              </w:rPr>
            </w:pPr>
            <w:hyperlink r:id="rId20" w:history="1">
              <w:r w:rsidR="00FB57F0" w:rsidRPr="00AD03B7">
                <w:rPr>
                  <w:rStyle w:val="Hyperlink"/>
                  <w:rFonts w:asciiTheme="minorHAnsi" w:eastAsia="Calibri" w:hAnsiTheme="minorHAnsi" w:cstheme="minorHAnsi"/>
                  <w:sz w:val="18"/>
                  <w:szCs w:val="18"/>
                </w:rPr>
                <w:t>pajovic@ilo.org</w:t>
              </w:r>
            </w:hyperlink>
          </w:p>
        </w:tc>
        <w:tc>
          <w:tcPr>
            <w:tcW w:w="1525" w:type="pct"/>
          </w:tcPr>
          <w:p w14:paraId="6178C251"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ILO team member in project monitoring and coordination</w:t>
            </w:r>
          </w:p>
        </w:tc>
        <w:tc>
          <w:tcPr>
            <w:tcW w:w="1095" w:type="pct"/>
            <w:vMerge/>
          </w:tcPr>
          <w:p w14:paraId="70C3777D"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p>
        </w:tc>
        <w:tc>
          <w:tcPr>
            <w:tcW w:w="451" w:type="pct"/>
            <w:shd w:val="clear" w:color="auto" w:fill="auto"/>
          </w:tcPr>
          <w:p w14:paraId="15CBDCFD" w14:textId="7D6F0C49" w:rsidR="00FB57F0" w:rsidRPr="00AD03B7" w:rsidRDefault="00315BD6"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C</w:t>
            </w:r>
          </w:p>
        </w:tc>
      </w:tr>
      <w:tr w:rsidR="00FB57F0" w:rsidRPr="00AD03B7" w14:paraId="24A802C0" w14:textId="77777777" w:rsidTr="00B44DF3">
        <w:tc>
          <w:tcPr>
            <w:tcW w:w="624" w:type="pct"/>
            <w:shd w:val="clear" w:color="auto" w:fill="auto"/>
          </w:tcPr>
          <w:p w14:paraId="461F8068"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IOM Head of Office</w:t>
            </w:r>
          </w:p>
        </w:tc>
        <w:tc>
          <w:tcPr>
            <w:tcW w:w="645" w:type="pct"/>
            <w:shd w:val="clear" w:color="auto" w:fill="auto"/>
          </w:tcPr>
          <w:p w14:paraId="418DF936"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Dušica Živković</w:t>
            </w:r>
          </w:p>
        </w:tc>
        <w:tc>
          <w:tcPr>
            <w:tcW w:w="660" w:type="pct"/>
            <w:shd w:val="clear" w:color="auto" w:fill="auto"/>
          </w:tcPr>
          <w:p w14:paraId="7E9E67E0" w14:textId="77777777" w:rsidR="00FB57F0" w:rsidRPr="00AD03B7" w:rsidRDefault="00753C24" w:rsidP="00E65B3F">
            <w:pPr>
              <w:pBdr>
                <w:top w:val="nil"/>
                <w:left w:val="nil"/>
                <w:bottom w:val="nil"/>
                <w:right w:val="nil"/>
                <w:between w:val="nil"/>
              </w:pBdr>
              <w:rPr>
                <w:rFonts w:asciiTheme="minorHAnsi" w:eastAsia="Calibri" w:hAnsiTheme="minorHAnsi" w:cstheme="minorHAnsi"/>
                <w:color w:val="000000"/>
                <w:sz w:val="18"/>
                <w:szCs w:val="18"/>
              </w:rPr>
            </w:pPr>
            <w:hyperlink r:id="rId21" w:history="1">
              <w:r w:rsidR="00FB57F0" w:rsidRPr="00AD03B7">
                <w:rPr>
                  <w:rStyle w:val="Hyperlink"/>
                  <w:rFonts w:asciiTheme="minorHAnsi" w:eastAsia="Calibri" w:hAnsiTheme="minorHAnsi" w:cstheme="minorHAnsi"/>
                  <w:sz w:val="18"/>
                  <w:szCs w:val="18"/>
                </w:rPr>
                <w:t>dzivkovic@iom.int</w:t>
              </w:r>
            </w:hyperlink>
          </w:p>
        </w:tc>
        <w:tc>
          <w:tcPr>
            <w:tcW w:w="1525" w:type="pct"/>
          </w:tcPr>
          <w:p w14:paraId="1E0405B9"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p>
        </w:tc>
        <w:tc>
          <w:tcPr>
            <w:tcW w:w="1095" w:type="pct"/>
            <w:vMerge w:val="restart"/>
          </w:tcPr>
          <w:p w14:paraId="1B5C3BBD"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Outcome 2, key information</w:t>
            </w:r>
          </w:p>
          <w:p w14:paraId="3C6C779C"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The main internal stakeholders and users of the evaluation; Key informants; facilitate the evaluation team’s contacts with external stakeholders.</w:t>
            </w:r>
          </w:p>
        </w:tc>
        <w:tc>
          <w:tcPr>
            <w:tcW w:w="451" w:type="pct"/>
            <w:shd w:val="clear" w:color="auto" w:fill="auto"/>
          </w:tcPr>
          <w:p w14:paraId="28356D1F"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C</w:t>
            </w:r>
          </w:p>
        </w:tc>
      </w:tr>
      <w:tr w:rsidR="00FB57F0" w:rsidRPr="00AD03B7" w14:paraId="6502FAA8" w14:textId="77777777" w:rsidTr="00B44DF3">
        <w:tc>
          <w:tcPr>
            <w:tcW w:w="624" w:type="pct"/>
            <w:shd w:val="clear" w:color="auto" w:fill="auto"/>
          </w:tcPr>
          <w:p w14:paraId="5C7E33F9"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IOM, Project assistant</w:t>
            </w:r>
          </w:p>
        </w:tc>
        <w:tc>
          <w:tcPr>
            <w:tcW w:w="645" w:type="pct"/>
            <w:shd w:val="clear" w:color="auto" w:fill="auto"/>
          </w:tcPr>
          <w:p w14:paraId="709CC872"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Ivana Ban</w:t>
            </w:r>
          </w:p>
        </w:tc>
        <w:tc>
          <w:tcPr>
            <w:tcW w:w="660" w:type="pct"/>
            <w:shd w:val="clear" w:color="auto" w:fill="auto"/>
          </w:tcPr>
          <w:p w14:paraId="49C2BA52"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iban@iom.int</w:t>
            </w:r>
          </w:p>
        </w:tc>
        <w:tc>
          <w:tcPr>
            <w:tcW w:w="1525" w:type="pct"/>
          </w:tcPr>
          <w:p w14:paraId="4E72ADD6"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IOM team member in project monitoring and coordination</w:t>
            </w:r>
          </w:p>
        </w:tc>
        <w:tc>
          <w:tcPr>
            <w:tcW w:w="1095" w:type="pct"/>
            <w:vMerge/>
          </w:tcPr>
          <w:p w14:paraId="2083C09D"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p>
        </w:tc>
        <w:tc>
          <w:tcPr>
            <w:tcW w:w="451" w:type="pct"/>
            <w:shd w:val="clear" w:color="auto" w:fill="auto"/>
          </w:tcPr>
          <w:p w14:paraId="798100A7"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C</w:t>
            </w:r>
          </w:p>
        </w:tc>
      </w:tr>
      <w:tr w:rsidR="00FB57F0" w:rsidRPr="00AD03B7" w14:paraId="6DD3743B" w14:textId="77777777" w:rsidTr="00B44DF3">
        <w:tc>
          <w:tcPr>
            <w:tcW w:w="624" w:type="pct"/>
            <w:shd w:val="clear" w:color="auto" w:fill="auto"/>
          </w:tcPr>
          <w:p w14:paraId="3E56DFC4"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IOM, Project Assistant</w:t>
            </w:r>
          </w:p>
        </w:tc>
        <w:tc>
          <w:tcPr>
            <w:tcW w:w="645" w:type="pct"/>
            <w:shd w:val="clear" w:color="auto" w:fill="auto"/>
          </w:tcPr>
          <w:p w14:paraId="25D328CA"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Anica Andjelkovic</w:t>
            </w:r>
          </w:p>
        </w:tc>
        <w:tc>
          <w:tcPr>
            <w:tcW w:w="660" w:type="pct"/>
            <w:shd w:val="clear" w:color="auto" w:fill="auto"/>
          </w:tcPr>
          <w:p w14:paraId="30D084E8"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aandelkovic@iom.int</w:t>
            </w:r>
          </w:p>
        </w:tc>
        <w:tc>
          <w:tcPr>
            <w:tcW w:w="1525" w:type="pct"/>
          </w:tcPr>
          <w:p w14:paraId="4A87829C"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Team member in RSIA implementation</w:t>
            </w:r>
          </w:p>
        </w:tc>
        <w:tc>
          <w:tcPr>
            <w:tcW w:w="1095" w:type="pct"/>
          </w:tcPr>
          <w:p w14:paraId="4BAA7BB4"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Outcome 1, key information</w:t>
            </w:r>
          </w:p>
        </w:tc>
        <w:tc>
          <w:tcPr>
            <w:tcW w:w="451" w:type="pct"/>
            <w:shd w:val="clear" w:color="auto" w:fill="auto"/>
          </w:tcPr>
          <w:p w14:paraId="66588AD8"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D</w:t>
            </w:r>
          </w:p>
        </w:tc>
      </w:tr>
      <w:tr w:rsidR="00FB57F0" w:rsidRPr="00AD03B7" w14:paraId="56D4AE47" w14:textId="77777777" w:rsidTr="00B44DF3">
        <w:tc>
          <w:tcPr>
            <w:tcW w:w="624" w:type="pct"/>
            <w:shd w:val="clear" w:color="auto" w:fill="auto"/>
          </w:tcPr>
          <w:p w14:paraId="641EED9F"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WHO Head of Office</w:t>
            </w:r>
          </w:p>
        </w:tc>
        <w:tc>
          <w:tcPr>
            <w:tcW w:w="645" w:type="pct"/>
            <w:shd w:val="clear" w:color="auto" w:fill="auto"/>
          </w:tcPr>
          <w:p w14:paraId="118EE613"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Mina Brajović</w:t>
            </w:r>
          </w:p>
        </w:tc>
        <w:tc>
          <w:tcPr>
            <w:tcW w:w="660" w:type="pct"/>
            <w:shd w:val="clear" w:color="auto" w:fill="auto"/>
          </w:tcPr>
          <w:p w14:paraId="321D1D4D"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brajovicm@who.int</w:t>
            </w:r>
          </w:p>
        </w:tc>
        <w:tc>
          <w:tcPr>
            <w:tcW w:w="1525" w:type="pct"/>
          </w:tcPr>
          <w:p w14:paraId="21F9E7DE"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p>
        </w:tc>
        <w:tc>
          <w:tcPr>
            <w:tcW w:w="1095" w:type="pct"/>
          </w:tcPr>
          <w:p w14:paraId="0B4101C6"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The internal stakeholders and users of the evaluation</w:t>
            </w:r>
          </w:p>
        </w:tc>
        <w:tc>
          <w:tcPr>
            <w:tcW w:w="451" w:type="pct"/>
            <w:shd w:val="clear" w:color="auto" w:fill="auto"/>
          </w:tcPr>
          <w:p w14:paraId="57EDBF67"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D</w:t>
            </w:r>
          </w:p>
        </w:tc>
      </w:tr>
      <w:tr w:rsidR="00FB57F0" w:rsidRPr="00AD03B7" w14:paraId="76A7B1BD" w14:textId="77777777" w:rsidTr="00B44DF3">
        <w:tc>
          <w:tcPr>
            <w:tcW w:w="5000" w:type="pct"/>
            <w:gridSpan w:val="6"/>
            <w:shd w:val="clear" w:color="auto" w:fill="F2F2F2" w:themeFill="background1" w:themeFillShade="F2"/>
          </w:tcPr>
          <w:p w14:paraId="382ECE28" w14:textId="77777777" w:rsidR="00FB57F0" w:rsidRPr="00AD03B7" w:rsidRDefault="00FB57F0" w:rsidP="00E65B3F">
            <w:pPr>
              <w:pBdr>
                <w:top w:val="nil"/>
                <w:left w:val="nil"/>
                <w:bottom w:val="nil"/>
                <w:right w:val="nil"/>
                <w:between w:val="nil"/>
              </w:pBdr>
              <w:tabs>
                <w:tab w:val="left" w:pos="949"/>
              </w:tabs>
              <w:jc w:val="center"/>
              <w:rPr>
                <w:rFonts w:asciiTheme="minorHAnsi" w:eastAsia="Calibri" w:hAnsiTheme="minorHAnsi" w:cstheme="minorHAnsi"/>
                <w:b/>
                <w:bCs/>
                <w:color w:val="000000"/>
                <w:sz w:val="18"/>
                <w:szCs w:val="18"/>
              </w:rPr>
            </w:pPr>
            <w:r w:rsidRPr="00AD03B7">
              <w:rPr>
                <w:rFonts w:asciiTheme="minorHAnsi" w:eastAsia="Calibri" w:hAnsiTheme="minorHAnsi" w:cstheme="minorHAnsi"/>
                <w:b/>
                <w:bCs/>
                <w:color w:val="000000"/>
                <w:sz w:val="18"/>
                <w:szCs w:val="18"/>
              </w:rPr>
              <w:t>Consultant and implementation partners</w:t>
            </w:r>
          </w:p>
        </w:tc>
      </w:tr>
      <w:tr w:rsidR="00FB57F0" w:rsidRPr="00AD03B7" w14:paraId="352874A5" w14:textId="77777777" w:rsidTr="00B44DF3">
        <w:tc>
          <w:tcPr>
            <w:tcW w:w="624" w:type="pct"/>
            <w:vMerge w:val="restart"/>
            <w:shd w:val="clear" w:color="auto" w:fill="auto"/>
          </w:tcPr>
          <w:p w14:paraId="1A5A9E5E"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lastRenderedPageBreak/>
              <w:t>Consultant for component of UNDP and UNICEF</w:t>
            </w:r>
          </w:p>
        </w:tc>
        <w:tc>
          <w:tcPr>
            <w:tcW w:w="645" w:type="pct"/>
            <w:shd w:val="clear" w:color="auto" w:fill="auto"/>
          </w:tcPr>
          <w:p w14:paraId="217A359F"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Franziska Gassman</w:t>
            </w:r>
          </w:p>
        </w:tc>
        <w:tc>
          <w:tcPr>
            <w:tcW w:w="660" w:type="pct"/>
            <w:shd w:val="clear" w:color="auto" w:fill="auto"/>
          </w:tcPr>
          <w:p w14:paraId="6867D473"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franziska.gassmann@maastrichtuniversity.nl</w:t>
            </w:r>
          </w:p>
        </w:tc>
        <w:tc>
          <w:tcPr>
            <w:tcW w:w="1525" w:type="pct"/>
          </w:tcPr>
          <w:p w14:paraId="724E28C0"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Lead Expert -Simulations, Outcome 1</w:t>
            </w:r>
          </w:p>
        </w:tc>
        <w:tc>
          <w:tcPr>
            <w:tcW w:w="1095" w:type="pct"/>
            <w:vMerge w:val="restart"/>
          </w:tcPr>
          <w:p w14:paraId="3B7E39F2"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Outcome 1 - simulations, key information</w:t>
            </w:r>
          </w:p>
        </w:tc>
        <w:tc>
          <w:tcPr>
            <w:tcW w:w="451" w:type="pct"/>
            <w:shd w:val="clear" w:color="auto" w:fill="auto"/>
          </w:tcPr>
          <w:p w14:paraId="7481DDD7"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C</w:t>
            </w:r>
          </w:p>
        </w:tc>
      </w:tr>
      <w:tr w:rsidR="00FB57F0" w:rsidRPr="00AD03B7" w14:paraId="574904B5" w14:textId="77777777" w:rsidTr="00B44DF3">
        <w:tc>
          <w:tcPr>
            <w:tcW w:w="624" w:type="pct"/>
            <w:vMerge/>
            <w:shd w:val="clear" w:color="auto" w:fill="auto"/>
          </w:tcPr>
          <w:p w14:paraId="6C0FBB60"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p>
        </w:tc>
        <w:tc>
          <w:tcPr>
            <w:tcW w:w="645" w:type="pct"/>
            <w:shd w:val="clear" w:color="auto" w:fill="auto"/>
          </w:tcPr>
          <w:p w14:paraId="32943F1F"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Francesco Iacoella</w:t>
            </w:r>
          </w:p>
        </w:tc>
        <w:tc>
          <w:tcPr>
            <w:tcW w:w="660" w:type="pct"/>
            <w:shd w:val="clear" w:color="auto" w:fill="auto"/>
          </w:tcPr>
          <w:p w14:paraId="7C465BCE"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iacoella@merit.unu.edu</w:t>
            </w:r>
          </w:p>
        </w:tc>
        <w:tc>
          <w:tcPr>
            <w:tcW w:w="1525" w:type="pct"/>
          </w:tcPr>
          <w:p w14:paraId="323CDBFB"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Expert - Simulations</w:t>
            </w:r>
          </w:p>
        </w:tc>
        <w:tc>
          <w:tcPr>
            <w:tcW w:w="1095" w:type="pct"/>
            <w:vMerge/>
          </w:tcPr>
          <w:p w14:paraId="63D0069F"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p>
        </w:tc>
        <w:tc>
          <w:tcPr>
            <w:tcW w:w="451" w:type="pct"/>
            <w:shd w:val="clear" w:color="auto" w:fill="auto"/>
          </w:tcPr>
          <w:p w14:paraId="3E9AE4D1"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D</w:t>
            </w:r>
          </w:p>
        </w:tc>
      </w:tr>
      <w:tr w:rsidR="00FB57F0" w:rsidRPr="00AD03B7" w14:paraId="29E53969" w14:textId="77777777" w:rsidTr="00B44DF3">
        <w:tc>
          <w:tcPr>
            <w:tcW w:w="624" w:type="pct"/>
            <w:vMerge/>
            <w:shd w:val="clear" w:color="auto" w:fill="auto"/>
          </w:tcPr>
          <w:p w14:paraId="27468B57" w14:textId="77777777" w:rsidR="00FB57F0" w:rsidRPr="00AD03B7" w:rsidRDefault="00FB57F0" w:rsidP="00E65B3F">
            <w:pPr>
              <w:pBdr>
                <w:top w:val="nil"/>
                <w:left w:val="nil"/>
                <w:bottom w:val="nil"/>
                <w:right w:val="nil"/>
                <w:between w:val="nil"/>
              </w:pBdr>
              <w:rPr>
                <w:rFonts w:asciiTheme="minorHAnsi" w:eastAsia="Calibri" w:hAnsiTheme="minorHAnsi" w:cstheme="minorHAnsi"/>
                <w:b/>
                <w:color w:val="000000"/>
                <w:sz w:val="18"/>
                <w:szCs w:val="18"/>
              </w:rPr>
            </w:pPr>
          </w:p>
        </w:tc>
        <w:tc>
          <w:tcPr>
            <w:tcW w:w="645" w:type="pct"/>
            <w:shd w:val="clear" w:color="auto" w:fill="auto"/>
          </w:tcPr>
          <w:p w14:paraId="585C5E8C"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Giulio Bordon</w:t>
            </w:r>
          </w:p>
        </w:tc>
        <w:tc>
          <w:tcPr>
            <w:tcW w:w="660" w:type="pct"/>
            <w:shd w:val="clear" w:color="auto" w:fill="auto"/>
          </w:tcPr>
          <w:p w14:paraId="6AA407CF"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g.bordon@maastrichtuniversity.nl</w:t>
            </w:r>
          </w:p>
        </w:tc>
        <w:tc>
          <w:tcPr>
            <w:tcW w:w="1525" w:type="pct"/>
          </w:tcPr>
          <w:p w14:paraId="31CC8011"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Expert - Simulations</w:t>
            </w:r>
          </w:p>
        </w:tc>
        <w:tc>
          <w:tcPr>
            <w:tcW w:w="1095" w:type="pct"/>
            <w:vMerge/>
          </w:tcPr>
          <w:p w14:paraId="0D59ED49"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p>
        </w:tc>
        <w:tc>
          <w:tcPr>
            <w:tcW w:w="451" w:type="pct"/>
            <w:shd w:val="clear" w:color="auto" w:fill="auto"/>
          </w:tcPr>
          <w:p w14:paraId="4DF0CC94"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D</w:t>
            </w:r>
          </w:p>
        </w:tc>
      </w:tr>
      <w:tr w:rsidR="00FB57F0" w:rsidRPr="00AD03B7" w14:paraId="730A7EBE" w14:textId="77777777" w:rsidTr="00B44DF3">
        <w:tc>
          <w:tcPr>
            <w:tcW w:w="624" w:type="pct"/>
            <w:vMerge/>
            <w:shd w:val="clear" w:color="auto" w:fill="auto"/>
          </w:tcPr>
          <w:p w14:paraId="59D83D58" w14:textId="77777777" w:rsidR="00FB57F0" w:rsidRPr="00AD03B7" w:rsidRDefault="00FB57F0" w:rsidP="00E65B3F">
            <w:pPr>
              <w:pBdr>
                <w:top w:val="nil"/>
                <w:left w:val="nil"/>
                <w:bottom w:val="nil"/>
                <w:right w:val="nil"/>
                <w:between w:val="nil"/>
              </w:pBdr>
              <w:rPr>
                <w:rFonts w:asciiTheme="minorHAnsi" w:eastAsia="Calibri" w:hAnsiTheme="minorHAnsi" w:cstheme="minorHAnsi"/>
                <w:b/>
                <w:color w:val="000000"/>
                <w:sz w:val="18"/>
                <w:szCs w:val="18"/>
              </w:rPr>
            </w:pPr>
          </w:p>
        </w:tc>
        <w:tc>
          <w:tcPr>
            <w:tcW w:w="645" w:type="pct"/>
            <w:shd w:val="clear" w:color="auto" w:fill="auto"/>
          </w:tcPr>
          <w:p w14:paraId="57B64EC1"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Jelena Žarković</w:t>
            </w:r>
          </w:p>
        </w:tc>
        <w:tc>
          <w:tcPr>
            <w:tcW w:w="660" w:type="pct"/>
            <w:shd w:val="clear" w:color="auto" w:fill="auto"/>
          </w:tcPr>
          <w:p w14:paraId="07F830A3"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jelena.zarkovic@ekof.bg.ac.rs</w:t>
            </w:r>
          </w:p>
        </w:tc>
        <w:tc>
          <w:tcPr>
            <w:tcW w:w="1525" w:type="pct"/>
          </w:tcPr>
          <w:p w14:paraId="576E8D9E"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Individual International Consultant-Simulations</w:t>
            </w:r>
          </w:p>
        </w:tc>
        <w:tc>
          <w:tcPr>
            <w:tcW w:w="1095" w:type="pct"/>
            <w:vMerge/>
          </w:tcPr>
          <w:p w14:paraId="473BCD46"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p>
        </w:tc>
        <w:tc>
          <w:tcPr>
            <w:tcW w:w="451" w:type="pct"/>
            <w:shd w:val="clear" w:color="auto" w:fill="auto"/>
          </w:tcPr>
          <w:p w14:paraId="5C3EDF54"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C</w:t>
            </w:r>
          </w:p>
        </w:tc>
      </w:tr>
      <w:tr w:rsidR="00FB57F0" w:rsidRPr="00AD03B7" w14:paraId="6CA0C25D" w14:textId="77777777" w:rsidTr="00B44DF3">
        <w:tc>
          <w:tcPr>
            <w:tcW w:w="624" w:type="pct"/>
            <w:vMerge/>
            <w:shd w:val="clear" w:color="auto" w:fill="auto"/>
          </w:tcPr>
          <w:p w14:paraId="74AD2812" w14:textId="77777777" w:rsidR="00FB57F0" w:rsidRPr="00AD03B7" w:rsidRDefault="00FB57F0" w:rsidP="00E65B3F">
            <w:pPr>
              <w:pBdr>
                <w:top w:val="nil"/>
                <w:left w:val="nil"/>
                <w:bottom w:val="nil"/>
                <w:right w:val="nil"/>
                <w:between w:val="nil"/>
              </w:pBdr>
              <w:rPr>
                <w:rFonts w:asciiTheme="minorHAnsi" w:eastAsia="Calibri" w:hAnsiTheme="minorHAnsi" w:cstheme="minorHAnsi"/>
                <w:b/>
                <w:color w:val="000000"/>
                <w:sz w:val="18"/>
                <w:szCs w:val="18"/>
              </w:rPr>
            </w:pPr>
          </w:p>
        </w:tc>
        <w:tc>
          <w:tcPr>
            <w:tcW w:w="645" w:type="pct"/>
            <w:shd w:val="clear" w:color="auto" w:fill="auto"/>
          </w:tcPr>
          <w:p w14:paraId="31E72DDB"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Olivera Komar</w:t>
            </w:r>
          </w:p>
        </w:tc>
        <w:tc>
          <w:tcPr>
            <w:tcW w:w="660" w:type="pct"/>
            <w:shd w:val="clear" w:color="auto" w:fill="auto"/>
          </w:tcPr>
          <w:p w14:paraId="0CD6F305"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olivera@defacto.me</w:t>
            </w:r>
          </w:p>
        </w:tc>
        <w:tc>
          <w:tcPr>
            <w:tcW w:w="1525" w:type="pct"/>
          </w:tcPr>
          <w:p w14:paraId="2D35ACBB"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Consultant-RSIA</w:t>
            </w:r>
          </w:p>
        </w:tc>
        <w:tc>
          <w:tcPr>
            <w:tcW w:w="1095" w:type="pct"/>
          </w:tcPr>
          <w:p w14:paraId="7F305853"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Outcome 1 – RSIA, key information</w:t>
            </w:r>
          </w:p>
        </w:tc>
        <w:tc>
          <w:tcPr>
            <w:tcW w:w="451" w:type="pct"/>
            <w:shd w:val="clear" w:color="auto" w:fill="auto"/>
          </w:tcPr>
          <w:p w14:paraId="7CB9528C"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C</w:t>
            </w:r>
          </w:p>
        </w:tc>
      </w:tr>
      <w:tr w:rsidR="00FB57F0" w:rsidRPr="00AD03B7" w14:paraId="33D7D0EB" w14:textId="77777777" w:rsidTr="00B44DF3">
        <w:tc>
          <w:tcPr>
            <w:tcW w:w="624" w:type="pct"/>
            <w:shd w:val="clear" w:color="auto" w:fill="auto"/>
          </w:tcPr>
          <w:p w14:paraId="6E4D4D36" w14:textId="77777777" w:rsidR="00FB57F0" w:rsidRPr="00AD03B7" w:rsidRDefault="00FB57F0" w:rsidP="00E65B3F">
            <w:pPr>
              <w:pBdr>
                <w:top w:val="nil"/>
                <w:left w:val="nil"/>
                <w:bottom w:val="nil"/>
                <w:right w:val="nil"/>
                <w:between w:val="nil"/>
              </w:pBdr>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Consultant for component of ILO</w:t>
            </w:r>
          </w:p>
        </w:tc>
        <w:tc>
          <w:tcPr>
            <w:tcW w:w="645" w:type="pct"/>
            <w:shd w:val="clear" w:color="auto" w:fill="auto"/>
          </w:tcPr>
          <w:p w14:paraId="26981252"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Irma Lutovac</w:t>
            </w:r>
          </w:p>
        </w:tc>
        <w:tc>
          <w:tcPr>
            <w:tcW w:w="660" w:type="pct"/>
            <w:shd w:val="clear" w:color="auto" w:fill="auto"/>
          </w:tcPr>
          <w:p w14:paraId="33039773"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irmalutovac@gmail.com</w:t>
            </w:r>
          </w:p>
        </w:tc>
        <w:tc>
          <w:tcPr>
            <w:tcW w:w="1525" w:type="pct"/>
          </w:tcPr>
          <w:p w14:paraId="2BD5F171"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Expert - NEETs</w:t>
            </w:r>
          </w:p>
        </w:tc>
        <w:tc>
          <w:tcPr>
            <w:tcW w:w="1095" w:type="pct"/>
          </w:tcPr>
          <w:p w14:paraId="499C4DA6"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Outcome 2, Profile NEETs information</w:t>
            </w:r>
          </w:p>
        </w:tc>
        <w:tc>
          <w:tcPr>
            <w:tcW w:w="451" w:type="pct"/>
            <w:shd w:val="clear" w:color="auto" w:fill="auto"/>
          </w:tcPr>
          <w:p w14:paraId="0C5BABBB"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D</w:t>
            </w:r>
          </w:p>
        </w:tc>
      </w:tr>
      <w:tr w:rsidR="00FB57F0" w:rsidRPr="00AD03B7" w14:paraId="706EA013" w14:textId="77777777" w:rsidTr="00B44DF3">
        <w:tc>
          <w:tcPr>
            <w:tcW w:w="624" w:type="pct"/>
            <w:shd w:val="clear" w:color="auto" w:fill="auto"/>
          </w:tcPr>
          <w:p w14:paraId="797692BF" w14:textId="77777777" w:rsidR="00FB57F0" w:rsidRPr="00AD03B7" w:rsidRDefault="00FB57F0" w:rsidP="00E65B3F">
            <w:pPr>
              <w:pBdr>
                <w:top w:val="nil"/>
                <w:left w:val="nil"/>
                <w:bottom w:val="nil"/>
                <w:right w:val="nil"/>
                <w:between w:val="nil"/>
              </w:pBdr>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Implementation partner of ILO</w:t>
            </w:r>
          </w:p>
        </w:tc>
        <w:tc>
          <w:tcPr>
            <w:tcW w:w="645" w:type="pct"/>
            <w:shd w:val="clear" w:color="auto" w:fill="auto"/>
          </w:tcPr>
          <w:p w14:paraId="54E89F3F"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Zvezdana Oluic, Montenegrin Employers Federation (MEF)</w:t>
            </w:r>
          </w:p>
        </w:tc>
        <w:tc>
          <w:tcPr>
            <w:tcW w:w="660" w:type="pct"/>
            <w:shd w:val="clear" w:color="auto" w:fill="auto"/>
          </w:tcPr>
          <w:p w14:paraId="7B322972"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067 448 890, 067 659 555</w:t>
            </w:r>
          </w:p>
        </w:tc>
        <w:tc>
          <w:tcPr>
            <w:tcW w:w="1525" w:type="pct"/>
          </w:tcPr>
          <w:p w14:paraId="4E6CFA64"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Lead Coordinator - Grant Agreement MEF</w:t>
            </w:r>
          </w:p>
        </w:tc>
        <w:tc>
          <w:tcPr>
            <w:tcW w:w="1095" w:type="pct"/>
          </w:tcPr>
          <w:p w14:paraId="45CEB175"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Outcome 2, active labour market measure “Activate young women”</w:t>
            </w:r>
          </w:p>
        </w:tc>
        <w:tc>
          <w:tcPr>
            <w:tcW w:w="451" w:type="pct"/>
            <w:shd w:val="clear" w:color="auto" w:fill="auto"/>
          </w:tcPr>
          <w:p w14:paraId="257ABB42"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C</w:t>
            </w:r>
          </w:p>
        </w:tc>
      </w:tr>
      <w:tr w:rsidR="00FB57F0" w:rsidRPr="00AD03B7" w14:paraId="4370049F" w14:textId="77777777" w:rsidTr="00B44DF3">
        <w:tc>
          <w:tcPr>
            <w:tcW w:w="624" w:type="pct"/>
            <w:shd w:val="clear" w:color="auto" w:fill="auto"/>
          </w:tcPr>
          <w:p w14:paraId="5EFFF595" w14:textId="77777777" w:rsidR="00FB57F0" w:rsidRPr="00AD03B7" w:rsidRDefault="00FB57F0" w:rsidP="00E65B3F">
            <w:pPr>
              <w:pBdr>
                <w:top w:val="nil"/>
                <w:left w:val="nil"/>
                <w:bottom w:val="nil"/>
                <w:right w:val="nil"/>
                <w:between w:val="nil"/>
              </w:pBdr>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Implementation partner of ILO</w:t>
            </w:r>
          </w:p>
        </w:tc>
        <w:tc>
          <w:tcPr>
            <w:tcW w:w="645" w:type="pct"/>
            <w:shd w:val="clear" w:color="auto" w:fill="auto"/>
          </w:tcPr>
          <w:p w14:paraId="1C7D3890"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Tanja Spicanovic, municipality of Bar</w:t>
            </w:r>
          </w:p>
        </w:tc>
        <w:tc>
          <w:tcPr>
            <w:tcW w:w="660" w:type="pct"/>
            <w:shd w:val="clear" w:color="auto" w:fill="auto"/>
          </w:tcPr>
          <w:p w14:paraId="0AEFA137"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tanja.spicanovic@bar.me</w:t>
            </w:r>
          </w:p>
        </w:tc>
        <w:tc>
          <w:tcPr>
            <w:tcW w:w="1525" w:type="pct"/>
          </w:tcPr>
          <w:p w14:paraId="26087799"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Lead Coordinator - Grant Agreement Municipality Bar</w:t>
            </w:r>
          </w:p>
        </w:tc>
        <w:tc>
          <w:tcPr>
            <w:tcW w:w="1095" w:type="pct"/>
          </w:tcPr>
          <w:p w14:paraId="2DE10066"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Outcome 2, active labour market measure “Activate young women”</w:t>
            </w:r>
          </w:p>
        </w:tc>
        <w:tc>
          <w:tcPr>
            <w:tcW w:w="451" w:type="pct"/>
            <w:shd w:val="clear" w:color="auto" w:fill="auto"/>
          </w:tcPr>
          <w:p w14:paraId="2BD91E66"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C</w:t>
            </w:r>
          </w:p>
        </w:tc>
      </w:tr>
      <w:tr w:rsidR="00FB57F0" w:rsidRPr="00AD03B7" w14:paraId="61548ADF" w14:textId="77777777" w:rsidTr="00B44DF3">
        <w:tc>
          <w:tcPr>
            <w:tcW w:w="624" w:type="pct"/>
            <w:shd w:val="clear" w:color="auto" w:fill="auto"/>
          </w:tcPr>
          <w:p w14:paraId="3B6E323C" w14:textId="77777777" w:rsidR="00FB57F0" w:rsidRPr="00AD03B7" w:rsidRDefault="00FB57F0" w:rsidP="00E65B3F">
            <w:pPr>
              <w:pBdr>
                <w:top w:val="nil"/>
                <w:left w:val="nil"/>
                <w:bottom w:val="nil"/>
                <w:right w:val="nil"/>
                <w:between w:val="nil"/>
              </w:pBdr>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Implementation partner of UNDP</w:t>
            </w:r>
          </w:p>
        </w:tc>
        <w:tc>
          <w:tcPr>
            <w:tcW w:w="645" w:type="pct"/>
            <w:shd w:val="clear" w:color="auto" w:fill="auto"/>
          </w:tcPr>
          <w:p w14:paraId="0D8A05E9"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Anna Molnar, NGO HELP</w:t>
            </w:r>
          </w:p>
        </w:tc>
        <w:tc>
          <w:tcPr>
            <w:tcW w:w="660" w:type="pct"/>
            <w:shd w:val="clear" w:color="auto" w:fill="auto"/>
          </w:tcPr>
          <w:p w14:paraId="03117485"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molnar@help-montenegro.org</w:t>
            </w:r>
          </w:p>
        </w:tc>
        <w:tc>
          <w:tcPr>
            <w:tcW w:w="1525" w:type="pct"/>
          </w:tcPr>
          <w:p w14:paraId="4FAFC09F"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NGO HELP is implementing UNDP pilot project for labour activation</w:t>
            </w:r>
          </w:p>
        </w:tc>
        <w:tc>
          <w:tcPr>
            <w:tcW w:w="1095" w:type="pct"/>
          </w:tcPr>
          <w:p w14:paraId="247D7759"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Outcome 2, pilot project for labour activation</w:t>
            </w:r>
          </w:p>
        </w:tc>
        <w:tc>
          <w:tcPr>
            <w:tcW w:w="451" w:type="pct"/>
            <w:shd w:val="clear" w:color="auto" w:fill="auto"/>
          </w:tcPr>
          <w:p w14:paraId="7C5844CE"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C</w:t>
            </w:r>
          </w:p>
        </w:tc>
      </w:tr>
      <w:tr w:rsidR="00FB57F0" w:rsidRPr="00AD03B7" w14:paraId="0EBD32EC" w14:textId="77777777" w:rsidTr="00B44DF3">
        <w:tc>
          <w:tcPr>
            <w:tcW w:w="624" w:type="pct"/>
            <w:shd w:val="clear" w:color="auto" w:fill="auto"/>
          </w:tcPr>
          <w:p w14:paraId="0360668E" w14:textId="77777777" w:rsidR="00FB57F0" w:rsidRPr="00AD03B7" w:rsidRDefault="00FB57F0" w:rsidP="00E65B3F">
            <w:pPr>
              <w:pBdr>
                <w:top w:val="nil"/>
                <w:left w:val="nil"/>
                <w:bottom w:val="nil"/>
                <w:right w:val="nil"/>
                <w:between w:val="nil"/>
              </w:pBdr>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Consultant for component of UNDP</w:t>
            </w:r>
          </w:p>
        </w:tc>
        <w:tc>
          <w:tcPr>
            <w:tcW w:w="645" w:type="pct"/>
            <w:shd w:val="clear" w:color="auto" w:fill="auto"/>
          </w:tcPr>
          <w:p w14:paraId="244B0B63"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Tamara Čirgić</w:t>
            </w:r>
          </w:p>
        </w:tc>
        <w:tc>
          <w:tcPr>
            <w:tcW w:w="660" w:type="pct"/>
            <w:shd w:val="clear" w:color="auto" w:fill="auto"/>
          </w:tcPr>
          <w:p w14:paraId="6E009879"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tamara.cirgic@gmail.com</w:t>
            </w:r>
          </w:p>
        </w:tc>
        <w:tc>
          <w:tcPr>
            <w:tcW w:w="1525" w:type="pct"/>
          </w:tcPr>
          <w:p w14:paraId="27E64D0C"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UNDP, consultant for human centred design</w:t>
            </w:r>
          </w:p>
        </w:tc>
        <w:tc>
          <w:tcPr>
            <w:tcW w:w="1095" w:type="pct"/>
          </w:tcPr>
          <w:p w14:paraId="49269F33"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Outcome 2, human centred design</w:t>
            </w:r>
          </w:p>
        </w:tc>
        <w:tc>
          <w:tcPr>
            <w:tcW w:w="451" w:type="pct"/>
            <w:shd w:val="clear" w:color="auto" w:fill="auto"/>
          </w:tcPr>
          <w:p w14:paraId="69B63932"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D</w:t>
            </w:r>
          </w:p>
        </w:tc>
      </w:tr>
      <w:tr w:rsidR="00FB57F0" w:rsidRPr="00AD03B7" w14:paraId="6CF15893" w14:textId="77777777" w:rsidTr="00B44DF3">
        <w:tc>
          <w:tcPr>
            <w:tcW w:w="624" w:type="pct"/>
            <w:shd w:val="clear" w:color="auto" w:fill="auto"/>
          </w:tcPr>
          <w:p w14:paraId="0B572F9A" w14:textId="77777777" w:rsidR="00FB57F0" w:rsidRPr="00AD03B7" w:rsidRDefault="00FB57F0" w:rsidP="00E65B3F">
            <w:pPr>
              <w:pBdr>
                <w:top w:val="nil"/>
                <w:left w:val="nil"/>
                <w:bottom w:val="nil"/>
                <w:right w:val="nil"/>
                <w:between w:val="nil"/>
              </w:pBdr>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Consultant for component of UNDP</w:t>
            </w:r>
          </w:p>
        </w:tc>
        <w:tc>
          <w:tcPr>
            <w:tcW w:w="645" w:type="pct"/>
            <w:shd w:val="clear" w:color="auto" w:fill="auto"/>
          </w:tcPr>
          <w:p w14:paraId="2AC9CC56"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Danka Ćetković</w:t>
            </w:r>
          </w:p>
        </w:tc>
        <w:tc>
          <w:tcPr>
            <w:tcW w:w="660" w:type="pct"/>
            <w:shd w:val="clear" w:color="auto" w:fill="auto"/>
          </w:tcPr>
          <w:p w14:paraId="1AB0CB39"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danka.cetkovic@gmail.com</w:t>
            </w:r>
          </w:p>
        </w:tc>
        <w:tc>
          <w:tcPr>
            <w:tcW w:w="1525" w:type="pct"/>
          </w:tcPr>
          <w:p w14:paraId="0B71043B"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UNDP, consultant for human centred design</w:t>
            </w:r>
          </w:p>
        </w:tc>
        <w:tc>
          <w:tcPr>
            <w:tcW w:w="1095" w:type="pct"/>
          </w:tcPr>
          <w:p w14:paraId="09BBF998"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Outcome 2, human centred design</w:t>
            </w:r>
          </w:p>
        </w:tc>
        <w:tc>
          <w:tcPr>
            <w:tcW w:w="451" w:type="pct"/>
            <w:shd w:val="clear" w:color="auto" w:fill="auto"/>
          </w:tcPr>
          <w:p w14:paraId="0B62EB81"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C</w:t>
            </w:r>
          </w:p>
        </w:tc>
      </w:tr>
      <w:tr w:rsidR="00FB57F0" w:rsidRPr="00AD03B7" w14:paraId="6337EE1C" w14:textId="77777777" w:rsidTr="00B44DF3">
        <w:tc>
          <w:tcPr>
            <w:tcW w:w="624" w:type="pct"/>
            <w:shd w:val="clear" w:color="auto" w:fill="auto"/>
          </w:tcPr>
          <w:p w14:paraId="01DFFFC2" w14:textId="77777777" w:rsidR="00FB57F0" w:rsidRPr="00AD03B7" w:rsidRDefault="00FB57F0" w:rsidP="00E65B3F">
            <w:pPr>
              <w:pBdr>
                <w:top w:val="nil"/>
                <w:left w:val="nil"/>
                <w:bottom w:val="nil"/>
                <w:right w:val="nil"/>
                <w:between w:val="nil"/>
              </w:pBdr>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Consultant for component of UNDP</w:t>
            </w:r>
          </w:p>
        </w:tc>
        <w:tc>
          <w:tcPr>
            <w:tcW w:w="645" w:type="pct"/>
            <w:shd w:val="clear" w:color="auto" w:fill="auto"/>
          </w:tcPr>
          <w:p w14:paraId="09636ECD"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Nevenka Žegarac</w:t>
            </w:r>
          </w:p>
        </w:tc>
        <w:tc>
          <w:tcPr>
            <w:tcW w:w="660" w:type="pct"/>
            <w:shd w:val="clear" w:color="auto" w:fill="auto"/>
          </w:tcPr>
          <w:p w14:paraId="469E603A"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nelazegarac@gmail.com</w:t>
            </w:r>
          </w:p>
        </w:tc>
        <w:tc>
          <w:tcPr>
            <w:tcW w:w="1525" w:type="pct"/>
          </w:tcPr>
          <w:p w14:paraId="44DE72EB"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UNDP, consultant for integrated work on labour activation</w:t>
            </w:r>
          </w:p>
        </w:tc>
        <w:tc>
          <w:tcPr>
            <w:tcW w:w="1095" w:type="pct"/>
          </w:tcPr>
          <w:p w14:paraId="24EB7478"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Outcome 2, integrated work on labour activation</w:t>
            </w:r>
          </w:p>
        </w:tc>
        <w:tc>
          <w:tcPr>
            <w:tcW w:w="451" w:type="pct"/>
            <w:shd w:val="clear" w:color="auto" w:fill="auto"/>
          </w:tcPr>
          <w:p w14:paraId="77DFE3ED"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D</w:t>
            </w:r>
          </w:p>
        </w:tc>
      </w:tr>
      <w:tr w:rsidR="00FB57F0" w:rsidRPr="00AD03B7" w14:paraId="2D241A26" w14:textId="77777777" w:rsidTr="00B44DF3">
        <w:tc>
          <w:tcPr>
            <w:tcW w:w="624" w:type="pct"/>
            <w:shd w:val="clear" w:color="auto" w:fill="auto"/>
          </w:tcPr>
          <w:p w14:paraId="73B6A17A" w14:textId="77777777" w:rsidR="00FB57F0" w:rsidRPr="00AD03B7" w:rsidRDefault="00FB57F0" w:rsidP="00E65B3F">
            <w:pPr>
              <w:pBdr>
                <w:top w:val="nil"/>
                <w:left w:val="nil"/>
                <w:bottom w:val="nil"/>
                <w:right w:val="nil"/>
                <w:between w:val="nil"/>
              </w:pBdr>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Consultant for component of UNDP</w:t>
            </w:r>
          </w:p>
        </w:tc>
        <w:tc>
          <w:tcPr>
            <w:tcW w:w="645" w:type="pct"/>
            <w:shd w:val="clear" w:color="auto" w:fill="auto"/>
          </w:tcPr>
          <w:p w14:paraId="405DC872"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Vojin Golubović</w:t>
            </w:r>
          </w:p>
        </w:tc>
        <w:tc>
          <w:tcPr>
            <w:tcW w:w="660" w:type="pct"/>
            <w:shd w:val="clear" w:color="auto" w:fill="auto"/>
          </w:tcPr>
          <w:p w14:paraId="68DF9275"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vgolubovic2004@gmail.com</w:t>
            </w:r>
          </w:p>
        </w:tc>
        <w:tc>
          <w:tcPr>
            <w:tcW w:w="1525" w:type="pct"/>
          </w:tcPr>
          <w:p w14:paraId="6402728F"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UNDP, consultant for ethnographic research and integrated work on labour activation</w:t>
            </w:r>
          </w:p>
        </w:tc>
        <w:tc>
          <w:tcPr>
            <w:tcW w:w="1095" w:type="pct"/>
          </w:tcPr>
          <w:p w14:paraId="4CF1D2E8"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Outcome 2, ethnographic research and integrated work on labour activation</w:t>
            </w:r>
          </w:p>
        </w:tc>
        <w:tc>
          <w:tcPr>
            <w:tcW w:w="451" w:type="pct"/>
            <w:shd w:val="clear" w:color="auto" w:fill="auto"/>
          </w:tcPr>
          <w:p w14:paraId="7434EAE4"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C</w:t>
            </w:r>
          </w:p>
        </w:tc>
      </w:tr>
      <w:tr w:rsidR="00FB57F0" w:rsidRPr="00AD03B7" w14:paraId="1B76BE78" w14:textId="77777777" w:rsidTr="00B44DF3">
        <w:tc>
          <w:tcPr>
            <w:tcW w:w="624" w:type="pct"/>
            <w:shd w:val="clear" w:color="auto" w:fill="auto"/>
          </w:tcPr>
          <w:p w14:paraId="5D0BFE3E" w14:textId="77777777" w:rsidR="00FB57F0" w:rsidRPr="00AD03B7" w:rsidRDefault="00FB57F0" w:rsidP="00E65B3F">
            <w:pPr>
              <w:pBdr>
                <w:top w:val="nil"/>
                <w:left w:val="nil"/>
                <w:bottom w:val="nil"/>
                <w:right w:val="nil"/>
                <w:between w:val="nil"/>
              </w:pBdr>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Consultant for component of UNDP</w:t>
            </w:r>
          </w:p>
        </w:tc>
        <w:tc>
          <w:tcPr>
            <w:tcW w:w="645" w:type="pct"/>
            <w:shd w:val="clear" w:color="auto" w:fill="auto"/>
          </w:tcPr>
          <w:p w14:paraId="30257394"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Dimitrije Jovićević</w:t>
            </w:r>
          </w:p>
        </w:tc>
        <w:tc>
          <w:tcPr>
            <w:tcW w:w="660" w:type="pct"/>
            <w:shd w:val="clear" w:color="auto" w:fill="auto"/>
          </w:tcPr>
          <w:p w14:paraId="27CFD38D"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contact@dimitrije.eu</w:t>
            </w:r>
          </w:p>
        </w:tc>
        <w:tc>
          <w:tcPr>
            <w:tcW w:w="1525" w:type="pct"/>
          </w:tcPr>
          <w:p w14:paraId="6AF39971"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UNDP, junior consultant for support of development of the new national Youth Strategy</w:t>
            </w:r>
          </w:p>
        </w:tc>
        <w:tc>
          <w:tcPr>
            <w:tcW w:w="1095" w:type="pct"/>
          </w:tcPr>
          <w:p w14:paraId="1E52805C"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Outcome 2, support of development of the new national Youth Strategy</w:t>
            </w:r>
          </w:p>
        </w:tc>
        <w:tc>
          <w:tcPr>
            <w:tcW w:w="451" w:type="pct"/>
            <w:shd w:val="clear" w:color="auto" w:fill="auto"/>
          </w:tcPr>
          <w:p w14:paraId="5E130A15"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L</w:t>
            </w:r>
          </w:p>
        </w:tc>
      </w:tr>
      <w:tr w:rsidR="00FB57F0" w:rsidRPr="00AD03B7" w14:paraId="5804285E" w14:textId="77777777" w:rsidTr="00B44DF3">
        <w:tc>
          <w:tcPr>
            <w:tcW w:w="624" w:type="pct"/>
            <w:shd w:val="clear" w:color="auto" w:fill="auto"/>
          </w:tcPr>
          <w:p w14:paraId="3575B838" w14:textId="77777777" w:rsidR="00FB57F0" w:rsidRPr="00AD03B7" w:rsidRDefault="00FB57F0" w:rsidP="00E65B3F">
            <w:pPr>
              <w:pBdr>
                <w:top w:val="nil"/>
                <w:left w:val="nil"/>
                <w:bottom w:val="nil"/>
                <w:right w:val="nil"/>
                <w:between w:val="nil"/>
              </w:pBdr>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Consultant for component of UNDP</w:t>
            </w:r>
          </w:p>
        </w:tc>
        <w:tc>
          <w:tcPr>
            <w:tcW w:w="645" w:type="pct"/>
            <w:shd w:val="clear" w:color="auto" w:fill="auto"/>
          </w:tcPr>
          <w:p w14:paraId="0028FFC9"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Ajša Hadžibegović</w:t>
            </w:r>
          </w:p>
        </w:tc>
        <w:tc>
          <w:tcPr>
            <w:tcW w:w="660" w:type="pct"/>
            <w:shd w:val="clear" w:color="auto" w:fill="auto"/>
          </w:tcPr>
          <w:p w14:paraId="3FE9616A"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ajsa.hadzibegovic@gmail.com</w:t>
            </w:r>
          </w:p>
        </w:tc>
        <w:tc>
          <w:tcPr>
            <w:tcW w:w="1525" w:type="pct"/>
          </w:tcPr>
          <w:p w14:paraId="774AFD77"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UNDP, senior consultant for support of development of the new national Youth Strategy</w:t>
            </w:r>
          </w:p>
        </w:tc>
        <w:tc>
          <w:tcPr>
            <w:tcW w:w="1095" w:type="pct"/>
          </w:tcPr>
          <w:p w14:paraId="12EAC448"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Outcome 2, support of development of the new national Youth Strategy</w:t>
            </w:r>
          </w:p>
        </w:tc>
        <w:tc>
          <w:tcPr>
            <w:tcW w:w="451" w:type="pct"/>
            <w:shd w:val="clear" w:color="auto" w:fill="auto"/>
          </w:tcPr>
          <w:p w14:paraId="5378AFFC"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D</w:t>
            </w:r>
          </w:p>
        </w:tc>
      </w:tr>
      <w:tr w:rsidR="00FB57F0" w:rsidRPr="00AD03B7" w14:paraId="7BBF05B7" w14:textId="77777777" w:rsidTr="00B44DF3">
        <w:tc>
          <w:tcPr>
            <w:tcW w:w="624" w:type="pct"/>
            <w:shd w:val="clear" w:color="auto" w:fill="auto"/>
          </w:tcPr>
          <w:p w14:paraId="328D857A" w14:textId="77777777" w:rsidR="00FB57F0" w:rsidRPr="00AD03B7" w:rsidRDefault="00FB57F0" w:rsidP="00E65B3F">
            <w:pPr>
              <w:pBdr>
                <w:top w:val="nil"/>
                <w:left w:val="nil"/>
                <w:bottom w:val="nil"/>
                <w:right w:val="nil"/>
                <w:between w:val="nil"/>
              </w:pBdr>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lastRenderedPageBreak/>
              <w:t>Consultant for component of UNDP</w:t>
            </w:r>
          </w:p>
        </w:tc>
        <w:tc>
          <w:tcPr>
            <w:tcW w:w="645" w:type="pct"/>
            <w:shd w:val="clear" w:color="auto" w:fill="auto"/>
          </w:tcPr>
          <w:p w14:paraId="7A465F4D"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Amir Sarajlić</w:t>
            </w:r>
          </w:p>
        </w:tc>
        <w:tc>
          <w:tcPr>
            <w:tcW w:w="660" w:type="pct"/>
            <w:shd w:val="clear" w:color="auto" w:fill="auto"/>
          </w:tcPr>
          <w:p w14:paraId="78C2FFD6"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amir.vet.bosnia@gmail.com</w:t>
            </w:r>
          </w:p>
        </w:tc>
        <w:tc>
          <w:tcPr>
            <w:tcW w:w="1525" w:type="pct"/>
          </w:tcPr>
          <w:p w14:paraId="6BDDA01D"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UNDP, international consultant to support development of applicable model of students employment in Montenegro</w:t>
            </w:r>
          </w:p>
        </w:tc>
        <w:tc>
          <w:tcPr>
            <w:tcW w:w="1095" w:type="pct"/>
          </w:tcPr>
          <w:p w14:paraId="30545D9D"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Outcome 2, support development of applicable model of students employment</w:t>
            </w:r>
          </w:p>
        </w:tc>
        <w:tc>
          <w:tcPr>
            <w:tcW w:w="451" w:type="pct"/>
            <w:shd w:val="clear" w:color="auto" w:fill="auto"/>
          </w:tcPr>
          <w:p w14:paraId="2F982B39"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L</w:t>
            </w:r>
          </w:p>
        </w:tc>
      </w:tr>
      <w:tr w:rsidR="00FB57F0" w:rsidRPr="00AD03B7" w14:paraId="6DE08590" w14:textId="77777777" w:rsidTr="00B44DF3">
        <w:tc>
          <w:tcPr>
            <w:tcW w:w="624" w:type="pct"/>
            <w:shd w:val="clear" w:color="auto" w:fill="auto"/>
          </w:tcPr>
          <w:p w14:paraId="6A4B3FC7" w14:textId="77777777" w:rsidR="00FB57F0" w:rsidRPr="00AD03B7" w:rsidRDefault="00FB57F0" w:rsidP="00E65B3F">
            <w:pPr>
              <w:pBdr>
                <w:top w:val="nil"/>
                <w:left w:val="nil"/>
                <w:bottom w:val="nil"/>
                <w:right w:val="nil"/>
                <w:between w:val="nil"/>
              </w:pBdr>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Consultant for component of UNDP</w:t>
            </w:r>
          </w:p>
        </w:tc>
        <w:tc>
          <w:tcPr>
            <w:tcW w:w="645" w:type="pct"/>
            <w:shd w:val="clear" w:color="auto" w:fill="auto"/>
          </w:tcPr>
          <w:p w14:paraId="63DAB0B3"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Dmitri Belan</w:t>
            </w:r>
          </w:p>
        </w:tc>
        <w:tc>
          <w:tcPr>
            <w:tcW w:w="660" w:type="pct"/>
            <w:shd w:val="clear" w:color="auto" w:fill="auto"/>
          </w:tcPr>
          <w:p w14:paraId="57B9A316"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belan87@gmail.com</w:t>
            </w:r>
          </w:p>
        </w:tc>
        <w:tc>
          <w:tcPr>
            <w:tcW w:w="1525" w:type="pct"/>
          </w:tcPr>
          <w:p w14:paraId="07B25797"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UNDP, international consultant to support application of human-centred design (HCD) methodology in programme and service design</w:t>
            </w:r>
          </w:p>
        </w:tc>
        <w:tc>
          <w:tcPr>
            <w:tcW w:w="1095" w:type="pct"/>
          </w:tcPr>
          <w:p w14:paraId="5FD6F21A"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Outcome 2, human centred design methodology</w:t>
            </w:r>
          </w:p>
        </w:tc>
        <w:tc>
          <w:tcPr>
            <w:tcW w:w="451" w:type="pct"/>
            <w:shd w:val="clear" w:color="auto" w:fill="auto"/>
          </w:tcPr>
          <w:p w14:paraId="5412BCC4"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D</w:t>
            </w:r>
          </w:p>
        </w:tc>
      </w:tr>
      <w:tr w:rsidR="00FB57F0" w:rsidRPr="00AD03B7" w14:paraId="6321B7B4" w14:textId="77777777" w:rsidTr="00B44DF3">
        <w:tc>
          <w:tcPr>
            <w:tcW w:w="624" w:type="pct"/>
            <w:shd w:val="clear" w:color="auto" w:fill="auto"/>
          </w:tcPr>
          <w:p w14:paraId="5970E7C3" w14:textId="77777777" w:rsidR="00FB57F0" w:rsidRPr="00AD03B7" w:rsidRDefault="00FB57F0" w:rsidP="00E65B3F">
            <w:pPr>
              <w:pBdr>
                <w:top w:val="nil"/>
                <w:left w:val="nil"/>
                <w:bottom w:val="nil"/>
                <w:right w:val="nil"/>
                <w:between w:val="nil"/>
              </w:pBdr>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Implementation partner of UNHCR</w:t>
            </w:r>
          </w:p>
        </w:tc>
        <w:tc>
          <w:tcPr>
            <w:tcW w:w="645" w:type="pct"/>
            <w:shd w:val="clear" w:color="auto" w:fill="auto"/>
          </w:tcPr>
          <w:p w14:paraId="5B7806D2"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Jelena Ristović, Civic Alliance, Project Coordinator</w:t>
            </w:r>
          </w:p>
        </w:tc>
        <w:tc>
          <w:tcPr>
            <w:tcW w:w="660" w:type="pct"/>
            <w:shd w:val="clear" w:color="auto" w:fill="auto"/>
          </w:tcPr>
          <w:p w14:paraId="26AA7E1B"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jelena@gamn.org</w:t>
            </w:r>
          </w:p>
        </w:tc>
        <w:tc>
          <w:tcPr>
            <w:tcW w:w="1525" w:type="pct"/>
          </w:tcPr>
          <w:p w14:paraId="75B4A726"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Support regularization of legal status and social inclusion of statelessness and persons from the former</w:t>
            </w:r>
          </w:p>
          <w:p w14:paraId="2E7D58BD"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Yugoslavia</w:t>
            </w:r>
          </w:p>
        </w:tc>
        <w:tc>
          <w:tcPr>
            <w:tcW w:w="1095" w:type="pct"/>
          </w:tcPr>
          <w:p w14:paraId="19C20EEC"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Outcome 2, Support regularization of legal status and social inclusion of statelessness and persons from the former</w:t>
            </w:r>
          </w:p>
          <w:p w14:paraId="44C3396B"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p>
        </w:tc>
        <w:tc>
          <w:tcPr>
            <w:tcW w:w="451" w:type="pct"/>
            <w:shd w:val="clear" w:color="auto" w:fill="auto"/>
          </w:tcPr>
          <w:p w14:paraId="107E94DE"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C</w:t>
            </w:r>
          </w:p>
        </w:tc>
      </w:tr>
      <w:tr w:rsidR="00FB57F0" w:rsidRPr="00AD03B7" w14:paraId="66B41E7A" w14:textId="77777777" w:rsidTr="00B44DF3">
        <w:tc>
          <w:tcPr>
            <w:tcW w:w="624" w:type="pct"/>
            <w:shd w:val="clear" w:color="auto" w:fill="auto"/>
          </w:tcPr>
          <w:p w14:paraId="1F9150EE"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Implementation partner of UNICEF</w:t>
            </w:r>
          </w:p>
        </w:tc>
        <w:tc>
          <w:tcPr>
            <w:tcW w:w="645" w:type="pct"/>
            <w:shd w:val="clear" w:color="auto" w:fill="auto"/>
          </w:tcPr>
          <w:p w14:paraId="24DA7A74"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Marijana Blečić, NGO Pedagogical Center</w:t>
            </w:r>
          </w:p>
        </w:tc>
        <w:tc>
          <w:tcPr>
            <w:tcW w:w="660" w:type="pct"/>
            <w:shd w:val="clear" w:color="auto" w:fill="auto"/>
          </w:tcPr>
          <w:p w14:paraId="6C986C42"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marijanab@ucg.ac.me</w:t>
            </w:r>
          </w:p>
        </w:tc>
        <w:tc>
          <w:tcPr>
            <w:tcW w:w="1525" w:type="pct"/>
          </w:tcPr>
          <w:p w14:paraId="2E7E220E"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Implementing partner for social-emotional skills development</w:t>
            </w:r>
          </w:p>
        </w:tc>
        <w:tc>
          <w:tcPr>
            <w:tcW w:w="1095" w:type="pct"/>
          </w:tcPr>
          <w:p w14:paraId="37ED3327"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Outcome 2, social-emotional skills development</w:t>
            </w:r>
          </w:p>
          <w:p w14:paraId="21D01E42"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p>
        </w:tc>
        <w:tc>
          <w:tcPr>
            <w:tcW w:w="451" w:type="pct"/>
            <w:shd w:val="clear" w:color="auto" w:fill="auto"/>
          </w:tcPr>
          <w:p w14:paraId="4825A191"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C</w:t>
            </w:r>
          </w:p>
        </w:tc>
      </w:tr>
      <w:tr w:rsidR="00FB57F0" w:rsidRPr="00AD03B7" w14:paraId="7DBC7389" w14:textId="77777777" w:rsidTr="00B44DF3">
        <w:tc>
          <w:tcPr>
            <w:tcW w:w="624" w:type="pct"/>
            <w:shd w:val="clear" w:color="auto" w:fill="auto"/>
          </w:tcPr>
          <w:p w14:paraId="27021041" w14:textId="77777777" w:rsidR="00FB57F0" w:rsidRPr="00AD03B7" w:rsidRDefault="00FB57F0" w:rsidP="00E65B3F">
            <w:pPr>
              <w:pBdr>
                <w:top w:val="nil"/>
                <w:left w:val="nil"/>
                <w:bottom w:val="nil"/>
                <w:right w:val="nil"/>
                <w:between w:val="nil"/>
              </w:pBdr>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Implementation partner of UNICEF</w:t>
            </w:r>
          </w:p>
        </w:tc>
        <w:tc>
          <w:tcPr>
            <w:tcW w:w="645" w:type="pct"/>
            <w:shd w:val="clear" w:color="auto" w:fill="auto"/>
          </w:tcPr>
          <w:p w14:paraId="1536509A"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Peko Vukadinović, Association of Scouts</w:t>
            </w:r>
          </w:p>
        </w:tc>
        <w:tc>
          <w:tcPr>
            <w:tcW w:w="660" w:type="pct"/>
            <w:shd w:val="clear" w:color="auto" w:fill="auto"/>
          </w:tcPr>
          <w:p w14:paraId="5FBEE641"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peko@scouts.org.me</w:t>
            </w:r>
          </w:p>
        </w:tc>
        <w:tc>
          <w:tcPr>
            <w:tcW w:w="1525" w:type="pct"/>
          </w:tcPr>
          <w:p w14:paraId="3994424D"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Implementing partner for mental health activities</w:t>
            </w:r>
          </w:p>
        </w:tc>
        <w:tc>
          <w:tcPr>
            <w:tcW w:w="1095" w:type="pct"/>
          </w:tcPr>
          <w:p w14:paraId="07C05307"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Outcome 2, mental health activities</w:t>
            </w:r>
          </w:p>
          <w:p w14:paraId="783DD8DB"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p>
        </w:tc>
        <w:tc>
          <w:tcPr>
            <w:tcW w:w="451" w:type="pct"/>
            <w:shd w:val="clear" w:color="auto" w:fill="auto"/>
          </w:tcPr>
          <w:p w14:paraId="77B534EE"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C</w:t>
            </w:r>
          </w:p>
        </w:tc>
      </w:tr>
      <w:tr w:rsidR="00FB57F0" w:rsidRPr="00AD03B7" w14:paraId="77053E23" w14:textId="77777777" w:rsidTr="00B44DF3">
        <w:tc>
          <w:tcPr>
            <w:tcW w:w="624" w:type="pct"/>
            <w:shd w:val="clear" w:color="auto" w:fill="auto"/>
          </w:tcPr>
          <w:p w14:paraId="41A95052" w14:textId="77777777" w:rsidR="00FB57F0" w:rsidRPr="00AD03B7" w:rsidRDefault="00FB57F0" w:rsidP="00E65B3F">
            <w:pPr>
              <w:pBdr>
                <w:top w:val="nil"/>
                <w:left w:val="nil"/>
                <w:bottom w:val="nil"/>
                <w:right w:val="nil"/>
                <w:between w:val="nil"/>
              </w:pBdr>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Implementation partner of IOM</w:t>
            </w:r>
          </w:p>
        </w:tc>
        <w:tc>
          <w:tcPr>
            <w:tcW w:w="645" w:type="pct"/>
            <w:shd w:val="clear" w:color="auto" w:fill="auto"/>
          </w:tcPr>
          <w:p w14:paraId="177B35E1"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Jelena Milic, NGO "Defendologija"</w:t>
            </w:r>
          </w:p>
        </w:tc>
        <w:tc>
          <w:tcPr>
            <w:tcW w:w="660" w:type="pct"/>
            <w:shd w:val="clear" w:color="auto" w:fill="auto"/>
          </w:tcPr>
          <w:p w14:paraId="6CCEB547"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jelenamilic.defendologijamne@gmail.com</w:t>
            </w:r>
          </w:p>
        </w:tc>
        <w:tc>
          <w:tcPr>
            <w:tcW w:w="1525" w:type="pct"/>
          </w:tcPr>
          <w:p w14:paraId="510D5C01"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Conducting counter-trafficking awareness-raising campaign</w:t>
            </w:r>
          </w:p>
        </w:tc>
        <w:tc>
          <w:tcPr>
            <w:tcW w:w="1095" w:type="pct"/>
          </w:tcPr>
          <w:p w14:paraId="088F6BE8"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Outcome 2, Counter-trafficking awareness-raising campaign</w:t>
            </w:r>
          </w:p>
        </w:tc>
        <w:tc>
          <w:tcPr>
            <w:tcW w:w="451" w:type="pct"/>
            <w:shd w:val="clear" w:color="auto" w:fill="auto"/>
          </w:tcPr>
          <w:p w14:paraId="012B5915"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C</w:t>
            </w:r>
          </w:p>
        </w:tc>
      </w:tr>
      <w:tr w:rsidR="00FB57F0" w:rsidRPr="00AD03B7" w14:paraId="37F13F37" w14:textId="77777777" w:rsidTr="00B44DF3">
        <w:tc>
          <w:tcPr>
            <w:tcW w:w="5000" w:type="pct"/>
            <w:gridSpan w:val="6"/>
            <w:shd w:val="clear" w:color="auto" w:fill="F2F2F2"/>
          </w:tcPr>
          <w:p w14:paraId="1F2DB7CF"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KEY NATIONAL STAKEHOLDERS</w:t>
            </w:r>
          </w:p>
        </w:tc>
      </w:tr>
      <w:tr w:rsidR="00FB57F0" w:rsidRPr="00AD03B7" w14:paraId="46FB495D" w14:textId="77777777" w:rsidTr="00B44DF3">
        <w:tc>
          <w:tcPr>
            <w:tcW w:w="624" w:type="pct"/>
          </w:tcPr>
          <w:p w14:paraId="3D12F19B" w14:textId="7D157E6B"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Ex Ministry of Finance and Social Welfare</w:t>
            </w:r>
          </w:p>
        </w:tc>
        <w:tc>
          <w:tcPr>
            <w:tcW w:w="645" w:type="pct"/>
          </w:tcPr>
          <w:p w14:paraId="1ACB8BDF"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Biljana Vucetic, coordinator of directorate</w:t>
            </w:r>
          </w:p>
        </w:tc>
        <w:tc>
          <w:tcPr>
            <w:tcW w:w="660" w:type="pct"/>
          </w:tcPr>
          <w:p w14:paraId="0DC1A535"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biljana.vucetic@mif.gov.me</w:t>
            </w:r>
          </w:p>
        </w:tc>
        <w:tc>
          <w:tcPr>
            <w:tcW w:w="1525" w:type="pct"/>
          </w:tcPr>
          <w:p w14:paraId="58EBA8C3" w14:textId="77777777" w:rsidR="00FB57F0" w:rsidRPr="00AD03B7" w:rsidRDefault="00FB57F0" w:rsidP="00E65B3F">
            <w:pPr>
              <w:spacing w:after="280"/>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Government Joint Programme Focal Point (Outcome 1 and 2)</w:t>
            </w:r>
          </w:p>
        </w:tc>
        <w:tc>
          <w:tcPr>
            <w:tcW w:w="1095" w:type="pct"/>
            <w:vMerge w:val="restart"/>
          </w:tcPr>
          <w:p w14:paraId="63B617C1" w14:textId="77777777" w:rsidR="00FB57F0" w:rsidRPr="00AD03B7" w:rsidRDefault="00FB57F0" w:rsidP="00E65B3F">
            <w:pPr>
              <w:spacing w:after="280"/>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The success of the project in influencing ministries and government agencies</w:t>
            </w:r>
          </w:p>
          <w:p w14:paraId="5BBA3BED" w14:textId="77777777" w:rsidR="00FB57F0" w:rsidRPr="00AD03B7" w:rsidRDefault="00FB57F0" w:rsidP="00E65B3F">
            <w:pPr>
              <w:spacing w:before="280" w:after="280"/>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Effectiveness of implementation, sustainability over time and monitoring of policies and plans</w:t>
            </w:r>
          </w:p>
          <w:p w14:paraId="1299D3C2"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Programmed outputs, both in quantity and quality, as well as their usefulness and timeliness</w:t>
            </w:r>
          </w:p>
        </w:tc>
        <w:tc>
          <w:tcPr>
            <w:tcW w:w="451" w:type="pct"/>
          </w:tcPr>
          <w:p w14:paraId="325D7918"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C</w:t>
            </w:r>
          </w:p>
        </w:tc>
      </w:tr>
      <w:tr w:rsidR="00FB57F0" w:rsidRPr="00AD03B7" w14:paraId="465A7512" w14:textId="77777777" w:rsidTr="00B44DF3">
        <w:tc>
          <w:tcPr>
            <w:tcW w:w="624" w:type="pct"/>
          </w:tcPr>
          <w:p w14:paraId="313A3EBE"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Ex Ministry of Finance and Social Welfare</w:t>
            </w:r>
          </w:p>
        </w:tc>
        <w:tc>
          <w:tcPr>
            <w:tcW w:w="645" w:type="pct"/>
          </w:tcPr>
          <w:p w14:paraId="2285BD37"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Ida Kolinovic, Advisor</w:t>
            </w:r>
          </w:p>
        </w:tc>
        <w:tc>
          <w:tcPr>
            <w:tcW w:w="660" w:type="pct"/>
          </w:tcPr>
          <w:p w14:paraId="7FB8B7AD"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ida.kolinovic@mif.gov.me</w:t>
            </w:r>
          </w:p>
        </w:tc>
        <w:tc>
          <w:tcPr>
            <w:tcW w:w="1525" w:type="pct"/>
          </w:tcPr>
          <w:p w14:paraId="6C6B59BC" w14:textId="77777777" w:rsidR="00FB57F0" w:rsidRPr="00AD03B7" w:rsidRDefault="00FB57F0" w:rsidP="00E65B3F">
            <w:pPr>
              <w:spacing w:after="280"/>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Outcome 1, policy simulations and modelling for poverty reduction (UNDP and UNICEF)</w:t>
            </w:r>
          </w:p>
        </w:tc>
        <w:tc>
          <w:tcPr>
            <w:tcW w:w="1095" w:type="pct"/>
            <w:vMerge/>
          </w:tcPr>
          <w:p w14:paraId="6D5E8518" w14:textId="77777777" w:rsidR="00FB57F0" w:rsidRPr="00AD03B7" w:rsidRDefault="00FB57F0" w:rsidP="00E65B3F">
            <w:pPr>
              <w:spacing w:after="280"/>
              <w:jc w:val="center"/>
              <w:rPr>
                <w:rFonts w:asciiTheme="minorHAnsi" w:eastAsia="Calibri" w:hAnsiTheme="minorHAnsi" w:cstheme="minorHAnsi"/>
                <w:color w:val="000000"/>
                <w:sz w:val="18"/>
                <w:szCs w:val="18"/>
              </w:rPr>
            </w:pPr>
          </w:p>
        </w:tc>
        <w:tc>
          <w:tcPr>
            <w:tcW w:w="451" w:type="pct"/>
          </w:tcPr>
          <w:p w14:paraId="5E24D70A"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D</w:t>
            </w:r>
          </w:p>
        </w:tc>
      </w:tr>
      <w:tr w:rsidR="00FB57F0" w:rsidRPr="00AD03B7" w14:paraId="7F4A79B7" w14:textId="77777777" w:rsidTr="00B44DF3">
        <w:tc>
          <w:tcPr>
            <w:tcW w:w="624" w:type="pct"/>
            <w:vMerge w:val="restart"/>
          </w:tcPr>
          <w:p w14:paraId="174A1699"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Ex Ministry of Finance and Social Welfare</w:t>
            </w:r>
          </w:p>
        </w:tc>
        <w:tc>
          <w:tcPr>
            <w:tcW w:w="645" w:type="pct"/>
          </w:tcPr>
          <w:p w14:paraId="1051A402"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Andjela Bulatovic, Advisor</w:t>
            </w:r>
          </w:p>
        </w:tc>
        <w:tc>
          <w:tcPr>
            <w:tcW w:w="660" w:type="pct"/>
          </w:tcPr>
          <w:p w14:paraId="270D8B96"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andjela.bulatovic@mif.gov.me</w:t>
            </w:r>
          </w:p>
        </w:tc>
        <w:tc>
          <w:tcPr>
            <w:tcW w:w="1525" w:type="pct"/>
            <w:vMerge w:val="restart"/>
          </w:tcPr>
          <w:p w14:paraId="4DB0CF6F" w14:textId="77777777" w:rsidR="00FB57F0" w:rsidRPr="00AD03B7" w:rsidRDefault="00FB57F0" w:rsidP="00E65B3F">
            <w:pP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Outcome 1. Participation in the workshops related to simulations, policy simulations and modelling for poverty reduction (UNDP and UNICEF)</w:t>
            </w:r>
          </w:p>
        </w:tc>
        <w:tc>
          <w:tcPr>
            <w:tcW w:w="1095" w:type="pct"/>
            <w:vMerge w:val="restart"/>
          </w:tcPr>
          <w:p w14:paraId="1312BC47"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Stakeholder’s views on the key results of the programmes</w:t>
            </w:r>
          </w:p>
        </w:tc>
        <w:tc>
          <w:tcPr>
            <w:tcW w:w="451" w:type="pct"/>
          </w:tcPr>
          <w:p w14:paraId="50CDB94C"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D</w:t>
            </w:r>
          </w:p>
        </w:tc>
      </w:tr>
      <w:tr w:rsidR="00FB57F0" w:rsidRPr="00AD03B7" w14:paraId="107A402E" w14:textId="77777777" w:rsidTr="00B44DF3">
        <w:tc>
          <w:tcPr>
            <w:tcW w:w="624" w:type="pct"/>
            <w:vMerge/>
          </w:tcPr>
          <w:p w14:paraId="672C4AE7"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p>
        </w:tc>
        <w:tc>
          <w:tcPr>
            <w:tcW w:w="645" w:type="pct"/>
          </w:tcPr>
          <w:p w14:paraId="29426FA3"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Tamara Ivkovic, Advisor</w:t>
            </w:r>
          </w:p>
        </w:tc>
        <w:tc>
          <w:tcPr>
            <w:tcW w:w="660" w:type="pct"/>
          </w:tcPr>
          <w:p w14:paraId="74C19362"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tamara.ivkovic@mif.gov.me</w:t>
            </w:r>
          </w:p>
        </w:tc>
        <w:tc>
          <w:tcPr>
            <w:tcW w:w="1525" w:type="pct"/>
            <w:vMerge/>
          </w:tcPr>
          <w:p w14:paraId="41400845" w14:textId="77777777" w:rsidR="00FB57F0" w:rsidRPr="00AD03B7" w:rsidRDefault="00FB57F0" w:rsidP="00E65B3F">
            <w:pPr>
              <w:rPr>
                <w:rFonts w:asciiTheme="minorHAnsi" w:eastAsia="Calibri" w:hAnsiTheme="minorHAnsi" w:cstheme="minorHAnsi"/>
                <w:color w:val="000000"/>
                <w:sz w:val="18"/>
                <w:szCs w:val="18"/>
              </w:rPr>
            </w:pPr>
          </w:p>
        </w:tc>
        <w:tc>
          <w:tcPr>
            <w:tcW w:w="1095" w:type="pct"/>
            <w:vMerge/>
          </w:tcPr>
          <w:p w14:paraId="508A07AC"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p>
        </w:tc>
        <w:tc>
          <w:tcPr>
            <w:tcW w:w="451" w:type="pct"/>
          </w:tcPr>
          <w:p w14:paraId="5A552BB2"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D</w:t>
            </w:r>
          </w:p>
        </w:tc>
      </w:tr>
      <w:tr w:rsidR="00FB57F0" w:rsidRPr="00AD03B7" w14:paraId="41169683" w14:textId="77777777" w:rsidTr="00B44DF3">
        <w:tc>
          <w:tcPr>
            <w:tcW w:w="624" w:type="pct"/>
          </w:tcPr>
          <w:p w14:paraId="3CFCE97F"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highlight w:val="yellow"/>
              </w:rPr>
            </w:pPr>
            <w:r w:rsidRPr="00AD03B7">
              <w:rPr>
                <w:rFonts w:asciiTheme="minorHAnsi" w:eastAsia="Calibri" w:hAnsiTheme="minorHAnsi" w:cstheme="minorHAnsi"/>
                <w:b/>
                <w:color w:val="000000"/>
                <w:sz w:val="18"/>
                <w:szCs w:val="18"/>
              </w:rPr>
              <w:t>Ex Ministry of Finance and Social Welfare</w:t>
            </w:r>
          </w:p>
        </w:tc>
        <w:tc>
          <w:tcPr>
            <w:tcW w:w="645" w:type="pct"/>
          </w:tcPr>
          <w:p w14:paraId="4D967D3C"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Janko Odovic, State Secretary</w:t>
            </w:r>
          </w:p>
        </w:tc>
        <w:tc>
          <w:tcPr>
            <w:tcW w:w="660" w:type="pct"/>
          </w:tcPr>
          <w:p w14:paraId="214F474F"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janko.odovic@mif.gov.me</w:t>
            </w:r>
          </w:p>
        </w:tc>
        <w:tc>
          <w:tcPr>
            <w:tcW w:w="1525" w:type="pct"/>
          </w:tcPr>
          <w:p w14:paraId="796F5360" w14:textId="77777777" w:rsidR="00FB57F0" w:rsidRPr="00AD03B7" w:rsidRDefault="00FB57F0" w:rsidP="00E65B3F">
            <w:pPr>
              <w:spacing w:after="280"/>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Outcome 1,  policy simulations and modelling for poverty reduction (UNDP and UNICEF)</w:t>
            </w:r>
          </w:p>
        </w:tc>
        <w:tc>
          <w:tcPr>
            <w:tcW w:w="1095" w:type="pct"/>
          </w:tcPr>
          <w:p w14:paraId="3EDE7420"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The success of the project in influencing ministries and government agencies</w:t>
            </w:r>
          </w:p>
          <w:p w14:paraId="7719B8FA"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lastRenderedPageBreak/>
              <w:t>Effectiveness of implementation, sustainability over time and monitoring of policies and plans</w:t>
            </w:r>
          </w:p>
        </w:tc>
        <w:tc>
          <w:tcPr>
            <w:tcW w:w="451" w:type="pct"/>
          </w:tcPr>
          <w:p w14:paraId="30DA485B" w14:textId="77777777" w:rsidR="00FB57F0" w:rsidRPr="00AD03B7" w:rsidRDefault="00FB57F0" w:rsidP="00E65B3F">
            <w:pPr>
              <w:jc w:val="center"/>
              <w:rPr>
                <w:rFonts w:asciiTheme="minorHAnsi" w:eastAsia="Calibri" w:hAnsiTheme="minorHAnsi" w:cstheme="minorHAnsi"/>
                <w:sz w:val="18"/>
                <w:szCs w:val="18"/>
              </w:rPr>
            </w:pPr>
            <w:r w:rsidRPr="00AD03B7">
              <w:rPr>
                <w:rFonts w:asciiTheme="minorHAnsi" w:eastAsia="Calibri" w:hAnsiTheme="minorHAnsi" w:cstheme="minorHAnsi"/>
                <w:sz w:val="18"/>
                <w:szCs w:val="18"/>
              </w:rPr>
              <w:lastRenderedPageBreak/>
              <w:t>C</w:t>
            </w:r>
          </w:p>
        </w:tc>
      </w:tr>
      <w:tr w:rsidR="00FB57F0" w:rsidRPr="00AD03B7" w14:paraId="69E47797" w14:textId="77777777" w:rsidTr="00B44DF3">
        <w:tc>
          <w:tcPr>
            <w:tcW w:w="624" w:type="pct"/>
          </w:tcPr>
          <w:p w14:paraId="1A98F60F"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Ministry of Labour and Social Welfare, ex Ministry of Finance and Social Welfare</w:t>
            </w:r>
          </w:p>
        </w:tc>
        <w:tc>
          <w:tcPr>
            <w:tcW w:w="645" w:type="pct"/>
          </w:tcPr>
          <w:p w14:paraId="79246873"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Jelena Raicevic, Advisor</w:t>
            </w:r>
          </w:p>
        </w:tc>
        <w:tc>
          <w:tcPr>
            <w:tcW w:w="660" w:type="pct"/>
          </w:tcPr>
          <w:p w14:paraId="04C7FD2A"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jelena.raicevic@mif.gov.me,</w:t>
            </w:r>
          </w:p>
        </w:tc>
        <w:tc>
          <w:tcPr>
            <w:tcW w:w="1525" w:type="pct"/>
          </w:tcPr>
          <w:p w14:paraId="0747F1A1"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Outcome 1,  policy simulations and modelling for poverty reduction (UNDP and UNICEF)</w:t>
            </w:r>
          </w:p>
        </w:tc>
        <w:tc>
          <w:tcPr>
            <w:tcW w:w="1095" w:type="pct"/>
          </w:tcPr>
          <w:p w14:paraId="6E0D57E5" w14:textId="77777777" w:rsidR="00FB57F0" w:rsidRPr="00AD03B7" w:rsidRDefault="00FB57F0" w:rsidP="00E65B3F">
            <w:pPr>
              <w:spacing w:after="280"/>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The success of the project in influencing ministries and government agencies</w:t>
            </w:r>
          </w:p>
          <w:p w14:paraId="10F1E50E" w14:textId="77777777" w:rsidR="00FB57F0" w:rsidRPr="00AD03B7" w:rsidRDefault="00FB57F0" w:rsidP="00E65B3F">
            <w:pPr>
              <w:spacing w:before="280" w:after="280"/>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Effectiveness of implementation, sustainability over time and monitoring of policies and plans</w:t>
            </w:r>
          </w:p>
          <w:p w14:paraId="2AECFD1D"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Programmed outputs, both in quantity and quality, as well as their usefulness and timeliness</w:t>
            </w:r>
          </w:p>
        </w:tc>
        <w:tc>
          <w:tcPr>
            <w:tcW w:w="451" w:type="pct"/>
          </w:tcPr>
          <w:p w14:paraId="60B70FC2"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C</w:t>
            </w:r>
          </w:p>
        </w:tc>
      </w:tr>
      <w:tr w:rsidR="00FB57F0" w:rsidRPr="00AD03B7" w14:paraId="673302DC" w14:textId="77777777" w:rsidTr="00B44DF3">
        <w:tc>
          <w:tcPr>
            <w:tcW w:w="624" w:type="pct"/>
          </w:tcPr>
          <w:p w14:paraId="7CCCCE31"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Ministry of Labour and Social Welfare, ex Ministry of Finance and Social Welfare</w:t>
            </w:r>
          </w:p>
        </w:tc>
        <w:tc>
          <w:tcPr>
            <w:tcW w:w="645" w:type="pct"/>
          </w:tcPr>
          <w:p w14:paraId="580F350C"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Marija Stajović, Ex director of directorate for social protection</w:t>
            </w:r>
          </w:p>
        </w:tc>
        <w:tc>
          <w:tcPr>
            <w:tcW w:w="660" w:type="pct"/>
          </w:tcPr>
          <w:p w14:paraId="5A72E1F4"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ruzic.marija85@gmail.com</w:t>
            </w:r>
          </w:p>
        </w:tc>
        <w:tc>
          <w:tcPr>
            <w:tcW w:w="1525" w:type="pct"/>
          </w:tcPr>
          <w:p w14:paraId="04532A42"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Outcome 2. integrated labour activation, HCD, now mentor on the pilot project implemented by Help (UNDP consultant)</w:t>
            </w:r>
          </w:p>
          <w:p w14:paraId="0588C693"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Outcome 1. RSIA implementation, contacts for CSWs (UNDP and UNICEF)</w:t>
            </w:r>
          </w:p>
        </w:tc>
        <w:tc>
          <w:tcPr>
            <w:tcW w:w="1095" w:type="pct"/>
          </w:tcPr>
          <w:p w14:paraId="6B36A966" w14:textId="77777777" w:rsidR="00FB57F0" w:rsidRPr="00AD03B7" w:rsidRDefault="00FB57F0" w:rsidP="00E65B3F">
            <w:pPr>
              <w:spacing w:after="280"/>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The success of the project in influencing ministries and government agencies</w:t>
            </w:r>
          </w:p>
          <w:p w14:paraId="2B0DB082" w14:textId="77777777" w:rsidR="00FB57F0" w:rsidRPr="00AD03B7" w:rsidRDefault="00FB57F0" w:rsidP="00E65B3F">
            <w:pPr>
              <w:spacing w:before="280" w:after="280"/>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Effectiveness of implementation, sustainability over time and monitoring of policies and plans</w:t>
            </w:r>
          </w:p>
          <w:p w14:paraId="473927D8" w14:textId="77777777" w:rsidR="00FB57F0" w:rsidRPr="00AD03B7" w:rsidRDefault="00FB57F0" w:rsidP="00E65B3F">
            <w:pPr>
              <w:spacing w:after="280"/>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Programmed outputs, both in quantity and quality, as well as their usefulness and timeliness</w:t>
            </w:r>
          </w:p>
        </w:tc>
        <w:tc>
          <w:tcPr>
            <w:tcW w:w="451" w:type="pct"/>
          </w:tcPr>
          <w:p w14:paraId="76BA6148"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C</w:t>
            </w:r>
          </w:p>
        </w:tc>
      </w:tr>
      <w:tr w:rsidR="00FB57F0" w:rsidRPr="00AD03B7" w14:paraId="299AC8C7" w14:textId="77777777" w:rsidTr="00B44DF3">
        <w:tc>
          <w:tcPr>
            <w:tcW w:w="624" w:type="pct"/>
          </w:tcPr>
          <w:p w14:paraId="2B01ADEE"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Ministry of Labour and Social Welfare, ex Ministry of Finance and Social Welfare</w:t>
            </w:r>
          </w:p>
        </w:tc>
        <w:tc>
          <w:tcPr>
            <w:tcW w:w="645" w:type="pct"/>
          </w:tcPr>
          <w:p w14:paraId="7A7A4E89"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Milica Vujović</w:t>
            </w:r>
          </w:p>
        </w:tc>
        <w:tc>
          <w:tcPr>
            <w:tcW w:w="660" w:type="pct"/>
          </w:tcPr>
          <w:p w14:paraId="4123DE1F"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milica.vujovic@mif.gov.me</w:t>
            </w:r>
          </w:p>
        </w:tc>
        <w:tc>
          <w:tcPr>
            <w:tcW w:w="1525" w:type="pct"/>
          </w:tcPr>
          <w:p w14:paraId="180D2AF3" w14:textId="13E4CF2B"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Contact person for Activate, integrated labour activation, HCD and HELP project</w:t>
            </w:r>
            <w:r w:rsidR="00DB2403">
              <w:rPr>
                <w:rFonts w:asciiTheme="minorHAnsi" w:eastAsia="Calibri" w:hAnsiTheme="minorHAnsi" w:cstheme="minorHAnsi"/>
                <w:color w:val="000000"/>
                <w:sz w:val="18"/>
                <w:szCs w:val="18"/>
              </w:rPr>
              <w:t>, also integrated labour activation analysis</w:t>
            </w:r>
            <w:r w:rsidRPr="00AD03B7">
              <w:rPr>
                <w:rFonts w:asciiTheme="minorHAnsi" w:eastAsia="Calibri" w:hAnsiTheme="minorHAnsi" w:cstheme="minorHAnsi"/>
                <w:color w:val="000000"/>
                <w:sz w:val="18"/>
                <w:szCs w:val="18"/>
              </w:rPr>
              <w:t xml:space="preserve"> (UNDP)</w:t>
            </w:r>
          </w:p>
        </w:tc>
        <w:tc>
          <w:tcPr>
            <w:tcW w:w="1095" w:type="pct"/>
          </w:tcPr>
          <w:p w14:paraId="4C355E08" w14:textId="77777777" w:rsidR="00FB57F0" w:rsidRPr="00AD03B7" w:rsidRDefault="00FB57F0" w:rsidP="00E65B3F">
            <w:pPr>
              <w:spacing w:after="280"/>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The success of the project in influencing ministries and government agencies</w:t>
            </w:r>
          </w:p>
          <w:p w14:paraId="366523C3" w14:textId="77777777" w:rsidR="00FB57F0" w:rsidRPr="00AD03B7" w:rsidRDefault="00FB57F0" w:rsidP="00E65B3F">
            <w:pPr>
              <w:spacing w:before="280" w:after="280"/>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Effectiveness of implementation, sustainability over time and monitoring of policies and plans</w:t>
            </w:r>
          </w:p>
          <w:p w14:paraId="6119B4EC" w14:textId="77777777" w:rsidR="00FB57F0" w:rsidRPr="00AD03B7" w:rsidRDefault="00FB57F0" w:rsidP="00E65B3F">
            <w:pPr>
              <w:jc w:val="center"/>
              <w:rPr>
                <w:rFonts w:asciiTheme="minorHAnsi" w:eastAsia="Calibri" w:hAnsiTheme="minorHAnsi" w:cstheme="minorHAnsi"/>
                <w:sz w:val="18"/>
                <w:szCs w:val="18"/>
              </w:rPr>
            </w:pPr>
            <w:r w:rsidRPr="00AD03B7">
              <w:rPr>
                <w:rFonts w:asciiTheme="minorHAnsi" w:eastAsia="Calibri" w:hAnsiTheme="minorHAnsi" w:cstheme="minorHAnsi"/>
                <w:color w:val="000000"/>
                <w:sz w:val="18"/>
                <w:szCs w:val="18"/>
              </w:rPr>
              <w:t>Programmed outputs, both in quantity and quality, as well as their usefulness and timeliness</w:t>
            </w:r>
          </w:p>
        </w:tc>
        <w:tc>
          <w:tcPr>
            <w:tcW w:w="451" w:type="pct"/>
          </w:tcPr>
          <w:p w14:paraId="323EADB5"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D</w:t>
            </w:r>
          </w:p>
        </w:tc>
      </w:tr>
      <w:tr w:rsidR="00FB57F0" w:rsidRPr="00AD03B7" w14:paraId="31362087" w14:textId="77777777" w:rsidTr="00B44DF3">
        <w:tc>
          <w:tcPr>
            <w:tcW w:w="624" w:type="pct"/>
          </w:tcPr>
          <w:p w14:paraId="321553D5"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lastRenderedPageBreak/>
              <w:t>Ministry of Labour and Social Welfare, ex Ministry of Economic Development</w:t>
            </w:r>
          </w:p>
        </w:tc>
        <w:tc>
          <w:tcPr>
            <w:tcW w:w="645" w:type="pct"/>
          </w:tcPr>
          <w:p w14:paraId="773DEE8A"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Edina Desic</w:t>
            </w:r>
          </w:p>
        </w:tc>
        <w:tc>
          <w:tcPr>
            <w:tcW w:w="660" w:type="pct"/>
          </w:tcPr>
          <w:p w14:paraId="1DF50E02"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edina.desic@mrs.gov.me</w:t>
            </w:r>
          </w:p>
        </w:tc>
        <w:tc>
          <w:tcPr>
            <w:tcW w:w="1525" w:type="pct"/>
          </w:tcPr>
          <w:p w14:paraId="5D272F87" w14:textId="77777777" w:rsidR="00FB57F0" w:rsidRPr="00AD03B7" w:rsidRDefault="00FB57F0" w:rsidP="00E65B3F">
            <w:pP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Outcome 2. Activate young women, Youth Guarantee Scheme (ILO)</w:t>
            </w:r>
          </w:p>
        </w:tc>
        <w:tc>
          <w:tcPr>
            <w:tcW w:w="1095" w:type="pct"/>
          </w:tcPr>
          <w:p w14:paraId="43572EDA" w14:textId="77777777" w:rsidR="00FB57F0" w:rsidRPr="00AD03B7" w:rsidRDefault="00FB57F0" w:rsidP="00E65B3F">
            <w:pPr>
              <w:spacing w:after="280"/>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The success of the project in influencing ministries and government agencies</w:t>
            </w:r>
          </w:p>
          <w:p w14:paraId="02AD2EC0" w14:textId="77777777" w:rsidR="00FB57F0" w:rsidRPr="00AD03B7" w:rsidRDefault="00FB57F0" w:rsidP="00E65B3F">
            <w:pPr>
              <w:spacing w:before="280" w:after="280"/>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Effectiveness of implementation, sustainability over time and monitoring of policies and plans</w:t>
            </w:r>
          </w:p>
          <w:p w14:paraId="48E72F27"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Programmed outputs, both in quantity and quality, as well as their usefulness and timeliness</w:t>
            </w:r>
          </w:p>
        </w:tc>
        <w:tc>
          <w:tcPr>
            <w:tcW w:w="451" w:type="pct"/>
          </w:tcPr>
          <w:p w14:paraId="6808B5DF"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C</w:t>
            </w:r>
          </w:p>
        </w:tc>
      </w:tr>
      <w:tr w:rsidR="00FB57F0" w:rsidRPr="00AD03B7" w14:paraId="547EF95E" w14:textId="77777777" w:rsidTr="00B44DF3">
        <w:tc>
          <w:tcPr>
            <w:tcW w:w="624" w:type="pct"/>
          </w:tcPr>
          <w:p w14:paraId="048A9FD5"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Ministry of Labour and Social Welfare, ex Ministry of Economic Development</w:t>
            </w:r>
          </w:p>
        </w:tc>
        <w:tc>
          <w:tcPr>
            <w:tcW w:w="645" w:type="pct"/>
          </w:tcPr>
          <w:p w14:paraId="5522581D"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Jevrosima Pejovic</w:t>
            </w:r>
          </w:p>
        </w:tc>
        <w:tc>
          <w:tcPr>
            <w:tcW w:w="660" w:type="pct"/>
          </w:tcPr>
          <w:p w14:paraId="219B310C"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jevrosima.pejovic@mek.gov.me</w:t>
            </w:r>
          </w:p>
        </w:tc>
        <w:tc>
          <w:tcPr>
            <w:tcW w:w="1525" w:type="pct"/>
          </w:tcPr>
          <w:p w14:paraId="59B54B09" w14:textId="77777777" w:rsidR="00FB57F0" w:rsidRPr="00AD03B7" w:rsidRDefault="00FB57F0" w:rsidP="00E65B3F">
            <w:pP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Outcome 2.  Director General for Labor and Employment, integrated labour activation, HCD and HELP project, also digital skills platform focal point (UNDP)</w:t>
            </w:r>
          </w:p>
        </w:tc>
        <w:tc>
          <w:tcPr>
            <w:tcW w:w="1095" w:type="pct"/>
          </w:tcPr>
          <w:p w14:paraId="1B0C8285" w14:textId="77777777" w:rsidR="00FB57F0" w:rsidRPr="00AD03B7" w:rsidRDefault="00FB57F0" w:rsidP="00E65B3F">
            <w:pPr>
              <w:spacing w:after="280"/>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The success of the project in influencing ministries and government agencies</w:t>
            </w:r>
          </w:p>
          <w:p w14:paraId="49F7F185" w14:textId="77777777" w:rsidR="00FB57F0" w:rsidRPr="00AD03B7" w:rsidRDefault="00FB57F0" w:rsidP="00E65B3F">
            <w:pPr>
              <w:spacing w:before="280" w:after="280"/>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Effectiveness of implementation, sustainability over time and monitoring of policies and plans</w:t>
            </w:r>
          </w:p>
          <w:p w14:paraId="47F966EA"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Programmed outputs, both in quantity and quality, as well as their usefulness and timeliness</w:t>
            </w:r>
          </w:p>
        </w:tc>
        <w:tc>
          <w:tcPr>
            <w:tcW w:w="451" w:type="pct"/>
          </w:tcPr>
          <w:p w14:paraId="45EDF28E"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C</w:t>
            </w:r>
          </w:p>
        </w:tc>
      </w:tr>
      <w:tr w:rsidR="00FB57F0" w:rsidRPr="00AD03B7" w14:paraId="71732279" w14:textId="77777777" w:rsidTr="00B44DF3">
        <w:tc>
          <w:tcPr>
            <w:tcW w:w="624" w:type="pct"/>
          </w:tcPr>
          <w:p w14:paraId="26316570"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Ministry of Interior</w:t>
            </w:r>
          </w:p>
        </w:tc>
        <w:tc>
          <w:tcPr>
            <w:tcW w:w="645" w:type="pct"/>
          </w:tcPr>
          <w:p w14:paraId="500D4ECE"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Miroslav Zeković</w:t>
            </w:r>
          </w:p>
        </w:tc>
        <w:tc>
          <w:tcPr>
            <w:tcW w:w="660" w:type="pct"/>
          </w:tcPr>
          <w:p w14:paraId="29951BDD"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miroslav.zekovic@mup.gov.me</w:t>
            </w:r>
          </w:p>
        </w:tc>
        <w:tc>
          <w:tcPr>
            <w:tcW w:w="1525" w:type="pct"/>
          </w:tcPr>
          <w:p w14:paraId="585ABDC2"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Outcome 2. Related to support to stateless and persons from the former Yugoslavia (ILO)</w:t>
            </w:r>
          </w:p>
        </w:tc>
        <w:tc>
          <w:tcPr>
            <w:tcW w:w="1095" w:type="pct"/>
            <w:vMerge w:val="restart"/>
          </w:tcPr>
          <w:p w14:paraId="2C2E9877" w14:textId="77777777" w:rsidR="00FB57F0" w:rsidRPr="00AD03B7" w:rsidRDefault="00FB57F0" w:rsidP="00E65B3F">
            <w:pPr>
              <w:spacing w:after="280"/>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The success of the project in influencing ministries and government agencies</w:t>
            </w:r>
          </w:p>
          <w:p w14:paraId="129BD0AB" w14:textId="77777777" w:rsidR="00FB57F0" w:rsidRPr="00AD03B7" w:rsidRDefault="00FB57F0" w:rsidP="00E65B3F">
            <w:pPr>
              <w:spacing w:before="280" w:after="280"/>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Effectiveness of implementation, sustainability over time and monitoring of policies and plans</w:t>
            </w:r>
          </w:p>
          <w:p w14:paraId="7EA0F5E0"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Programmed outputs, both in quantity and quality, as well as their usefulness and timeliness</w:t>
            </w:r>
          </w:p>
        </w:tc>
        <w:tc>
          <w:tcPr>
            <w:tcW w:w="451" w:type="pct"/>
          </w:tcPr>
          <w:p w14:paraId="000596B4"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C</w:t>
            </w:r>
          </w:p>
        </w:tc>
      </w:tr>
      <w:tr w:rsidR="00FB57F0" w:rsidRPr="00AD03B7" w14:paraId="317F2543" w14:textId="77777777" w:rsidTr="00B44DF3">
        <w:tc>
          <w:tcPr>
            <w:tcW w:w="624" w:type="pct"/>
          </w:tcPr>
          <w:p w14:paraId="68FE66CE"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Ministry of Interior</w:t>
            </w:r>
          </w:p>
        </w:tc>
        <w:tc>
          <w:tcPr>
            <w:tcW w:w="645" w:type="pct"/>
          </w:tcPr>
          <w:p w14:paraId="02BAD55D"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Milanka Baković</w:t>
            </w:r>
          </w:p>
        </w:tc>
        <w:tc>
          <w:tcPr>
            <w:tcW w:w="660" w:type="pct"/>
          </w:tcPr>
          <w:p w14:paraId="5498132C"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milanka.bakovic@mup.gov.me</w:t>
            </w:r>
          </w:p>
        </w:tc>
        <w:tc>
          <w:tcPr>
            <w:tcW w:w="1525" w:type="pct"/>
          </w:tcPr>
          <w:p w14:paraId="69245647" w14:textId="77777777" w:rsidR="00FB57F0" w:rsidRPr="00AD03B7" w:rsidRDefault="00FB57F0" w:rsidP="00E65B3F">
            <w:pP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Outcome 2. Related to support to stateless and persons from the former Yugoslavia (ILO)</w:t>
            </w:r>
          </w:p>
        </w:tc>
        <w:tc>
          <w:tcPr>
            <w:tcW w:w="1095" w:type="pct"/>
            <w:vMerge/>
          </w:tcPr>
          <w:p w14:paraId="320EC3BA"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p>
        </w:tc>
        <w:tc>
          <w:tcPr>
            <w:tcW w:w="451" w:type="pct"/>
          </w:tcPr>
          <w:p w14:paraId="7B77798E"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C</w:t>
            </w:r>
          </w:p>
        </w:tc>
      </w:tr>
      <w:tr w:rsidR="00FB57F0" w:rsidRPr="00AD03B7" w14:paraId="30490BD4" w14:textId="77777777" w:rsidTr="00B44DF3">
        <w:tc>
          <w:tcPr>
            <w:tcW w:w="624" w:type="pct"/>
          </w:tcPr>
          <w:p w14:paraId="75C54BBC"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Ministry of Interior, Department for Combating Trafficking in Human Beings</w:t>
            </w:r>
          </w:p>
        </w:tc>
        <w:tc>
          <w:tcPr>
            <w:tcW w:w="645" w:type="pct"/>
          </w:tcPr>
          <w:p w14:paraId="2CF767AE"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Tijana Sukovic</w:t>
            </w:r>
          </w:p>
        </w:tc>
        <w:tc>
          <w:tcPr>
            <w:tcW w:w="660" w:type="pct"/>
          </w:tcPr>
          <w:p w14:paraId="2A5145C5"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tijana.sukovic@mup.gov.me</w:t>
            </w:r>
          </w:p>
        </w:tc>
        <w:tc>
          <w:tcPr>
            <w:tcW w:w="1525" w:type="pct"/>
          </w:tcPr>
          <w:p w14:paraId="0AEE5BF4" w14:textId="77777777" w:rsidR="00FB57F0" w:rsidRPr="00AD03B7" w:rsidRDefault="00FB57F0" w:rsidP="00E65B3F">
            <w:pP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Outcome 2. identification, protection, assistance and reintegration of victims of trafficking (IOM)</w:t>
            </w:r>
          </w:p>
        </w:tc>
        <w:tc>
          <w:tcPr>
            <w:tcW w:w="1095" w:type="pct"/>
            <w:vMerge w:val="restart"/>
          </w:tcPr>
          <w:p w14:paraId="754A5AC2" w14:textId="77777777" w:rsidR="00FB57F0" w:rsidRPr="00AD03B7" w:rsidRDefault="00FB57F0" w:rsidP="00E65B3F">
            <w:pPr>
              <w:spacing w:after="280"/>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The success of the project in influencing ministries and government agencies</w:t>
            </w:r>
          </w:p>
          <w:p w14:paraId="4088AA61" w14:textId="77777777" w:rsidR="00FB57F0" w:rsidRPr="00AD03B7" w:rsidRDefault="00FB57F0" w:rsidP="00E65B3F">
            <w:pPr>
              <w:spacing w:before="280" w:after="280"/>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lastRenderedPageBreak/>
              <w:t>Effectiveness of implementation, sustainability over time and monitoring of policies and plans</w:t>
            </w:r>
          </w:p>
          <w:p w14:paraId="55FD2646"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Programmed outputs, both in quantity and quality, as well as their usefulness and timeliness</w:t>
            </w:r>
          </w:p>
        </w:tc>
        <w:tc>
          <w:tcPr>
            <w:tcW w:w="451" w:type="pct"/>
          </w:tcPr>
          <w:p w14:paraId="6BB23FDE"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lastRenderedPageBreak/>
              <w:t>C</w:t>
            </w:r>
          </w:p>
        </w:tc>
      </w:tr>
      <w:tr w:rsidR="00FB57F0" w:rsidRPr="00AD03B7" w14:paraId="0C6AD735" w14:textId="77777777" w:rsidTr="00B44DF3">
        <w:tc>
          <w:tcPr>
            <w:tcW w:w="624" w:type="pct"/>
            <w:vMerge w:val="restart"/>
          </w:tcPr>
          <w:p w14:paraId="7D57984E"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lastRenderedPageBreak/>
              <w:t>Ministry of Interior, Directorate for Administrative Affairs, Citizenship and Foreigners</w:t>
            </w:r>
          </w:p>
        </w:tc>
        <w:tc>
          <w:tcPr>
            <w:tcW w:w="645" w:type="pct"/>
          </w:tcPr>
          <w:p w14:paraId="247AF5CD"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Mirela Skenderovic</w:t>
            </w:r>
          </w:p>
        </w:tc>
        <w:tc>
          <w:tcPr>
            <w:tcW w:w="660" w:type="pct"/>
          </w:tcPr>
          <w:p w14:paraId="1C3490EB" w14:textId="77777777" w:rsidR="00FB57F0" w:rsidRPr="00AD03B7" w:rsidRDefault="00753C24" w:rsidP="00E65B3F">
            <w:pPr>
              <w:pBdr>
                <w:top w:val="nil"/>
                <w:left w:val="nil"/>
                <w:bottom w:val="nil"/>
                <w:right w:val="nil"/>
                <w:between w:val="nil"/>
              </w:pBdr>
              <w:rPr>
                <w:rFonts w:asciiTheme="minorHAnsi" w:eastAsia="Calibri" w:hAnsiTheme="minorHAnsi" w:cstheme="minorHAnsi"/>
                <w:color w:val="000000"/>
                <w:sz w:val="18"/>
                <w:szCs w:val="18"/>
              </w:rPr>
            </w:pPr>
            <w:hyperlink r:id="rId22" w:history="1">
              <w:r w:rsidR="00FB57F0" w:rsidRPr="00AD03B7">
                <w:rPr>
                  <w:rStyle w:val="Hyperlink"/>
                  <w:rFonts w:asciiTheme="minorHAnsi" w:eastAsia="Calibri" w:hAnsiTheme="minorHAnsi" w:cstheme="minorHAnsi"/>
                  <w:sz w:val="18"/>
                  <w:szCs w:val="18"/>
                </w:rPr>
                <w:t>mirela.skenderovic@mup.gov.me</w:t>
              </w:r>
            </w:hyperlink>
          </w:p>
        </w:tc>
        <w:tc>
          <w:tcPr>
            <w:tcW w:w="1525" w:type="pct"/>
            <w:vMerge w:val="restart"/>
          </w:tcPr>
          <w:p w14:paraId="27A839E0" w14:textId="77777777" w:rsidR="00FB57F0" w:rsidRPr="00AD03B7" w:rsidRDefault="00FB57F0" w:rsidP="00E65B3F">
            <w:pP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Outcome 2. identification, protection, assistance and reintegration of victims of trafficking (IOM)</w:t>
            </w:r>
          </w:p>
        </w:tc>
        <w:tc>
          <w:tcPr>
            <w:tcW w:w="1095" w:type="pct"/>
            <w:vMerge/>
          </w:tcPr>
          <w:p w14:paraId="7BC10A2F"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p>
        </w:tc>
        <w:tc>
          <w:tcPr>
            <w:tcW w:w="451" w:type="pct"/>
          </w:tcPr>
          <w:p w14:paraId="37B095AD"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D</w:t>
            </w:r>
          </w:p>
        </w:tc>
      </w:tr>
      <w:tr w:rsidR="00FB57F0" w:rsidRPr="00AD03B7" w14:paraId="695CBB21" w14:textId="77777777" w:rsidTr="00B44DF3">
        <w:tc>
          <w:tcPr>
            <w:tcW w:w="624" w:type="pct"/>
            <w:vMerge/>
          </w:tcPr>
          <w:p w14:paraId="79CEB90F"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p>
        </w:tc>
        <w:tc>
          <w:tcPr>
            <w:tcW w:w="645" w:type="pct"/>
          </w:tcPr>
          <w:p w14:paraId="0A9E661E"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Dragica Vucinic</w:t>
            </w:r>
          </w:p>
        </w:tc>
        <w:tc>
          <w:tcPr>
            <w:tcW w:w="660" w:type="pct"/>
          </w:tcPr>
          <w:p w14:paraId="79C05580"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d.vucinic@mup.gov.me</w:t>
            </w:r>
          </w:p>
        </w:tc>
        <w:tc>
          <w:tcPr>
            <w:tcW w:w="1525" w:type="pct"/>
            <w:vMerge/>
          </w:tcPr>
          <w:p w14:paraId="629D1013" w14:textId="77777777" w:rsidR="00FB57F0" w:rsidRPr="00AD03B7" w:rsidRDefault="00FB57F0" w:rsidP="00E65B3F">
            <w:pPr>
              <w:spacing w:before="280" w:after="280"/>
              <w:rPr>
                <w:rFonts w:asciiTheme="minorHAnsi" w:eastAsia="Calibri" w:hAnsiTheme="minorHAnsi" w:cstheme="minorHAnsi"/>
                <w:color w:val="000000"/>
                <w:sz w:val="18"/>
                <w:szCs w:val="18"/>
              </w:rPr>
            </w:pPr>
          </w:p>
        </w:tc>
        <w:tc>
          <w:tcPr>
            <w:tcW w:w="1095" w:type="pct"/>
            <w:vMerge/>
          </w:tcPr>
          <w:p w14:paraId="3E7E9D6B"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p>
        </w:tc>
        <w:tc>
          <w:tcPr>
            <w:tcW w:w="451" w:type="pct"/>
          </w:tcPr>
          <w:p w14:paraId="1A69D6A8"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D</w:t>
            </w:r>
          </w:p>
        </w:tc>
      </w:tr>
      <w:tr w:rsidR="00FB57F0" w:rsidRPr="00AD03B7" w14:paraId="438607C2" w14:textId="77777777" w:rsidTr="00B44DF3">
        <w:tc>
          <w:tcPr>
            <w:tcW w:w="624" w:type="pct"/>
          </w:tcPr>
          <w:p w14:paraId="2583C17F"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Ex ministry of eduction, culture, science and sports</w:t>
            </w:r>
          </w:p>
        </w:tc>
        <w:tc>
          <w:tcPr>
            <w:tcW w:w="645" w:type="pct"/>
          </w:tcPr>
          <w:p w14:paraId="4AA2FD2D"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Krsto Vukadinovic</w:t>
            </w:r>
          </w:p>
        </w:tc>
        <w:tc>
          <w:tcPr>
            <w:tcW w:w="660" w:type="pct"/>
          </w:tcPr>
          <w:p w14:paraId="69D79198"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krsto.vukadinovic@mpnks.gov.me</w:t>
            </w:r>
          </w:p>
        </w:tc>
        <w:tc>
          <w:tcPr>
            <w:tcW w:w="1525" w:type="pct"/>
          </w:tcPr>
          <w:p w14:paraId="0DF963CA" w14:textId="4DFE916C" w:rsidR="00FB57F0" w:rsidRPr="00AD03B7" w:rsidRDefault="00FB57F0" w:rsidP="00E65B3F">
            <w:pP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 xml:space="preserve">Outcome 2. youth strategy design process </w:t>
            </w:r>
            <w:r w:rsidR="00DB2403">
              <w:rPr>
                <w:rFonts w:asciiTheme="minorHAnsi" w:eastAsia="Calibri" w:hAnsiTheme="minorHAnsi" w:cstheme="minorHAnsi"/>
                <w:color w:val="000000"/>
                <w:sz w:val="18"/>
                <w:szCs w:val="18"/>
              </w:rPr>
              <w:t xml:space="preserve">and youth benefits card programme development </w:t>
            </w:r>
            <w:r w:rsidRPr="00AD03B7">
              <w:rPr>
                <w:rFonts w:asciiTheme="minorHAnsi" w:eastAsia="Calibri" w:hAnsiTheme="minorHAnsi" w:cstheme="minorHAnsi"/>
                <w:color w:val="000000"/>
                <w:sz w:val="18"/>
                <w:szCs w:val="18"/>
              </w:rPr>
              <w:t xml:space="preserve"> (UNDP)</w:t>
            </w:r>
          </w:p>
        </w:tc>
        <w:tc>
          <w:tcPr>
            <w:tcW w:w="1095" w:type="pct"/>
          </w:tcPr>
          <w:p w14:paraId="3376019E" w14:textId="77777777" w:rsidR="00FB57F0" w:rsidRPr="00AD03B7" w:rsidRDefault="00FB57F0" w:rsidP="00E65B3F">
            <w:pPr>
              <w:spacing w:after="280"/>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The success of the project in influencing ministries and government agencies</w:t>
            </w:r>
          </w:p>
          <w:p w14:paraId="5128DDF1" w14:textId="77777777" w:rsidR="00FB57F0" w:rsidRPr="00AD03B7" w:rsidRDefault="00FB57F0" w:rsidP="00E65B3F">
            <w:pPr>
              <w:spacing w:before="280" w:after="280"/>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Effectiveness of implementation, sustainability over time and monitoring of policies and plans</w:t>
            </w:r>
          </w:p>
          <w:p w14:paraId="27D754B2"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Programmed outputs, both in quantity and quality, as well as their usefulness and timeliness</w:t>
            </w:r>
          </w:p>
        </w:tc>
        <w:tc>
          <w:tcPr>
            <w:tcW w:w="451" w:type="pct"/>
          </w:tcPr>
          <w:p w14:paraId="0AD90AF5"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C</w:t>
            </w:r>
          </w:p>
        </w:tc>
      </w:tr>
      <w:tr w:rsidR="00FB57F0" w:rsidRPr="00AD03B7" w14:paraId="336D22C9" w14:textId="77777777" w:rsidTr="00B44DF3">
        <w:tc>
          <w:tcPr>
            <w:tcW w:w="624" w:type="pct"/>
            <w:vMerge w:val="restart"/>
          </w:tcPr>
          <w:p w14:paraId="07E48482"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Employment Agency of Montenegro</w:t>
            </w:r>
          </w:p>
        </w:tc>
        <w:tc>
          <w:tcPr>
            <w:tcW w:w="645" w:type="pct"/>
          </w:tcPr>
          <w:p w14:paraId="64BC1956"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Dragica Rustemagic</w:t>
            </w:r>
          </w:p>
        </w:tc>
        <w:tc>
          <w:tcPr>
            <w:tcW w:w="660" w:type="pct"/>
          </w:tcPr>
          <w:p w14:paraId="1F24D53B"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dragica.rustemagic@zzzcg.me</w:t>
            </w:r>
          </w:p>
        </w:tc>
        <w:tc>
          <w:tcPr>
            <w:tcW w:w="1525" w:type="pct"/>
            <w:vMerge w:val="restart"/>
          </w:tcPr>
          <w:p w14:paraId="6314FBDE" w14:textId="77777777" w:rsidR="00FB57F0" w:rsidRPr="00AD03B7" w:rsidRDefault="00FB57F0" w:rsidP="00E65B3F">
            <w:pP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Outcome 2. active labour market measure “Activate women’ (ILO)</w:t>
            </w:r>
          </w:p>
        </w:tc>
        <w:tc>
          <w:tcPr>
            <w:tcW w:w="1095" w:type="pct"/>
            <w:vMerge w:val="restart"/>
          </w:tcPr>
          <w:p w14:paraId="370F5FC5" w14:textId="77777777" w:rsidR="00FB57F0" w:rsidRPr="00AD03B7" w:rsidRDefault="00FB57F0" w:rsidP="00E65B3F">
            <w:pPr>
              <w:spacing w:after="280"/>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The degree to which the project was accessible to decision makers and other relevant interest groups, and what effect has this had on the project intervention areas.</w:t>
            </w:r>
          </w:p>
          <w:p w14:paraId="63D9E686" w14:textId="77777777" w:rsidR="00FB57F0" w:rsidRPr="00AD03B7" w:rsidRDefault="00FB57F0" w:rsidP="00E65B3F">
            <w:pPr>
              <w:spacing w:before="280" w:after="280"/>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The success of the project in influencing government agencies</w:t>
            </w:r>
          </w:p>
          <w:p w14:paraId="396D9A57" w14:textId="77777777" w:rsidR="00FB57F0" w:rsidRPr="00AD03B7" w:rsidRDefault="00FB57F0" w:rsidP="00E65B3F">
            <w:pPr>
              <w:spacing w:before="280" w:after="280"/>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Effectiveness of implementation, sustainability over time and monitoring of policies and plans</w:t>
            </w:r>
          </w:p>
        </w:tc>
        <w:tc>
          <w:tcPr>
            <w:tcW w:w="451" w:type="pct"/>
          </w:tcPr>
          <w:p w14:paraId="3CC6D884"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C</w:t>
            </w:r>
          </w:p>
        </w:tc>
      </w:tr>
      <w:tr w:rsidR="00FB57F0" w:rsidRPr="00AD03B7" w14:paraId="5B52D633" w14:textId="77777777" w:rsidTr="00B44DF3">
        <w:tc>
          <w:tcPr>
            <w:tcW w:w="624" w:type="pct"/>
            <w:vMerge/>
          </w:tcPr>
          <w:p w14:paraId="7CDC42E5"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p>
        </w:tc>
        <w:tc>
          <w:tcPr>
            <w:tcW w:w="645" w:type="pct"/>
          </w:tcPr>
          <w:p w14:paraId="28FF4F24"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Sanja Rabrenovic</w:t>
            </w:r>
          </w:p>
        </w:tc>
        <w:tc>
          <w:tcPr>
            <w:tcW w:w="660" w:type="pct"/>
          </w:tcPr>
          <w:p w14:paraId="658BECF8"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sanja.rabrenovic@zzzcg.me</w:t>
            </w:r>
          </w:p>
        </w:tc>
        <w:tc>
          <w:tcPr>
            <w:tcW w:w="1525" w:type="pct"/>
            <w:vMerge/>
          </w:tcPr>
          <w:p w14:paraId="440EDE94"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p>
        </w:tc>
        <w:tc>
          <w:tcPr>
            <w:tcW w:w="1095" w:type="pct"/>
            <w:vMerge/>
          </w:tcPr>
          <w:p w14:paraId="097DB09B"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p>
        </w:tc>
        <w:tc>
          <w:tcPr>
            <w:tcW w:w="451" w:type="pct"/>
          </w:tcPr>
          <w:p w14:paraId="35ECDFCF"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C</w:t>
            </w:r>
          </w:p>
        </w:tc>
      </w:tr>
      <w:tr w:rsidR="00FB57F0" w:rsidRPr="00AD03B7" w14:paraId="754210CE" w14:textId="77777777" w:rsidTr="00B44DF3">
        <w:tc>
          <w:tcPr>
            <w:tcW w:w="624" w:type="pct"/>
            <w:vMerge/>
          </w:tcPr>
          <w:p w14:paraId="13F03FBE"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p>
        </w:tc>
        <w:tc>
          <w:tcPr>
            <w:tcW w:w="645" w:type="pct"/>
          </w:tcPr>
          <w:p w14:paraId="02CA0E01"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Milutin Vucinic</w:t>
            </w:r>
          </w:p>
        </w:tc>
        <w:tc>
          <w:tcPr>
            <w:tcW w:w="660" w:type="pct"/>
          </w:tcPr>
          <w:p w14:paraId="1C87F5C3"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milutin.vucinic@zzzcg.me</w:t>
            </w:r>
          </w:p>
        </w:tc>
        <w:tc>
          <w:tcPr>
            <w:tcW w:w="1525" w:type="pct"/>
            <w:vMerge/>
          </w:tcPr>
          <w:p w14:paraId="26EBF291"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p>
        </w:tc>
        <w:tc>
          <w:tcPr>
            <w:tcW w:w="1095" w:type="pct"/>
            <w:vMerge/>
          </w:tcPr>
          <w:p w14:paraId="44C55C0C"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p>
        </w:tc>
        <w:tc>
          <w:tcPr>
            <w:tcW w:w="451" w:type="pct"/>
          </w:tcPr>
          <w:p w14:paraId="62691B1D"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C</w:t>
            </w:r>
          </w:p>
        </w:tc>
      </w:tr>
      <w:tr w:rsidR="00FB57F0" w:rsidRPr="00AD03B7" w14:paraId="21579A8C" w14:textId="77777777" w:rsidTr="00B44DF3">
        <w:tc>
          <w:tcPr>
            <w:tcW w:w="624" w:type="pct"/>
          </w:tcPr>
          <w:p w14:paraId="028BB6E9"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Employment Agency of Montenegro</w:t>
            </w:r>
          </w:p>
        </w:tc>
        <w:tc>
          <w:tcPr>
            <w:tcW w:w="645" w:type="pct"/>
          </w:tcPr>
          <w:p w14:paraId="44F4B6BA"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Ljiljana Nisavic</w:t>
            </w:r>
          </w:p>
        </w:tc>
        <w:tc>
          <w:tcPr>
            <w:tcW w:w="660" w:type="pct"/>
          </w:tcPr>
          <w:p w14:paraId="7B12CC3E"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ljiljana.nisavic@zzzcg.me</w:t>
            </w:r>
          </w:p>
        </w:tc>
        <w:tc>
          <w:tcPr>
            <w:tcW w:w="1525" w:type="pct"/>
          </w:tcPr>
          <w:p w14:paraId="1B327317" w14:textId="77777777" w:rsidR="00FB57F0" w:rsidRPr="00AD03B7" w:rsidRDefault="00FB57F0" w:rsidP="00E65B3F">
            <w:pP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Outcome 2. contact person for Activate, integrated labour activation, HCD and HELP project (UNDP)</w:t>
            </w:r>
          </w:p>
        </w:tc>
        <w:tc>
          <w:tcPr>
            <w:tcW w:w="1095" w:type="pct"/>
          </w:tcPr>
          <w:p w14:paraId="797609E6" w14:textId="77777777" w:rsidR="00FB57F0" w:rsidRPr="00AD03B7" w:rsidRDefault="00FB57F0" w:rsidP="00E65B3F">
            <w:pPr>
              <w:spacing w:after="280"/>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The degree to which the project was accessible to decision makers and other relevant interest groups, and what effect has this had on the project intervention areas.</w:t>
            </w:r>
          </w:p>
          <w:p w14:paraId="4066C6DF" w14:textId="77777777" w:rsidR="00FB57F0" w:rsidRPr="00AD03B7" w:rsidRDefault="00FB57F0" w:rsidP="00E65B3F">
            <w:pPr>
              <w:spacing w:before="280" w:after="280"/>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lastRenderedPageBreak/>
              <w:t>The success of the project in influencing government agencies</w:t>
            </w:r>
          </w:p>
          <w:p w14:paraId="41E83ED7"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Effectiveness of implementation, sustainability over time and monitoring of policies and plans</w:t>
            </w:r>
          </w:p>
        </w:tc>
        <w:tc>
          <w:tcPr>
            <w:tcW w:w="451" w:type="pct"/>
          </w:tcPr>
          <w:p w14:paraId="05BF922E"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lastRenderedPageBreak/>
              <w:t>C</w:t>
            </w:r>
          </w:p>
        </w:tc>
      </w:tr>
      <w:tr w:rsidR="00FB57F0" w:rsidRPr="00AD03B7" w14:paraId="00B18DA0" w14:textId="77777777" w:rsidTr="00B44DF3">
        <w:tc>
          <w:tcPr>
            <w:tcW w:w="624" w:type="pct"/>
            <w:vMerge w:val="restart"/>
          </w:tcPr>
          <w:p w14:paraId="38D0AA4D"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MONSTAT</w:t>
            </w:r>
          </w:p>
        </w:tc>
        <w:tc>
          <w:tcPr>
            <w:tcW w:w="645" w:type="pct"/>
          </w:tcPr>
          <w:p w14:paraId="382223B7"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Miroslav Pejovic, director</w:t>
            </w:r>
          </w:p>
        </w:tc>
        <w:tc>
          <w:tcPr>
            <w:tcW w:w="660" w:type="pct"/>
          </w:tcPr>
          <w:p w14:paraId="10C0F1DC"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miroslav.pejovic@monstat.org</w:t>
            </w:r>
          </w:p>
        </w:tc>
        <w:tc>
          <w:tcPr>
            <w:tcW w:w="1525" w:type="pct"/>
            <w:vMerge w:val="restart"/>
          </w:tcPr>
          <w:p w14:paraId="550B383F" w14:textId="77777777" w:rsidR="00FB57F0" w:rsidRPr="00AD03B7" w:rsidRDefault="00FB57F0" w:rsidP="00E65B3F">
            <w:pP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Outcome 1, improvement of SILC data (UNDP and UNICEF)</w:t>
            </w:r>
          </w:p>
        </w:tc>
        <w:tc>
          <w:tcPr>
            <w:tcW w:w="1095" w:type="pct"/>
            <w:vMerge w:val="restart"/>
          </w:tcPr>
          <w:p w14:paraId="2A79B2FD" w14:textId="77777777" w:rsidR="00FB57F0" w:rsidRPr="00AD03B7" w:rsidRDefault="00FB57F0" w:rsidP="00E65B3F">
            <w:pPr>
              <w:spacing w:after="280"/>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The degree to which the project was accessible to decision makers and other relevant interest groups, and what effect has this had on the project intervention areas.</w:t>
            </w:r>
          </w:p>
          <w:p w14:paraId="19D44F2E" w14:textId="77777777" w:rsidR="00FB57F0" w:rsidRPr="00AD03B7" w:rsidRDefault="00FB57F0" w:rsidP="00E65B3F">
            <w:pPr>
              <w:spacing w:before="280" w:after="280"/>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The success of the project in influencing government agencies</w:t>
            </w:r>
          </w:p>
          <w:p w14:paraId="00EE6531"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Effectiveness of implementation, sustainability over time and monitoring of policies and plans</w:t>
            </w:r>
          </w:p>
        </w:tc>
        <w:tc>
          <w:tcPr>
            <w:tcW w:w="451" w:type="pct"/>
          </w:tcPr>
          <w:p w14:paraId="54ACB53B"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D</w:t>
            </w:r>
          </w:p>
        </w:tc>
      </w:tr>
      <w:tr w:rsidR="00FB57F0" w:rsidRPr="00AD03B7" w14:paraId="0EA6230B" w14:textId="77777777" w:rsidTr="00B44DF3">
        <w:tc>
          <w:tcPr>
            <w:tcW w:w="624" w:type="pct"/>
            <w:vMerge/>
          </w:tcPr>
          <w:p w14:paraId="3692F55D"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p>
        </w:tc>
        <w:tc>
          <w:tcPr>
            <w:tcW w:w="645" w:type="pct"/>
          </w:tcPr>
          <w:p w14:paraId="3EDBBA24"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Snezana Remikovic, assistant director, Social Statistics and Demography Sector</w:t>
            </w:r>
          </w:p>
        </w:tc>
        <w:tc>
          <w:tcPr>
            <w:tcW w:w="660" w:type="pct"/>
          </w:tcPr>
          <w:p w14:paraId="0E80D5B7" w14:textId="77777777" w:rsidR="00FB57F0" w:rsidRPr="00AD03B7" w:rsidRDefault="00753C24" w:rsidP="00E65B3F">
            <w:pPr>
              <w:pBdr>
                <w:top w:val="nil"/>
                <w:left w:val="nil"/>
                <w:bottom w:val="nil"/>
                <w:right w:val="nil"/>
                <w:between w:val="nil"/>
              </w:pBdr>
              <w:rPr>
                <w:rFonts w:asciiTheme="minorHAnsi" w:eastAsia="Calibri" w:hAnsiTheme="minorHAnsi" w:cstheme="minorHAnsi"/>
                <w:color w:val="000000"/>
                <w:sz w:val="18"/>
                <w:szCs w:val="18"/>
              </w:rPr>
            </w:pPr>
            <w:hyperlink r:id="rId23" w:history="1">
              <w:r w:rsidR="00FB57F0" w:rsidRPr="00AD03B7">
                <w:rPr>
                  <w:rStyle w:val="Hyperlink"/>
                  <w:rFonts w:asciiTheme="minorHAnsi" w:eastAsia="Calibri" w:hAnsiTheme="minorHAnsi" w:cstheme="minorHAnsi"/>
                  <w:sz w:val="18"/>
                  <w:szCs w:val="18"/>
                </w:rPr>
                <w:t>snezana.remikovic@monstat.org</w:t>
              </w:r>
            </w:hyperlink>
          </w:p>
        </w:tc>
        <w:tc>
          <w:tcPr>
            <w:tcW w:w="1525" w:type="pct"/>
            <w:vMerge/>
          </w:tcPr>
          <w:p w14:paraId="7F9390C3" w14:textId="77777777" w:rsidR="00FB57F0" w:rsidRPr="00AD03B7" w:rsidRDefault="00FB57F0" w:rsidP="00E65B3F">
            <w:pPr>
              <w:spacing w:before="280"/>
              <w:rPr>
                <w:rFonts w:asciiTheme="minorHAnsi" w:eastAsia="Calibri" w:hAnsiTheme="minorHAnsi" w:cstheme="minorHAnsi"/>
                <w:color w:val="000000"/>
                <w:sz w:val="18"/>
                <w:szCs w:val="18"/>
              </w:rPr>
            </w:pPr>
          </w:p>
        </w:tc>
        <w:tc>
          <w:tcPr>
            <w:tcW w:w="1095" w:type="pct"/>
            <w:vMerge/>
          </w:tcPr>
          <w:p w14:paraId="5B258D63"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p>
        </w:tc>
        <w:tc>
          <w:tcPr>
            <w:tcW w:w="451" w:type="pct"/>
          </w:tcPr>
          <w:p w14:paraId="4AADF53E"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C</w:t>
            </w:r>
          </w:p>
        </w:tc>
      </w:tr>
      <w:tr w:rsidR="00FB57F0" w:rsidRPr="00AD03B7" w14:paraId="4FB3006B" w14:textId="77777777" w:rsidTr="00B44DF3">
        <w:tc>
          <w:tcPr>
            <w:tcW w:w="624" w:type="pct"/>
            <w:vMerge/>
          </w:tcPr>
          <w:p w14:paraId="169B1678"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p>
        </w:tc>
        <w:tc>
          <w:tcPr>
            <w:tcW w:w="645" w:type="pct"/>
          </w:tcPr>
          <w:p w14:paraId="56B9B948"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Milena Vukotic, head of the Department for Living and Social Services Statistics</w:t>
            </w:r>
          </w:p>
        </w:tc>
        <w:tc>
          <w:tcPr>
            <w:tcW w:w="660" w:type="pct"/>
          </w:tcPr>
          <w:p w14:paraId="2E05E822" w14:textId="3C9FC88E"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milena.vukotic@monstat.org</w:t>
            </w:r>
          </w:p>
        </w:tc>
        <w:tc>
          <w:tcPr>
            <w:tcW w:w="1525" w:type="pct"/>
            <w:vMerge/>
          </w:tcPr>
          <w:p w14:paraId="33A72630" w14:textId="77777777" w:rsidR="00FB57F0" w:rsidRPr="00AD03B7" w:rsidRDefault="00FB57F0" w:rsidP="00E65B3F">
            <w:pPr>
              <w:rPr>
                <w:rFonts w:asciiTheme="minorHAnsi" w:eastAsia="Calibri" w:hAnsiTheme="minorHAnsi" w:cstheme="minorHAnsi"/>
                <w:color w:val="000000"/>
                <w:sz w:val="18"/>
                <w:szCs w:val="18"/>
              </w:rPr>
            </w:pPr>
          </w:p>
        </w:tc>
        <w:tc>
          <w:tcPr>
            <w:tcW w:w="1095" w:type="pct"/>
            <w:vMerge/>
          </w:tcPr>
          <w:p w14:paraId="2E70BE01"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p>
        </w:tc>
        <w:tc>
          <w:tcPr>
            <w:tcW w:w="451" w:type="pct"/>
          </w:tcPr>
          <w:p w14:paraId="3635F98A"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C</w:t>
            </w:r>
          </w:p>
        </w:tc>
      </w:tr>
      <w:tr w:rsidR="00FB57F0" w:rsidRPr="00AD03B7" w14:paraId="6EDFE197" w14:textId="77777777" w:rsidTr="00B44DF3">
        <w:tc>
          <w:tcPr>
            <w:tcW w:w="624" w:type="pct"/>
          </w:tcPr>
          <w:p w14:paraId="2123E82F" w14:textId="77777777" w:rsidR="00FB57F0" w:rsidRPr="00AD03B7" w:rsidRDefault="00FB57F0" w:rsidP="00E65B3F">
            <w:pPr>
              <w:pBdr>
                <w:top w:val="nil"/>
                <w:left w:val="nil"/>
                <w:bottom w:val="nil"/>
                <w:right w:val="nil"/>
                <w:between w:val="nil"/>
              </w:pBdr>
              <w:jc w:val="both"/>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 xml:space="preserve">Centre for Social Work </w:t>
            </w:r>
          </w:p>
        </w:tc>
        <w:tc>
          <w:tcPr>
            <w:tcW w:w="645" w:type="pct"/>
          </w:tcPr>
          <w:p w14:paraId="798F0858"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p>
        </w:tc>
        <w:tc>
          <w:tcPr>
            <w:tcW w:w="660" w:type="pct"/>
          </w:tcPr>
          <w:p w14:paraId="7F401DCA" w14:textId="26408C0A"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p>
        </w:tc>
        <w:tc>
          <w:tcPr>
            <w:tcW w:w="1525" w:type="pct"/>
          </w:tcPr>
          <w:p w14:paraId="59C3B81B" w14:textId="159FCEC7" w:rsidR="00FB57F0" w:rsidRPr="00AD03B7" w:rsidRDefault="00FB57F0" w:rsidP="00E65B3F">
            <w:pP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Outcomes related to work of UNDP, UNHCR, and IOM</w:t>
            </w:r>
          </w:p>
        </w:tc>
        <w:tc>
          <w:tcPr>
            <w:tcW w:w="1095" w:type="pct"/>
          </w:tcPr>
          <w:p w14:paraId="447AC909"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Stakeholder’s views on the key results of the programmes</w:t>
            </w:r>
          </w:p>
        </w:tc>
        <w:tc>
          <w:tcPr>
            <w:tcW w:w="451" w:type="pct"/>
          </w:tcPr>
          <w:p w14:paraId="357F4752"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D</w:t>
            </w:r>
          </w:p>
        </w:tc>
      </w:tr>
      <w:tr w:rsidR="00FB57F0" w:rsidRPr="00AD03B7" w14:paraId="16ACD12A" w14:textId="77777777" w:rsidTr="00B44DF3">
        <w:tc>
          <w:tcPr>
            <w:tcW w:w="624" w:type="pct"/>
          </w:tcPr>
          <w:p w14:paraId="1DDE3EAA" w14:textId="77777777" w:rsidR="00FB57F0" w:rsidRPr="00AD03B7" w:rsidRDefault="00FB57F0" w:rsidP="00E65B3F">
            <w:pPr>
              <w:numPr>
                <w:ilvl w:val="0"/>
                <w:numId w:val="35"/>
              </w:numPr>
              <w:pBdr>
                <w:top w:val="nil"/>
                <w:left w:val="nil"/>
                <w:bottom w:val="nil"/>
                <w:right w:val="nil"/>
                <w:between w:val="nil"/>
              </w:pBdr>
              <w:ind w:left="0"/>
              <w:rPr>
                <w:rFonts w:asciiTheme="minorHAnsi" w:eastAsia="Calibri" w:hAnsiTheme="minorHAnsi" w:cstheme="minorHAnsi"/>
                <w:b/>
                <w:color w:val="000000"/>
                <w:sz w:val="18"/>
                <w:szCs w:val="18"/>
              </w:rPr>
            </w:pPr>
            <w:r w:rsidRPr="00AD03B7">
              <w:rPr>
                <w:rFonts w:asciiTheme="minorHAnsi" w:eastAsia="Calibri" w:hAnsiTheme="minorHAnsi" w:cstheme="minorHAnsi"/>
                <w:b/>
                <w:color w:val="000000"/>
                <w:sz w:val="18"/>
                <w:szCs w:val="18"/>
              </w:rPr>
              <w:t>Final beneficiaries</w:t>
            </w:r>
          </w:p>
        </w:tc>
        <w:tc>
          <w:tcPr>
            <w:tcW w:w="645" w:type="pct"/>
          </w:tcPr>
          <w:p w14:paraId="7216CD4E"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p>
        </w:tc>
        <w:tc>
          <w:tcPr>
            <w:tcW w:w="660" w:type="pct"/>
          </w:tcPr>
          <w:p w14:paraId="6FCF2976" w14:textId="77777777" w:rsidR="00FB57F0" w:rsidRPr="00AD03B7" w:rsidRDefault="00FB57F0" w:rsidP="00E65B3F">
            <w:pPr>
              <w:pBdr>
                <w:top w:val="nil"/>
                <w:left w:val="nil"/>
                <w:bottom w:val="nil"/>
                <w:right w:val="nil"/>
                <w:between w:val="nil"/>
              </w:pBdr>
              <w:spacing w:after="240"/>
              <w:rPr>
                <w:rFonts w:asciiTheme="minorHAnsi" w:eastAsia="Calibri" w:hAnsiTheme="minorHAnsi" w:cstheme="minorHAnsi"/>
                <w:color w:val="000000"/>
                <w:sz w:val="18"/>
                <w:szCs w:val="18"/>
              </w:rPr>
            </w:pPr>
          </w:p>
        </w:tc>
        <w:tc>
          <w:tcPr>
            <w:tcW w:w="1525" w:type="pct"/>
          </w:tcPr>
          <w:p w14:paraId="79768515" w14:textId="77777777" w:rsidR="00FB57F0" w:rsidRPr="00AD03B7" w:rsidRDefault="00FB57F0" w:rsidP="00E65B3F">
            <w:pPr>
              <w:pBdr>
                <w:top w:val="nil"/>
                <w:left w:val="nil"/>
                <w:bottom w:val="nil"/>
                <w:right w:val="nil"/>
                <w:between w:val="nil"/>
              </w:pBd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 xml:space="preserve">Outcomes related to Outcomes 2 work of ILO (women), UNHCR (stateless and person from ex-YU), UNDP (beneficiaries of pilot service), UNICEF (beneficiaries of social-emotional skills programmes), IOM (participants of workshops). </w:t>
            </w:r>
          </w:p>
        </w:tc>
        <w:tc>
          <w:tcPr>
            <w:tcW w:w="1095" w:type="pct"/>
          </w:tcPr>
          <w:p w14:paraId="52DC6226"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Stakeholder’s views on the key results of the programmes</w:t>
            </w:r>
          </w:p>
        </w:tc>
        <w:tc>
          <w:tcPr>
            <w:tcW w:w="451" w:type="pct"/>
          </w:tcPr>
          <w:p w14:paraId="6BAE3ED1" w14:textId="77777777" w:rsidR="00FB57F0" w:rsidRPr="00AD03B7" w:rsidRDefault="00FB57F0" w:rsidP="00E65B3F">
            <w:pPr>
              <w:pBdr>
                <w:top w:val="nil"/>
                <w:left w:val="nil"/>
                <w:bottom w:val="nil"/>
                <w:right w:val="nil"/>
                <w:between w:val="nil"/>
              </w:pBdr>
              <w:jc w:val="center"/>
              <w:rPr>
                <w:rFonts w:asciiTheme="minorHAnsi" w:eastAsia="Calibri" w:hAnsiTheme="minorHAnsi" w:cstheme="minorHAnsi"/>
                <w:color w:val="000000"/>
                <w:sz w:val="18"/>
                <w:szCs w:val="18"/>
              </w:rPr>
            </w:pPr>
            <w:r w:rsidRPr="00AD03B7">
              <w:rPr>
                <w:rFonts w:asciiTheme="minorHAnsi" w:eastAsia="Calibri" w:hAnsiTheme="minorHAnsi" w:cstheme="minorHAnsi"/>
                <w:color w:val="000000"/>
                <w:sz w:val="18"/>
                <w:szCs w:val="18"/>
              </w:rPr>
              <w:t>D</w:t>
            </w:r>
          </w:p>
        </w:tc>
      </w:tr>
    </w:tbl>
    <w:p w14:paraId="060014B8" w14:textId="5D8A2BD4" w:rsidR="0067602D" w:rsidRPr="00AD03B7" w:rsidRDefault="0067602D" w:rsidP="00E65B3F">
      <w:pPr>
        <w:rPr>
          <w:rFonts w:asciiTheme="minorHAnsi" w:hAnsiTheme="minorHAnsi" w:cstheme="minorHAnsi"/>
          <w:lang w:val="en-GB"/>
        </w:rPr>
      </w:pPr>
    </w:p>
    <w:p w14:paraId="4F9725E2" w14:textId="77777777" w:rsidR="0067602D" w:rsidRPr="00AD03B7" w:rsidRDefault="0067602D" w:rsidP="0051284F">
      <w:pPr>
        <w:pStyle w:val="Heading1"/>
      </w:pPr>
    </w:p>
    <w:p w14:paraId="508C6CF5" w14:textId="2EFD9253" w:rsidR="002A72E2" w:rsidRPr="00AD03B7" w:rsidRDefault="002A72E2" w:rsidP="00E65B3F">
      <w:pPr>
        <w:pStyle w:val="BodyText"/>
        <w:rPr>
          <w:rFonts w:asciiTheme="minorHAnsi" w:hAnsiTheme="minorHAnsi" w:cstheme="minorHAnsi"/>
          <w:lang w:val="en-GB"/>
        </w:rPr>
        <w:sectPr w:rsidR="002A72E2" w:rsidRPr="00AD03B7" w:rsidSect="002C1DD5">
          <w:footerReference w:type="default" r:id="rId24"/>
          <w:pgSz w:w="16838" w:h="11906" w:orient="landscape" w:code="9"/>
          <w:pgMar w:top="1440" w:right="1440" w:bottom="1440" w:left="1440" w:header="720" w:footer="720" w:gutter="0"/>
          <w:cols w:space="720"/>
          <w:docGrid w:linePitch="360"/>
        </w:sectPr>
      </w:pPr>
    </w:p>
    <w:p w14:paraId="24C2EEA0" w14:textId="1BD4DB0D" w:rsidR="00181811" w:rsidRDefault="00181811" w:rsidP="0051284F">
      <w:pPr>
        <w:pStyle w:val="Heading1"/>
      </w:pPr>
      <w:bookmarkStart w:id="107" w:name="_Toc106378795"/>
      <w:r>
        <w:lastRenderedPageBreak/>
        <w:t xml:space="preserve">Annex </w:t>
      </w:r>
      <w:r w:rsidR="00102B56">
        <w:t>5</w:t>
      </w:r>
      <w:r>
        <w:t>: Interview guides</w:t>
      </w:r>
      <w:bookmarkEnd w:id="107"/>
      <w:r>
        <w:t xml:space="preserve"> </w:t>
      </w:r>
    </w:p>
    <w:p w14:paraId="56B5EB20" w14:textId="3273DEE8" w:rsidR="006C5215" w:rsidRPr="005055EF" w:rsidRDefault="006C5215" w:rsidP="0053095B">
      <w:pPr>
        <w:spacing w:before="100" w:beforeAutospacing="1" w:after="100" w:afterAutospacing="1"/>
        <w:jc w:val="both"/>
        <w:rPr>
          <w:rFonts w:ascii="Calibri" w:hAnsi="Calibri" w:cstheme="minorHAnsi"/>
          <w:sz w:val="22"/>
          <w:szCs w:val="22"/>
        </w:rPr>
      </w:pPr>
      <w:r w:rsidRPr="005055EF">
        <w:rPr>
          <w:rFonts w:ascii="Calibri" w:hAnsi="Calibri" w:cstheme="minorHAnsi"/>
          <w:sz w:val="22"/>
          <w:szCs w:val="22"/>
        </w:rPr>
        <w:t>Th</w:t>
      </w:r>
      <w:r w:rsidR="0053095B">
        <w:rPr>
          <w:rFonts w:ascii="Calibri" w:hAnsi="Calibri" w:cstheme="minorHAnsi"/>
          <w:sz w:val="22"/>
          <w:szCs w:val="22"/>
        </w:rPr>
        <w:t xml:space="preserve">e following text </w:t>
      </w:r>
      <w:r w:rsidRPr="005055EF">
        <w:rPr>
          <w:rFonts w:ascii="Calibri" w:hAnsi="Calibri" w:cstheme="minorHAnsi"/>
          <w:sz w:val="22"/>
          <w:szCs w:val="22"/>
        </w:rPr>
        <w:t xml:space="preserve">shall serve as basis for interviews and discussions with Key informants </w:t>
      </w:r>
    </w:p>
    <w:p w14:paraId="1C0A1DF1" w14:textId="61561DCB" w:rsidR="006C5215" w:rsidRPr="005055EF" w:rsidRDefault="006C5215" w:rsidP="0053095B">
      <w:pPr>
        <w:spacing w:before="100" w:beforeAutospacing="1" w:after="100" w:afterAutospacing="1"/>
        <w:jc w:val="both"/>
        <w:rPr>
          <w:rFonts w:ascii="Calibri" w:hAnsi="Calibri"/>
          <w:sz w:val="22"/>
          <w:szCs w:val="22"/>
          <w:lang w:eastAsia="en-US"/>
        </w:rPr>
      </w:pPr>
      <w:r w:rsidRPr="005055EF">
        <w:rPr>
          <w:rFonts w:ascii="Calibri" w:hAnsi="Calibri" w:cs="Arial"/>
          <w:sz w:val="22"/>
          <w:szCs w:val="22"/>
        </w:rPr>
        <w:t xml:space="preserve">We are an evaluation team commissioned to carry out a summative evaluation of the Joint programme </w:t>
      </w:r>
      <w:r w:rsidR="00A475D8" w:rsidRPr="00A475D8">
        <w:rPr>
          <w:rFonts w:ascii="Calibri" w:hAnsi="Calibri"/>
          <w:b/>
          <w:i/>
          <w:iCs/>
          <w:sz w:val="22"/>
          <w:szCs w:val="22"/>
        </w:rPr>
        <w:t>Activate! Integrated Social Protection and Employment to Accelerate Progress for Young People</w:t>
      </w:r>
      <w:r w:rsidR="00A475D8" w:rsidRPr="00A475D8">
        <w:rPr>
          <w:rFonts w:ascii="Calibri" w:hAnsi="Calibri"/>
          <w:sz w:val="22"/>
          <w:szCs w:val="22"/>
        </w:rPr>
        <w:t xml:space="preserve"> in Montenegr</w:t>
      </w:r>
      <w:r w:rsidR="00A475D8">
        <w:rPr>
          <w:rFonts w:ascii="Calibri" w:hAnsi="Calibri"/>
          <w:sz w:val="22"/>
          <w:szCs w:val="22"/>
        </w:rPr>
        <w:t>o.</w:t>
      </w:r>
      <w:r w:rsidRPr="005055EF">
        <w:rPr>
          <w:rFonts w:ascii="Calibri" w:hAnsi="Calibri"/>
          <w:sz w:val="22"/>
          <w:szCs w:val="22"/>
        </w:rPr>
        <w:t xml:space="preserve"> </w:t>
      </w:r>
      <w:r w:rsidR="00A475D8">
        <w:rPr>
          <w:rFonts w:ascii="Calibri" w:hAnsi="Calibri"/>
          <w:sz w:val="22"/>
          <w:szCs w:val="22"/>
        </w:rPr>
        <w:t>T</w:t>
      </w:r>
      <w:r w:rsidRPr="005055EF">
        <w:rPr>
          <w:rFonts w:ascii="Calibri" w:hAnsi="Calibri"/>
          <w:sz w:val="22"/>
          <w:szCs w:val="22"/>
        </w:rPr>
        <w:t xml:space="preserve">he evaluation offers the opportunity to critically assess the joint programme contribution to social protection sector reforms and provision of more equitable and quality services in the country. The findings of the evaluation will be used as a basis for discussions, planning and programming between UN, Government of </w:t>
      </w:r>
      <w:r w:rsidR="0053095B">
        <w:rPr>
          <w:rFonts w:ascii="Calibri" w:hAnsi="Calibri"/>
          <w:sz w:val="22"/>
          <w:szCs w:val="22"/>
        </w:rPr>
        <w:t>Montenegro</w:t>
      </w:r>
      <w:r w:rsidRPr="005055EF">
        <w:rPr>
          <w:rFonts w:ascii="Calibri" w:hAnsi="Calibri"/>
          <w:sz w:val="22"/>
          <w:szCs w:val="22"/>
        </w:rPr>
        <w:t xml:space="preserve"> and other key national and international stakeholders.</w:t>
      </w:r>
    </w:p>
    <w:p w14:paraId="4B2B6EEE" w14:textId="77777777" w:rsidR="006C5215" w:rsidRPr="005055EF" w:rsidRDefault="006C5215" w:rsidP="0053095B">
      <w:pPr>
        <w:spacing w:before="100" w:beforeAutospacing="1" w:after="100" w:afterAutospacing="1"/>
        <w:jc w:val="both"/>
        <w:rPr>
          <w:rFonts w:ascii="Calibri" w:hAnsi="Calibri"/>
          <w:sz w:val="22"/>
          <w:szCs w:val="22"/>
          <w:lang w:eastAsia="en-US"/>
        </w:rPr>
      </w:pPr>
      <w:r w:rsidRPr="005055EF">
        <w:rPr>
          <w:rFonts w:ascii="Calibri" w:hAnsi="Calibri" w:cs="Arial"/>
          <w:sz w:val="22"/>
          <w:szCs w:val="22"/>
        </w:rPr>
        <w:t xml:space="preserve">We are asking you to participate in the evaluation because you are in a position to contribute a relevant and valuable perspective on the functioning of this program. If you decide to participate, you will be interviewed by members of the evaluation team for a duration of approximately 1 hour. </w:t>
      </w:r>
    </w:p>
    <w:p w14:paraId="5C4B8C22" w14:textId="77777777" w:rsidR="006C5215" w:rsidRPr="005055EF" w:rsidRDefault="006C5215" w:rsidP="0053095B">
      <w:pPr>
        <w:pStyle w:val="NormalWeb"/>
        <w:spacing w:line="240" w:lineRule="auto"/>
        <w:ind w:right="180"/>
        <w:rPr>
          <w:rFonts w:ascii="Calibri" w:hAnsi="Calibri" w:cs="Arial"/>
          <w:sz w:val="22"/>
          <w:szCs w:val="22"/>
        </w:rPr>
      </w:pPr>
      <w:r w:rsidRPr="005055EF">
        <w:rPr>
          <w:rFonts w:ascii="Calibri" w:hAnsi="Calibri" w:cs="Arial"/>
          <w:b/>
          <w:bCs/>
          <w:sz w:val="22"/>
          <w:szCs w:val="22"/>
        </w:rPr>
        <w:t xml:space="preserve">Participation is voluntary: </w:t>
      </w:r>
      <w:r w:rsidRPr="005055EF">
        <w:rPr>
          <w:rFonts w:ascii="Calibri" w:hAnsi="Calibri" w:cs="Arial"/>
          <w:sz w:val="22"/>
          <w:szCs w:val="22"/>
        </w:rPr>
        <w:t>Your participation in the interview is voluntary. You can withdraw from the interview after it has begun, for any reason, with no penalty. Participating or not in the interview will not affect the benefits to the organizations or communities from the Joint Programme.</w:t>
      </w:r>
    </w:p>
    <w:p w14:paraId="594BCEDD" w14:textId="77777777" w:rsidR="006C5215" w:rsidRPr="005055EF" w:rsidRDefault="006C5215" w:rsidP="0053095B">
      <w:pPr>
        <w:pStyle w:val="NormalWeb"/>
        <w:spacing w:line="240" w:lineRule="auto"/>
        <w:ind w:right="180"/>
        <w:rPr>
          <w:rFonts w:ascii="Calibri" w:hAnsi="Calibri" w:cs="Arial"/>
          <w:sz w:val="22"/>
          <w:szCs w:val="22"/>
        </w:rPr>
      </w:pPr>
      <w:r w:rsidRPr="005055EF">
        <w:rPr>
          <w:rFonts w:ascii="Calibri" w:hAnsi="Calibri" w:cs="Arial"/>
          <w:b/>
          <w:sz w:val="22"/>
          <w:szCs w:val="22"/>
        </w:rPr>
        <w:t>Risks and benefits:</w:t>
      </w:r>
      <w:r w:rsidRPr="005055EF">
        <w:rPr>
          <w:rFonts w:ascii="Calibri" w:hAnsi="Calibri" w:cs="Arial"/>
          <w:sz w:val="22"/>
          <w:szCs w:val="22"/>
        </w:rPr>
        <w:t xml:space="preserve"> This review is designed to help improve the program by learning from the perspectives of everyone involved. You may not benefit personally from being in this research review. There may be uncommon or previously unknown risks. You should report any problems to [_________________________].</w:t>
      </w:r>
    </w:p>
    <w:p w14:paraId="159C575E" w14:textId="03D786CC" w:rsidR="006C5215" w:rsidRPr="0053095B" w:rsidRDefault="006C5215" w:rsidP="0053095B">
      <w:pPr>
        <w:pStyle w:val="NormalWeb"/>
        <w:spacing w:line="240" w:lineRule="auto"/>
        <w:ind w:right="180"/>
        <w:rPr>
          <w:rFonts w:ascii="Calibri" w:hAnsi="Calibri" w:cs="Arial"/>
          <w:sz w:val="22"/>
          <w:szCs w:val="22"/>
          <w:lang w:val="mk-MK"/>
        </w:rPr>
      </w:pPr>
      <w:r w:rsidRPr="005055EF">
        <w:rPr>
          <w:rFonts w:ascii="Calibri" w:hAnsi="Calibri" w:cs="Arial"/>
          <w:b/>
          <w:sz w:val="22"/>
          <w:szCs w:val="22"/>
        </w:rPr>
        <w:t>Confidentiality</w:t>
      </w:r>
      <w:r w:rsidRPr="005055EF">
        <w:rPr>
          <w:rFonts w:ascii="Calibri" w:hAnsi="Calibri" w:cs="Arial"/>
          <w:sz w:val="22"/>
          <w:szCs w:val="22"/>
        </w:rPr>
        <w:t xml:space="preserve">: The reports from this and the other meetings will collect and summarize the views and opinions of participants without connecting them to specific individuals and without using names at any time. Any report of this research will be presented in a way that makes it as difficult as possible for anyone to determine the identity of individuals participating in the evaluation. </w:t>
      </w:r>
    </w:p>
    <w:p w14:paraId="29D05C62" w14:textId="77777777" w:rsidR="006C5215" w:rsidRPr="005055EF" w:rsidRDefault="006C5215" w:rsidP="0053095B">
      <w:pPr>
        <w:spacing w:before="100" w:beforeAutospacing="1" w:after="100" w:afterAutospacing="1"/>
        <w:ind w:right="180"/>
        <w:jc w:val="both"/>
        <w:rPr>
          <w:rFonts w:ascii="Calibri" w:hAnsi="Calibri"/>
          <w:sz w:val="22"/>
          <w:szCs w:val="22"/>
        </w:rPr>
      </w:pPr>
      <w:r w:rsidRPr="005055EF">
        <w:rPr>
          <w:rFonts w:ascii="Calibri" w:hAnsi="Calibri"/>
          <w:sz w:val="22"/>
          <w:szCs w:val="22"/>
        </w:rPr>
        <w:t>If you have any questions, now or at any time in the future, you may call _________________</w:t>
      </w:r>
    </w:p>
    <w:p w14:paraId="55DC2E86" w14:textId="77777777" w:rsidR="006C5215" w:rsidRPr="005055EF" w:rsidRDefault="006C5215" w:rsidP="0053095B">
      <w:pPr>
        <w:spacing w:before="100" w:beforeAutospacing="1" w:after="100" w:afterAutospacing="1"/>
        <w:ind w:right="180"/>
        <w:jc w:val="both"/>
        <w:rPr>
          <w:rFonts w:ascii="Calibri" w:hAnsi="Calibri"/>
          <w:sz w:val="22"/>
          <w:szCs w:val="22"/>
        </w:rPr>
      </w:pPr>
      <w:r w:rsidRPr="005055EF">
        <w:rPr>
          <w:rFonts w:ascii="Calibri" w:hAnsi="Calibri"/>
          <w:sz w:val="22"/>
          <w:szCs w:val="22"/>
        </w:rPr>
        <w:t>Are you willing to be part of this discussion? (verbal response only requested)</w:t>
      </w:r>
    </w:p>
    <w:p w14:paraId="26D64ABC" w14:textId="77777777" w:rsidR="006C5215" w:rsidRPr="005055EF" w:rsidRDefault="006C5215" w:rsidP="0053095B">
      <w:pPr>
        <w:spacing w:before="100" w:beforeAutospacing="1" w:after="100" w:afterAutospacing="1"/>
        <w:ind w:right="180"/>
        <w:jc w:val="both"/>
        <w:rPr>
          <w:rFonts w:ascii="Calibri" w:hAnsi="Calibri"/>
          <w:sz w:val="22"/>
          <w:szCs w:val="22"/>
        </w:rPr>
      </w:pPr>
      <w:r w:rsidRPr="005055EF">
        <w:rPr>
          <w:rFonts w:ascii="Calibri" w:hAnsi="Calibri"/>
          <w:sz w:val="22"/>
          <w:szCs w:val="22"/>
        </w:rPr>
        <w:t>Respondent: ________________________________________</w:t>
      </w:r>
    </w:p>
    <w:p w14:paraId="05FDDD80" w14:textId="77777777" w:rsidR="006C5215" w:rsidRPr="005055EF" w:rsidRDefault="006C5215" w:rsidP="0053095B">
      <w:pPr>
        <w:spacing w:before="100" w:beforeAutospacing="1" w:after="100" w:afterAutospacing="1"/>
        <w:ind w:right="180"/>
        <w:jc w:val="both"/>
        <w:rPr>
          <w:rFonts w:ascii="Calibri" w:hAnsi="Calibri"/>
          <w:sz w:val="22"/>
          <w:szCs w:val="22"/>
        </w:rPr>
      </w:pPr>
      <w:r w:rsidRPr="005055EF">
        <w:rPr>
          <w:rFonts w:ascii="Calibri" w:hAnsi="Calibri"/>
          <w:sz w:val="22"/>
          <w:szCs w:val="22"/>
        </w:rPr>
        <w:t>Title and Function: ____________________________________</w:t>
      </w:r>
    </w:p>
    <w:p w14:paraId="77272ABF" w14:textId="77777777" w:rsidR="006C5215" w:rsidRPr="005055EF" w:rsidRDefault="006C5215" w:rsidP="0053095B">
      <w:pPr>
        <w:spacing w:before="100" w:beforeAutospacing="1" w:after="100" w:afterAutospacing="1"/>
        <w:ind w:right="180"/>
        <w:jc w:val="both"/>
        <w:rPr>
          <w:rFonts w:ascii="Calibri" w:hAnsi="Calibri"/>
          <w:sz w:val="22"/>
          <w:szCs w:val="22"/>
        </w:rPr>
      </w:pPr>
      <w:r w:rsidRPr="005055EF">
        <w:rPr>
          <w:rFonts w:ascii="Calibri" w:hAnsi="Calibri"/>
          <w:sz w:val="22"/>
          <w:szCs w:val="22"/>
        </w:rPr>
        <w:t>Interviewer Name: ____________________________________</w:t>
      </w:r>
    </w:p>
    <w:p w14:paraId="349FEAE2" w14:textId="77777777" w:rsidR="006C5215" w:rsidRPr="005055EF" w:rsidRDefault="006C5215" w:rsidP="0053095B">
      <w:pPr>
        <w:spacing w:before="100" w:beforeAutospacing="1" w:after="100" w:afterAutospacing="1"/>
        <w:ind w:right="180"/>
        <w:jc w:val="both"/>
        <w:rPr>
          <w:rFonts w:ascii="Calibri" w:hAnsi="Calibri"/>
          <w:sz w:val="22"/>
          <w:szCs w:val="22"/>
        </w:rPr>
      </w:pPr>
      <w:r w:rsidRPr="005055EF">
        <w:rPr>
          <w:rFonts w:ascii="Calibri" w:hAnsi="Calibri"/>
          <w:sz w:val="22"/>
          <w:szCs w:val="22"/>
        </w:rPr>
        <w:t>Date: _____________________________________________</w:t>
      </w:r>
    </w:p>
    <w:p w14:paraId="76029F90" w14:textId="293FF779" w:rsidR="006C5215" w:rsidRDefault="006C5215" w:rsidP="0053095B">
      <w:pPr>
        <w:spacing w:before="100" w:beforeAutospacing="1" w:after="100" w:afterAutospacing="1"/>
        <w:ind w:right="180"/>
        <w:jc w:val="both"/>
        <w:rPr>
          <w:rFonts w:ascii="Calibri" w:hAnsi="Calibri"/>
          <w:sz w:val="22"/>
          <w:szCs w:val="22"/>
        </w:rPr>
      </w:pPr>
      <w:r w:rsidRPr="005055EF">
        <w:rPr>
          <w:rFonts w:ascii="Calibri" w:hAnsi="Calibri"/>
          <w:sz w:val="22"/>
          <w:szCs w:val="22"/>
        </w:rPr>
        <w:t>Location: ___________________________________________</w:t>
      </w:r>
    </w:p>
    <w:p w14:paraId="16059CE0" w14:textId="44334DC6" w:rsidR="0053095B" w:rsidRDefault="0053095B" w:rsidP="006C5215">
      <w:pPr>
        <w:spacing w:line="360" w:lineRule="auto"/>
        <w:ind w:right="180"/>
        <w:jc w:val="both"/>
        <w:rPr>
          <w:rFonts w:ascii="Calibri" w:hAnsi="Calibri"/>
          <w:sz w:val="22"/>
          <w:szCs w:val="22"/>
        </w:rPr>
      </w:pPr>
    </w:p>
    <w:p w14:paraId="43C27FE5" w14:textId="77777777" w:rsidR="0053095B" w:rsidRPr="00A20387" w:rsidRDefault="0053095B" w:rsidP="0053095B">
      <w:pPr>
        <w:ind w:right="180"/>
        <w:rPr>
          <w:rFonts w:ascii="Calibri" w:eastAsia="Gill Sans MT" w:hAnsi="Calibri" w:cs="Gill Sans MT"/>
          <w:b/>
        </w:rPr>
      </w:pPr>
      <w:r w:rsidRPr="00A20387">
        <w:rPr>
          <w:rFonts w:ascii="Calibri" w:eastAsia="Gill Sans MT" w:hAnsi="Calibri" w:cs="Gill Sans MT"/>
          <w:b/>
        </w:rPr>
        <w:t>KII</w:t>
      </w:r>
      <w:r>
        <w:rPr>
          <w:rFonts w:ascii="Calibri" w:eastAsia="Gill Sans MT" w:hAnsi="Calibri" w:cs="Gill Sans MT"/>
          <w:b/>
        </w:rPr>
        <w:t>- I</w:t>
      </w:r>
      <w:r w:rsidRPr="00A20387">
        <w:rPr>
          <w:rFonts w:ascii="Calibri" w:eastAsia="Gill Sans MT" w:hAnsi="Calibri" w:cs="Gill Sans MT"/>
          <w:b/>
        </w:rPr>
        <w:t xml:space="preserve">nterview </w:t>
      </w:r>
      <w:r>
        <w:rPr>
          <w:rFonts w:ascii="Calibri" w:eastAsia="Gill Sans MT" w:hAnsi="Calibri" w:cs="Gill Sans MT"/>
          <w:b/>
        </w:rPr>
        <w:t>Guide</w:t>
      </w:r>
      <w:r w:rsidRPr="00A20387">
        <w:rPr>
          <w:rFonts w:ascii="Calibri" w:eastAsia="Gill Sans MT" w:hAnsi="Calibri" w:cs="Gill Sans MT"/>
          <w:b/>
        </w:rPr>
        <w:t xml:space="preserve"> </w:t>
      </w:r>
      <w:r>
        <w:rPr>
          <w:rFonts w:ascii="Calibri" w:eastAsia="Gill Sans MT" w:hAnsi="Calibri" w:cs="Gill Sans MT"/>
          <w:b/>
        </w:rPr>
        <w:t>PUNO Representatives</w:t>
      </w:r>
    </w:p>
    <w:p w14:paraId="7F3B75A0" w14:textId="77777777" w:rsidR="0053095B" w:rsidRPr="005055EF" w:rsidRDefault="0053095B" w:rsidP="006C5215">
      <w:pPr>
        <w:spacing w:line="360" w:lineRule="auto"/>
        <w:ind w:right="180"/>
        <w:jc w:val="both"/>
        <w:rPr>
          <w:rFonts w:ascii="Calibri" w:hAnsi="Calibri"/>
          <w:sz w:val="22"/>
          <w:szCs w:val="22"/>
        </w:rPr>
      </w:pPr>
    </w:p>
    <w:tbl>
      <w:tblPr>
        <w:tblStyle w:val="TableGrid"/>
        <w:tblW w:w="9355" w:type="dxa"/>
        <w:tblLook w:val="04A0" w:firstRow="1" w:lastRow="0" w:firstColumn="1" w:lastColumn="0" w:noHBand="0" w:noVBand="1"/>
      </w:tblPr>
      <w:tblGrid>
        <w:gridCol w:w="2785"/>
        <w:gridCol w:w="6570"/>
      </w:tblGrid>
      <w:tr w:rsidR="006C5215" w:rsidRPr="00ED7B9B" w14:paraId="4A399DAD" w14:textId="77777777" w:rsidTr="0080595A">
        <w:tc>
          <w:tcPr>
            <w:tcW w:w="2785" w:type="dxa"/>
            <w:shd w:val="clear" w:color="auto" w:fill="DEEAF6" w:themeFill="accent1" w:themeFillTint="33"/>
          </w:tcPr>
          <w:p w14:paraId="5DB051BE" w14:textId="77777777" w:rsidR="006C5215" w:rsidRPr="00ED7B9B" w:rsidRDefault="006C5215" w:rsidP="0080595A">
            <w:pPr>
              <w:spacing w:line="259" w:lineRule="auto"/>
              <w:jc w:val="center"/>
              <w:rPr>
                <w:rFonts w:ascii="Calibri" w:eastAsia="Gill Sans MT" w:hAnsi="Calibri" w:cs="Gill Sans MT"/>
                <w:b/>
                <w:color w:val="000000" w:themeColor="text1"/>
                <w:sz w:val="18"/>
                <w:szCs w:val="18"/>
              </w:rPr>
            </w:pPr>
            <w:r w:rsidRPr="00ED7B9B">
              <w:rPr>
                <w:rFonts w:ascii="Calibri" w:eastAsia="Gill Sans MT" w:hAnsi="Calibri" w:cs="Gill Sans MT"/>
                <w:b/>
                <w:color w:val="000000" w:themeColor="text1"/>
                <w:sz w:val="18"/>
                <w:szCs w:val="18"/>
              </w:rPr>
              <w:lastRenderedPageBreak/>
              <w:t>Evaluation Questions and Sub-Questions</w:t>
            </w:r>
          </w:p>
        </w:tc>
        <w:tc>
          <w:tcPr>
            <w:tcW w:w="6570" w:type="dxa"/>
            <w:shd w:val="clear" w:color="auto" w:fill="DEEAF6" w:themeFill="accent1" w:themeFillTint="33"/>
          </w:tcPr>
          <w:p w14:paraId="503CDEBB" w14:textId="77777777" w:rsidR="006C5215" w:rsidRPr="00ED7B9B" w:rsidRDefault="006C5215" w:rsidP="0080595A">
            <w:pPr>
              <w:spacing w:line="259" w:lineRule="auto"/>
              <w:jc w:val="center"/>
              <w:rPr>
                <w:rFonts w:ascii="Calibri" w:eastAsia="Gill Sans MT" w:hAnsi="Calibri" w:cs="Gill Sans MT"/>
                <w:b/>
                <w:color w:val="000000" w:themeColor="text1"/>
                <w:sz w:val="18"/>
                <w:szCs w:val="18"/>
              </w:rPr>
            </w:pPr>
            <w:r w:rsidRPr="00ED7B9B">
              <w:rPr>
                <w:rFonts w:ascii="Calibri" w:eastAsia="Gill Sans MT" w:hAnsi="Calibri" w:cs="Gill Sans MT"/>
                <w:b/>
                <w:color w:val="000000" w:themeColor="text1"/>
                <w:sz w:val="18"/>
                <w:szCs w:val="18"/>
              </w:rPr>
              <w:t>Interview Questions</w:t>
            </w:r>
            <w:r w:rsidRPr="00ED7B9B">
              <w:rPr>
                <w:rStyle w:val="FootnoteReference"/>
                <w:rFonts w:ascii="Calibri" w:eastAsia="Gill Sans MT" w:hAnsi="Calibri" w:cs="Gill Sans MT"/>
                <w:b/>
                <w:color w:val="000000" w:themeColor="text1"/>
                <w:sz w:val="18"/>
                <w:szCs w:val="18"/>
              </w:rPr>
              <w:footnoteReference w:id="44"/>
            </w:r>
          </w:p>
        </w:tc>
      </w:tr>
      <w:tr w:rsidR="006C5215" w:rsidRPr="00ED7B9B" w14:paraId="2B39B675" w14:textId="77777777" w:rsidTr="0080595A">
        <w:tc>
          <w:tcPr>
            <w:tcW w:w="9355" w:type="dxa"/>
            <w:gridSpan w:val="2"/>
            <w:shd w:val="clear" w:color="auto" w:fill="D9D9D9" w:themeFill="background1" w:themeFillShade="D9"/>
          </w:tcPr>
          <w:p w14:paraId="1F62C559" w14:textId="77777777" w:rsidR="006C5215" w:rsidRPr="00ED7B9B" w:rsidRDefault="006C5215" w:rsidP="0080595A">
            <w:pPr>
              <w:spacing w:line="259" w:lineRule="auto"/>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 xml:space="preserve">0.0 </w:t>
            </w:r>
            <w:r w:rsidRPr="00ED7B9B">
              <w:rPr>
                <w:rFonts w:ascii="Calibri" w:eastAsia="Gill Sans MT" w:hAnsi="Calibri" w:cs="Gill Sans MT"/>
                <w:b/>
                <w:color w:val="000000" w:themeColor="text1"/>
                <w:sz w:val="18"/>
                <w:szCs w:val="18"/>
              </w:rPr>
              <w:t>GENERAL</w:t>
            </w:r>
            <w:r w:rsidRPr="00ED7B9B">
              <w:rPr>
                <w:rFonts w:ascii="Calibri" w:eastAsia="Gill Sans MT" w:hAnsi="Calibri" w:cs="Gill Sans MT"/>
                <w:bCs/>
                <w:color w:val="000000" w:themeColor="text1"/>
                <w:sz w:val="18"/>
                <w:szCs w:val="18"/>
              </w:rPr>
              <w:t xml:space="preserve"> Questions - What have been the most noted results, successes, challenges, and comparative advantage of </w:t>
            </w:r>
            <w:r w:rsidRPr="00ED7B9B">
              <w:rPr>
                <w:rFonts w:ascii="Calibri" w:hAnsi="Calibri"/>
                <w:color w:val="000000" w:themeColor="text1"/>
                <w:sz w:val="18"/>
                <w:szCs w:val="18"/>
              </w:rPr>
              <w:t>JP</w:t>
            </w:r>
          </w:p>
        </w:tc>
      </w:tr>
      <w:tr w:rsidR="006C5215" w:rsidRPr="00ED7B9B" w14:paraId="4EDB69DA" w14:textId="77777777" w:rsidTr="0080595A">
        <w:tc>
          <w:tcPr>
            <w:tcW w:w="2785" w:type="dxa"/>
          </w:tcPr>
          <w:p w14:paraId="60197926" w14:textId="77777777" w:rsidR="006C5215" w:rsidRPr="00ED7B9B" w:rsidRDefault="006C5215" w:rsidP="0080595A">
            <w:pPr>
              <w:spacing w:line="259" w:lineRule="auto"/>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0.1 Role and Connection</w:t>
            </w:r>
          </w:p>
        </w:tc>
        <w:tc>
          <w:tcPr>
            <w:tcW w:w="6570" w:type="dxa"/>
          </w:tcPr>
          <w:p w14:paraId="4C498E0E" w14:textId="77777777" w:rsidR="006C5215" w:rsidRPr="00ED7B9B" w:rsidRDefault="006C5215" w:rsidP="006C5215">
            <w:pPr>
              <w:pStyle w:val="ListParagraph"/>
              <w:numPr>
                <w:ilvl w:val="0"/>
                <w:numId w:val="103"/>
              </w:numPr>
              <w:spacing w:before="0" w:after="0"/>
              <w:ind w:left="256" w:hanging="256"/>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 xml:space="preserve">What is your current position and in what ways have you interacted with the JP? </w:t>
            </w:r>
          </w:p>
          <w:p w14:paraId="3CDB9477" w14:textId="77777777" w:rsidR="006C5215" w:rsidRPr="00ED7B9B" w:rsidRDefault="006C5215" w:rsidP="006C5215">
            <w:pPr>
              <w:pStyle w:val="ListParagraph"/>
              <w:numPr>
                <w:ilvl w:val="0"/>
                <w:numId w:val="103"/>
              </w:numPr>
              <w:spacing w:before="0" w:after="0"/>
              <w:ind w:left="256" w:hanging="256"/>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How long have you been connected to JP?</w:t>
            </w:r>
          </w:p>
        </w:tc>
      </w:tr>
      <w:tr w:rsidR="006C5215" w:rsidRPr="00ED7B9B" w14:paraId="6C880202" w14:textId="77777777" w:rsidTr="0080595A">
        <w:tc>
          <w:tcPr>
            <w:tcW w:w="2785" w:type="dxa"/>
          </w:tcPr>
          <w:p w14:paraId="5278BB1E" w14:textId="77777777" w:rsidR="006C5215" w:rsidRPr="00ED7B9B" w:rsidRDefault="006C5215" w:rsidP="0080595A">
            <w:pPr>
              <w:spacing w:line="259" w:lineRule="auto"/>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0.2 Results</w:t>
            </w:r>
          </w:p>
        </w:tc>
        <w:tc>
          <w:tcPr>
            <w:tcW w:w="6570" w:type="dxa"/>
          </w:tcPr>
          <w:p w14:paraId="7CAF4F74" w14:textId="77777777" w:rsidR="006C5215" w:rsidRPr="00ED7B9B" w:rsidRDefault="006C5215" w:rsidP="006C5215">
            <w:pPr>
              <w:pStyle w:val="ListParagraph"/>
              <w:numPr>
                <w:ilvl w:val="0"/>
                <w:numId w:val="103"/>
              </w:numPr>
              <w:spacing w:before="0" w:after="0"/>
              <w:ind w:left="256" w:hanging="256"/>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 xml:space="preserve">Thinking back to when JP began implementation, what </w:t>
            </w:r>
            <w:r w:rsidRPr="00ED7B9B">
              <w:rPr>
                <w:rFonts w:ascii="Calibri" w:eastAsia="Gill Sans MT" w:hAnsi="Calibri" w:cs="Gill Sans MT"/>
                <w:b/>
                <w:color w:val="000000" w:themeColor="text1"/>
                <w:sz w:val="18"/>
                <w:szCs w:val="18"/>
              </w:rPr>
              <w:t>changes</w:t>
            </w:r>
            <w:r w:rsidRPr="00ED7B9B">
              <w:rPr>
                <w:rFonts w:ascii="Calibri" w:eastAsia="Gill Sans MT" w:hAnsi="Calibri" w:cs="Gill Sans MT"/>
                <w:bCs/>
                <w:color w:val="000000" w:themeColor="text1"/>
                <w:sz w:val="18"/>
                <w:szCs w:val="18"/>
              </w:rPr>
              <w:t xml:space="preserve"> have you seen in the system as a result of </w:t>
            </w:r>
            <w:r w:rsidRPr="00ED7B9B">
              <w:rPr>
                <w:rFonts w:ascii="Calibri" w:eastAsia="Gill Sans MT" w:hAnsi="Calibri" w:cs="Gill Sans MT"/>
                <w:b/>
                <w:bCs/>
                <w:color w:val="000000" w:themeColor="text1"/>
                <w:sz w:val="18"/>
                <w:szCs w:val="18"/>
              </w:rPr>
              <w:t xml:space="preserve">JP </w:t>
            </w:r>
            <w:r w:rsidRPr="00ED7B9B">
              <w:rPr>
                <w:rFonts w:ascii="Calibri" w:eastAsia="Gill Sans MT" w:hAnsi="Calibri" w:cs="Gill Sans MT"/>
                <w:b/>
                <w:color w:val="000000" w:themeColor="text1"/>
                <w:sz w:val="18"/>
                <w:szCs w:val="18"/>
              </w:rPr>
              <w:t>support</w:t>
            </w:r>
            <w:r w:rsidRPr="00ED7B9B">
              <w:rPr>
                <w:rFonts w:ascii="Calibri" w:eastAsia="Gill Sans MT" w:hAnsi="Calibri" w:cs="Gill Sans MT"/>
                <w:bCs/>
                <w:color w:val="000000" w:themeColor="text1"/>
                <w:sz w:val="18"/>
                <w:szCs w:val="18"/>
              </w:rPr>
              <w:t>?</w:t>
            </w:r>
          </w:p>
        </w:tc>
      </w:tr>
      <w:tr w:rsidR="006C5215" w:rsidRPr="00ED7B9B" w14:paraId="567DD06F" w14:textId="77777777" w:rsidTr="0080595A">
        <w:tc>
          <w:tcPr>
            <w:tcW w:w="2785" w:type="dxa"/>
          </w:tcPr>
          <w:p w14:paraId="38C20415" w14:textId="77777777" w:rsidR="006C5215" w:rsidRPr="00ED7B9B" w:rsidRDefault="006C5215" w:rsidP="0080595A">
            <w:pPr>
              <w:spacing w:line="259" w:lineRule="auto"/>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0.3 Strengths and weaknesses</w:t>
            </w:r>
          </w:p>
        </w:tc>
        <w:tc>
          <w:tcPr>
            <w:tcW w:w="6570" w:type="dxa"/>
          </w:tcPr>
          <w:p w14:paraId="06236F20" w14:textId="77777777" w:rsidR="006C5215" w:rsidRPr="00ED7B9B" w:rsidRDefault="006C5215" w:rsidP="006C5215">
            <w:pPr>
              <w:pStyle w:val="ListParagraph"/>
              <w:numPr>
                <w:ilvl w:val="0"/>
                <w:numId w:val="103"/>
              </w:numPr>
              <w:spacing w:before="0" w:after="0"/>
              <w:ind w:left="256" w:hanging="256"/>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What do you see JP as being particularly good at in this intervention?</w:t>
            </w:r>
          </w:p>
          <w:p w14:paraId="186ADBC5" w14:textId="77777777" w:rsidR="006C5215" w:rsidRPr="00ED7B9B" w:rsidRDefault="006C5215" w:rsidP="006C5215">
            <w:pPr>
              <w:pStyle w:val="ListParagraph"/>
              <w:numPr>
                <w:ilvl w:val="0"/>
                <w:numId w:val="103"/>
              </w:numPr>
              <w:spacing w:before="0" w:after="0"/>
              <w:ind w:left="256" w:hanging="256"/>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 xml:space="preserve">What do you see JP as being particularly weak at in this intervention? </w:t>
            </w:r>
          </w:p>
        </w:tc>
      </w:tr>
      <w:tr w:rsidR="006C5215" w:rsidRPr="00ED7B9B" w14:paraId="514A1044" w14:textId="77777777" w:rsidTr="0080595A">
        <w:tc>
          <w:tcPr>
            <w:tcW w:w="9355" w:type="dxa"/>
            <w:gridSpan w:val="2"/>
            <w:shd w:val="clear" w:color="auto" w:fill="D9D9D9" w:themeFill="background1" w:themeFillShade="D9"/>
          </w:tcPr>
          <w:p w14:paraId="33B2112F" w14:textId="610AB1D5" w:rsidR="006C5215" w:rsidRPr="00ED7B9B" w:rsidRDefault="006C5215" w:rsidP="0080595A">
            <w:pPr>
              <w:pBdr>
                <w:top w:val="nil"/>
                <w:left w:val="nil"/>
                <w:bottom w:val="nil"/>
                <w:right w:val="nil"/>
                <w:between w:val="nil"/>
              </w:pBdr>
              <w:rPr>
                <w:rFonts w:ascii="Calibri" w:eastAsia="Calibri" w:hAnsi="Calibri" w:cs="Calibri"/>
                <w:color w:val="000000" w:themeColor="text1"/>
                <w:sz w:val="18"/>
                <w:szCs w:val="18"/>
              </w:rPr>
            </w:pPr>
            <w:r w:rsidRPr="00ED7B9B">
              <w:rPr>
                <w:rFonts w:ascii="Calibri" w:eastAsia="Gill Sans MT" w:hAnsi="Calibri" w:cs="Gill Sans MT"/>
                <w:b/>
                <w:color w:val="000000" w:themeColor="text1"/>
                <w:sz w:val="18"/>
                <w:szCs w:val="18"/>
              </w:rPr>
              <w:t>1.0 RELEVANCE</w:t>
            </w:r>
            <w:r w:rsidRPr="00ED7B9B">
              <w:rPr>
                <w:rFonts w:ascii="Calibri" w:eastAsia="Gill Sans MT" w:hAnsi="Calibri" w:cs="Gill Sans MT"/>
                <w:bCs/>
                <w:color w:val="000000" w:themeColor="text1"/>
                <w:sz w:val="18"/>
                <w:szCs w:val="18"/>
              </w:rPr>
              <w:t xml:space="preserve"> </w:t>
            </w:r>
            <w:r w:rsidR="0053095B">
              <w:rPr>
                <w:rFonts w:ascii="Calibri" w:eastAsia="Gill Sans MT" w:hAnsi="Calibri" w:cs="Gill Sans MT"/>
                <w:bCs/>
                <w:color w:val="000000" w:themeColor="text1"/>
                <w:sz w:val="18"/>
                <w:szCs w:val="18"/>
              </w:rPr>
              <w:t xml:space="preserve">and </w:t>
            </w:r>
            <w:r w:rsidR="0053095B" w:rsidRPr="0053095B">
              <w:rPr>
                <w:rFonts w:ascii="Calibri" w:eastAsia="Gill Sans MT" w:hAnsi="Calibri" w:cs="Gill Sans MT"/>
                <w:b/>
                <w:color w:val="000000" w:themeColor="text1"/>
                <w:sz w:val="18"/>
                <w:szCs w:val="18"/>
              </w:rPr>
              <w:t>COHERENCE</w:t>
            </w:r>
          </w:p>
        </w:tc>
      </w:tr>
      <w:tr w:rsidR="0053095B" w:rsidRPr="00ED7B9B" w14:paraId="051BB931" w14:textId="77777777" w:rsidTr="004137AA">
        <w:tc>
          <w:tcPr>
            <w:tcW w:w="9355" w:type="dxa"/>
            <w:gridSpan w:val="2"/>
          </w:tcPr>
          <w:p w14:paraId="3DED80B6" w14:textId="77777777" w:rsidR="0053095B" w:rsidRPr="00ED7B9B" w:rsidRDefault="0053095B" w:rsidP="006C5215">
            <w:pPr>
              <w:pStyle w:val="ListParagraph"/>
              <w:numPr>
                <w:ilvl w:val="0"/>
                <w:numId w:val="103"/>
              </w:numPr>
              <w:spacing w:before="0" w:after="0"/>
              <w:ind w:left="346"/>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 xml:space="preserve">To what extent the objectives and results of the JP were aligned with the national social sector priorities and frameworks? </w:t>
            </w:r>
          </w:p>
          <w:p w14:paraId="5B6F929E" w14:textId="77777777" w:rsidR="0053095B" w:rsidRPr="00ED7B9B" w:rsidRDefault="0053095B" w:rsidP="006C5215">
            <w:pPr>
              <w:pStyle w:val="ListParagraph"/>
              <w:numPr>
                <w:ilvl w:val="1"/>
                <w:numId w:val="103"/>
              </w:numPr>
              <w:spacing w:before="0" w:after="0"/>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 xml:space="preserve">Has this </w:t>
            </w:r>
            <w:r w:rsidRPr="00ED7B9B">
              <w:rPr>
                <w:rFonts w:ascii="Calibri" w:eastAsia="Gill Sans MT" w:hAnsi="Calibri" w:cs="Gill Sans MT"/>
                <w:b/>
                <w:color w:val="000000" w:themeColor="text1"/>
                <w:sz w:val="18"/>
                <w:szCs w:val="18"/>
              </w:rPr>
              <w:t>remained appropriate</w:t>
            </w:r>
            <w:r w:rsidRPr="00ED7B9B">
              <w:rPr>
                <w:rFonts w:ascii="Calibri" w:eastAsia="Gill Sans MT" w:hAnsi="Calibri" w:cs="Gill Sans MT"/>
                <w:bCs/>
                <w:color w:val="000000" w:themeColor="text1"/>
                <w:sz w:val="18"/>
                <w:szCs w:val="18"/>
              </w:rPr>
              <w:t xml:space="preserve"> through any changes in context? </w:t>
            </w:r>
          </w:p>
          <w:p w14:paraId="6258A2B2" w14:textId="77777777" w:rsidR="0053095B" w:rsidRPr="00ED7B9B" w:rsidRDefault="0053095B" w:rsidP="006C5215">
            <w:pPr>
              <w:pStyle w:val="ListParagraph"/>
              <w:numPr>
                <w:ilvl w:val="0"/>
                <w:numId w:val="103"/>
              </w:numPr>
              <w:spacing w:before="0" w:after="0"/>
              <w:ind w:left="346"/>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 xml:space="preserve">What actions have you seen JP take to ensure that its strategic positioning remains </w:t>
            </w:r>
            <w:r w:rsidRPr="00ED7B9B">
              <w:rPr>
                <w:rFonts w:ascii="Calibri" w:eastAsia="Gill Sans MT" w:hAnsi="Calibri" w:cs="Gill Sans MT"/>
                <w:b/>
                <w:color w:val="000000" w:themeColor="text1"/>
                <w:sz w:val="18"/>
                <w:szCs w:val="18"/>
              </w:rPr>
              <w:t>fit for purpose</w:t>
            </w:r>
            <w:r w:rsidRPr="00ED7B9B">
              <w:rPr>
                <w:rFonts w:ascii="Calibri" w:eastAsia="Gill Sans MT" w:hAnsi="Calibri" w:cs="Gill Sans MT"/>
                <w:bCs/>
                <w:color w:val="000000" w:themeColor="text1"/>
                <w:sz w:val="18"/>
                <w:szCs w:val="18"/>
              </w:rPr>
              <w:t>?</w:t>
            </w:r>
          </w:p>
          <w:p w14:paraId="7D6664B2" w14:textId="680EC181" w:rsidR="0053095B" w:rsidRPr="00ED7B9B" w:rsidRDefault="0053095B" w:rsidP="006C5215">
            <w:pPr>
              <w:pStyle w:val="ListParagraph"/>
              <w:numPr>
                <w:ilvl w:val="0"/>
                <w:numId w:val="103"/>
              </w:numPr>
              <w:spacing w:before="0" w:after="0"/>
              <w:ind w:left="346"/>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 xml:space="preserve">To what extent is JPs strategic positioning in line with </w:t>
            </w:r>
            <w:r w:rsidR="00013F20">
              <w:rPr>
                <w:rFonts w:ascii="Calibri" w:eastAsia="Gill Sans MT" w:hAnsi="Calibri" w:cs="Gill Sans MT"/>
                <w:bCs/>
                <w:color w:val="000000" w:themeColor="text1"/>
                <w:sz w:val="18"/>
                <w:szCs w:val="18"/>
              </w:rPr>
              <w:t>Montenegro</w:t>
            </w:r>
            <w:r w:rsidRPr="00ED7B9B">
              <w:rPr>
                <w:rFonts w:ascii="Calibri" w:eastAsia="Gill Sans MT" w:hAnsi="Calibri" w:cs="Gill Sans MT"/>
                <w:bCs/>
                <w:color w:val="000000" w:themeColor="text1"/>
                <w:sz w:val="18"/>
                <w:szCs w:val="18"/>
              </w:rPr>
              <w:t xml:space="preserve"> Institutions’ </w:t>
            </w:r>
            <w:r w:rsidRPr="00ED7B9B">
              <w:rPr>
                <w:rFonts w:ascii="Calibri" w:eastAsia="Gill Sans MT" w:hAnsi="Calibri" w:cs="Gill Sans MT"/>
                <w:b/>
                <w:color w:val="000000" w:themeColor="text1"/>
                <w:sz w:val="18"/>
                <w:szCs w:val="18"/>
              </w:rPr>
              <w:t>priorities</w:t>
            </w:r>
            <w:r w:rsidRPr="00ED7B9B">
              <w:rPr>
                <w:rFonts w:ascii="Calibri" w:eastAsia="Gill Sans MT" w:hAnsi="Calibri" w:cs="Gill Sans MT"/>
                <w:bCs/>
                <w:color w:val="000000" w:themeColor="text1"/>
                <w:sz w:val="18"/>
                <w:szCs w:val="18"/>
              </w:rPr>
              <w:t>?</w:t>
            </w:r>
          </w:p>
          <w:p w14:paraId="5C31FF4B" w14:textId="6B740D99" w:rsidR="0053095B" w:rsidRPr="00ED7B9B" w:rsidRDefault="0053095B" w:rsidP="006C5215">
            <w:pPr>
              <w:pStyle w:val="ListParagraph"/>
              <w:numPr>
                <w:ilvl w:val="0"/>
                <w:numId w:val="103"/>
              </w:numPr>
              <w:spacing w:before="0" w:after="0"/>
              <w:ind w:left="346"/>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 xml:space="preserve">In your experience, what do you see as JPs primary </w:t>
            </w:r>
            <w:r w:rsidRPr="00ED7B9B">
              <w:rPr>
                <w:rFonts w:ascii="Calibri" w:eastAsia="Gill Sans MT" w:hAnsi="Calibri" w:cs="Gill Sans MT"/>
                <w:b/>
                <w:color w:val="000000" w:themeColor="text1"/>
                <w:sz w:val="18"/>
                <w:szCs w:val="18"/>
              </w:rPr>
              <w:t>comparative advantage</w:t>
            </w:r>
            <w:r w:rsidRPr="00ED7B9B">
              <w:rPr>
                <w:rFonts w:ascii="Calibri" w:eastAsia="Gill Sans MT" w:hAnsi="Calibri" w:cs="Gill Sans MT"/>
                <w:bCs/>
                <w:color w:val="000000" w:themeColor="text1"/>
                <w:sz w:val="18"/>
                <w:szCs w:val="18"/>
              </w:rPr>
              <w:t xml:space="preserve"> for supporting the mix of stakeholders in </w:t>
            </w:r>
            <w:r>
              <w:rPr>
                <w:rFonts w:ascii="Calibri" w:eastAsia="Gill Sans MT" w:hAnsi="Calibri" w:cs="Gill Sans MT"/>
                <w:bCs/>
                <w:color w:val="000000" w:themeColor="text1"/>
                <w:sz w:val="18"/>
                <w:szCs w:val="18"/>
              </w:rPr>
              <w:t>Montenegro</w:t>
            </w:r>
            <w:r w:rsidRPr="00ED7B9B">
              <w:rPr>
                <w:rFonts w:ascii="Calibri" w:eastAsia="Gill Sans MT" w:hAnsi="Calibri" w:cs="Gill Sans MT"/>
                <w:bCs/>
                <w:color w:val="000000" w:themeColor="text1"/>
                <w:sz w:val="18"/>
                <w:szCs w:val="18"/>
              </w:rPr>
              <w:t xml:space="preserve">? </w:t>
            </w:r>
          </w:p>
        </w:tc>
      </w:tr>
      <w:tr w:rsidR="0053095B" w:rsidRPr="00ED7B9B" w14:paraId="443B0EFC" w14:textId="77777777" w:rsidTr="003E2861">
        <w:tc>
          <w:tcPr>
            <w:tcW w:w="9355" w:type="dxa"/>
            <w:gridSpan w:val="2"/>
          </w:tcPr>
          <w:p w14:paraId="59A74B98" w14:textId="20AA072B" w:rsidR="0053095B" w:rsidRPr="00ED7B9B" w:rsidRDefault="0053095B" w:rsidP="006C5215">
            <w:pPr>
              <w:pStyle w:val="ListParagraph"/>
              <w:numPr>
                <w:ilvl w:val="0"/>
                <w:numId w:val="103"/>
              </w:numPr>
              <w:spacing w:before="0" w:after="0"/>
              <w:ind w:left="256" w:hanging="256"/>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 xml:space="preserve">To what extent the objectives, results and thematic contributions and mandates of the </w:t>
            </w:r>
            <w:r>
              <w:rPr>
                <w:rFonts w:ascii="Calibri" w:eastAsia="Gill Sans MT" w:hAnsi="Calibri" w:cs="Gill Sans MT"/>
                <w:bCs/>
                <w:color w:val="000000" w:themeColor="text1"/>
                <w:sz w:val="18"/>
                <w:szCs w:val="18"/>
                <w:lang w:val="en-US"/>
              </w:rPr>
              <w:t xml:space="preserve">participating </w:t>
            </w:r>
            <w:r w:rsidRPr="00ED7B9B">
              <w:rPr>
                <w:rFonts w:ascii="Calibri" w:eastAsia="Gill Sans MT" w:hAnsi="Calibri" w:cs="Gill Sans MT"/>
                <w:bCs/>
                <w:color w:val="000000" w:themeColor="text1"/>
                <w:sz w:val="18"/>
                <w:szCs w:val="18"/>
              </w:rPr>
              <w:t>UN Agencies contribute to the achievement of the Joint programme’s results?</w:t>
            </w:r>
          </w:p>
          <w:p w14:paraId="020BFC3C" w14:textId="77777777" w:rsidR="0053095B" w:rsidRPr="00ED7B9B" w:rsidRDefault="0053095B" w:rsidP="006C5215">
            <w:pPr>
              <w:pStyle w:val="ListParagraph"/>
              <w:numPr>
                <w:ilvl w:val="0"/>
                <w:numId w:val="103"/>
              </w:numPr>
              <w:spacing w:before="0" w:after="0"/>
              <w:ind w:left="256" w:hanging="256"/>
              <w:jc w:val="both"/>
              <w:rPr>
                <w:rFonts w:ascii="Calibri" w:eastAsia="Calibri" w:hAnsi="Calibri" w:cs="Calibri"/>
                <w:color w:val="000000" w:themeColor="text1"/>
                <w:sz w:val="18"/>
                <w:szCs w:val="18"/>
              </w:rPr>
            </w:pPr>
            <w:r w:rsidRPr="00ED7B9B">
              <w:rPr>
                <w:rFonts w:ascii="Calibri" w:eastAsia="Gill Sans MT" w:hAnsi="Calibri" w:cs="Gill Sans MT"/>
                <w:bCs/>
                <w:color w:val="000000" w:themeColor="text1"/>
                <w:sz w:val="18"/>
                <w:szCs w:val="18"/>
              </w:rPr>
              <w:t>How aligned were the three organization in</w:t>
            </w:r>
            <w:r w:rsidRPr="00ED7B9B">
              <w:rPr>
                <w:rFonts w:ascii="Calibri" w:eastAsia="Calibri" w:hAnsi="Calibri" w:cs="Calibri"/>
                <w:color w:val="000000" w:themeColor="text1"/>
                <w:sz w:val="18"/>
                <w:szCs w:val="18"/>
              </w:rPr>
              <w:t xml:space="preserve"> terms of addressing the country’s development priorities and challenges?</w:t>
            </w:r>
          </w:p>
          <w:p w14:paraId="20D8407F" w14:textId="4D1A851F" w:rsidR="0053095B" w:rsidRPr="00ED7B9B" w:rsidRDefault="0053095B" w:rsidP="006C5215">
            <w:pPr>
              <w:pStyle w:val="ListParagraph"/>
              <w:numPr>
                <w:ilvl w:val="0"/>
                <w:numId w:val="103"/>
              </w:numPr>
              <w:spacing w:before="0" w:after="0"/>
              <w:ind w:left="256" w:hanging="256"/>
              <w:jc w:val="both"/>
              <w:rPr>
                <w:rFonts w:ascii="Calibri" w:eastAsia="Calibri" w:hAnsi="Calibri" w:cs="Calibri"/>
                <w:color w:val="000000" w:themeColor="text1"/>
                <w:sz w:val="18"/>
                <w:szCs w:val="18"/>
              </w:rPr>
            </w:pPr>
            <w:r w:rsidRPr="00ED7B9B">
              <w:rPr>
                <w:rFonts w:ascii="Calibri" w:eastAsia="Gill Sans MT" w:hAnsi="Calibri" w:cs="Gill Sans MT"/>
                <w:bCs/>
                <w:color w:val="000000" w:themeColor="text1"/>
                <w:sz w:val="18"/>
                <w:szCs w:val="18"/>
              </w:rPr>
              <w:t xml:space="preserve">Were their implementation strategies relevant to the context in </w:t>
            </w:r>
            <w:r>
              <w:rPr>
                <w:rFonts w:ascii="Calibri" w:eastAsia="Gill Sans MT" w:hAnsi="Calibri" w:cs="Gill Sans MT"/>
                <w:bCs/>
                <w:color w:val="000000" w:themeColor="text1"/>
                <w:sz w:val="18"/>
                <w:szCs w:val="18"/>
              </w:rPr>
              <w:t>Montenegro</w:t>
            </w:r>
            <w:r w:rsidRPr="00ED7B9B">
              <w:rPr>
                <w:rFonts w:ascii="Calibri" w:eastAsia="Gill Sans MT" w:hAnsi="Calibri" w:cs="Gill Sans MT"/>
                <w:bCs/>
                <w:color w:val="000000" w:themeColor="text1"/>
                <w:sz w:val="18"/>
                <w:szCs w:val="18"/>
              </w:rPr>
              <w:t>? If not, why were they not relevant?</w:t>
            </w:r>
          </w:p>
          <w:p w14:paraId="232F128C" w14:textId="77777777" w:rsidR="0053095B" w:rsidRPr="00ED7B9B" w:rsidRDefault="0053095B" w:rsidP="006C5215">
            <w:pPr>
              <w:pStyle w:val="ListParagraph"/>
              <w:numPr>
                <w:ilvl w:val="0"/>
                <w:numId w:val="103"/>
              </w:numPr>
              <w:spacing w:before="0" w:after="0"/>
              <w:ind w:left="346"/>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Which implementation strategies supported by JP do you see as having been the most useful?</w:t>
            </w:r>
          </w:p>
          <w:p w14:paraId="5FE73722" w14:textId="77777777" w:rsidR="0053095B" w:rsidRPr="00ED7B9B" w:rsidRDefault="0053095B" w:rsidP="0080595A">
            <w:pPr>
              <w:spacing w:line="259" w:lineRule="auto"/>
              <w:rPr>
                <w:rFonts w:ascii="Calibri" w:eastAsia="Gill Sans MT" w:hAnsi="Calibri" w:cs="Gill Sans MT"/>
                <w:bCs/>
                <w:color w:val="000000" w:themeColor="text1"/>
                <w:sz w:val="18"/>
                <w:szCs w:val="18"/>
              </w:rPr>
            </w:pPr>
          </w:p>
        </w:tc>
      </w:tr>
      <w:tr w:rsidR="0053095B" w:rsidRPr="00ED7B9B" w14:paraId="028F662D" w14:textId="77777777" w:rsidTr="009A6E01">
        <w:tc>
          <w:tcPr>
            <w:tcW w:w="9355" w:type="dxa"/>
            <w:gridSpan w:val="2"/>
          </w:tcPr>
          <w:p w14:paraId="1BD1820A" w14:textId="77777777" w:rsidR="0053095B" w:rsidRPr="00ED7B9B" w:rsidRDefault="0053095B" w:rsidP="006C5215">
            <w:pPr>
              <w:pStyle w:val="ListParagraph"/>
              <w:numPr>
                <w:ilvl w:val="0"/>
                <w:numId w:val="103"/>
              </w:numPr>
              <w:pBdr>
                <w:top w:val="nil"/>
                <w:left w:val="nil"/>
                <w:bottom w:val="nil"/>
                <w:right w:val="nil"/>
                <w:between w:val="nil"/>
              </w:pBdr>
              <w:spacing w:before="0" w:after="0"/>
              <w:ind w:left="256" w:hanging="256"/>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Were the o</w:t>
            </w:r>
            <w:r w:rsidRPr="00ED7B9B">
              <w:rPr>
                <w:rFonts w:ascii="Calibri" w:eastAsia="Calibri" w:hAnsi="Calibri" w:cs="Calibri"/>
                <w:color w:val="000000" w:themeColor="text1"/>
                <w:sz w:val="18"/>
                <w:szCs w:val="18"/>
              </w:rPr>
              <w:t>bjectives of JP adapted to the arising needs under COVID-19?</w:t>
            </w:r>
          </w:p>
          <w:p w14:paraId="4F767101" w14:textId="77777777" w:rsidR="0053095B" w:rsidRPr="00ED7B9B" w:rsidRDefault="0053095B" w:rsidP="006C5215">
            <w:pPr>
              <w:pStyle w:val="ListParagraph"/>
              <w:numPr>
                <w:ilvl w:val="0"/>
                <w:numId w:val="103"/>
              </w:numPr>
              <w:pBdr>
                <w:top w:val="nil"/>
                <w:left w:val="nil"/>
                <w:bottom w:val="nil"/>
                <w:right w:val="nil"/>
                <w:between w:val="nil"/>
              </w:pBdr>
              <w:spacing w:before="0" w:after="0"/>
              <w:ind w:left="256" w:hanging="256"/>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 xml:space="preserve">What adjustments were needed to be made to JP to keep it relevant to the changing needs of its target population? </w:t>
            </w:r>
          </w:p>
          <w:p w14:paraId="0DDA161F" w14:textId="77777777" w:rsidR="0053095B" w:rsidRPr="00ED7B9B" w:rsidRDefault="0053095B" w:rsidP="0080595A">
            <w:pPr>
              <w:spacing w:line="259" w:lineRule="auto"/>
              <w:rPr>
                <w:rFonts w:ascii="Calibri" w:eastAsia="Gill Sans MT" w:hAnsi="Calibri" w:cs="Gill Sans MT"/>
                <w:bCs/>
                <w:color w:val="000000" w:themeColor="text1"/>
                <w:sz w:val="18"/>
                <w:szCs w:val="18"/>
              </w:rPr>
            </w:pPr>
          </w:p>
        </w:tc>
      </w:tr>
      <w:tr w:rsidR="0053095B" w:rsidRPr="00ED7B9B" w14:paraId="15E3C8F1" w14:textId="77777777" w:rsidTr="00317B2C">
        <w:tc>
          <w:tcPr>
            <w:tcW w:w="9355" w:type="dxa"/>
            <w:gridSpan w:val="2"/>
          </w:tcPr>
          <w:p w14:paraId="4F0F37FD" w14:textId="22D5F719" w:rsidR="0053095B" w:rsidRPr="00ED7B9B" w:rsidRDefault="0053095B" w:rsidP="0053095B">
            <w:pPr>
              <w:pStyle w:val="ListParagraph"/>
              <w:numPr>
                <w:ilvl w:val="0"/>
                <w:numId w:val="103"/>
              </w:numPr>
              <w:spacing w:before="0" w:after="0"/>
              <w:ind w:left="436" w:hanging="436"/>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 xml:space="preserve">How did JP </w:t>
            </w:r>
            <w:r>
              <w:rPr>
                <w:rFonts w:ascii="Calibri" w:eastAsia="Gill Sans MT" w:hAnsi="Calibri" w:cs="Gill Sans MT"/>
                <w:bCs/>
                <w:color w:val="000000" w:themeColor="text1"/>
                <w:sz w:val="18"/>
                <w:szCs w:val="18"/>
              </w:rPr>
              <w:t xml:space="preserve">ensure </w:t>
            </w:r>
            <w:r w:rsidRPr="00ED7B9B">
              <w:rPr>
                <w:rFonts w:ascii="Calibri" w:eastAsia="Gill Sans MT" w:hAnsi="Calibri" w:cs="Gill Sans MT"/>
                <w:bCs/>
                <w:color w:val="000000" w:themeColor="text1"/>
                <w:sz w:val="18"/>
                <w:szCs w:val="18"/>
              </w:rPr>
              <w:t>coherence</w:t>
            </w:r>
            <w:r>
              <w:rPr>
                <w:rFonts w:ascii="Calibri" w:eastAsia="Gill Sans MT" w:hAnsi="Calibri" w:cs="Gill Sans MT"/>
                <w:bCs/>
                <w:color w:val="000000" w:themeColor="text1"/>
                <w:sz w:val="18"/>
                <w:szCs w:val="18"/>
              </w:rPr>
              <w:t xml:space="preserve"> and synergies across components</w:t>
            </w:r>
            <w:r w:rsidRPr="00ED7B9B">
              <w:rPr>
                <w:rFonts w:ascii="Calibri" w:eastAsia="Gill Sans MT" w:hAnsi="Calibri" w:cs="Gill Sans MT"/>
                <w:bCs/>
                <w:color w:val="000000" w:themeColor="text1"/>
                <w:sz w:val="18"/>
                <w:szCs w:val="18"/>
              </w:rPr>
              <w:t xml:space="preserve">? </w:t>
            </w:r>
          </w:p>
        </w:tc>
      </w:tr>
      <w:tr w:rsidR="00785375" w:rsidRPr="00ED7B9B" w14:paraId="2C286996" w14:textId="77777777" w:rsidTr="00317B2C">
        <w:tc>
          <w:tcPr>
            <w:tcW w:w="9355" w:type="dxa"/>
            <w:gridSpan w:val="2"/>
          </w:tcPr>
          <w:p w14:paraId="3B13F248" w14:textId="211C9201" w:rsidR="00785375" w:rsidRPr="00785375" w:rsidRDefault="00785375" w:rsidP="00785375">
            <w:pPr>
              <w:pStyle w:val="ListParagraph"/>
              <w:numPr>
                <w:ilvl w:val="0"/>
                <w:numId w:val="103"/>
              </w:numPr>
              <w:pBdr>
                <w:top w:val="nil"/>
                <w:left w:val="nil"/>
                <w:bottom w:val="nil"/>
                <w:right w:val="nil"/>
                <w:between w:val="nil"/>
              </w:pBdr>
              <w:spacing w:after="180"/>
              <w:ind w:left="316"/>
              <w:jc w:val="both"/>
              <w:rPr>
                <w:rFonts w:ascii="Calibri" w:eastAsia="Gill Sans MT" w:hAnsi="Calibri" w:cs="Gill Sans MT"/>
                <w:bCs/>
                <w:color w:val="000000" w:themeColor="text1"/>
                <w:sz w:val="18"/>
                <w:szCs w:val="18"/>
              </w:rPr>
            </w:pPr>
            <w:r w:rsidRPr="00785375">
              <w:rPr>
                <w:rFonts w:ascii="Calibri" w:eastAsia="Gill Sans MT" w:hAnsi="Calibri" w:cs="Gill Sans MT"/>
                <w:bCs/>
                <w:color w:val="000000" w:themeColor="text1"/>
                <w:sz w:val="18"/>
                <w:szCs w:val="18"/>
              </w:rPr>
              <w:t xml:space="preserve">To what extent did PUNOs actively participate and promote </w:t>
            </w:r>
            <w:r w:rsidRPr="00785375">
              <w:rPr>
                <w:rFonts w:ascii="Calibri" w:eastAsia="Gill Sans MT" w:hAnsi="Calibri" w:cs="Gill Sans MT"/>
                <w:b/>
                <w:bCs/>
                <w:color w:val="000000" w:themeColor="text1"/>
                <w:sz w:val="18"/>
                <w:szCs w:val="18"/>
              </w:rPr>
              <w:t>coordination mechanisms</w:t>
            </w:r>
            <w:r w:rsidRPr="00785375">
              <w:rPr>
                <w:rFonts w:ascii="Calibri" w:eastAsia="Gill Sans MT" w:hAnsi="Calibri" w:cs="Gill Sans MT"/>
                <w:bCs/>
                <w:color w:val="000000" w:themeColor="text1"/>
                <w:sz w:val="18"/>
                <w:szCs w:val="18"/>
              </w:rPr>
              <w:t xml:space="preserve"> with </w:t>
            </w:r>
            <w:r w:rsidR="001B6E6D">
              <w:rPr>
                <w:rFonts w:ascii="Calibri" w:eastAsia="Gill Sans MT" w:hAnsi="Calibri" w:cs="Gill Sans MT"/>
                <w:bCs/>
                <w:color w:val="000000" w:themeColor="text1"/>
                <w:sz w:val="18"/>
                <w:szCs w:val="18"/>
              </w:rPr>
              <w:t xml:space="preserve">government, </w:t>
            </w:r>
            <w:r w:rsidRPr="00785375">
              <w:rPr>
                <w:rFonts w:ascii="Calibri" w:eastAsia="Gill Sans MT" w:hAnsi="Calibri" w:cs="Gill Sans MT"/>
                <w:bCs/>
                <w:color w:val="000000" w:themeColor="text1"/>
                <w:sz w:val="18"/>
                <w:szCs w:val="18"/>
              </w:rPr>
              <w:t>development partners and other UN agencies to avoid overlaps, leverage contributions and catalyse joint work?</w:t>
            </w:r>
          </w:p>
          <w:p w14:paraId="0223A2C7" w14:textId="2C7DB142" w:rsidR="00785375" w:rsidRPr="00785375" w:rsidRDefault="00785375" w:rsidP="00785375">
            <w:pPr>
              <w:pStyle w:val="ListParagraph"/>
              <w:numPr>
                <w:ilvl w:val="0"/>
                <w:numId w:val="103"/>
              </w:numPr>
              <w:spacing w:before="0" w:after="180"/>
              <w:ind w:left="316"/>
              <w:jc w:val="both"/>
              <w:rPr>
                <w:rFonts w:ascii="Calibri" w:eastAsia="Gill Sans MT" w:hAnsi="Calibri" w:cs="Gill Sans MT"/>
                <w:bCs/>
                <w:color w:val="000000" w:themeColor="text1"/>
                <w:sz w:val="18"/>
                <w:szCs w:val="18"/>
              </w:rPr>
            </w:pPr>
            <w:r w:rsidRPr="00ED7B9B">
              <w:rPr>
                <w:rFonts w:asciiTheme="minorHAnsi" w:eastAsia="MS Mincho" w:hAnsiTheme="minorHAnsi" w:cstheme="minorHAnsi"/>
                <w:color w:val="000000" w:themeColor="text1"/>
                <w:sz w:val="18"/>
                <w:szCs w:val="18"/>
              </w:rPr>
              <w:t>Have you encountered any overlaps? Do you have an example of successful synergies?</w:t>
            </w:r>
          </w:p>
        </w:tc>
      </w:tr>
    </w:tbl>
    <w:p w14:paraId="5EA08BD5" w14:textId="77777777" w:rsidR="006C5215" w:rsidRDefault="006C5215" w:rsidP="006C5215"/>
    <w:p w14:paraId="502152C1" w14:textId="77777777" w:rsidR="006C5215" w:rsidRDefault="006C5215" w:rsidP="006C5215"/>
    <w:tbl>
      <w:tblPr>
        <w:tblStyle w:val="TableGrid"/>
        <w:tblW w:w="9355" w:type="dxa"/>
        <w:tblLook w:val="04A0" w:firstRow="1" w:lastRow="0" w:firstColumn="1" w:lastColumn="0" w:noHBand="0" w:noVBand="1"/>
      </w:tblPr>
      <w:tblGrid>
        <w:gridCol w:w="9355"/>
      </w:tblGrid>
      <w:tr w:rsidR="006C5215" w:rsidRPr="00ED7B9B" w14:paraId="5E74B3A1" w14:textId="77777777" w:rsidTr="0080595A">
        <w:tc>
          <w:tcPr>
            <w:tcW w:w="9355" w:type="dxa"/>
            <w:shd w:val="clear" w:color="auto" w:fill="D9D9D9" w:themeFill="background1" w:themeFillShade="D9"/>
          </w:tcPr>
          <w:p w14:paraId="297090EE" w14:textId="77777777" w:rsidR="006C5215" w:rsidRPr="00ED7B9B" w:rsidRDefault="006C5215" w:rsidP="0080595A">
            <w:pPr>
              <w:rPr>
                <w:rFonts w:ascii="Calibri" w:eastAsia="Gill Sans MT" w:hAnsi="Calibri" w:cs="Gill Sans MT"/>
                <w:bCs/>
                <w:color w:val="000000" w:themeColor="text1"/>
                <w:sz w:val="18"/>
                <w:szCs w:val="18"/>
              </w:rPr>
            </w:pPr>
            <w:r w:rsidRPr="00ED7B9B">
              <w:rPr>
                <w:rFonts w:ascii="Calibri" w:eastAsia="Gill Sans MT" w:hAnsi="Calibri" w:cs="Gill Sans MT"/>
                <w:b/>
                <w:color w:val="000000" w:themeColor="text1"/>
                <w:sz w:val="18"/>
                <w:szCs w:val="18"/>
              </w:rPr>
              <w:t xml:space="preserve">2.0 EFFECTIVENESS </w:t>
            </w:r>
          </w:p>
        </w:tc>
      </w:tr>
      <w:tr w:rsidR="0053095B" w:rsidRPr="00ED7B9B" w14:paraId="3A1D4224" w14:textId="77777777" w:rsidTr="008D71DC">
        <w:tc>
          <w:tcPr>
            <w:tcW w:w="9355" w:type="dxa"/>
          </w:tcPr>
          <w:p w14:paraId="56D2BE00" w14:textId="77777777" w:rsidR="0053095B" w:rsidRPr="00ED7B9B" w:rsidRDefault="0053095B" w:rsidP="00785375">
            <w:pPr>
              <w:pStyle w:val="ListParagraph"/>
              <w:numPr>
                <w:ilvl w:val="0"/>
                <w:numId w:val="103"/>
              </w:numPr>
              <w:pBdr>
                <w:top w:val="nil"/>
                <w:left w:val="nil"/>
                <w:bottom w:val="nil"/>
                <w:right w:val="nil"/>
                <w:between w:val="nil"/>
              </w:pBdr>
              <w:spacing w:before="0" w:after="0"/>
              <w:ind w:left="436" w:hanging="436"/>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 xml:space="preserve">What were the key </w:t>
            </w:r>
            <w:r w:rsidRPr="00ED7B9B">
              <w:rPr>
                <w:rFonts w:ascii="Calibri" w:eastAsia="Gill Sans MT" w:hAnsi="Calibri" w:cs="Gill Sans MT"/>
                <w:b/>
                <w:color w:val="000000" w:themeColor="text1"/>
                <w:sz w:val="18"/>
                <w:szCs w:val="18"/>
              </w:rPr>
              <w:t>programme results</w:t>
            </w:r>
            <w:r w:rsidRPr="00ED7B9B">
              <w:rPr>
                <w:rFonts w:ascii="Calibri" w:eastAsia="Gill Sans MT" w:hAnsi="Calibri" w:cs="Gill Sans MT"/>
                <w:bCs/>
                <w:color w:val="000000" w:themeColor="text1"/>
                <w:sz w:val="18"/>
                <w:szCs w:val="18"/>
              </w:rPr>
              <w:t xml:space="preserve"> achieved under the programme priorities?</w:t>
            </w:r>
          </w:p>
          <w:p w14:paraId="6DCFF0B2" w14:textId="77777777" w:rsidR="0053095B" w:rsidRPr="00ED7B9B" w:rsidRDefault="0053095B" w:rsidP="00785375">
            <w:pPr>
              <w:pStyle w:val="ListParagraph"/>
              <w:numPr>
                <w:ilvl w:val="0"/>
                <w:numId w:val="103"/>
              </w:numPr>
              <w:pBdr>
                <w:top w:val="nil"/>
                <w:left w:val="nil"/>
                <w:bottom w:val="nil"/>
                <w:right w:val="nil"/>
                <w:between w:val="nil"/>
              </w:pBdr>
              <w:spacing w:before="0" w:after="0"/>
              <w:ind w:left="436" w:hanging="436"/>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How did JP contribute to the design of an integrated social protection entity/mechanism?</w:t>
            </w:r>
          </w:p>
          <w:p w14:paraId="5A66F04B" w14:textId="3EC2D0D5" w:rsidR="0053095B" w:rsidRPr="0053095B" w:rsidRDefault="0053095B" w:rsidP="00785375">
            <w:pPr>
              <w:pStyle w:val="ListParagraph"/>
              <w:numPr>
                <w:ilvl w:val="0"/>
                <w:numId w:val="103"/>
              </w:numPr>
              <w:pBdr>
                <w:top w:val="nil"/>
                <w:left w:val="nil"/>
                <w:bottom w:val="nil"/>
                <w:right w:val="nil"/>
                <w:between w:val="nil"/>
              </w:pBdr>
              <w:spacing w:before="0" w:after="0"/>
              <w:ind w:left="436" w:hanging="436"/>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 xml:space="preserve">What were the </w:t>
            </w:r>
            <w:r w:rsidRPr="00ED7B9B">
              <w:rPr>
                <w:rFonts w:ascii="Calibri" w:eastAsia="Gill Sans MT" w:hAnsi="Calibri" w:cs="Gill Sans MT"/>
                <w:b/>
                <w:bCs/>
                <w:color w:val="000000" w:themeColor="text1"/>
                <w:sz w:val="18"/>
                <w:szCs w:val="18"/>
              </w:rPr>
              <w:t>driving factors</w:t>
            </w:r>
            <w:r w:rsidRPr="00ED7B9B">
              <w:rPr>
                <w:rFonts w:ascii="Calibri" w:eastAsia="Gill Sans MT" w:hAnsi="Calibri" w:cs="Gill Sans MT"/>
                <w:bCs/>
                <w:color w:val="000000" w:themeColor="text1"/>
                <w:sz w:val="18"/>
                <w:szCs w:val="18"/>
              </w:rPr>
              <w:t xml:space="preserve"> that promoted programme implementation? What were the </w:t>
            </w:r>
            <w:r w:rsidRPr="00ED7B9B">
              <w:rPr>
                <w:rFonts w:ascii="Calibri" w:eastAsia="Gill Sans MT" w:hAnsi="Calibri" w:cs="Gill Sans MT"/>
                <w:b/>
                <w:bCs/>
                <w:color w:val="000000" w:themeColor="text1"/>
                <w:sz w:val="18"/>
                <w:szCs w:val="18"/>
              </w:rPr>
              <w:t>hindering factors</w:t>
            </w:r>
            <w:r w:rsidRPr="00ED7B9B">
              <w:rPr>
                <w:rFonts w:ascii="Calibri" w:eastAsia="Gill Sans MT" w:hAnsi="Calibri" w:cs="Gill Sans MT"/>
                <w:bCs/>
                <w:color w:val="000000" w:themeColor="text1"/>
                <w:sz w:val="18"/>
                <w:szCs w:val="18"/>
              </w:rPr>
              <w:t xml:space="preserve"> affecting programme implementation?</w:t>
            </w:r>
            <w:r w:rsidRPr="0053095B">
              <w:rPr>
                <w:rFonts w:ascii="Calibri" w:eastAsia="Gill Sans MT" w:hAnsi="Calibri" w:cs="Gill Sans MT"/>
                <w:bCs/>
                <w:color w:val="000000" w:themeColor="text1"/>
                <w:sz w:val="18"/>
                <w:szCs w:val="18"/>
              </w:rPr>
              <w:t xml:space="preserve"> </w:t>
            </w:r>
          </w:p>
        </w:tc>
      </w:tr>
      <w:tr w:rsidR="0053095B" w:rsidRPr="00ED7B9B" w14:paraId="1DBE21A6" w14:textId="77777777" w:rsidTr="007929E8">
        <w:tc>
          <w:tcPr>
            <w:tcW w:w="9355" w:type="dxa"/>
          </w:tcPr>
          <w:p w14:paraId="1D8F4E5E" w14:textId="77777777" w:rsidR="0053095B" w:rsidRPr="00ED7B9B" w:rsidRDefault="0053095B" w:rsidP="00785375">
            <w:pPr>
              <w:pStyle w:val="ListParagraph"/>
              <w:numPr>
                <w:ilvl w:val="0"/>
                <w:numId w:val="103"/>
              </w:numPr>
              <w:spacing w:before="0" w:after="0"/>
              <w:ind w:left="436" w:hanging="436"/>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 xml:space="preserve">How have Gender or equity issues been </w:t>
            </w:r>
            <w:r w:rsidRPr="00ED7B9B">
              <w:rPr>
                <w:rFonts w:ascii="Calibri" w:eastAsia="Gill Sans MT" w:hAnsi="Calibri" w:cs="Gill Sans MT"/>
                <w:b/>
                <w:bCs/>
                <w:color w:val="000000" w:themeColor="text1"/>
                <w:sz w:val="18"/>
                <w:szCs w:val="18"/>
              </w:rPr>
              <w:t xml:space="preserve">integrated into the implementation </w:t>
            </w:r>
            <w:r w:rsidRPr="00ED7B9B">
              <w:rPr>
                <w:rFonts w:ascii="Calibri" w:eastAsia="Gill Sans MT" w:hAnsi="Calibri" w:cs="Gill Sans MT"/>
                <w:bCs/>
                <w:color w:val="000000" w:themeColor="text1"/>
                <w:sz w:val="18"/>
                <w:szCs w:val="18"/>
              </w:rPr>
              <w:t>of the programme models? What could be done to better integrate these issues?</w:t>
            </w:r>
          </w:p>
        </w:tc>
      </w:tr>
      <w:tr w:rsidR="0053095B" w:rsidRPr="00ED7B9B" w14:paraId="5D854F33" w14:textId="77777777" w:rsidTr="0037030B">
        <w:tc>
          <w:tcPr>
            <w:tcW w:w="9355" w:type="dxa"/>
          </w:tcPr>
          <w:p w14:paraId="6741AC8B" w14:textId="77777777" w:rsidR="0053095B" w:rsidRPr="00ED7B9B" w:rsidRDefault="0053095B" w:rsidP="00785375">
            <w:pPr>
              <w:pStyle w:val="ListParagraph"/>
              <w:numPr>
                <w:ilvl w:val="0"/>
                <w:numId w:val="103"/>
              </w:numPr>
              <w:spacing w:before="0" w:after="0"/>
              <w:ind w:left="436" w:hanging="436"/>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 xml:space="preserve">To what extent did the programme effectively contribute to </w:t>
            </w:r>
            <w:r w:rsidRPr="00ED7B9B">
              <w:rPr>
                <w:rFonts w:ascii="Calibri" w:eastAsia="Gill Sans MT" w:hAnsi="Calibri" w:cs="Gill Sans MT"/>
                <w:b/>
                <w:bCs/>
                <w:color w:val="000000" w:themeColor="text1"/>
                <w:sz w:val="18"/>
                <w:szCs w:val="18"/>
              </w:rPr>
              <w:t>accelerating the SDGs</w:t>
            </w:r>
            <w:r w:rsidRPr="00ED7B9B">
              <w:rPr>
                <w:rFonts w:ascii="Calibri" w:eastAsia="Gill Sans MT" w:hAnsi="Calibri" w:cs="Gill Sans MT"/>
                <w:bCs/>
                <w:color w:val="000000" w:themeColor="text1"/>
                <w:sz w:val="18"/>
                <w:szCs w:val="18"/>
              </w:rPr>
              <w:t xml:space="preserve"> at the national level? What is missing?</w:t>
            </w:r>
          </w:p>
        </w:tc>
      </w:tr>
      <w:tr w:rsidR="0053095B" w:rsidRPr="00ED7B9B" w14:paraId="50F26274" w14:textId="77777777" w:rsidTr="00347A94">
        <w:tc>
          <w:tcPr>
            <w:tcW w:w="9355" w:type="dxa"/>
          </w:tcPr>
          <w:p w14:paraId="4721CA9A" w14:textId="6B9B27CE" w:rsidR="0053095B" w:rsidRPr="00ED7B9B" w:rsidRDefault="0053095B" w:rsidP="00785375">
            <w:pPr>
              <w:pStyle w:val="ListParagraph"/>
              <w:numPr>
                <w:ilvl w:val="0"/>
                <w:numId w:val="103"/>
              </w:numPr>
              <w:pBdr>
                <w:top w:val="nil"/>
                <w:left w:val="nil"/>
                <w:bottom w:val="nil"/>
                <w:right w:val="nil"/>
                <w:between w:val="nil"/>
              </w:pBdr>
              <w:spacing w:before="0" w:after="0"/>
              <w:ind w:left="436" w:hanging="436"/>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 xml:space="preserve">To what extent do you assess programme results as having been achieved and contributing to </w:t>
            </w:r>
            <w:r w:rsidRPr="00ED7B9B">
              <w:rPr>
                <w:rFonts w:ascii="Calibri" w:eastAsia="Gill Sans MT" w:hAnsi="Calibri" w:cs="Gill Sans MT"/>
                <w:b/>
                <w:bCs/>
                <w:color w:val="000000" w:themeColor="text1"/>
                <w:sz w:val="18"/>
                <w:szCs w:val="18"/>
              </w:rPr>
              <w:t>overall positive change</w:t>
            </w:r>
            <w:r w:rsidRPr="00ED7B9B">
              <w:rPr>
                <w:rFonts w:ascii="Calibri" w:eastAsia="Gill Sans MT" w:hAnsi="Calibri" w:cs="Gill Sans MT"/>
                <w:bCs/>
                <w:color w:val="000000" w:themeColor="text1"/>
                <w:sz w:val="18"/>
                <w:szCs w:val="18"/>
              </w:rPr>
              <w:t xml:space="preserve"> in </w:t>
            </w:r>
            <w:r>
              <w:rPr>
                <w:rFonts w:ascii="Calibri" w:eastAsia="Gill Sans MT" w:hAnsi="Calibri" w:cs="Gill Sans MT"/>
                <w:bCs/>
                <w:color w:val="000000" w:themeColor="text1"/>
                <w:sz w:val="18"/>
                <w:szCs w:val="18"/>
              </w:rPr>
              <w:t>Montenegro</w:t>
            </w:r>
            <w:r w:rsidRPr="00ED7B9B">
              <w:rPr>
                <w:rFonts w:ascii="Calibri" w:eastAsia="Gill Sans MT" w:hAnsi="Calibri" w:cs="Gill Sans MT"/>
                <w:bCs/>
                <w:color w:val="000000" w:themeColor="text1"/>
                <w:sz w:val="18"/>
                <w:szCs w:val="18"/>
              </w:rPr>
              <w:t xml:space="preserve"> across sectors to leave no one behind?</w:t>
            </w:r>
          </w:p>
          <w:p w14:paraId="7666630A" w14:textId="77777777" w:rsidR="0053095B" w:rsidRPr="00ED7B9B" w:rsidRDefault="0053095B" w:rsidP="00785375">
            <w:pPr>
              <w:pStyle w:val="ListParagraph"/>
              <w:numPr>
                <w:ilvl w:val="0"/>
                <w:numId w:val="103"/>
              </w:numPr>
              <w:spacing w:before="0" w:after="0"/>
              <w:ind w:left="436" w:hanging="436"/>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 xml:space="preserve">To what extent did the programme effectively produce a </w:t>
            </w:r>
            <w:r w:rsidRPr="00ED7B9B">
              <w:rPr>
                <w:rFonts w:ascii="Calibri" w:eastAsia="Calibri" w:hAnsi="Calibri" w:cs="Calibri"/>
                <w:b/>
                <w:color w:val="000000" w:themeColor="text1"/>
                <w:sz w:val="18"/>
                <w:szCs w:val="18"/>
              </w:rPr>
              <w:t>catalytic effect</w:t>
            </w:r>
            <w:r w:rsidRPr="00ED7B9B">
              <w:rPr>
                <w:rFonts w:ascii="Calibri" w:eastAsia="Calibri" w:hAnsi="Calibri" w:cs="Calibri"/>
                <w:color w:val="000000" w:themeColor="text1"/>
                <w:sz w:val="18"/>
                <w:szCs w:val="18"/>
              </w:rPr>
              <w:t xml:space="preserve"> in terms of generating systems change across sectors to leave no one behind</w:t>
            </w:r>
            <w:r w:rsidRPr="00ED7B9B">
              <w:rPr>
                <w:rFonts w:ascii="Calibri" w:eastAsia="Gill Sans MT" w:hAnsi="Calibri" w:cs="Gill Sans MT"/>
                <w:bCs/>
                <w:color w:val="000000" w:themeColor="text1"/>
                <w:sz w:val="18"/>
                <w:szCs w:val="18"/>
              </w:rPr>
              <w:t>? What is missing?</w:t>
            </w:r>
          </w:p>
        </w:tc>
      </w:tr>
      <w:tr w:rsidR="0053095B" w:rsidRPr="00ED7B9B" w14:paraId="7E6FA3C3" w14:textId="77777777" w:rsidTr="00A972D5">
        <w:tc>
          <w:tcPr>
            <w:tcW w:w="9355" w:type="dxa"/>
          </w:tcPr>
          <w:p w14:paraId="535FBF43" w14:textId="433AC759" w:rsidR="0053095B" w:rsidRPr="00ED7B9B" w:rsidRDefault="0053095B" w:rsidP="00785375">
            <w:pPr>
              <w:numPr>
                <w:ilvl w:val="0"/>
                <w:numId w:val="103"/>
              </w:numPr>
              <w:pBdr>
                <w:top w:val="nil"/>
                <w:left w:val="nil"/>
                <w:bottom w:val="nil"/>
                <w:right w:val="nil"/>
                <w:between w:val="nil"/>
              </w:pBdr>
              <w:spacing w:after="60"/>
              <w:rPr>
                <w:rFonts w:ascii="Calibri" w:eastAsia="Gill Sans MT" w:hAnsi="Calibri" w:cs="Gill Sans MT"/>
                <w:bCs/>
                <w:color w:val="000000" w:themeColor="text1"/>
                <w:sz w:val="18"/>
                <w:szCs w:val="18"/>
                <w:lang w:val="en-GB" w:eastAsia="en-US"/>
              </w:rPr>
            </w:pPr>
            <w:r w:rsidRPr="00ED7B9B">
              <w:rPr>
                <w:rFonts w:ascii="Calibri" w:eastAsia="Gill Sans MT" w:hAnsi="Calibri" w:cs="Gill Sans MT"/>
                <w:bCs/>
                <w:color w:val="000000" w:themeColor="text1"/>
                <w:sz w:val="18"/>
                <w:szCs w:val="18"/>
                <w:lang w:val="en-GB" w:eastAsia="en-US"/>
              </w:rPr>
              <w:t xml:space="preserve">To what extent were the planned </w:t>
            </w:r>
            <w:r w:rsidRPr="00ED7B9B">
              <w:rPr>
                <w:rFonts w:ascii="Calibri" w:eastAsia="Gill Sans MT" w:hAnsi="Calibri" w:cs="Gill Sans MT"/>
                <w:b/>
                <w:bCs/>
                <w:color w:val="000000" w:themeColor="text1"/>
                <w:sz w:val="18"/>
                <w:szCs w:val="18"/>
                <w:lang w:val="en-GB" w:eastAsia="en-US"/>
              </w:rPr>
              <w:t>output level results</w:t>
            </w:r>
            <w:r w:rsidRPr="00ED7B9B">
              <w:rPr>
                <w:rFonts w:ascii="Calibri" w:eastAsia="Gill Sans MT" w:hAnsi="Calibri" w:cs="Gill Sans MT"/>
                <w:bCs/>
                <w:color w:val="000000" w:themeColor="text1"/>
                <w:sz w:val="18"/>
                <w:szCs w:val="18"/>
                <w:lang w:val="en-GB" w:eastAsia="en-US"/>
              </w:rPr>
              <w:t xml:space="preserve"> achieved</w:t>
            </w:r>
            <w:r w:rsidRPr="00ED7B9B">
              <w:rPr>
                <w:rFonts w:ascii="Calibri" w:eastAsia="Calibri" w:hAnsi="Calibri" w:cs="Calibri"/>
                <w:color w:val="000000" w:themeColor="text1"/>
                <w:sz w:val="18"/>
                <w:szCs w:val="18"/>
              </w:rPr>
              <w:t xml:space="preserve"> </w:t>
            </w:r>
            <w:r w:rsidRPr="00ED7B9B">
              <w:rPr>
                <w:rFonts w:ascii="Calibri" w:eastAsia="Gill Sans MT" w:hAnsi="Calibri" w:cs="Gill Sans MT"/>
                <w:bCs/>
                <w:color w:val="000000" w:themeColor="text1"/>
                <w:sz w:val="18"/>
                <w:szCs w:val="18"/>
                <w:lang w:val="en-GB" w:eastAsia="en-US"/>
              </w:rPr>
              <w:t>despite the COVID-19 crisis</w:t>
            </w:r>
            <w:r>
              <w:rPr>
                <w:rFonts w:ascii="Calibri" w:eastAsia="Gill Sans MT" w:hAnsi="Calibri" w:cs="Gill Sans MT"/>
                <w:bCs/>
                <w:color w:val="000000" w:themeColor="text1"/>
                <w:sz w:val="18"/>
                <w:szCs w:val="18"/>
                <w:lang w:val="en-GB" w:eastAsia="en-US"/>
              </w:rPr>
              <w:t xml:space="preserve"> and political/government changes</w:t>
            </w:r>
            <w:r w:rsidRPr="00ED7B9B">
              <w:rPr>
                <w:rFonts w:ascii="Calibri" w:eastAsia="Gill Sans MT" w:hAnsi="Calibri" w:cs="Gill Sans MT"/>
                <w:bCs/>
                <w:color w:val="000000" w:themeColor="text1"/>
                <w:sz w:val="18"/>
                <w:szCs w:val="18"/>
                <w:lang w:val="en-GB" w:eastAsia="en-US"/>
              </w:rPr>
              <w:t>?</w:t>
            </w:r>
          </w:p>
          <w:p w14:paraId="1B394097" w14:textId="77777777" w:rsidR="0053095B" w:rsidRPr="0053095B" w:rsidRDefault="0053095B" w:rsidP="0080595A">
            <w:pPr>
              <w:spacing w:line="259" w:lineRule="auto"/>
              <w:rPr>
                <w:rFonts w:ascii="Calibri" w:eastAsia="Gill Sans MT" w:hAnsi="Calibri" w:cs="Gill Sans MT"/>
                <w:bCs/>
                <w:color w:val="000000" w:themeColor="text1"/>
                <w:sz w:val="18"/>
                <w:szCs w:val="18"/>
                <w:lang w:val="en-GB"/>
              </w:rPr>
            </w:pPr>
          </w:p>
        </w:tc>
      </w:tr>
      <w:tr w:rsidR="00785375" w:rsidRPr="00ED7B9B" w14:paraId="0EACB03D" w14:textId="77777777" w:rsidTr="009E1C0C">
        <w:tc>
          <w:tcPr>
            <w:tcW w:w="9355" w:type="dxa"/>
          </w:tcPr>
          <w:p w14:paraId="0D06FA18" w14:textId="77777777" w:rsidR="00785375" w:rsidRPr="00ED7B9B" w:rsidRDefault="00785375" w:rsidP="00785375">
            <w:pPr>
              <w:numPr>
                <w:ilvl w:val="0"/>
                <w:numId w:val="103"/>
              </w:numPr>
              <w:spacing w:after="60"/>
              <w:rPr>
                <w:rFonts w:ascii="Calibri" w:eastAsia="Gill Sans MT" w:hAnsi="Calibri" w:cs="Gill Sans MT"/>
                <w:bCs/>
                <w:color w:val="000000" w:themeColor="text1"/>
                <w:sz w:val="18"/>
                <w:szCs w:val="18"/>
                <w:lang w:val="en-GB" w:eastAsia="en-US"/>
              </w:rPr>
            </w:pPr>
            <w:r w:rsidRPr="00ED7B9B">
              <w:rPr>
                <w:rFonts w:ascii="Calibri" w:eastAsia="Gill Sans MT" w:hAnsi="Calibri" w:cs="Gill Sans MT"/>
                <w:bCs/>
                <w:color w:val="000000" w:themeColor="text1"/>
                <w:sz w:val="18"/>
                <w:szCs w:val="18"/>
                <w:lang w:val="en-GB" w:eastAsia="en-US"/>
              </w:rPr>
              <w:t xml:space="preserve">What have been some important </w:t>
            </w:r>
            <w:r w:rsidRPr="00ED7B9B">
              <w:rPr>
                <w:rFonts w:ascii="Calibri" w:eastAsia="Gill Sans MT" w:hAnsi="Calibri" w:cs="Gill Sans MT"/>
                <w:b/>
                <w:bCs/>
                <w:color w:val="000000" w:themeColor="text1"/>
                <w:sz w:val="18"/>
                <w:szCs w:val="18"/>
                <w:lang w:val="en-GB" w:eastAsia="en-US"/>
              </w:rPr>
              <w:t>unintended consequences</w:t>
            </w:r>
            <w:r w:rsidRPr="00ED7B9B">
              <w:rPr>
                <w:rFonts w:ascii="Calibri" w:eastAsia="Gill Sans MT" w:hAnsi="Calibri" w:cs="Gill Sans MT"/>
                <w:bCs/>
                <w:color w:val="000000" w:themeColor="text1"/>
                <w:sz w:val="18"/>
                <w:szCs w:val="18"/>
                <w:lang w:val="en-GB" w:eastAsia="en-US"/>
              </w:rPr>
              <w:t xml:space="preserve"> from JP programming?</w:t>
            </w:r>
          </w:p>
          <w:p w14:paraId="5FB51307" w14:textId="77777777" w:rsidR="00785375" w:rsidRPr="00ED7B9B" w:rsidRDefault="00785375" w:rsidP="00785375">
            <w:pPr>
              <w:numPr>
                <w:ilvl w:val="0"/>
                <w:numId w:val="103"/>
              </w:numPr>
              <w:spacing w:after="60"/>
              <w:rPr>
                <w:rFonts w:ascii="Calibri" w:eastAsia="Gill Sans MT" w:hAnsi="Calibri" w:cs="Gill Sans MT"/>
                <w:bCs/>
                <w:color w:val="000000" w:themeColor="text1"/>
                <w:sz w:val="18"/>
                <w:szCs w:val="18"/>
                <w:lang w:val="en-GB" w:eastAsia="en-US"/>
              </w:rPr>
            </w:pPr>
            <w:r w:rsidRPr="00ED7B9B">
              <w:rPr>
                <w:rFonts w:ascii="Calibri" w:eastAsia="Gill Sans MT" w:hAnsi="Calibri" w:cs="Gill Sans MT"/>
                <w:bCs/>
                <w:color w:val="000000" w:themeColor="text1"/>
                <w:sz w:val="18"/>
                <w:szCs w:val="18"/>
                <w:lang w:val="en-GB" w:eastAsia="en-US"/>
              </w:rPr>
              <w:t>If there were any unintended negative outcomes, which were the three most important ones? How were they handled?</w:t>
            </w:r>
          </w:p>
          <w:p w14:paraId="40A7E91B" w14:textId="77777777" w:rsidR="00785375" w:rsidRPr="00ED7B9B" w:rsidRDefault="00785375" w:rsidP="00785375">
            <w:pPr>
              <w:numPr>
                <w:ilvl w:val="0"/>
                <w:numId w:val="103"/>
              </w:numPr>
              <w:spacing w:after="60"/>
              <w:rPr>
                <w:rFonts w:ascii="Calibri" w:eastAsia="Gill Sans MT" w:hAnsi="Calibri" w:cs="Gill Sans MT"/>
                <w:bCs/>
                <w:color w:val="000000" w:themeColor="text1"/>
                <w:sz w:val="18"/>
                <w:szCs w:val="18"/>
                <w:lang w:val="en-GB" w:eastAsia="en-US"/>
              </w:rPr>
            </w:pPr>
            <w:r w:rsidRPr="00ED7B9B">
              <w:rPr>
                <w:rFonts w:ascii="Calibri" w:eastAsia="Gill Sans MT" w:hAnsi="Calibri" w:cs="Gill Sans MT"/>
                <w:bCs/>
                <w:color w:val="000000" w:themeColor="text1"/>
                <w:sz w:val="18"/>
                <w:szCs w:val="18"/>
                <w:lang w:val="en-GB" w:eastAsia="en-US"/>
              </w:rPr>
              <w:t>If there were any unintended positive outcomes, which were the three most important ones? How were they handled?</w:t>
            </w:r>
          </w:p>
          <w:p w14:paraId="04A68A6D" w14:textId="77777777" w:rsidR="00785375" w:rsidRPr="00ED7B9B" w:rsidRDefault="00785375" w:rsidP="00785375">
            <w:pPr>
              <w:pStyle w:val="ListParagraph"/>
              <w:numPr>
                <w:ilvl w:val="0"/>
                <w:numId w:val="103"/>
              </w:numPr>
              <w:spacing w:before="0" w:after="0"/>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lastRenderedPageBreak/>
              <w:t xml:space="preserve">What do you see as some of the key </w:t>
            </w:r>
            <w:r w:rsidRPr="00ED7B9B">
              <w:rPr>
                <w:rFonts w:ascii="Calibri" w:eastAsia="Gill Sans MT" w:hAnsi="Calibri" w:cs="Gill Sans MT"/>
                <w:b/>
                <w:color w:val="000000" w:themeColor="text1"/>
                <w:sz w:val="18"/>
                <w:szCs w:val="18"/>
              </w:rPr>
              <w:t>internal factors</w:t>
            </w:r>
            <w:r w:rsidRPr="00ED7B9B">
              <w:rPr>
                <w:rFonts w:ascii="Calibri" w:eastAsia="Gill Sans MT" w:hAnsi="Calibri" w:cs="Gill Sans MT"/>
                <w:bCs/>
                <w:color w:val="000000" w:themeColor="text1"/>
                <w:sz w:val="18"/>
                <w:szCs w:val="18"/>
              </w:rPr>
              <w:t xml:space="preserve"> that promoted or inhibited achieving the programme outputs? (in the respective priority areas)?</w:t>
            </w:r>
          </w:p>
          <w:p w14:paraId="0419345E" w14:textId="77777777" w:rsidR="00785375" w:rsidRPr="00ED7B9B" w:rsidRDefault="00785375" w:rsidP="00785375">
            <w:pPr>
              <w:pStyle w:val="ListParagraph"/>
              <w:numPr>
                <w:ilvl w:val="0"/>
                <w:numId w:val="103"/>
              </w:numPr>
              <w:spacing w:before="0" w:after="0"/>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 xml:space="preserve">What do you see as some of the key </w:t>
            </w:r>
            <w:r w:rsidRPr="00ED7B9B">
              <w:rPr>
                <w:rFonts w:ascii="Calibri" w:eastAsia="Gill Sans MT" w:hAnsi="Calibri" w:cs="Gill Sans MT"/>
                <w:b/>
                <w:color w:val="000000" w:themeColor="text1"/>
                <w:sz w:val="18"/>
                <w:szCs w:val="18"/>
              </w:rPr>
              <w:t>external factors</w:t>
            </w:r>
            <w:r w:rsidRPr="00ED7B9B">
              <w:rPr>
                <w:rFonts w:ascii="Calibri" w:eastAsia="Gill Sans MT" w:hAnsi="Calibri" w:cs="Gill Sans MT"/>
                <w:bCs/>
                <w:color w:val="000000" w:themeColor="text1"/>
                <w:sz w:val="18"/>
                <w:szCs w:val="18"/>
              </w:rPr>
              <w:t xml:space="preserve"> that promoted or inhibited achieving the programme outputs (in the respective priority areas? </w:t>
            </w:r>
          </w:p>
          <w:p w14:paraId="55FAB989" w14:textId="77777777" w:rsidR="00785375" w:rsidRPr="00ED7B9B" w:rsidRDefault="00785375" w:rsidP="0080595A">
            <w:pPr>
              <w:spacing w:after="60"/>
              <w:ind w:left="502"/>
              <w:rPr>
                <w:rFonts w:ascii="Calibri" w:eastAsia="Gill Sans MT" w:hAnsi="Calibri" w:cs="Gill Sans MT"/>
                <w:bCs/>
                <w:color w:val="000000" w:themeColor="text1"/>
                <w:sz w:val="18"/>
                <w:szCs w:val="18"/>
                <w:lang w:val="en-GB" w:eastAsia="en-US"/>
              </w:rPr>
            </w:pPr>
          </w:p>
        </w:tc>
      </w:tr>
      <w:tr w:rsidR="006C5215" w:rsidRPr="00ED7B9B" w14:paraId="5609EFB8" w14:textId="77777777" w:rsidTr="0080595A">
        <w:tc>
          <w:tcPr>
            <w:tcW w:w="9355" w:type="dxa"/>
            <w:shd w:val="clear" w:color="auto" w:fill="D9D9D9" w:themeFill="background1" w:themeFillShade="D9"/>
          </w:tcPr>
          <w:p w14:paraId="088449A5" w14:textId="77777777" w:rsidR="006C5215" w:rsidRPr="00ED7B9B" w:rsidRDefault="006C5215" w:rsidP="0080595A">
            <w:pPr>
              <w:spacing w:line="259" w:lineRule="auto"/>
              <w:rPr>
                <w:rFonts w:ascii="Calibri" w:eastAsia="Gill Sans MT" w:hAnsi="Calibri" w:cs="Gill Sans MT"/>
                <w:bCs/>
                <w:color w:val="000000" w:themeColor="text1"/>
                <w:sz w:val="18"/>
                <w:szCs w:val="18"/>
              </w:rPr>
            </w:pPr>
            <w:r w:rsidRPr="00ED7B9B">
              <w:rPr>
                <w:rFonts w:ascii="Calibri" w:eastAsia="Gill Sans MT" w:hAnsi="Calibri" w:cs="Gill Sans MT"/>
                <w:b/>
                <w:color w:val="000000" w:themeColor="text1"/>
                <w:sz w:val="18"/>
                <w:szCs w:val="18"/>
              </w:rPr>
              <w:lastRenderedPageBreak/>
              <w:t>3.</w:t>
            </w:r>
            <w:r w:rsidRPr="00ED7B9B">
              <w:rPr>
                <w:rFonts w:ascii="Calibri" w:eastAsia="Gill Sans MT" w:hAnsi="Calibri" w:cs="Gill Sans MT"/>
                <w:b/>
                <w:color w:val="000000" w:themeColor="text1"/>
                <w:sz w:val="18"/>
                <w:szCs w:val="18"/>
                <w:lang w:val="en-GB" w:eastAsia="en-US"/>
              </w:rPr>
              <w:t>0 EFFICIENCY</w:t>
            </w:r>
            <w:r w:rsidRPr="00ED7B9B">
              <w:rPr>
                <w:rFonts w:ascii="Calibri" w:eastAsia="Gill Sans MT" w:hAnsi="Calibri" w:cs="Gill Sans MT"/>
                <w:b/>
                <w:color w:val="000000" w:themeColor="text1"/>
                <w:sz w:val="18"/>
                <w:szCs w:val="18"/>
                <w:lang w:val="en-GB"/>
              </w:rPr>
              <w:t xml:space="preserve"> </w:t>
            </w:r>
          </w:p>
        </w:tc>
      </w:tr>
      <w:tr w:rsidR="00785375" w:rsidRPr="00ED7B9B" w14:paraId="1A8604C8" w14:textId="77777777" w:rsidTr="006C3BE8">
        <w:tc>
          <w:tcPr>
            <w:tcW w:w="9355" w:type="dxa"/>
          </w:tcPr>
          <w:p w14:paraId="25384864" w14:textId="77777777" w:rsidR="00785375" w:rsidRPr="00ED7B9B" w:rsidRDefault="00785375" w:rsidP="00785375">
            <w:pPr>
              <w:numPr>
                <w:ilvl w:val="0"/>
                <w:numId w:val="103"/>
              </w:numPr>
              <w:spacing w:after="60"/>
              <w:rPr>
                <w:rFonts w:ascii="Calibri" w:eastAsia="Gill Sans MT" w:hAnsi="Calibri" w:cs="Gill Sans MT"/>
                <w:bCs/>
                <w:color w:val="000000" w:themeColor="text1"/>
                <w:sz w:val="18"/>
                <w:szCs w:val="18"/>
                <w:lang w:val="en-GB" w:eastAsia="en-US"/>
              </w:rPr>
            </w:pPr>
            <w:r w:rsidRPr="00ED7B9B">
              <w:rPr>
                <w:rFonts w:ascii="Calibri" w:eastAsia="Gill Sans MT" w:hAnsi="Calibri" w:cs="Gill Sans MT"/>
                <w:bCs/>
                <w:color w:val="000000" w:themeColor="text1"/>
                <w:sz w:val="18"/>
                <w:szCs w:val="18"/>
                <w:lang w:val="en-GB" w:eastAsia="en-US"/>
              </w:rPr>
              <w:t xml:space="preserve">Were the available financial, material and human resources </w:t>
            </w:r>
            <w:r w:rsidRPr="00ED7B9B">
              <w:rPr>
                <w:rFonts w:ascii="Calibri" w:eastAsia="Gill Sans MT" w:hAnsi="Calibri" w:cs="Gill Sans MT"/>
                <w:b/>
                <w:bCs/>
                <w:color w:val="000000" w:themeColor="text1"/>
                <w:sz w:val="18"/>
                <w:szCs w:val="18"/>
                <w:lang w:val="en-GB" w:eastAsia="en-US"/>
              </w:rPr>
              <w:t>adequate</w:t>
            </w:r>
            <w:r w:rsidRPr="00ED7B9B">
              <w:rPr>
                <w:rFonts w:ascii="Calibri" w:eastAsia="Gill Sans MT" w:hAnsi="Calibri" w:cs="Gill Sans MT"/>
                <w:bCs/>
                <w:color w:val="000000" w:themeColor="text1"/>
                <w:sz w:val="18"/>
                <w:szCs w:val="18"/>
                <w:lang w:val="en-GB" w:eastAsia="en-US"/>
              </w:rPr>
              <w:t xml:space="preserve"> to meet the set objectives, including in times of the pandemic?</w:t>
            </w:r>
          </w:p>
          <w:p w14:paraId="7B3DFBC4" w14:textId="77777777" w:rsidR="00785375" w:rsidRPr="00ED7B9B" w:rsidRDefault="00785375" w:rsidP="00785375">
            <w:pPr>
              <w:numPr>
                <w:ilvl w:val="0"/>
                <w:numId w:val="103"/>
              </w:numPr>
              <w:pBdr>
                <w:top w:val="nil"/>
                <w:left w:val="nil"/>
                <w:bottom w:val="nil"/>
                <w:right w:val="nil"/>
                <w:between w:val="nil"/>
              </w:pBdr>
              <w:spacing w:after="60"/>
              <w:rPr>
                <w:rFonts w:ascii="Calibri" w:eastAsia="Gill Sans MT" w:hAnsi="Calibri" w:cs="Gill Sans MT"/>
                <w:bCs/>
                <w:color w:val="000000" w:themeColor="text1"/>
                <w:sz w:val="18"/>
                <w:szCs w:val="18"/>
                <w:lang w:val="en-GB" w:eastAsia="en-US"/>
              </w:rPr>
            </w:pPr>
            <w:r w:rsidRPr="00ED7B9B">
              <w:rPr>
                <w:rFonts w:ascii="Calibri" w:eastAsia="Gill Sans MT" w:hAnsi="Calibri" w:cs="Gill Sans MT"/>
                <w:bCs/>
                <w:color w:val="000000" w:themeColor="text1"/>
                <w:sz w:val="18"/>
                <w:szCs w:val="18"/>
                <w:lang w:val="en-GB" w:eastAsia="en-US"/>
              </w:rPr>
              <w:t xml:space="preserve">To what extent were planned activities and outputs delivered within the </w:t>
            </w:r>
            <w:r w:rsidRPr="00ED7B9B">
              <w:rPr>
                <w:rFonts w:ascii="Calibri" w:eastAsia="Gill Sans MT" w:hAnsi="Calibri" w:cs="Gill Sans MT"/>
                <w:b/>
                <w:bCs/>
                <w:color w:val="000000" w:themeColor="text1"/>
                <w:sz w:val="18"/>
                <w:szCs w:val="18"/>
                <w:lang w:val="en-GB" w:eastAsia="en-US"/>
              </w:rPr>
              <w:t>intended timeframe</w:t>
            </w:r>
            <w:r w:rsidRPr="00ED7B9B">
              <w:rPr>
                <w:rFonts w:ascii="Calibri" w:eastAsia="Gill Sans MT" w:hAnsi="Calibri" w:cs="Gill Sans MT"/>
                <w:bCs/>
                <w:color w:val="000000" w:themeColor="text1"/>
                <w:sz w:val="18"/>
                <w:szCs w:val="18"/>
                <w:lang w:val="en-GB" w:eastAsia="en-US"/>
              </w:rPr>
              <w:t>?</w:t>
            </w:r>
          </w:p>
          <w:p w14:paraId="13F08D6F" w14:textId="77777777" w:rsidR="00785375" w:rsidRPr="00ED7B9B" w:rsidRDefault="00785375" w:rsidP="00785375">
            <w:pPr>
              <w:numPr>
                <w:ilvl w:val="0"/>
                <w:numId w:val="103"/>
              </w:numPr>
              <w:pBdr>
                <w:top w:val="nil"/>
                <w:left w:val="nil"/>
                <w:bottom w:val="nil"/>
                <w:right w:val="nil"/>
                <w:between w:val="nil"/>
              </w:pBdr>
              <w:spacing w:after="60"/>
              <w:rPr>
                <w:rFonts w:ascii="Calibri" w:eastAsia="Gill Sans MT" w:hAnsi="Calibri" w:cs="Gill Sans MT"/>
                <w:bCs/>
                <w:color w:val="000000" w:themeColor="text1"/>
                <w:sz w:val="18"/>
                <w:szCs w:val="18"/>
                <w:lang w:val="en-GB" w:eastAsia="en-US"/>
              </w:rPr>
            </w:pPr>
            <w:r w:rsidRPr="00ED7B9B">
              <w:rPr>
                <w:rFonts w:ascii="Calibri" w:eastAsia="Gill Sans MT" w:hAnsi="Calibri" w:cs="Gill Sans MT"/>
                <w:bCs/>
                <w:color w:val="000000" w:themeColor="text1"/>
                <w:sz w:val="18"/>
                <w:szCs w:val="18"/>
                <w:lang w:val="en-GB" w:eastAsia="en-US"/>
              </w:rPr>
              <w:t xml:space="preserve">To what extent were planned activities and outputs </w:t>
            </w:r>
            <w:r w:rsidRPr="00ED7B9B">
              <w:rPr>
                <w:rFonts w:ascii="Calibri" w:eastAsia="Gill Sans MT" w:hAnsi="Calibri" w:cs="Gill Sans MT"/>
                <w:b/>
                <w:bCs/>
                <w:color w:val="000000" w:themeColor="text1"/>
                <w:sz w:val="18"/>
                <w:szCs w:val="18"/>
                <w:lang w:val="en-GB" w:eastAsia="en-US"/>
              </w:rPr>
              <w:t xml:space="preserve">efficient and appropriate </w:t>
            </w:r>
            <w:r w:rsidRPr="00ED7B9B">
              <w:rPr>
                <w:rFonts w:ascii="Calibri" w:eastAsia="Gill Sans MT" w:hAnsi="Calibri" w:cs="Gill Sans MT"/>
                <w:bCs/>
                <w:color w:val="000000" w:themeColor="text1"/>
                <w:sz w:val="18"/>
                <w:szCs w:val="18"/>
                <w:lang w:val="en-GB" w:eastAsia="en-US"/>
              </w:rPr>
              <w:t>to context requirements?</w:t>
            </w:r>
          </w:p>
          <w:p w14:paraId="0E6E9F4A" w14:textId="77777777" w:rsidR="00785375" w:rsidRPr="00ED7B9B" w:rsidRDefault="00785375" w:rsidP="00785375">
            <w:pPr>
              <w:pStyle w:val="ListParagraph"/>
              <w:numPr>
                <w:ilvl w:val="1"/>
                <w:numId w:val="103"/>
              </w:numPr>
              <w:spacing w:before="0" w:after="0"/>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 xml:space="preserve">Are there particular </w:t>
            </w:r>
            <w:r w:rsidRPr="00ED7B9B">
              <w:rPr>
                <w:rFonts w:ascii="Calibri" w:eastAsia="Gill Sans MT" w:hAnsi="Calibri" w:cs="Gill Sans MT"/>
                <w:b/>
                <w:color w:val="000000" w:themeColor="text1"/>
                <w:sz w:val="18"/>
                <w:szCs w:val="18"/>
              </w:rPr>
              <w:t>types of planned activities</w:t>
            </w:r>
            <w:r w:rsidRPr="00ED7B9B">
              <w:rPr>
                <w:rFonts w:ascii="Calibri" w:eastAsia="Gill Sans MT" w:hAnsi="Calibri" w:cs="Gill Sans MT"/>
                <w:bCs/>
                <w:color w:val="000000" w:themeColor="text1"/>
                <w:sz w:val="18"/>
                <w:szCs w:val="18"/>
              </w:rPr>
              <w:t xml:space="preserve"> that have struggled with timeliness or efficiency more than others? Which ones?</w:t>
            </w:r>
          </w:p>
          <w:p w14:paraId="44E183B1" w14:textId="77777777" w:rsidR="00785375" w:rsidRPr="00ED7B9B" w:rsidRDefault="00785375" w:rsidP="0080595A">
            <w:pPr>
              <w:spacing w:line="259" w:lineRule="auto"/>
              <w:ind w:left="142"/>
              <w:rPr>
                <w:rFonts w:ascii="Calibri" w:eastAsia="Gill Sans MT" w:hAnsi="Calibri" w:cs="Gill Sans MT"/>
                <w:bCs/>
                <w:color w:val="000000" w:themeColor="text1"/>
                <w:sz w:val="18"/>
                <w:szCs w:val="18"/>
              </w:rPr>
            </w:pPr>
          </w:p>
        </w:tc>
      </w:tr>
      <w:tr w:rsidR="006C5215" w:rsidRPr="00ED7B9B" w14:paraId="7AC63C83" w14:textId="77777777" w:rsidTr="0080595A">
        <w:tc>
          <w:tcPr>
            <w:tcW w:w="9355" w:type="dxa"/>
            <w:shd w:val="clear" w:color="auto" w:fill="D9D9D9" w:themeFill="background1" w:themeFillShade="D9"/>
          </w:tcPr>
          <w:p w14:paraId="7EB4D7C2" w14:textId="77777777" w:rsidR="006C5215" w:rsidRPr="00ED7B9B" w:rsidRDefault="006C5215" w:rsidP="006C5215">
            <w:pPr>
              <w:pStyle w:val="ListParagraph"/>
              <w:numPr>
                <w:ilvl w:val="0"/>
                <w:numId w:val="107"/>
              </w:numPr>
              <w:spacing w:before="0" w:after="180"/>
              <w:jc w:val="both"/>
              <w:rPr>
                <w:rFonts w:ascii="Calibri" w:eastAsia="Gill Sans MT" w:hAnsi="Calibri" w:cs="Gill Sans MT"/>
                <w:b/>
                <w:color w:val="000000" w:themeColor="text1"/>
                <w:sz w:val="18"/>
                <w:szCs w:val="18"/>
              </w:rPr>
            </w:pPr>
            <w:r w:rsidRPr="00ED7B9B">
              <w:rPr>
                <w:rFonts w:ascii="Calibri" w:eastAsia="Gill Sans MT" w:hAnsi="Calibri" w:cs="Gill Sans MT"/>
                <w:b/>
                <w:color w:val="000000" w:themeColor="text1"/>
                <w:sz w:val="18"/>
                <w:szCs w:val="18"/>
              </w:rPr>
              <w:t xml:space="preserve">SUSTAINABILITY </w:t>
            </w:r>
          </w:p>
        </w:tc>
      </w:tr>
      <w:tr w:rsidR="00785375" w:rsidRPr="00ED7B9B" w14:paraId="6CB477E6" w14:textId="77777777" w:rsidTr="00A5415E">
        <w:tc>
          <w:tcPr>
            <w:tcW w:w="9355" w:type="dxa"/>
          </w:tcPr>
          <w:p w14:paraId="5072A6CA" w14:textId="77777777" w:rsidR="00785375" w:rsidRPr="00ED7B9B" w:rsidRDefault="00785375" w:rsidP="00785375">
            <w:pPr>
              <w:numPr>
                <w:ilvl w:val="0"/>
                <w:numId w:val="103"/>
              </w:numPr>
              <w:spacing w:after="60"/>
              <w:rPr>
                <w:rFonts w:ascii="Calibri" w:eastAsia="Gill Sans MT" w:hAnsi="Calibri" w:cs="Gill Sans MT"/>
                <w:bCs/>
                <w:color w:val="000000" w:themeColor="text1"/>
                <w:sz w:val="18"/>
                <w:szCs w:val="18"/>
                <w:lang w:val="en-GB" w:eastAsia="en-US"/>
              </w:rPr>
            </w:pPr>
            <w:r w:rsidRPr="00ED7B9B">
              <w:rPr>
                <w:rFonts w:ascii="Calibri" w:eastAsia="Gill Sans MT" w:hAnsi="Calibri" w:cs="Gill Sans MT"/>
                <w:bCs/>
                <w:color w:val="000000" w:themeColor="text1"/>
                <w:sz w:val="18"/>
                <w:szCs w:val="18"/>
                <w:lang w:val="en-GB" w:eastAsia="en-US"/>
              </w:rPr>
              <w:t xml:space="preserve">What was the </w:t>
            </w:r>
            <w:r w:rsidRPr="00ED7B9B">
              <w:rPr>
                <w:rFonts w:ascii="Calibri" w:eastAsia="Gill Sans MT" w:hAnsi="Calibri" w:cs="Gill Sans MT"/>
                <w:b/>
                <w:bCs/>
                <w:color w:val="000000" w:themeColor="text1"/>
                <w:sz w:val="18"/>
                <w:szCs w:val="18"/>
                <w:lang w:val="en-GB" w:eastAsia="en-US"/>
              </w:rPr>
              <w:t>envisioned sustainability</w:t>
            </w:r>
            <w:r w:rsidRPr="00ED7B9B">
              <w:rPr>
                <w:rFonts w:ascii="Calibri" w:eastAsia="Gill Sans MT" w:hAnsi="Calibri" w:cs="Gill Sans MT"/>
                <w:bCs/>
                <w:color w:val="000000" w:themeColor="text1"/>
                <w:sz w:val="18"/>
                <w:szCs w:val="18"/>
                <w:lang w:val="en-GB" w:eastAsia="en-US"/>
              </w:rPr>
              <w:t xml:space="preserve"> in the short and in the long term? What can promote sustainability in the short and in the long term?</w:t>
            </w:r>
          </w:p>
          <w:p w14:paraId="597561E8" w14:textId="77777777" w:rsidR="00785375" w:rsidRPr="00ED7B9B" w:rsidRDefault="00785375" w:rsidP="00785375">
            <w:pPr>
              <w:numPr>
                <w:ilvl w:val="0"/>
                <w:numId w:val="103"/>
              </w:numPr>
              <w:spacing w:after="60"/>
              <w:rPr>
                <w:rFonts w:ascii="Calibri" w:eastAsia="Gill Sans MT" w:hAnsi="Calibri" w:cs="Gill Sans MT"/>
                <w:bCs/>
                <w:color w:val="000000" w:themeColor="text1"/>
                <w:sz w:val="18"/>
                <w:szCs w:val="18"/>
                <w:lang w:val="en-GB" w:eastAsia="en-US"/>
              </w:rPr>
            </w:pPr>
            <w:r w:rsidRPr="00ED7B9B">
              <w:rPr>
                <w:rFonts w:ascii="Calibri" w:eastAsia="Gill Sans MT" w:hAnsi="Calibri" w:cs="Gill Sans MT"/>
                <w:bCs/>
                <w:color w:val="000000" w:themeColor="text1"/>
                <w:sz w:val="18"/>
                <w:szCs w:val="18"/>
                <w:lang w:val="en-GB" w:eastAsia="en-US"/>
              </w:rPr>
              <w:t xml:space="preserve">What were some of the </w:t>
            </w:r>
            <w:r w:rsidRPr="00ED7B9B">
              <w:rPr>
                <w:rFonts w:ascii="Calibri" w:eastAsia="Gill Sans MT" w:hAnsi="Calibri" w:cs="Gill Sans MT"/>
                <w:b/>
                <w:bCs/>
                <w:color w:val="000000" w:themeColor="text1"/>
                <w:sz w:val="18"/>
                <w:szCs w:val="18"/>
                <w:lang w:val="en-GB" w:eastAsia="en-US"/>
              </w:rPr>
              <w:t>concrete changes</w:t>
            </w:r>
            <w:r w:rsidRPr="00ED7B9B">
              <w:rPr>
                <w:rFonts w:ascii="Calibri" w:eastAsia="Gill Sans MT" w:hAnsi="Calibri" w:cs="Gill Sans MT"/>
                <w:bCs/>
                <w:color w:val="000000" w:themeColor="text1"/>
                <w:sz w:val="18"/>
                <w:szCs w:val="18"/>
                <w:lang w:val="en-GB" w:eastAsia="en-US"/>
              </w:rPr>
              <w:t xml:space="preserve"> in national policies, regulations, and plans that can sustain achieved JP results? Are there any concrete plans to scale up the interventions?</w:t>
            </w:r>
          </w:p>
          <w:p w14:paraId="0739E8E9" w14:textId="77777777" w:rsidR="00785375" w:rsidRPr="00ED7B9B" w:rsidRDefault="00785375" w:rsidP="00785375">
            <w:pPr>
              <w:pStyle w:val="ListParagraph"/>
              <w:numPr>
                <w:ilvl w:val="0"/>
                <w:numId w:val="103"/>
              </w:numPr>
              <w:spacing w:before="0" w:after="180"/>
              <w:jc w:val="both"/>
              <w:rPr>
                <w:rFonts w:ascii="Calibri" w:eastAsia="Calibri" w:hAnsi="Calibri" w:cs="Calibri"/>
                <w:color w:val="000000" w:themeColor="text1"/>
                <w:sz w:val="18"/>
                <w:szCs w:val="18"/>
              </w:rPr>
            </w:pPr>
            <w:r w:rsidRPr="00ED7B9B">
              <w:rPr>
                <w:rFonts w:asciiTheme="minorHAnsi" w:eastAsia="Cabin" w:hAnsiTheme="minorHAnsi" w:cstheme="minorHAnsi"/>
                <w:color w:val="000000" w:themeColor="text1"/>
                <w:sz w:val="18"/>
                <w:szCs w:val="18"/>
              </w:rPr>
              <w:t xml:space="preserve">Can you offer any examples of </w:t>
            </w:r>
            <w:r w:rsidRPr="00ED7B9B">
              <w:rPr>
                <w:rFonts w:asciiTheme="minorHAnsi" w:hAnsiTheme="minorHAnsi" w:cstheme="minorHAnsi"/>
                <w:color w:val="000000" w:themeColor="text1"/>
                <w:sz w:val="18"/>
                <w:szCs w:val="18"/>
              </w:rPr>
              <w:t xml:space="preserve">change in Government’s </w:t>
            </w:r>
            <w:r w:rsidRPr="00ED7B9B">
              <w:rPr>
                <w:rFonts w:ascii="Calibri" w:eastAsia="Calibri" w:hAnsi="Calibri" w:cs="Calibri"/>
                <w:b/>
                <w:color w:val="000000" w:themeColor="text1"/>
                <w:sz w:val="18"/>
                <w:szCs w:val="18"/>
              </w:rPr>
              <w:t xml:space="preserve">allocations of national budget </w:t>
            </w:r>
            <w:r w:rsidRPr="00ED7B9B">
              <w:rPr>
                <w:rFonts w:ascii="Calibri" w:eastAsia="Calibri" w:hAnsi="Calibri" w:cs="Calibri"/>
                <w:color w:val="000000" w:themeColor="text1"/>
                <w:sz w:val="18"/>
                <w:szCs w:val="18"/>
              </w:rPr>
              <w:t>and/or other donor resources towards better supply of services?</w:t>
            </w:r>
          </w:p>
          <w:p w14:paraId="53A8EE23" w14:textId="77777777" w:rsidR="00785375" w:rsidRPr="00ED7B9B" w:rsidRDefault="00785375" w:rsidP="00785375">
            <w:pPr>
              <w:pStyle w:val="ListParagraph"/>
              <w:numPr>
                <w:ilvl w:val="0"/>
                <w:numId w:val="103"/>
              </w:numPr>
              <w:spacing w:before="0" w:after="180"/>
              <w:jc w:val="both"/>
              <w:rPr>
                <w:rFonts w:ascii="Calibri" w:eastAsia="Calibri" w:hAnsi="Calibri" w:cs="Calibri"/>
                <w:color w:val="000000" w:themeColor="text1"/>
                <w:sz w:val="18"/>
                <w:szCs w:val="18"/>
              </w:rPr>
            </w:pPr>
            <w:r w:rsidRPr="00ED7B9B">
              <w:rPr>
                <w:rFonts w:asciiTheme="minorHAnsi" w:eastAsia="Cabin" w:hAnsiTheme="minorHAnsi" w:cstheme="minorHAnsi"/>
                <w:color w:val="000000" w:themeColor="text1"/>
                <w:sz w:val="18"/>
                <w:szCs w:val="18"/>
              </w:rPr>
              <w:t xml:space="preserve">Can you offer any examples of </w:t>
            </w:r>
            <w:r w:rsidRPr="00ED7B9B">
              <w:rPr>
                <w:rFonts w:asciiTheme="minorHAnsi" w:hAnsiTheme="minorHAnsi" w:cstheme="minorHAnsi"/>
                <w:b/>
                <w:color w:val="000000" w:themeColor="text1"/>
                <w:sz w:val="18"/>
                <w:szCs w:val="18"/>
              </w:rPr>
              <w:t xml:space="preserve">change in </w:t>
            </w:r>
            <w:r w:rsidRPr="00ED7B9B">
              <w:rPr>
                <w:rFonts w:ascii="Calibri" w:eastAsia="Calibri" w:hAnsi="Calibri" w:cs="Calibri"/>
                <w:b/>
                <w:color w:val="000000" w:themeColor="text1"/>
                <w:sz w:val="18"/>
                <w:szCs w:val="18"/>
              </w:rPr>
              <w:t>Institutional capacity</w:t>
            </w:r>
            <w:r w:rsidRPr="00ED7B9B">
              <w:rPr>
                <w:rFonts w:ascii="Calibri" w:eastAsia="Calibri" w:hAnsi="Calibri" w:cs="Calibri"/>
                <w:color w:val="000000" w:themeColor="text1"/>
                <w:sz w:val="18"/>
                <w:szCs w:val="18"/>
              </w:rPr>
              <w:t xml:space="preserve"> in place to sustain levels of achievement or a strategy/plan exists and funded?</w:t>
            </w:r>
          </w:p>
          <w:p w14:paraId="1AE56084" w14:textId="77777777" w:rsidR="00785375" w:rsidRPr="00ED7B9B" w:rsidRDefault="00785375" w:rsidP="00785375">
            <w:pPr>
              <w:pStyle w:val="ListParagraph"/>
              <w:numPr>
                <w:ilvl w:val="0"/>
                <w:numId w:val="103"/>
              </w:numPr>
              <w:spacing w:before="0" w:after="180"/>
              <w:jc w:val="both"/>
              <w:rPr>
                <w:rFonts w:ascii="Calibri" w:eastAsia="Calibri" w:hAnsi="Calibri" w:cs="Calibri"/>
                <w:color w:val="000000" w:themeColor="text1"/>
                <w:sz w:val="18"/>
                <w:szCs w:val="18"/>
              </w:rPr>
            </w:pPr>
            <w:r w:rsidRPr="00ED7B9B">
              <w:rPr>
                <w:rFonts w:asciiTheme="minorHAnsi" w:eastAsia="Cabin" w:hAnsiTheme="minorHAnsi" w:cstheme="minorHAnsi"/>
                <w:color w:val="000000" w:themeColor="text1"/>
                <w:sz w:val="18"/>
                <w:szCs w:val="18"/>
              </w:rPr>
              <w:t>What is the p</w:t>
            </w:r>
            <w:r w:rsidRPr="00ED7B9B">
              <w:rPr>
                <w:rFonts w:ascii="Calibri" w:eastAsia="Calibri" w:hAnsi="Calibri" w:cs="Calibri"/>
                <w:color w:val="000000" w:themeColor="text1"/>
                <w:sz w:val="18"/>
                <w:szCs w:val="18"/>
              </w:rPr>
              <w:t xml:space="preserve">rogress towards ensuring the </w:t>
            </w:r>
            <w:r w:rsidRPr="00ED7B9B">
              <w:rPr>
                <w:rFonts w:ascii="Calibri" w:eastAsia="Calibri" w:hAnsi="Calibri" w:cs="Calibri"/>
                <w:b/>
                <w:color w:val="000000" w:themeColor="text1"/>
                <w:sz w:val="18"/>
                <w:szCs w:val="18"/>
              </w:rPr>
              <w:t>LNOB principle</w:t>
            </w:r>
            <w:r w:rsidRPr="00ED7B9B">
              <w:rPr>
                <w:rFonts w:ascii="Calibri" w:eastAsia="Calibri" w:hAnsi="Calibri" w:cs="Calibri"/>
                <w:color w:val="000000" w:themeColor="text1"/>
                <w:sz w:val="18"/>
                <w:szCs w:val="18"/>
              </w:rPr>
              <w:t xml:space="preserve"> and enhancing the social protection system?</w:t>
            </w:r>
          </w:p>
        </w:tc>
      </w:tr>
      <w:tr w:rsidR="00785375" w:rsidRPr="00ED7B9B" w14:paraId="33E9B017" w14:textId="77777777" w:rsidTr="00927E75">
        <w:tc>
          <w:tcPr>
            <w:tcW w:w="9355" w:type="dxa"/>
          </w:tcPr>
          <w:p w14:paraId="6F02924F" w14:textId="77777777" w:rsidR="00785375" w:rsidRPr="00785375" w:rsidRDefault="00785375" w:rsidP="00785375">
            <w:pPr>
              <w:pBdr>
                <w:top w:val="nil"/>
                <w:left w:val="nil"/>
                <w:bottom w:val="nil"/>
                <w:right w:val="nil"/>
                <w:between w:val="nil"/>
              </w:pBdr>
              <w:spacing w:after="180"/>
              <w:jc w:val="both"/>
              <w:rPr>
                <w:rFonts w:ascii="Calibri" w:eastAsia="Calibri" w:hAnsi="Calibri" w:cs="Calibri"/>
                <w:color w:val="000000" w:themeColor="text1"/>
                <w:sz w:val="18"/>
                <w:szCs w:val="18"/>
              </w:rPr>
            </w:pPr>
            <w:r w:rsidRPr="00785375">
              <w:rPr>
                <w:rFonts w:ascii="Calibri" w:eastAsia="Calibri" w:hAnsi="Calibri" w:cs="Calibri"/>
                <w:color w:val="000000" w:themeColor="text1"/>
                <w:sz w:val="18"/>
                <w:szCs w:val="18"/>
              </w:rPr>
              <w:t xml:space="preserve"> </w:t>
            </w:r>
          </w:p>
          <w:p w14:paraId="6487BAD7" w14:textId="3FFD2F0B" w:rsidR="00785375" w:rsidRPr="00ED7B9B" w:rsidRDefault="00785375" w:rsidP="00785375">
            <w:pPr>
              <w:pStyle w:val="ListParagraph"/>
              <w:numPr>
                <w:ilvl w:val="0"/>
                <w:numId w:val="103"/>
              </w:numPr>
              <w:pBdr>
                <w:top w:val="nil"/>
                <w:left w:val="nil"/>
                <w:bottom w:val="nil"/>
                <w:right w:val="nil"/>
                <w:between w:val="nil"/>
              </w:pBdr>
              <w:spacing w:before="0" w:after="180"/>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 xml:space="preserve">What are some of the comparative </w:t>
            </w:r>
            <w:r w:rsidRPr="00ED7B9B">
              <w:rPr>
                <w:rFonts w:ascii="Calibri" w:eastAsia="Gill Sans MT" w:hAnsi="Calibri" w:cs="Gill Sans MT"/>
                <w:b/>
                <w:bCs/>
                <w:color w:val="000000" w:themeColor="text1"/>
                <w:sz w:val="18"/>
                <w:szCs w:val="18"/>
              </w:rPr>
              <w:t>evidences of change</w:t>
            </w:r>
            <w:r w:rsidRPr="00ED7B9B">
              <w:rPr>
                <w:rFonts w:ascii="Calibri" w:eastAsia="Gill Sans MT" w:hAnsi="Calibri" w:cs="Gill Sans MT"/>
                <w:bCs/>
                <w:color w:val="000000" w:themeColor="text1"/>
                <w:sz w:val="18"/>
                <w:szCs w:val="18"/>
              </w:rPr>
              <w:t xml:space="preserve"> in Government’s Legislative and policy framework in the social sector prior and post programme implementation?</w:t>
            </w:r>
          </w:p>
          <w:p w14:paraId="4617C18B" w14:textId="77777777" w:rsidR="00785375" w:rsidRPr="00ED7B9B" w:rsidRDefault="00785375" w:rsidP="00785375">
            <w:pPr>
              <w:pStyle w:val="ListParagraph"/>
              <w:numPr>
                <w:ilvl w:val="0"/>
                <w:numId w:val="103"/>
              </w:numPr>
              <w:pBdr>
                <w:top w:val="nil"/>
                <w:left w:val="nil"/>
                <w:bottom w:val="nil"/>
                <w:right w:val="nil"/>
                <w:between w:val="nil"/>
              </w:pBdr>
              <w:spacing w:before="0" w:after="180"/>
              <w:jc w:val="both"/>
              <w:rPr>
                <w:rFonts w:asciiTheme="minorHAnsi" w:eastAsia="Cabin" w:hAnsiTheme="minorHAnsi" w:cstheme="minorHAnsi"/>
                <w:color w:val="000000" w:themeColor="text1"/>
                <w:sz w:val="18"/>
                <w:szCs w:val="18"/>
              </w:rPr>
            </w:pPr>
            <w:r w:rsidRPr="00ED7B9B">
              <w:rPr>
                <w:rFonts w:asciiTheme="minorHAnsi" w:eastAsia="Cabin" w:hAnsiTheme="minorHAnsi" w:cstheme="minorHAnsi"/>
                <w:color w:val="000000" w:themeColor="text1"/>
                <w:sz w:val="18"/>
                <w:szCs w:val="18"/>
              </w:rPr>
              <w:t xml:space="preserve">To what extent did the JP has facilitated </w:t>
            </w:r>
            <w:r w:rsidRPr="00ED7B9B">
              <w:rPr>
                <w:rFonts w:asciiTheme="minorHAnsi" w:eastAsia="Cabin" w:hAnsiTheme="minorHAnsi" w:cstheme="minorHAnsi"/>
                <w:b/>
                <w:color w:val="000000" w:themeColor="text1"/>
                <w:sz w:val="18"/>
                <w:szCs w:val="18"/>
              </w:rPr>
              <w:t>participatory and inclusive</w:t>
            </w:r>
            <w:r w:rsidRPr="00ED7B9B">
              <w:rPr>
                <w:rFonts w:asciiTheme="minorHAnsi" w:eastAsia="Cabin" w:hAnsiTheme="minorHAnsi" w:cstheme="minorHAnsi"/>
                <w:color w:val="000000" w:themeColor="text1"/>
                <w:sz w:val="18"/>
                <w:szCs w:val="18"/>
              </w:rPr>
              <w:t xml:space="preserve"> programme and national planning processes?</w:t>
            </w:r>
          </w:p>
          <w:p w14:paraId="3E03D406" w14:textId="77777777" w:rsidR="00785375" w:rsidRPr="00ED7B9B" w:rsidRDefault="00785375" w:rsidP="00785375">
            <w:pPr>
              <w:pStyle w:val="ListParagraph"/>
              <w:numPr>
                <w:ilvl w:val="0"/>
                <w:numId w:val="103"/>
              </w:numPr>
              <w:pBdr>
                <w:top w:val="nil"/>
                <w:left w:val="nil"/>
                <w:bottom w:val="nil"/>
                <w:right w:val="nil"/>
                <w:between w:val="nil"/>
              </w:pBdr>
              <w:spacing w:before="0" w:after="180"/>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 xml:space="preserve">How likely will the results be </w:t>
            </w:r>
            <w:r w:rsidRPr="00ED7B9B">
              <w:rPr>
                <w:rFonts w:ascii="Calibri" w:eastAsia="Gill Sans MT" w:hAnsi="Calibri" w:cs="Gill Sans MT"/>
                <w:b/>
                <w:bCs/>
                <w:color w:val="000000" w:themeColor="text1"/>
                <w:sz w:val="18"/>
                <w:szCs w:val="18"/>
              </w:rPr>
              <w:t>sustained</w:t>
            </w:r>
            <w:r w:rsidRPr="00ED7B9B">
              <w:rPr>
                <w:rFonts w:ascii="Calibri" w:eastAsia="Gill Sans MT" w:hAnsi="Calibri" w:cs="Gill Sans MT"/>
                <w:bCs/>
                <w:color w:val="000000" w:themeColor="text1"/>
                <w:sz w:val="18"/>
                <w:szCs w:val="18"/>
              </w:rPr>
              <w:t xml:space="preserve"> beyond the JP through the action of Government and other stakeholders and/or UNCTs? </w:t>
            </w:r>
          </w:p>
        </w:tc>
      </w:tr>
      <w:tr w:rsidR="006C5215" w:rsidRPr="00ED7B9B" w14:paraId="0E321332" w14:textId="77777777" w:rsidTr="0080595A">
        <w:tc>
          <w:tcPr>
            <w:tcW w:w="9355" w:type="dxa"/>
            <w:shd w:val="clear" w:color="auto" w:fill="D9D9D9" w:themeFill="background1" w:themeFillShade="D9"/>
          </w:tcPr>
          <w:p w14:paraId="1EF09287" w14:textId="77777777" w:rsidR="006C5215" w:rsidRPr="00ED7B9B" w:rsidRDefault="006C5215" w:rsidP="006C5215">
            <w:pPr>
              <w:pStyle w:val="ListParagraph"/>
              <w:numPr>
                <w:ilvl w:val="0"/>
                <w:numId w:val="107"/>
              </w:numPr>
              <w:spacing w:before="0" w:after="180"/>
              <w:jc w:val="both"/>
              <w:rPr>
                <w:rFonts w:ascii="Calibri" w:eastAsia="Gill Sans MT" w:hAnsi="Calibri" w:cs="Gill Sans MT"/>
                <w:bCs/>
                <w:color w:val="000000" w:themeColor="text1"/>
                <w:sz w:val="18"/>
                <w:szCs w:val="18"/>
              </w:rPr>
            </w:pPr>
            <w:r w:rsidRPr="00ED7B9B">
              <w:rPr>
                <w:rFonts w:ascii="Calibri" w:eastAsia="Gill Sans MT" w:hAnsi="Calibri" w:cs="Gill Sans MT"/>
                <w:b/>
                <w:color w:val="000000" w:themeColor="text1"/>
                <w:sz w:val="18"/>
                <w:szCs w:val="18"/>
              </w:rPr>
              <w:t>IMPACT</w:t>
            </w:r>
          </w:p>
        </w:tc>
      </w:tr>
      <w:tr w:rsidR="00785375" w:rsidRPr="00ED7B9B" w14:paraId="11BBBED4" w14:textId="77777777" w:rsidTr="00E15971">
        <w:tc>
          <w:tcPr>
            <w:tcW w:w="9355" w:type="dxa"/>
          </w:tcPr>
          <w:p w14:paraId="3DB11F60" w14:textId="77777777" w:rsidR="00785375" w:rsidRPr="00ED7B9B" w:rsidRDefault="00785375" w:rsidP="00785375">
            <w:pPr>
              <w:pStyle w:val="ListParagraph"/>
              <w:numPr>
                <w:ilvl w:val="0"/>
                <w:numId w:val="103"/>
              </w:numPr>
              <w:spacing w:before="0" w:after="180"/>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 xml:space="preserve">How have </w:t>
            </w:r>
            <w:r w:rsidRPr="00ED7B9B">
              <w:rPr>
                <w:rFonts w:ascii="Calibri" w:eastAsia="Gill Sans MT" w:hAnsi="Calibri" w:cs="Gill Sans MT"/>
                <w:b/>
                <w:bCs/>
                <w:color w:val="000000" w:themeColor="text1"/>
                <w:sz w:val="18"/>
                <w:szCs w:val="18"/>
              </w:rPr>
              <w:t>vulnerable groups</w:t>
            </w:r>
            <w:r w:rsidRPr="00ED7B9B">
              <w:rPr>
                <w:rFonts w:ascii="Calibri" w:eastAsia="Gill Sans MT" w:hAnsi="Calibri" w:cs="Gill Sans MT"/>
                <w:bCs/>
                <w:color w:val="000000" w:themeColor="text1"/>
                <w:sz w:val="18"/>
                <w:szCs w:val="18"/>
              </w:rPr>
              <w:t xml:space="preserve">, including women, children and persons with disabilities benefited (directly and indirectly) from the JP? </w:t>
            </w:r>
          </w:p>
          <w:p w14:paraId="4F0D8662" w14:textId="77777777" w:rsidR="00785375" w:rsidRPr="00ED7B9B" w:rsidRDefault="00785375" w:rsidP="00785375">
            <w:pPr>
              <w:pStyle w:val="ListParagraph"/>
              <w:numPr>
                <w:ilvl w:val="0"/>
                <w:numId w:val="103"/>
              </w:numPr>
              <w:pBdr>
                <w:top w:val="nil"/>
                <w:left w:val="nil"/>
                <w:bottom w:val="nil"/>
                <w:right w:val="nil"/>
                <w:between w:val="nil"/>
              </w:pBdr>
              <w:spacing w:before="0" w:after="180"/>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 xml:space="preserve">To what extend have the intended outcomes and overall goals of the Programme </w:t>
            </w:r>
            <w:r w:rsidRPr="00ED7B9B">
              <w:rPr>
                <w:rFonts w:ascii="Calibri" w:eastAsia="Gill Sans MT" w:hAnsi="Calibri" w:cs="Gill Sans MT"/>
                <w:b/>
                <w:bCs/>
                <w:color w:val="000000" w:themeColor="text1"/>
                <w:sz w:val="18"/>
                <w:szCs w:val="18"/>
              </w:rPr>
              <w:t>contributed to the changes</w:t>
            </w:r>
            <w:r w:rsidRPr="00ED7B9B">
              <w:rPr>
                <w:rFonts w:ascii="Calibri" w:eastAsia="Gill Sans MT" w:hAnsi="Calibri" w:cs="Gill Sans MT"/>
                <w:bCs/>
                <w:color w:val="000000" w:themeColor="text1"/>
                <w:sz w:val="18"/>
                <w:szCs w:val="18"/>
              </w:rPr>
              <w:t xml:space="preserve"> in terms of achievement of integrated and sustainable social protection system?</w:t>
            </w:r>
          </w:p>
          <w:p w14:paraId="54E935A4" w14:textId="36E5674C" w:rsidR="00785375" w:rsidRPr="00ED7B9B" w:rsidRDefault="00785375" w:rsidP="00785375">
            <w:pPr>
              <w:pStyle w:val="ListParagraph"/>
              <w:numPr>
                <w:ilvl w:val="0"/>
                <w:numId w:val="103"/>
              </w:numPr>
              <w:spacing w:before="0" w:after="180"/>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 xml:space="preserve">To what extend have the intended outcomes and overall goals of the Programme </w:t>
            </w:r>
            <w:r w:rsidRPr="00ED7B9B">
              <w:rPr>
                <w:rFonts w:ascii="Calibri" w:eastAsia="Gill Sans MT" w:hAnsi="Calibri" w:cs="Gill Sans MT"/>
                <w:b/>
                <w:bCs/>
                <w:color w:val="000000" w:themeColor="text1"/>
                <w:sz w:val="18"/>
                <w:szCs w:val="18"/>
              </w:rPr>
              <w:t>contributed to the capacity of the government</w:t>
            </w:r>
            <w:r w:rsidRPr="00ED7B9B">
              <w:rPr>
                <w:rFonts w:ascii="Calibri" w:eastAsia="Gill Sans MT" w:hAnsi="Calibri" w:cs="Gill Sans MT"/>
                <w:bCs/>
                <w:color w:val="000000" w:themeColor="text1"/>
                <w:sz w:val="18"/>
                <w:szCs w:val="18"/>
              </w:rPr>
              <w:t xml:space="preserve"> to improve social protection coverage for all citizens, in particular the most vulnerable, across </w:t>
            </w:r>
            <w:r>
              <w:rPr>
                <w:rFonts w:ascii="Calibri" w:eastAsia="Gill Sans MT" w:hAnsi="Calibri" w:cs="Gill Sans MT"/>
                <w:bCs/>
                <w:color w:val="000000" w:themeColor="text1"/>
                <w:sz w:val="18"/>
                <w:szCs w:val="18"/>
              </w:rPr>
              <w:t>Montenegro</w:t>
            </w:r>
            <w:r w:rsidRPr="00ED7B9B">
              <w:rPr>
                <w:rFonts w:ascii="Calibri" w:eastAsia="Gill Sans MT" w:hAnsi="Calibri" w:cs="Gill Sans MT"/>
                <w:bCs/>
                <w:color w:val="000000" w:themeColor="text1"/>
                <w:sz w:val="18"/>
                <w:szCs w:val="18"/>
              </w:rPr>
              <w:t>?</w:t>
            </w:r>
          </w:p>
        </w:tc>
      </w:tr>
      <w:tr w:rsidR="00785375" w:rsidRPr="00ED7B9B" w14:paraId="3ABB66B6" w14:textId="77777777" w:rsidTr="001E69E4">
        <w:tc>
          <w:tcPr>
            <w:tcW w:w="9355" w:type="dxa"/>
          </w:tcPr>
          <w:p w14:paraId="1D1E9EB6" w14:textId="42140FB1" w:rsidR="00785375" w:rsidRPr="00785375" w:rsidRDefault="00785375" w:rsidP="00785375">
            <w:pPr>
              <w:pStyle w:val="ListParagraph"/>
              <w:numPr>
                <w:ilvl w:val="0"/>
                <w:numId w:val="103"/>
              </w:numPr>
              <w:spacing w:before="0" w:after="180"/>
              <w:jc w:val="both"/>
              <w:rPr>
                <w:rFonts w:ascii="Calibri" w:eastAsia="Gill Sans MT" w:hAnsi="Calibri" w:cs="Gill Sans MT"/>
                <w:bCs/>
                <w:color w:val="000000" w:themeColor="text1"/>
                <w:sz w:val="18"/>
                <w:szCs w:val="18"/>
              </w:rPr>
            </w:pPr>
            <w:r w:rsidRPr="00ED7B9B">
              <w:rPr>
                <w:rFonts w:ascii="Calibri" w:eastAsia="Calibri" w:hAnsi="Calibri" w:cs="Calibri"/>
                <w:color w:val="000000" w:themeColor="text1"/>
                <w:sz w:val="18"/>
                <w:szCs w:val="18"/>
              </w:rPr>
              <w:t>To what extent, JP design, implementation, and monitoring have been inclusive of persons with disabilities (i.e. accessibility, non-discrimination, participation of organizations of persons with disabilities, data disaggregation)?</w:t>
            </w:r>
          </w:p>
        </w:tc>
      </w:tr>
    </w:tbl>
    <w:p w14:paraId="42602F9B" w14:textId="77777777" w:rsidR="006C5215" w:rsidRPr="00A20387" w:rsidRDefault="006C5215" w:rsidP="006C5215">
      <w:pPr>
        <w:spacing w:line="259" w:lineRule="auto"/>
        <w:rPr>
          <w:rFonts w:ascii="Calibri" w:eastAsia="Gill Sans MT" w:hAnsi="Calibri" w:cs="Gill Sans MT"/>
          <w:b/>
          <w:szCs w:val="20"/>
        </w:rPr>
      </w:pPr>
    </w:p>
    <w:p w14:paraId="7F0F1ED4" w14:textId="77777777" w:rsidR="006C5215" w:rsidRPr="00A20387" w:rsidRDefault="006C5215" w:rsidP="006C5215">
      <w:pPr>
        <w:rPr>
          <w:rFonts w:ascii="Calibri" w:hAnsi="Calibri"/>
        </w:rPr>
      </w:pPr>
    </w:p>
    <w:p w14:paraId="021E9CD6" w14:textId="77777777" w:rsidR="006C5215" w:rsidRPr="00990E7E" w:rsidRDefault="006C5215" w:rsidP="006C5215">
      <w:pPr>
        <w:spacing w:line="259" w:lineRule="auto"/>
        <w:rPr>
          <w:rFonts w:ascii="Calibri" w:eastAsia="Gill Sans MT" w:hAnsi="Calibri" w:cs="Gill Sans MT"/>
          <w:b/>
          <w:szCs w:val="20"/>
        </w:rPr>
      </w:pPr>
    </w:p>
    <w:p w14:paraId="6B736DEB" w14:textId="77777777" w:rsidR="006C5215" w:rsidRPr="00BF3249" w:rsidRDefault="006C5215" w:rsidP="006C5215">
      <w:pPr>
        <w:rPr>
          <w:rFonts w:ascii="Calibri" w:hAnsi="Calibri"/>
          <w:lang w:val="en-GB"/>
        </w:rPr>
      </w:pPr>
    </w:p>
    <w:p w14:paraId="464CC8B5" w14:textId="77777777" w:rsidR="006C5215" w:rsidRDefault="006C5215" w:rsidP="006C5215">
      <w:pPr>
        <w:rPr>
          <w:rFonts w:ascii="Calibri" w:eastAsia="Calibri" w:hAnsi="Calibri" w:cs="Calibri"/>
          <w:b/>
          <w:color w:val="7A2021"/>
          <w:lang w:val="en-GB"/>
        </w:rPr>
      </w:pPr>
      <w:r>
        <w:rPr>
          <w:rFonts w:ascii="Calibri" w:eastAsia="Calibri" w:hAnsi="Calibri" w:cs="Calibri"/>
          <w:b/>
          <w:color w:val="7A2021"/>
          <w:lang w:val="en-GB"/>
        </w:rPr>
        <w:br w:type="page"/>
      </w:r>
    </w:p>
    <w:p w14:paraId="4036F232" w14:textId="0DBF2609" w:rsidR="006C5215" w:rsidRPr="00A20387" w:rsidRDefault="006C5215" w:rsidP="006C5215">
      <w:pPr>
        <w:ind w:right="180"/>
        <w:rPr>
          <w:rFonts w:ascii="Calibri" w:eastAsia="Gill Sans MT" w:hAnsi="Calibri" w:cs="Gill Sans MT"/>
          <w:b/>
        </w:rPr>
      </w:pPr>
      <w:r w:rsidRPr="00A20387">
        <w:rPr>
          <w:rFonts w:ascii="Calibri" w:eastAsia="Gill Sans MT" w:hAnsi="Calibri" w:cs="Gill Sans MT"/>
          <w:b/>
        </w:rPr>
        <w:lastRenderedPageBreak/>
        <w:t>KII</w:t>
      </w:r>
      <w:r>
        <w:rPr>
          <w:rFonts w:ascii="Calibri" w:eastAsia="Gill Sans MT" w:hAnsi="Calibri" w:cs="Gill Sans MT"/>
          <w:b/>
        </w:rPr>
        <w:t>- I</w:t>
      </w:r>
      <w:r w:rsidRPr="00A20387">
        <w:rPr>
          <w:rFonts w:ascii="Calibri" w:eastAsia="Gill Sans MT" w:hAnsi="Calibri" w:cs="Gill Sans MT"/>
          <w:b/>
        </w:rPr>
        <w:t xml:space="preserve">nterview </w:t>
      </w:r>
      <w:r>
        <w:rPr>
          <w:rFonts w:ascii="Calibri" w:eastAsia="Gill Sans MT" w:hAnsi="Calibri" w:cs="Gill Sans MT"/>
          <w:b/>
        </w:rPr>
        <w:t xml:space="preserve">Guide- </w:t>
      </w:r>
      <w:r w:rsidR="001B6E6D">
        <w:rPr>
          <w:rFonts w:ascii="Calibri" w:eastAsia="Gill Sans MT" w:hAnsi="Calibri" w:cs="Gill Sans MT"/>
          <w:b/>
        </w:rPr>
        <w:t>government institutions and civil society at central level</w:t>
      </w:r>
    </w:p>
    <w:p w14:paraId="65C199AD" w14:textId="60465E8E" w:rsidR="006C5215" w:rsidRPr="005055EF" w:rsidRDefault="006C5215" w:rsidP="006C5215">
      <w:pPr>
        <w:spacing w:line="360" w:lineRule="auto"/>
        <w:ind w:right="180"/>
        <w:jc w:val="both"/>
        <w:rPr>
          <w:rFonts w:ascii="Calibri" w:hAnsi="Calibri"/>
          <w:sz w:val="22"/>
          <w:szCs w:val="22"/>
        </w:rPr>
      </w:pPr>
    </w:p>
    <w:tbl>
      <w:tblPr>
        <w:tblStyle w:val="TableGrid"/>
        <w:tblW w:w="9355" w:type="dxa"/>
        <w:tblLook w:val="04A0" w:firstRow="1" w:lastRow="0" w:firstColumn="1" w:lastColumn="0" w:noHBand="0" w:noVBand="1"/>
      </w:tblPr>
      <w:tblGrid>
        <w:gridCol w:w="2785"/>
        <w:gridCol w:w="6570"/>
      </w:tblGrid>
      <w:tr w:rsidR="00013F20" w:rsidRPr="00ED7B9B" w14:paraId="5F0B4319" w14:textId="77777777" w:rsidTr="0080595A">
        <w:tc>
          <w:tcPr>
            <w:tcW w:w="2785" w:type="dxa"/>
            <w:shd w:val="clear" w:color="auto" w:fill="DEEAF6" w:themeFill="accent1" w:themeFillTint="33"/>
          </w:tcPr>
          <w:p w14:paraId="2F22389B" w14:textId="77777777" w:rsidR="00013F20" w:rsidRPr="00ED7B9B" w:rsidRDefault="00013F20" w:rsidP="0080595A">
            <w:pPr>
              <w:spacing w:line="259" w:lineRule="auto"/>
              <w:jc w:val="center"/>
              <w:rPr>
                <w:rFonts w:ascii="Calibri" w:eastAsia="Gill Sans MT" w:hAnsi="Calibri" w:cs="Gill Sans MT"/>
                <w:b/>
                <w:color w:val="000000" w:themeColor="text1"/>
                <w:sz w:val="18"/>
                <w:szCs w:val="18"/>
              </w:rPr>
            </w:pPr>
            <w:r w:rsidRPr="00ED7B9B">
              <w:rPr>
                <w:rFonts w:ascii="Calibri" w:eastAsia="Gill Sans MT" w:hAnsi="Calibri" w:cs="Gill Sans MT"/>
                <w:b/>
                <w:color w:val="000000" w:themeColor="text1"/>
                <w:sz w:val="18"/>
                <w:szCs w:val="18"/>
              </w:rPr>
              <w:t>Evaluation Questions and Sub-Questions</w:t>
            </w:r>
          </w:p>
        </w:tc>
        <w:tc>
          <w:tcPr>
            <w:tcW w:w="6570" w:type="dxa"/>
            <w:shd w:val="clear" w:color="auto" w:fill="DEEAF6" w:themeFill="accent1" w:themeFillTint="33"/>
          </w:tcPr>
          <w:p w14:paraId="4EE26A0D" w14:textId="77777777" w:rsidR="00013F20" w:rsidRPr="00ED7B9B" w:rsidRDefault="00013F20" w:rsidP="0080595A">
            <w:pPr>
              <w:spacing w:line="259" w:lineRule="auto"/>
              <w:jc w:val="center"/>
              <w:rPr>
                <w:rFonts w:ascii="Calibri" w:eastAsia="Gill Sans MT" w:hAnsi="Calibri" w:cs="Gill Sans MT"/>
                <w:b/>
                <w:color w:val="000000" w:themeColor="text1"/>
                <w:sz w:val="18"/>
                <w:szCs w:val="18"/>
              </w:rPr>
            </w:pPr>
            <w:r w:rsidRPr="00ED7B9B">
              <w:rPr>
                <w:rFonts w:ascii="Calibri" w:eastAsia="Gill Sans MT" w:hAnsi="Calibri" w:cs="Gill Sans MT"/>
                <w:b/>
                <w:color w:val="000000" w:themeColor="text1"/>
                <w:sz w:val="18"/>
                <w:szCs w:val="18"/>
              </w:rPr>
              <w:t>Interview Questions</w:t>
            </w:r>
            <w:r w:rsidRPr="00ED7B9B">
              <w:rPr>
                <w:rStyle w:val="FootnoteReference"/>
                <w:rFonts w:ascii="Calibri" w:eastAsia="Gill Sans MT" w:hAnsi="Calibri" w:cs="Gill Sans MT"/>
                <w:b/>
                <w:color w:val="000000" w:themeColor="text1"/>
                <w:sz w:val="18"/>
                <w:szCs w:val="18"/>
              </w:rPr>
              <w:footnoteReference w:id="45"/>
            </w:r>
          </w:p>
        </w:tc>
      </w:tr>
      <w:tr w:rsidR="00013F20" w:rsidRPr="00ED7B9B" w14:paraId="541042AA" w14:textId="77777777" w:rsidTr="0080595A">
        <w:tc>
          <w:tcPr>
            <w:tcW w:w="9355" w:type="dxa"/>
            <w:gridSpan w:val="2"/>
            <w:shd w:val="clear" w:color="auto" w:fill="D9D9D9" w:themeFill="background1" w:themeFillShade="D9"/>
          </w:tcPr>
          <w:p w14:paraId="4E19EFC5" w14:textId="77777777" w:rsidR="00013F20" w:rsidRPr="00ED7B9B" w:rsidRDefault="00013F20" w:rsidP="0080595A">
            <w:pPr>
              <w:spacing w:line="259" w:lineRule="auto"/>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 xml:space="preserve">0.0 </w:t>
            </w:r>
            <w:r w:rsidRPr="00ED7B9B">
              <w:rPr>
                <w:rFonts w:ascii="Calibri" w:eastAsia="Gill Sans MT" w:hAnsi="Calibri" w:cs="Gill Sans MT"/>
                <w:b/>
                <w:color w:val="000000" w:themeColor="text1"/>
                <w:sz w:val="18"/>
                <w:szCs w:val="18"/>
              </w:rPr>
              <w:t>GENERAL</w:t>
            </w:r>
            <w:r w:rsidRPr="00ED7B9B">
              <w:rPr>
                <w:rFonts w:ascii="Calibri" w:eastAsia="Gill Sans MT" w:hAnsi="Calibri" w:cs="Gill Sans MT"/>
                <w:bCs/>
                <w:color w:val="000000" w:themeColor="text1"/>
                <w:sz w:val="18"/>
                <w:szCs w:val="18"/>
              </w:rPr>
              <w:t xml:space="preserve"> Questions - What have been the most noted results, successes, challenges, and comparative advantage of </w:t>
            </w:r>
            <w:r w:rsidRPr="00ED7B9B">
              <w:rPr>
                <w:rFonts w:ascii="Calibri" w:hAnsi="Calibri"/>
                <w:color w:val="000000" w:themeColor="text1"/>
                <w:sz w:val="18"/>
                <w:szCs w:val="18"/>
              </w:rPr>
              <w:t>JP</w:t>
            </w:r>
          </w:p>
        </w:tc>
      </w:tr>
      <w:tr w:rsidR="00013F20" w:rsidRPr="00ED7B9B" w14:paraId="252BDCAE" w14:textId="77777777" w:rsidTr="0080595A">
        <w:tc>
          <w:tcPr>
            <w:tcW w:w="2785" w:type="dxa"/>
          </w:tcPr>
          <w:p w14:paraId="0EDA5565" w14:textId="77777777" w:rsidR="00013F20" w:rsidRPr="00ED7B9B" w:rsidRDefault="00013F20" w:rsidP="0080595A">
            <w:pPr>
              <w:spacing w:line="259" w:lineRule="auto"/>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0.1 Role and Connection</w:t>
            </w:r>
          </w:p>
        </w:tc>
        <w:tc>
          <w:tcPr>
            <w:tcW w:w="6570" w:type="dxa"/>
          </w:tcPr>
          <w:p w14:paraId="690AAACD" w14:textId="77777777" w:rsidR="00013F20" w:rsidRPr="00ED7B9B" w:rsidRDefault="00013F20" w:rsidP="00013F20">
            <w:pPr>
              <w:pStyle w:val="ListParagraph"/>
              <w:numPr>
                <w:ilvl w:val="0"/>
                <w:numId w:val="167"/>
              </w:numPr>
              <w:spacing w:before="0" w:after="0"/>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 xml:space="preserve">What is your current position and in what ways have you interacted with the JP? </w:t>
            </w:r>
          </w:p>
          <w:p w14:paraId="594773A1" w14:textId="77777777" w:rsidR="00013F20" w:rsidRPr="00ED7B9B" w:rsidRDefault="00013F20" w:rsidP="00013F20">
            <w:pPr>
              <w:pStyle w:val="ListParagraph"/>
              <w:numPr>
                <w:ilvl w:val="0"/>
                <w:numId w:val="167"/>
              </w:numPr>
              <w:spacing w:before="0" w:after="0"/>
              <w:ind w:left="256" w:hanging="256"/>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How long have you been connected to JP?</w:t>
            </w:r>
          </w:p>
        </w:tc>
      </w:tr>
      <w:tr w:rsidR="00013F20" w:rsidRPr="00ED7B9B" w14:paraId="3B1BFC40" w14:textId="77777777" w:rsidTr="0080595A">
        <w:tc>
          <w:tcPr>
            <w:tcW w:w="2785" w:type="dxa"/>
          </w:tcPr>
          <w:p w14:paraId="1EBDB5FC" w14:textId="77777777" w:rsidR="00013F20" w:rsidRPr="00ED7B9B" w:rsidRDefault="00013F20" w:rsidP="0080595A">
            <w:pPr>
              <w:spacing w:line="259" w:lineRule="auto"/>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0.2 Results</w:t>
            </w:r>
          </w:p>
        </w:tc>
        <w:tc>
          <w:tcPr>
            <w:tcW w:w="6570" w:type="dxa"/>
          </w:tcPr>
          <w:p w14:paraId="6EFB55EB" w14:textId="77777777" w:rsidR="00013F20" w:rsidRPr="00ED7B9B" w:rsidRDefault="00013F20" w:rsidP="00013F20">
            <w:pPr>
              <w:pStyle w:val="ListParagraph"/>
              <w:numPr>
                <w:ilvl w:val="0"/>
                <w:numId w:val="167"/>
              </w:numPr>
              <w:spacing w:before="0" w:after="0"/>
              <w:ind w:left="256" w:hanging="256"/>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 xml:space="preserve">Thinking back to when JP began implementation, what </w:t>
            </w:r>
            <w:r w:rsidRPr="00ED7B9B">
              <w:rPr>
                <w:rFonts w:ascii="Calibri" w:eastAsia="Gill Sans MT" w:hAnsi="Calibri" w:cs="Gill Sans MT"/>
                <w:b/>
                <w:color w:val="000000" w:themeColor="text1"/>
                <w:sz w:val="18"/>
                <w:szCs w:val="18"/>
              </w:rPr>
              <w:t>changes</w:t>
            </w:r>
            <w:r w:rsidRPr="00ED7B9B">
              <w:rPr>
                <w:rFonts w:ascii="Calibri" w:eastAsia="Gill Sans MT" w:hAnsi="Calibri" w:cs="Gill Sans MT"/>
                <w:bCs/>
                <w:color w:val="000000" w:themeColor="text1"/>
                <w:sz w:val="18"/>
                <w:szCs w:val="18"/>
              </w:rPr>
              <w:t xml:space="preserve"> have you seen in the system as a result of </w:t>
            </w:r>
            <w:r w:rsidRPr="00ED7B9B">
              <w:rPr>
                <w:rFonts w:ascii="Calibri" w:eastAsia="Gill Sans MT" w:hAnsi="Calibri" w:cs="Gill Sans MT"/>
                <w:b/>
                <w:bCs/>
                <w:color w:val="000000" w:themeColor="text1"/>
                <w:sz w:val="18"/>
                <w:szCs w:val="18"/>
              </w:rPr>
              <w:t xml:space="preserve">JP </w:t>
            </w:r>
            <w:r w:rsidRPr="00ED7B9B">
              <w:rPr>
                <w:rFonts w:ascii="Calibri" w:eastAsia="Gill Sans MT" w:hAnsi="Calibri" w:cs="Gill Sans MT"/>
                <w:b/>
                <w:color w:val="000000" w:themeColor="text1"/>
                <w:sz w:val="18"/>
                <w:szCs w:val="18"/>
              </w:rPr>
              <w:t>support</w:t>
            </w:r>
            <w:r w:rsidRPr="00ED7B9B">
              <w:rPr>
                <w:rFonts w:ascii="Calibri" w:eastAsia="Gill Sans MT" w:hAnsi="Calibri" w:cs="Gill Sans MT"/>
                <w:bCs/>
                <w:color w:val="000000" w:themeColor="text1"/>
                <w:sz w:val="18"/>
                <w:szCs w:val="18"/>
              </w:rPr>
              <w:t>?</w:t>
            </w:r>
          </w:p>
        </w:tc>
      </w:tr>
      <w:tr w:rsidR="00013F20" w:rsidRPr="00ED7B9B" w14:paraId="0DD5D26F" w14:textId="77777777" w:rsidTr="0080595A">
        <w:tc>
          <w:tcPr>
            <w:tcW w:w="2785" w:type="dxa"/>
          </w:tcPr>
          <w:p w14:paraId="3BA90209" w14:textId="77777777" w:rsidR="00013F20" w:rsidRPr="00ED7B9B" w:rsidRDefault="00013F20" w:rsidP="0080595A">
            <w:pPr>
              <w:spacing w:line="259" w:lineRule="auto"/>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0.3 Strengths and weaknesses</w:t>
            </w:r>
          </w:p>
        </w:tc>
        <w:tc>
          <w:tcPr>
            <w:tcW w:w="6570" w:type="dxa"/>
          </w:tcPr>
          <w:p w14:paraId="5DBFE47E" w14:textId="77777777" w:rsidR="00013F20" w:rsidRPr="00ED7B9B" w:rsidRDefault="00013F20" w:rsidP="00013F20">
            <w:pPr>
              <w:pStyle w:val="ListParagraph"/>
              <w:numPr>
                <w:ilvl w:val="0"/>
                <w:numId w:val="167"/>
              </w:numPr>
              <w:spacing w:before="0" w:after="0"/>
              <w:ind w:left="256" w:hanging="256"/>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What do you see JP as being particularly good at in this intervention?</w:t>
            </w:r>
          </w:p>
          <w:p w14:paraId="25AD8BB8" w14:textId="77777777" w:rsidR="00013F20" w:rsidRPr="00ED7B9B" w:rsidRDefault="00013F20" w:rsidP="00013F20">
            <w:pPr>
              <w:pStyle w:val="ListParagraph"/>
              <w:numPr>
                <w:ilvl w:val="0"/>
                <w:numId w:val="167"/>
              </w:numPr>
              <w:spacing w:before="0" w:after="0"/>
              <w:ind w:left="256" w:hanging="256"/>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 xml:space="preserve">What do you see JP as being particularly weak at in this intervention? </w:t>
            </w:r>
          </w:p>
        </w:tc>
      </w:tr>
      <w:tr w:rsidR="00013F20" w:rsidRPr="00ED7B9B" w14:paraId="39AA6720" w14:textId="77777777" w:rsidTr="0080595A">
        <w:tc>
          <w:tcPr>
            <w:tcW w:w="9355" w:type="dxa"/>
            <w:gridSpan w:val="2"/>
            <w:shd w:val="clear" w:color="auto" w:fill="D9D9D9" w:themeFill="background1" w:themeFillShade="D9"/>
          </w:tcPr>
          <w:p w14:paraId="5EF6B5D4" w14:textId="77777777" w:rsidR="00013F20" w:rsidRPr="00ED7B9B" w:rsidRDefault="00013F20" w:rsidP="0080595A">
            <w:pPr>
              <w:pBdr>
                <w:top w:val="nil"/>
                <w:left w:val="nil"/>
                <w:bottom w:val="nil"/>
                <w:right w:val="nil"/>
                <w:between w:val="nil"/>
              </w:pBdr>
              <w:rPr>
                <w:rFonts w:ascii="Calibri" w:eastAsia="Calibri" w:hAnsi="Calibri" w:cs="Calibri"/>
                <w:color w:val="000000" w:themeColor="text1"/>
                <w:sz w:val="18"/>
                <w:szCs w:val="18"/>
              </w:rPr>
            </w:pPr>
            <w:r w:rsidRPr="00ED7B9B">
              <w:rPr>
                <w:rFonts w:ascii="Calibri" w:eastAsia="Gill Sans MT" w:hAnsi="Calibri" w:cs="Gill Sans MT"/>
                <w:b/>
                <w:color w:val="000000" w:themeColor="text1"/>
                <w:sz w:val="18"/>
                <w:szCs w:val="18"/>
              </w:rPr>
              <w:t>1.0 RELEVANCE</w:t>
            </w:r>
            <w:r w:rsidRPr="00ED7B9B">
              <w:rPr>
                <w:rFonts w:ascii="Calibri" w:eastAsia="Gill Sans MT" w:hAnsi="Calibri" w:cs="Gill Sans MT"/>
                <w:bCs/>
                <w:color w:val="000000" w:themeColor="text1"/>
                <w:sz w:val="18"/>
                <w:szCs w:val="18"/>
              </w:rPr>
              <w:t xml:space="preserve"> </w:t>
            </w:r>
            <w:r>
              <w:rPr>
                <w:rFonts w:ascii="Calibri" w:eastAsia="Gill Sans MT" w:hAnsi="Calibri" w:cs="Gill Sans MT"/>
                <w:bCs/>
                <w:color w:val="000000" w:themeColor="text1"/>
                <w:sz w:val="18"/>
                <w:szCs w:val="18"/>
              </w:rPr>
              <w:t xml:space="preserve">and </w:t>
            </w:r>
            <w:r w:rsidRPr="0053095B">
              <w:rPr>
                <w:rFonts w:ascii="Calibri" w:eastAsia="Gill Sans MT" w:hAnsi="Calibri" w:cs="Gill Sans MT"/>
                <w:b/>
                <w:color w:val="000000" w:themeColor="text1"/>
                <w:sz w:val="18"/>
                <w:szCs w:val="18"/>
              </w:rPr>
              <w:t>COHERENCE</w:t>
            </w:r>
          </w:p>
        </w:tc>
      </w:tr>
      <w:tr w:rsidR="00013F20" w:rsidRPr="00ED7B9B" w14:paraId="1D428D82" w14:textId="77777777" w:rsidTr="0080595A">
        <w:tc>
          <w:tcPr>
            <w:tcW w:w="9355" w:type="dxa"/>
            <w:gridSpan w:val="2"/>
          </w:tcPr>
          <w:p w14:paraId="5942F9AF" w14:textId="77777777" w:rsidR="00013F20" w:rsidRPr="00ED7B9B" w:rsidRDefault="00013F20" w:rsidP="00013F20">
            <w:pPr>
              <w:pStyle w:val="ListParagraph"/>
              <w:numPr>
                <w:ilvl w:val="0"/>
                <w:numId w:val="167"/>
              </w:numPr>
              <w:spacing w:before="0" w:after="0"/>
              <w:ind w:left="346"/>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 xml:space="preserve">To what extent the objectives and results of the JP were aligned with the national social sector priorities and frameworks? </w:t>
            </w:r>
          </w:p>
          <w:p w14:paraId="79719E37" w14:textId="77777777" w:rsidR="00013F20" w:rsidRPr="00ED7B9B" w:rsidRDefault="00013F20" w:rsidP="00013F20">
            <w:pPr>
              <w:pStyle w:val="ListParagraph"/>
              <w:numPr>
                <w:ilvl w:val="1"/>
                <w:numId w:val="167"/>
              </w:numPr>
              <w:spacing w:before="0" w:after="0"/>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 xml:space="preserve">Has this </w:t>
            </w:r>
            <w:r w:rsidRPr="00ED7B9B">
              <w:rPr>
                <w:rFonts w:ascii="Calibri" w:eastAsia="Gill Sans MT" w:hAnsi="Calibri" w:cs="Gill Sans MT"/>
                <w:b/>
                <w:color w:val="000000" w:themeColor="text1"/>
                <w:sz w:val="18"/>
                <w:szCs w:val="18"/>
              </w:rPr>
              <w:t>remained appropriate</w:t>
            </w:r>
            <w:r w:rsidRPr="00ED7B9B">
              <w:rPr>
                <w:rFonts w:ascii="Calibri" w:eastAsia="Gill Sans MT" w:hAnsi="Calibri" w:cs="Gill Sans MT"/>
                <w:bCs/>
                <w:color w:val="000000" w:themeColor="text1"/>
                <w:sz w:val="18"/>
                <w:szCs w:val="18"/>
              </w:rPr>
              <w:t xml:space="preserve"> through any changes in context? </w:t>
            </w:r>
          </w:p>
          <w:p w14:paraId="0F17C08D" w14:textId="77777777" w:rsidR="00013F20" w:rsidRPr="00ED7B9B" w:rsidRDefault="00013F20" w:rsidP="00013F20">
            <w:pPr>
              <w:pStyle w:val="ListParagraph"/>
              <w:numPr>
                <w:ilvl w:val="0"/>
                <w:numId w:val="167"/>
              </w:numPr>
              <w:spacing w:before="0" w:after="0"/>
              <w:ind w:left="346"/>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 xml:space="preserve">In your experience, what do you see as JPs primary </w:t>
            </w:r>
            <w:r w:rsidRPr="00ED7B9B">
              <w:rPr>
                <w:rFonts w:ascii="Calibri" w:eastAsia="Gill Sans MT" w:hAnsi="Calibri" w:cs="Gill Sans MT"/>
                <w:b/>
                <w:color w:val="000000" w:themeColor="text1"/>
                <w:sz w:val="18"/>
                <w:szCs w:val="18"/>
              </w:rPr>
              <w:t>comparative advantage</w:t>
            </w:r>
            <w:r w:rsidRPr="00ED7B9B">
              <w:rPr>
                <w:rFonts w:ascii="Calibri" w:eastAsia="Gill Sans MT" w:hAnsi="Calibri" w:cs="Gill Sans MT"/>
                <w:bCs/>
                <w:color w:val="000000" w:themeColor="text1"/>
                <w:sz w:val="18"/>
                <w:szCs w:val="18"/>
              </w:rPr>
              <w:t xml:space="preserve"> for supporting the mix of stakeholders in </w:t>
            </w:r>
            <w:r>
              <w:rPr>
                <w:rFonts w:ascii="Calibri" w:eastAsia="Gill Sans MT" w:hAnsi="Calibri" w:cs="Gill Sans MT"/>
                <w:bCs/>
                <w:color w:val="000000" w:themeColor="text1"/>
                <w:sz w:val="18"/>
                <w:szCs w:val="18"/>
              </w:rPr>
              <w:t>Montenegro</w:t>
            </w:r>
            <w:r w:rsidRPr="00ED7B9B">
              <w:rPr>
                <w:rFonts w:ascii="Calibri" w:eastAsia="Gill Sans MT" w:hAnsi="Calibri" w:cs="Gill Sans MT"/>
                <w:bCs/>
                <w:color w:val="000000" w:themeColor="text1"/>
                <w:sz w:val="18"/>
                <w:szCs w:val="18"/>
              </w:rPr>
              <w:t xml:space="preserve">? </w:t>
            </w:r>
          </w:p>
        </w:tc>
      </w:tr>
      <w:tr w:rsidR="00013F20" w:rsidRPr="00ED7B9B" w14:paraId="5D5BEEE6" w14:textId="77777777" w:rsidTr="0080595A">
        <w:tc>
          <w:tcPr>
            <w:tcW w:w="9355" w:type="dxa"/>
            <w:gridSpan w:val="2"/>
          </w:tcPr>
          <w:p w14:paraId="1D3B751E" w14:textId="77777777" w:rsidR="00013F20" w:rsidRPr="00ED7B9B" w:rsidRDefault="00013F20" w:rsidP="00013F20">
            <w:pPr>
              <w:pStyle w:val="ListParagraph"/>
              <w:numPr>
                <w:ilvl w:val="0"/>
                <w:numId w:val="167"/>
              </w:numPr>
              <w:spacing w:before="0" w:after="0"/>
              <w:ind w:left="256" w:hanging="256"/>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 xml:space="preserve">To what extent the objectives, results and thematic contributions and mandates of the </w:t>
            </w:r>
            <w:r>
              <w:rPr>
                <w:rFonts w:ascii="Calibri" w:eastAsia="Gill Sans MT" w:hAnsi="Calibri" w:cs="Gill Sans MT"/>
                <w:bCs/>
                <w:color w:val="000000" w:themeColor="text1"/>
                <w:sz w:val="18"/>
                <w:szCs w:val="18"/>
                <w:lang w:val="en-US"/>
              </w:rPr>
              <w:t xml:space="preserve">participating </w:t>
            </w:r>
            <w:r w:rsidRPr="00ED7B9B">
              <w:rPr>
                <w:rFonts w:ascii="Calibri" w:eastAsia="Gill Sans MT" w:hAnsi="Calibri" w:cs="Gill Sans MT"/>
                <w:bCs/>
                <w:color w:val="000000" w:themeColor="text1"/>
                <w:sz w:val="18"/>
                <w:szCs w:val="18"/>
              </w:rPr>
              <w:t>UN Agencies contribute to the achievement of the Joint programme’s results?</w:t>
            </w:r>
          </w:p>
          <w:p w14:paraId="3783FBB4" w14:textId="45DD7D58" w:rsidR="00013F20" w:rsidRPr="00013F20" w:rsidRDefault="00013F20" w:rsidP="00013F20">
            <w:pPr>
              <w:pStyle w:val="ListParagraph"/>
              <w:numPr>
                <w:ilvl w:val="0"/>
                <w:numId w:val="167"/>
              </w:numPr>
              <w:spacing w:before="0" w:after="0"/>
              <w:ind w:left="256" w:hanging="256"/>
              <w:jc w:val="both"/>
              <w:rPr>
                <w:rFonts w:ascii="Calibri" w:eastAsia="Calibri" w:hAnsi="Calibri" w:cs="Calibri"/>
                <w:color w:val="000000" w:themeColor="text1"/>
                <w:sz w:val="18"/>
                <w:szCs w:val="18"/>
              </w:rPr>
            </w:pPr>
            <w:r w:rsidRPr="00ED7B9B">
              <w:rPr>
                <w:rFonts w:ascii="Calibri" w:eastAsia="Gill Sans MT" w:hAnsi="Calibri" w:cs="Gill Sans MT"/>
                <w:bCs/>
                <w:color w:val="000000" w:themeColor="text1"/>
                <w:sz w:val="18"/>
                <w:szCs w:val="18"/>
              </w:rPr>
              <w:t>How aligned were the three organization in</w:t>
            </w:r>
            <w:r w:rsidRPr="00ED7B9B">
              <w:rPr>
                <w:rFonts w:ascii="Calibri" w:eastAsia="Calibri" w:hAnsi="Calibri" w:cs="Calibri"/>
                <w:color w:val="000000" w:themeColor="text1"/>
                <w:sz w:val="18"/>
                <w:szCs w:val="18"/>
              </w:rPr>
              <w:t xml:space="preserve"> terms of addressing the country’s development priorities and challenges?</w:t>
            </w:r>
          </w:p>
        </w:tc>
      </w:tr>
      <w:tr w:rsidR="00013F20" w:rsidRPr="00ED7B9B" w14:paraId="1C1ED0AB" w14:textId="77777777" w:rsidTr="0080595A">
        <w:tc>
          <w:tcPr>
            <w:tcW w:w="9355" w:type="dxa"/>
            <w:gridSpan w:val="2"/>
          </w:tcPr>
          <w:p w14:paraId="2AE8C479" w14:textId="73497E6E" w:rsidR="00013F20" w:rsidRPr="00ED7B9B" w:rsidRDefault="00013F20" w:rsidP="00013F20">
            <w:pPr>
              <w:pStyle w:val="ListParagraph"/>
              <w:numPr>
                <w:ilvl w:val="0"/>
                <w:numId w:val="167"/>
              </w:numPr>
              <w:pBdr>
                <w:top w:val="nil"/>
                <w:left w:val="nil"/>
                <w:bottom w:val="nil"/>
                <w:right w:val="nil"/>
                <w:between w:val="nil"/>
              </w:pBdr>
              <w:spacing w:before="0" w:after="0"/>
              <w:ind w:left="256" w:hanging="256"/>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Were the o</w:t>
            </w:r>
            <w:r w:rsidRPr="00ED7B9B">
              <w:rPr>
                <w:rFonts w:ascii="Calibri" w:eastAsia="Calibri" w:hAnsi="Calibri" w:cs="Calibri"/>
                <w:color w:val="000000" w:themeColor="text1"/>
                <w:sz w:val="18"/>
                <w:szCs w:val="18"/>
              </w:rPr>
              <w:t>bjectives of JP adapted to the arising needs under COVID-19</w:t>
            </w:r>
            <w:r>
              <w:rPr>
                <w:rFonts w:ascii="Calibri" w:eastAsia="Calibri" w:hAnsi="Calibri" w:cs="Calibri"/>
                <w:color w:val="000000" w:themeColor="text1"/>
                <w:sz w:val="18"/>
                <w:szCs w:val="18"/>
              </w:rPr>
              <w:t xml:space="preserve"> and political changes</w:t>
            </w:r>
            <w:r w:rsidRPr="00ED7B9B">
              <w:rPr>
                <w:rFonts w:ascii="Calibri" w:eastAsia="Calibri" w:hAnsi="Calibri" w:cs="Calibri"/>
                <w:color w:val="000000" w:themeColor="text1"/>
                <w:sz w:val="18"/>
                <w:szCs w:val="18"/>
              </w:rPr>
              <w:t>?</w:t>
            </w:r>
          </w:p>
          <w:p w14:paraId="3EC62468" w14:textId="77777777" w:rsidR="00013F20" w:rsidRPr="00ED7B9B" w:rsidRDefault="00013F20" w:rsidP="00013F20">
            <w:pPr>
              <w:pStyle w:val="ListParagraph"/>
              <w:numPr>
                <w:ilvl w:val="0"/>
                <w:numId w:val="167"/>
              </w:numPr>
              <w:pBdr>
                <w:top w:val="nil"/>
                <w:left w:val="nil"/>
                <w:bottom w:val="nil"/>
                <w:right w:val="nil"/>
                <w:between w:val="nil"/>
              </w:pBdr>
              <w:spacing w:before="0" w:after="0"/>
              <w:ind w:left="256" w:hanging="256"/>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 xml:space="preserve">What adjustments were needed to be made to JP to keep it relevant to the changing needs of its target population? </w:t>
            </w:r>
          </w:p>
          <w:p w14:paraId="526F8A70" w14:textId="77777777" w:rsidR="00013F20" w:rsidRPr="00ED7B9B" w:rsidRDefault="00013F20" w:rsidP="0080595A">
            <w:pPr>
              <w:spacing w:line="259" w:lineRule="auto"/>
              <w:rPr>
                <w:rFonts w:ascii="Calibri" w:eastAsia="Gill Sans MT" w:hAnsi="Calibri" w:cs="Gill Sans MT"/>
                <w:bCs/>
                <w:color w:val="000000" w:themeColor="text1"/>
                <w:sz w:val="18"/>
                <w:szCs w:val="18"/>
              </w:rPr>
            </w:pPr>
          </w:p>
        </w:tc>
      </w:tr>
      <w:tr w:rsidR="00013F20" w:rsidRPr="00ED7B9B" w14:paraId="2D5C8829" w14:textId="77777777" w:rsidTr="0080595A">
        <w:tc>
          <w:tcPr>
            <w:tcW w:w="9355" w:type="dxa"/>
            <w:gridSpan w:val="2"/>
          </w:tcPr>
          <w:p w14:paraId="6537EBC3" w14:textId="77777777" w:rsidR="00013F20" w:rsidRPr="00ED7B9B" w:rsidRDefault="00013F20" w:rsidP="00013F20">
            <w:pPr>
              <w:pStyle w:val="ListParagraph"/>
              <w:numPr>
                <w:ilvl w:val="0"/>
                <w:numId w:val="167"/>
              </w:numPr>
              <w:spacing w:before="0" w:after="0"/>
              <w:ind w:left="436" w:hanging="436"/>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 xml:space="preserve">How did JP </w:t>
            </w:r>
            <w:r>
              <w:rPr>
                <w:rFonts w:ascii="Calibri" w:eastAsia="Gill Sans MT" w:hAnsi="Calibri" w:cs="Gill Sans MT"/>
                <w:bCs/>
                <w:color w:val="000000" w:themeColor="text1"/>
                <w:sz w:val="18"/>
                <w:szCs w:val="18"/>
              </w:rPr>
              <w:t xml:space="preserve">ensure </w:t>
            </w:r>
            <w:r w:rsidRPr="00ED7B9B">
              <w:rPr>
                <w:rFonts w:ascii="Calibri" w:eastAsia="Gill Sans MT" w:hAnsi="Calibri" w:cs="Gill Sans MT"/>
                <w:bCs/>
                <w:color w:val="000000" w:themeColor="text1"/>
                <w:sz w:val="18"/>
                <w:szCs w:val="18"/>
              </w:rPr>
              <w:t>coherence</w:t>
            </w:r>
            <w:r>
              <w:rPr>
                <w:rFonts w:ascii="Calibri" w:eastAsia="Gill Sans MT" w:hAnsi="Calibri" w:cs="Gill Sans MT"/>
                <w:bCs/>
                <w:color w:val="000000" w:themeColor="text1"/>
                <w:sz w:val="18"/>
                <w:szCs w:val="18"/>
              </w:rPr>
              <w:t xml:space="preserve"> and synergies across components</w:t>
            </w:r>
            <w:r w:rsidRPr="00ED7B9B">
              <w:rPr>
                <w:rFonts w:ascii="Calibri" w:eastAsia="Gill Sans MT" w:hAnsi="Calibri" w:cs="Gill Sans MT"/>
                <w:bCs/>
                <w:color w:val="000000" w:themeColor="text1"/>
                <w:sz w:val="18"/>
                <w:szCs w:val="18"/>
              </w:rPr>
              <w:t xml:space="preserve">? </w:t>
            </w:r>
          </w:p>
        </w:tc>
      </w:tr>
      <w:tr w:rsidR="00013F20" w:rsidRPr="00ED7B9B" w14:paraId="29A360D5" w14:textId="77777777" w:rsidTr="0080595A">
        <w:tc>
          <w:tcPr>
            <w:tcW w:w="9355" w:type="dxa"/>
            <w:gridSpan w:val="2"/>
          </w:tcPr>
          <w:p w14:paraId="51E04B16" w14:textId="2B4CD562" w:rsidR="00013F20" w:rsidRPr="00785375" w:rsidRDefault="00013F20" w:rsidP="00013F20">
            <w:pPr>
              <w:pStyle w:val="ListParagraph"/>
              <w:numPr>
                <w:ilvl w:val="0"/>
                <w:numId w:val="167"/>
              </w:numPr>
              <w:pBdr>
                <w:top w:val="nil"/>
                <w:left w:val="nil"/>
                <w:bottom w:val="nil"/>
                <w:right w:val="nil"/>
                <w:between w:val="nil"/>
              </w:pBdr>
              <w:spacing w:after="180"/>
              <w:ind w:left="316"/>
              <w:jc w:val="both"/>
              <w:rPr>
                <w:rFonts w:ascii="Calibri" w:eastAsia="Gill Sans MT" w:hAnsi="Calibri" w:cs="Gill Sans MT"/>
                <w:bCs/>
                <w:color w:val="000000" w:themeColor="text1"/>
                <w:sz w:val="18"/>
                <w:szCs w:val="18"/>
              </w:rPr>
            </w:pPr>
            <w:r w:rsidRPr="00785375">
              <w:rPr>
                <w:rFonts w:ascii="Calibri" w:eastAsia="Gill Sans MT" w:hAnsi="Calibri" w:cs="Gill Sans MT"/>
                <w:bCs/>
                <w:color w:val="000000" w:themeColor="text1"/>
                <w:sz w:val="18"/>
                <w:szCs w:val="18"/>
              </w:rPr>
              <w:t xml:space="preserve">To what extent did PUNOs actively participate and promote </w:t>
            </w:r>
            <w:r w:rsidRPr="00785375">
              <w:rPr>
                <w:rFonts w:ascii="Calibri" w:eastAsia="Gill Sans MT" w:hAnsi="Calibri" w:cs="Gill Sans MT"/>
                <w:b/>
                <w:bCs/>
                <w:color w:val="000000" w:themeColor="text1"/>
                <w:sz w:val="18"/>
                <w:szCs w:val="18"/>
              </w:rPr>
              <w:t>coordination mechanisms</w:t>
            </w:r>
            <w:r w:rsidRPr="00785375">
              <w:rPr>
                <w:rFonts w:ascii="Calibri" w:eastAsia="Gill Sans MT" w:hAnsi="Calibri" w:cs="Gill Sans MT"/>
                <w:bCs/>
                <w:color w:val="000000" w:themeColor="text1"/>
                <w:sz w:val="18"/>
                <w:szCs w:val="18"/>
              </w:rPr>
              <w:t xml:space="preserve"> with </w:t>
            </w:r>
            <w:r>
              <w:rPr>
                <w:rFonts w:ascii="Calibri" w:eastAsia="Gill Sans MT" w:hAnsi="Calibri" w:cs="Gill Sans MT"/>
                <w:bCs/>
                <w:color w:val="000000" w:themeColor="text1"/>
                <w:sz w:val="18"/>
                <w:szCs w:val="18"/>
              </w:rPr>
              <w:t xml:space="preserve">government, </w:t>
            </w:r>
            <w:r w:rsidRPr="00785375">
              <w:rPr>
                <w:rFonts w:ascii="Calibri" w:eastAsia="Gill Sans MT" w:hAnsi="Calibri" w:cs="Gill Sans MT"/>
                <w:bCs/>
                <w:color w:val="000000" w:themeColor="text1"/>
                <w:sz w:val="18"/>
                <w:szCs w:val="18"/>
              </w:rPr>
              <w:t>development partners and other UN agencies to avoid overlaps, leverage contributions and catalyse joint work?</w:t>
            </w:r>
          </w:p>
          <w:p w14:paraId="24AD5BB1" w14:textId="77777777" w:rsidR="00013F20" w:rsidRPr="00785375" w:rsidRDefault="00013F20" w:rsidP="00013F20">
            <w:pPr>
              <w:pStyle w:val="ListParagraph"/>
              <w:numPr>
                <w:ilvl w:val="0"/>
                <w:numId w:val="167"/>
              </w:numPr>
              <w:spacing w:before="0" w:after="180"/>
              <w:ind w:left="316"/>
              <w:jc w:val="both"/>
              <w:rPr>
                <w:rFonts w:ascii="Calibri" w:eastAsia="Gill Sans MT" w:hAnsi="Calibri" w:cs="Gill Sans MT"/>
                <w:bCs/>
                <w:color w:val="000000" w:themeColor="text1"/>
                <w:sz w:val="18"/>
                <w:szCs w:val="18"/>
              </w:rPr>
            </w:pPr>
            <w:r w:rsidRPr="00ED7B9B">
              <w:rPr>
                <w:rFonts w:asciiTheme="minorHAnsi" w:eastAsia="MS Mincho" w:hAnsiTheme="minorHAnsi" w:cstheme="minorHAnsi"/>
                <w:color w:val="000000" w:themeColor="text1"/>
                <w:sz w:val="18"/>
                <w:szCs w:val="18"/>
              </w:rPr>
              <w:t>Have you encountered any overlaps? Do you have an example of successful synergies?</w:t>
            </w:r>
          </w:p>
        </w:tc>
      </w:tr>
    </w:tbl>
    <w:p w14:paraId="7BC68273" w14:textId="77777777" w:rsidR="00013F20" w:rsidRDefault="00013F20" w:rsidP="00013F20"/>
    <w:p w14:paraId="09876307" w14:textId="77777777" w:rsidR="00013F20" w:rsidRDefault="00013F20" w:rsidP="00013F20"/>
    <w:tbl>
      <w:tblPr>
        <w:tblStyle w:val="TableGrid"/>
        <w:tblW w:w="9355" w:type="dxa"/>
        <w:tblLook w:val="04A0" w:firstRow="1" w:lastRow="0" w:firstColumn="1" w:lastColumn="0" w:noHBand="0" w:noVBand="1"/>
      </w:tblPr>
      <w:tblGrid>
        <w:gridCol w:w="9355"/>
      </w:tblGrid>
      <w:tr w:rsidR="00013F20" w:rsidRPr="00ED7B9B" w14:paraId="44FE975A" w14:textId="77777777" w:rsidTr="0080595A">
        <w:tc>
          <w:tcPr>
            <w:tcW w:w="9355" w:type="dxa"/>
            <w:shd w:val="clear" w:color="auto" w:fill="D9D9D9" w:themeFill="background1" w:themeFillShade="D9"/>
          </w:tcPr>
          <w:p w14:paraId="29EEB0BA" w14:textId="77777777" w:rsidR="00013F20" w:rsidRPr="00ED7B9B" w:rsidRDefault="00013F20" w:rsidP="0080595A">
            <w:pPr>
              <w:rPr>
                <w:rFonts w:ascii="Calibri" w:eastAsia="Gill Sans MT" w:hAnsi="Calibri" w:cs="Gill Sans MT"/>
                <w:bCs/>
                <w:color w:val="000000" w:themeColor="text1"/>
                <w:sz w:val="18"/>
                <w:szCs w:val="18"/>
              </w:rPr>
            </w:pPr>
            <w:r w:rsidRPr="00ED7B9B">
              <w:rPr>
                <w:rFonts w:ascii="Calibri" w:eastAsia="Gill Sans MT" w:hAnsi="Calibri" w:cs="Gill Sans MT"/>
                <w:b/>
                <w:color w:val="000000" w:themeColor="text1"/>
                <w:sz w:val="18"/>
                <w:szCs w:val="18"/>
              </w:rPr>
              <w:t xml:space="preserve">2.0 EFFECTIVENESS </w:t>
            </w:r>
          </w:p>
        </w:tc>
      </w:tr>
      <w:tr w:rsidR="00013F20" w:rsidRPr="00ED7B9B" w14:paraId="669B1C7E" w14:textId="77777777" w:rsidTr="0080595A">
        <w:tc>
          <w:tcPr>
            <w:tcW w:w="9355" w:type="dxa"/>
          </w:tcPr>
          <w:p w14:paraId="760131FB" w14:textId="77777777" w:rsidR="00013F20" w:rsidRPr="00ED7B9B" w:rsidRDefault="00013F20" w:rsidP="00013F20">
            <w:pPr>
              <w:pStyle w:val="ListParagraph"/>
              <w:numPr>
                <w:ilvl w:val="0"/>
                <w:numId w:val="167"/>
              </w:numPr>
              <w:pBdr>
                <w:top w:val="nil"/>
                <w:left w:val="nil"/>
                <w:bottom w:val="nil"/>
                <w:right w:val="nil"/>
                <w:between w:val="nil"/>
              </w:pBdr>
              <w:spacing w:before="0" w:after="0"/>
              <w:ind w:left="436" w:hanging="436"/>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 xml:space="preserve">What were the key </w:t>
            </w:r>
            <w:r w:rsidRPr="00ED7B9B">
              <w:rPr>
                <w:rFonts w:ascii="Calibri" w:eastAsia="Gill Sans MT" w:hAnsi="Calibri" w:cs="Gill Sans MT"/>
                <w:b/>
                <w:color w:val="000000" w:themeColor="text1"/>
                <w:sz w:val="18"/>
                <w:szCs w:val="18"/>
              </w:rPr>
              <w:t>programme results</w:t>
            </w:r>
            <w:r w:rsidRPr="00ED7B9B">
              <w:rPr>
                <w:rFonts w:ascii="Calibri" w:eastAsia="Gill Sans MT" w:hAnsi="Calibri" w:cs="Gill Sans MT"/>
                <w:bCs/>
                <w:color w:val="000000" w:themeColor="text1"/>
                <w:sz w:val="18"/>
                <w:szCs w:val="18"/>
              </w:rPr>
              <w:t xml:space="preserve"> achieved under the programme priorities?</w:t>
            </w:r>
          </w:p>
          <w:p w14:paraId="26E765AB" w14:textId="27184CEE" w:rsidR="00013F20" w:rsidRPr="00ED7B9B" w:rsidRDefault="00013F20" w:rsidP="00013F20">
            <w:pPr>
              <w:pStyle w:val="ListParagraph"/>
              <w:numPr>
                <w:ilvl w:val="0"/>
                <w:numId w:val="167"/>
              </w:numPr>
              <w:pBdr>
                <w:top w:val="nil"/>
                <w:left w:val="nil"/>
                <w:bottom w:val="nil"/>
                <w:right w:val="nil"/>
                <w:between w:val="nil"/>
              </w:pBdr>
              <w:spacing w:before="0" w:after="0"/>
              <w:ind w:left="436" w:hanging="436"/>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How did JP contribute to the design of an integrated social protection?</w:t>
            </w:r>
          </w:p>
          <w:p w14:paraId="163411C9" w14:textId="77777777" w:rsidR="00013F20" w:rsidRPr="0053095B" w:rsidRDefault="00013F20" w:rsidP="00013F20">
            <w:pPr>
              <w:pStyle w:val="ListParagraph"/>
              <w:numPr>
                <w:ilvl w:val="0"/>
                <w:numId w:val="167"/>
              </w:numPr>
              <w:pBdr>
                <w:top w:val="nil"/>
                <w:left w:val="nil"/>
                <w:bottom w:val="nil"/>
                <w:right w:val="nil"/>
                <w:between w:val="nil"/>
              </w:pBdr>
              <w:spacing w:before="0" w:after="0"/>
              <w:ind w:left="436" w:hanging="436"/>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 xml:space="preserve">What were the </w:t>
            </w:r>
            <w:r w:rsidRPr="00ED7B9B">
              <w:rPr>
                <w:rFonts w:ascii="Calibri" w:eastAsia="Gill Sans MT" w:hAnsi="Calibri" w:cs="Gill Sans MT"/>
                <w:b/>
                <w:bCs/>
                <w:color w:val="000000" w:themeColor="text1"/>
                <w:sz w:val="18"/>
                <w:szCs w:val="18"/>
              </w:rPr>
              <w:t>driving factors</w:t>
            </w:r>
            <w:r w:rsidRPr="00ED7B9B">
              <w:rPr>
                <w:rFonts w:ascii="Calibri" w:eastAsia="Gill Sans MT" w:hAnsi="Calibri" w:cs="Gill Sans MT"/>
                <w:bCs/>
                <w:color w:val="000000" w:themeColor="text1"/>
                <w:sz w:val="18"/>
                <w:szCs w:val="18"/>
              </w:rPr>
              <w:t xml:space="preserve"> that promoted programme implementation? What were the </w:t>
            </w:r>
            <w:r w:rsidRPr="00ED7B9B">
              <w:rPr>
                <w:rFonts w:ascii="Calibri" w:eastAsia="Gill Sans MT" w:hAnsi="Calibri" w:cs="Gill Sans MT"/>
                <w:b/>
                <w:bCs/>
                <w:color w:val="000000" w:themeColor="text1"/>
                <w:sz w:val="18"/>
                <w:szCs w:val="18"/>
              </w:rPr>
              <w:t>hindering factors</w:t>
            </w:r>
            <w:r w:rsidRPr="00ED7B9B">
              <w:rPr>
                <w:rFonts w:ascii="Calibri" w:eastAsia="Gill Sans MT" w:hAnsi="Calibri" w:cs="Gill Sans MT"/>
                <w:bCs/>
                <w:color w:val="000000" w:themeColor="text1"/>
                <w:sz w:val="18"/>
                <w:szCs w:val="18"/>
              </w:rPr>
              <w:t xml:space="preserve"> affecting programme implementation?</w:t>
            </w:r>
            <w:r w:rsidRPr="0053095B">
              <w:rPr>
                <w:rFonts w:ascii="Calibri" w:eastAsia="Gill Sans MT" w:hAnsi="Calibri" w:cs="Gill Sans MT"/>
                <w:bCs/>
                <w:color w:val="000000" w:themeColor="text1"/>
                <w:sz w:val="18"/>
                <w:szCs w:val="18"/>
              </w:rPr>
              <w:t xml:space="preserve"> </w:t>
            </w:r>
          </w:p>
        </w:tc>
      </w:tr>
      <w:tr w:rsidR="00013F20" w:rsidRPr="00ED7B9B" w14:paraId="235AFE47" w14:textId="77777777" w:rsidTr="0080595A">
        <w:tc>
          <w:tcPr>
            <w:tcW w:w="9355" w:type="dxa"/>
          </w:tcPr>
          <w:p w14:paraId="67A0EAC2" w14:textId="77777777" w:rsidR="00013F20" w:rsidRPr="00ED7B9B" w:rsidRDefault="00013F20" w:rsidP="00013F20">
            <w:pPr>
              <w:pStyle w:val="ListParagraph"/>
              <w:numPr>
                <w:ilvl w:val="0"/>
                <w:numId w:val="167"/>
              </w:numPr>
              <w:spacing w:before="0" w:after="0"/>
              <w:ind w:left="436" w:hanging="436"/>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 xml:space="preserve">How have Gender or equity issues been </w:t>
            </w:r>
            <w:r w:rsidRPr="00ED7B9B">
              <w:rPr>
                <w:rFonts w:ascii="Calibri" w:eastAsia="Gill Sans MT" w:hAnsi="Calibri" w:cs="Gill Sans MT"/>
                <w:b/>
                <w:bCs/>
                <w:color w:val="000000" w:themeColor="text1"/>
                <w:sz w:val="18"/>
                <w:szCs w:val="18"/>
              </w:rPr>
              <w:t xml:space="preserve">integrated into the implementation </w:t>
            </w:r>
            <w:r w:rsidRPr="00ED7B9B">
              <w:rPr>
                <w:rFonts w:ascii="Calibri" w:eastAsia="Gill Sans MT" w:hAnsi="Calibri" w:cs="Gill Sans MT"/>
                <w:bCs/>
                <w:color w:val="000000" w:themeColor="text1"/>
                <w:sz w:val="18"/>
                <w:szCs w:val="18"/>
              </w:rPr>
              <w:t>of the programme models? What could be done to better integrate these issues?</w:t>
            </w:r>
          </w:p>
        </w:tc>
      </w:tr>
      <w:tr w:rsidR="00013F20" w:rsidRPr="00ED7B9B" w14:paraId="5E30922E" w14:textId="77777777" w:rsidTr="0080595A">
        <w:tc>
          <w:tcPr>
            <w:tcW w:w="9355" w:type="dxa"/>
          </w:tcPr>
          <w:p w14:paraId="74D9AF8C" w14:textId="77777777" w:rsidR="00013F20" w:rsidRPr="00ED7B9B" w:rsidRDefault="00013F20" w:rsidP="00013F20">
            <w:pPr>
              <w:pStyle w:val="ListParagraph"/>
              <w:numPr>
                <w:ilvl w:val="0"/>
                <w:numId w:val="167"/>
              </w:numPr>
              <w:spacing w:before="0" w:after="0"/>
              <w:ind w:left="436" w:hanging="436"/>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 xml:space="preserve">To what extent did the programme effectively contribute to </w:t>
            </w:r>
            <w:r w:rsidRPr="00ED7B9B">
              <w:rPr>
                <w:rFonts w:ascii="Calibri" w:eastAsia="Gill Sans MT" w:hAnsi="Calibri" w:cs="Gill Sans MT"/>
                <w:b/>
                <w:bCs/>
                <w:color w:val="000000" w:themeColor="text1"/>
                <w:sz w:val="18"/>
                <w:szCs w:val="18"/>
              </w:rPr>
              <w:t>accelerating the SDGs</w:t>
            </w:r>
            <w:r w:rsidRPr="00ED7B9B">
              <w:rPr>
                <w:rFonts w:ascii="Calibri" w:eastAsia="Gill Sans MT" w:hAnsi="Calibri" w:cs="Gill Sans MT"/>
                <w:bCs/>
                <w:color w:val="000000" w:themeColor="text1"/>
                <w:sz w:val="18"/>
                <w:szCs w:val="18"/>
              </w:rPr>
              <w:t xml:space="preserve"> at the national level? What is missing?</w:t>
            </w:r>
          </w:p>
        </w:tc>
      </w:tr>
      <w:tr w:rsidR="00013F20" w:rsidRPr="00ED7B9B" w14:paraId="053E90DA" w14:textId="77777777" w:rsidTr="0080595A">
        <w:tc>
          <w:tcPr>
            <w:tcW w:w="9355" w:type="dxa"/>
          </w:tcPr>
          <w:p w14:paraId="0864E686" w14:textId="77777777" w:rsidR="00013F20" w:rsidRPr="00ED7B9B" w:rsidRDefault="00013F20" w:rsidP="00013F20">
            <w:pPr>
              <w:pStyle w:val="ListParagraph"/>
              <w:numPr>
                <w:ilvl w:val="0"/>
                <w:numId w:val="167"/>
              </w:numPr>
              <w:pBdr>
                <w:top w:val="nil"/>
                <w:left w:val="nil"/>
                <w:bottom w:val="nil"/>
                <w:right w:val="nil"/>
                <w:between w:val="nil"/>
              </w:pBdr>
              <w:spacing w:before="0" w:after="0"/>
              <w:ind w:left="436" w:hanging="436"/>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 xml:space="preserve">To what extent do you assess programme results as having been achieved and contributing to </w:t>
            </w:r>
            <w:r w:rsidRPr="00ED7B9B">
              <w:rPr>
                <w:rFonts w:ascii="Calibri" w:eastAsia="Gill Sans MT" w:hAnsi="Calibri" w:cs="Gill Sans MT"/>
                <w:b/>
                <w:bCs/>
                <w:color w:val="000000" w:themeColor="text1"/>
                <w:sz w:val="18"/>
                <w:szCs w:val="18"/>
              </w:rPr>
              <w:t>overall positive change</w:t>
            </w:r>
            <w:r w:rsidRPr="00ED7B9B">
              <w:rPr>
                <w:rFonts w:ascii="Calibri" w:eastAsia="Gill Sans MT" w:hAnsi="Calibri" w:cs="Gill Sans MT"/>
                <w:bCs/>
                <w:color w:val="000000" w:themeColor="text1"/>
                <w:sz w:val="18"/>
                <w:szCs w:val="18"/>
              </w:rPr>
              <w:t xml:space="preserve"> in </w:t>
            </w:r>
            <w:r>
              <w:rPr>
                <w:rFonts w:ascii="Calibri" w:eastAsia="Gill Sans MT" w:hAnsi="Calibri" w:cs="Gill Sans MT"/>
                <w:bCs/>
                <w:color w:val="000000" w:themeColor="text1"/>
                <w:sz w:val="18"/>
                <w:szCs w:val="18"/>
              </w:rPr>
              <w:t>Montenegro</w:t>
            </w:r>
            <w:r w:rsidRPr="00ED7B9B">
              <w:rPr>
                <w:rFonts w:ascii="Calibri" w:eastAsia="Gill Sans MT" w:hAnsi="Calibri" w:cs="Gill Sans MT"/>
                <w:bCs/>
                <w:color w:val="000000" w:themeColor="text1"/>
                <w:sz w:val="18"/>
                <w:szCs w:val="18"/>
              </w:rPr>
              <w:t xml:space="preserve"> across sectors to leave no one behind?</w:t>
            </w:r>
          </w:p>
          <w:p w14:paraId="21EC672B" w14:textId="77777777" w:rsidR="00013F20" w:rsidRPr="00ED7B9B" w:rsidRDefault="00013F20" w:rsidP="00013F20">
            <w:pPr>
              <w:pStyle w:val="ListParagraph"/>
              <w:numPr>
                <w:ilvl w:val="0"/>
                <w:numId w:val="167"/>
              </w:numPr>
              <w:spacing w:before="0" w:after="0"/>
              <w:ind w:left="436" w:hanging="436"/>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 xml:space="preserve">To what extent did the programme effectively produce a </w:t>
            </w:r>
            <w:r w:rsidRPr="00ED7B9B">
              <w:rPr>
                <w:rFonts w:ascii="Calibri" w:eastAsia="Calibri" w:hAnsi="Calibri" w:cs="Calibri"/>
                <w:b/>
                <w:color w:val="000000" w:themeColor="text1"/>
                <w:sz w:val="18"/>
                <w:szCs w:val="18"/>
              </w:rPr>
              <w:t>catalytic effect</w:t>
            </w:r>
            <w:r w:rsidRPr="00ED7B9B">
              <w:rPr>
                <w:rFonts w:ascii="Calibri" w:eastAsia="Calibri" w:hAnsi="Calibri" w:cs="Calibri"/>
                <w:color w:val="000000" w:themeColor="text1"/>
                <w:sz w:val="18"/>
                <w:szCs w:val="18"/>
              </w:rPr>
              <w:t xml:space="preserve"> in terms of generating systems change across sectors to leave no one behind</w:t>
            </w:r>
            <w:r w:rsidRPr="00ED7B9B">
              <w:rPr>
                <w:rFonts w:ascii="Calibri" w:eastAsia="Gill Sans MT" w:hAnsi="Calibri" w:cs="Gill Sans MT"/>
                <w:bCs/>
                <w:color w:val="000000" w:themeColor="text1"/>
                <w:sz w:val="18"/>
                <w:szCs w:val="18"/>
              </w:rPr>
              <w:t>? What is missing?</w:t>
            </w:r>
          </w:p>
        </w:tc>
      </w:tr>
      <w:tr w:rsidR="00013F20" w:rsidRPr="00ED7B9B" w14:paraId="628FB61D" w14:textId="77777777" w:rsidTr="0080595A">
        <w:tc>
          <w:tcPr>
            <w:tcW w:w="9355" w:type="dxa"/>
          </w:tcPr>
          <w:p w14:paraId="4C479F76" w14:textId="77777777" w:rsidR="00013F20" w:rsidRPr="00ED7B9B" w:rsidRDefault="00013F20" w:rsidP="00013F20">
            <w:pPr>
              <w:numPr>
                <w:ilvl w:val="0"/>
                <w:numId w:val="167"/>
              </w:numPr>
              <w:pBdr>
                <w:top w:val="nil"/>
                <w:left w:val="nil"/>
                <w:bottom w:val="nil"/>
                <w:right w:val="nil"/>
                <w:between w:val="nil"/>
              </w:pBdr>
              <w:spacing w:after="60"/>
              <w:rPr>
                <w:rFonts w:ascii="Calibri" w:eastAsia="Gill Sans MT" w:hAnsi="Calibri" w:cs="Gill Sans MT"/>
                <w:bCs/>
                <w:color w:val="000000" w:themeColor="text1"/>
                <w:sz w:val="18"/>
                <w:szCs w:val="18"/>
                <w:lang w:val="en-GB" w:eastAsia="en-US"/>
              </w:rPr>
            </w:pPr>
            <w:r w:rsidRPr="00ED7B9B">
              <w:rPr>
                <w:rFonts w:ascii="Calibri" w:eastAsia="Gill Sans MT" w:hAnsi="Calibri" w:cs="Gill Sans MT"/>
                <w:bCs/>
                <w:color w:val="000000" w:themeColor="text1"/>
                <w:sz w:val="18"/>
                <w:szCs w:val="18"/>
                <w:lang w:val="en-GB" w:eastAsia="en-US"/>
              </w:rPr>
              <w:t xml:space="preserve">To what extent were the planned </w:t>
            </w:r>
            <w:r w:rsidRPr="00ED7B9B">
              <w:rPr>
                <w:rFonts w:ascii="Calibri" w:eastAsia="Gill Sans MT" w:hAnsi="Calibri" w:cs="Gill Sans MT"/>
                <w:b/>
                <w:bCs/>
                <w:color w:val="000000" w:themeColor="text1"/>
                <w:sz w:val="18"/>
                <w:szCs w:val="18"/>
                <w:lang w:val="en-GB" w:eastAsia="en-US"/>
              </w:rPr>
              <w:t>output level results</w:t>
            </w:r>
            <w:r w:rsidRPr="00ED7B9B">
              <w:rPr>
                <w:rFonts w:ascii="Calibri" w:eastAsia="Gill Sans MT" w:hAnsi="Calibri" w:cs="Gill Sans MT"/>
                <w:bCs/>
                <w:color w:val="000000" w:themeColor="text1"/>
                <w:sz w:val="18"/>
                <w:szCs w:val="18"/>
                <w:lang w:val="en-GB" w:eastAsia="en-US"/>
              </w:rPr>
              <w:t xml:space="preserve"> achieved</w:t>
            </w:r>
            <w:r w:rsidRPr="00ED7B9B">
              <w:rPr>
                <w:rFonts w:ascii="Calibri" w:eastAsia="Calibri" w:hAnsi="Calibri" w:cs="Calibri"/>
                <w:color w:val="000000" w:themeColor="text1"/>
                <w:sz w:val="18"/>
                <w:szCs w:val="18"/>
              </w:rPr>
              <w:t xml:space="preserve"> </w:t>
            </w:r>
            <w:r w:rsidRPr="00ED7B9B">
              <w:rPr>
                <w:rFonts w:ascii="Calibri" w:eastAsia="Gill Sans MT" w:hAnsi="Calibri" w:cs="Gill Sans MT"/>
                <w:bCs/>
                <w:color w:val="000000" w:themeColor="text1"/>
                <w:sz w:val="18"/>
                <w:szCs w:val="18"/>
                <w:lang w:val="en-GB" w:eastAsia="en-US"/>
              </w:rPr>
              <w:t>despite the COVID-19 crisis</w:t>
            </w:r>
            <w:r>
              <w:rPr>
                <w:rFonts w:ascii="Calibri" w:eastAsia="Gill Sans MT" w:hAnsi="Calibri" w:cs="Gill Sans MT"/>
                <w:bCs/>
                <w:color w:val="000000" w:themeColor="text1"/>
                <w:sz w:val="18"/>
                <w:szCs w:val="18"/>
                <w:lang w:val="en-GB" w:eastAsia="en-US"/>
              </w:rPr>
              <w:t xml:space="preserve"> and political/government changes</w:t>
            </w:r>
            <w:r w:rsidRPr="00ED7B9B">
              <w:rPr>
                <w:rFonts w:ascii="Calibri" w:eastAsia="Gill Sans MT" w:hAnsi="Calibri" w:cs="Gill Sans MT"/>
                <w:bCs/>
                <w:color w:val="000000" w:themeColor="text1"/>
                <w:sz w:val="18"/>
                <w:szCs w:val="18"/>
                <w:lang w:val="en-GB" w:eastAsia="en-US"/>
              </w:rPr>
              <w:t>?</w:t>
            </w:r>
          </w:p>
          <w:p w14:paraId="72BD4868" w14:textId="77777777" w:rsidR="00013F20" w:rsidRPr="0053095B" w:rsidRDefault="00013F20" w:rsidP="0080595A">
            <w:pPr>
              <w:spacing w:line="259" w:lineRule="auto"/>
              <w:rPr>
                <w:rFonts w:ascii="Calibri" w:eastAsia="Gill Sans MT" w:hAnsi="Calibri" w:cs="Gill Sans MT"/>
                <w:bCs/>
                <w:color w:val="000000" w:themeColor="text1"/>
                <w:sz w:val="18"/>
                <w:szCs w:val="18"/>
                <w:lang w:val="en-GB"/>
              </w:rPr>
            </w:pPr>
          </w:p>
        </w:tc>
      </w:tr>
      <w:tr w:rsidR="00013F20" w:rsidRPr="00ED7B9B" w14:paraId="52171A76" w14:textId="77777777" w:rsidTr="0080595A">
        <w:tc>
          <w:tcPr>
            <w:tcW w:w="9355" w:type="dxa"/>
          </w:tcPr>
          <w:p w14:paraId="3E4A6BF3" w14:textId="77777777" w:rsidR="00013F20" w:rsidRPr="00ED7B9B" w:rsidRDefault="00013F20" w:rsidP="00013F20">
            <w:pPr>
              <w:numPr>
                <w:ilvl w:val="0"/>
                <w:numId w:val="167"/>
              </w:numPr>
              <w:spacing w:after="60"/>
              <w:rPr>
                <w:rFonts w:ascii="Calibri" w:eastAsia="Gill Sans MT" w:hAnsi="Calibri" w:cs="Gill Sans MT"/>
                <w:bCs/>
                <w:color w:val="000000" w:themeColor="text1"/>
                <w:sz w:val="18"/>
                <w:szCs w:val="18"/>
                <w:lang w:val="en-GB" w:eastAsia="en-US"/>
              </w:rPr>
            </w:pPr>
            <w:r w:rsidRPr="00ED7B9B">
              <w:rPr>
                <w:rFonts w:ascii="Calibri" w:eastAsia="Gill Sans MT" w:hAnsi="Calibri" w:cs="Gill Sans MT"/>
                <w:bCs/>
                <w:color w:val="000000" w:themeColor="text1"/>
                <w:sz w:val="18"/>
                <w:szCs w:val="18"/>
                <w:lang w:val="en-GB" w:eastAsia="en-US"/>
              </w:rPr>
              <w:t xml:space="preserve">What have been some important </w:t>
            </w:r>
            <w:r w:rsidRPr="00ED7B9B">
              <w:rPr>
                <w:rFonts w:ascii="Calibri" w:eastAsia="Gill Sans MT" w:hAnsi="Calibri" w:cs="Gill Sans MT"/>
                <w:b/>
                <w:bCs/>
                <w:color w:val="000000" w:themeColor="text1"/>
                <w:sz w:val="18"/>
                <w:szCs w:val="18"/>
                <w:lang w:val="en-GB" w:eastAsia="en-US"/>
              </w:rPr>
              <w:t>unintended consequences</w:t>
            </w:r>
            <w:r w:rsidRPr="00ED7B9B">
              <w:rPr>
                <w:rFonts w:ascii="Calibri" w:eastAsia="Gill Sans MT" w:hAnsi="Calibri" w:cs="Gill Sans MT"/>
                <w:bCs/>
                <w:color w:val="000000" w:themeColor="text1"/>
                <w:sz w:val="18"/>
                <w:szCs w:val="18"/>
                <w:lang w:val="en-GB" w:eastAsia="en-US"/>
              </w:rPr>
              <w:t xml:space="preserve"> from JP programming?</w:t>
            </w:r>
          </w:p>
          <w:p w14:paraId="2F6F0B73" w14:textId="77777777" w:rsidR="00013F20" w:rsidRPr="001B6E6D" w:rsidRDefault="00013F20" w:rsidP="001B6E6D">
            <w:pPr>
              <w:ind w:left="142"/>
              <w:jc w:val="both"/>
              <w:rPr>
                <w:rFonts w:ascii="Calibri" w:eastAsia="Gill Sans MT" w:hAnsi="Calibri" w:cs="Gill Sans MT"/>
                <w:bCs/>
                <w:color w:val="000000" w:themeColor="text1"/>
                <w:sz w:val="18"/>
                <w:szCs w:val="18"/>
                <w:lang w:eastAsia="en-US"/>
              </w:rPr>
            </w:pPr>
          </w:p>
        </w:tc>
      </w:tr>
      <w:tr w:rsidR="00013F20" w:rsidRPr="00ED7B9B" w14:paraId="6582A666" w14:textId="77777777" w:rsidTr="0080595A">
        <w:tc>
          <w:tcPr>
            <w:tcW w:w="9355" w:type="dxa"/>
            <w:shd w:val="clear" w:color="auto" w:fill="D9D9D9" w:themeFill="background1" w:themeFillShade="D9"/>
          </w:tcPr>
          <w:p w14:paraId="5B5EF8FB" w14:textId="77777777" w:rsidR="00013F20" w:rsidRPr="00ED7B9B" w:rsidRDefault="00013F20" w:rsidP="0080595A">
            <w:pPr>
              <w:spacing w:line="259" w:lineRule="auto"/>
              <w:rPr>
                <w:rFonts w:ascii="Calibri" w:eastAsia="Gill Sans MT" w:hAnsi="Calibri" w:cs="Gill Sans MT"/>
                <w:bCs/>
                <w:color w:val="000000" w:themeColor="text1"/>
                <w:sz w:val="18"/>
                <w:szCs w:val="18"/>
              </w:rPr>
            </w:pPr>
            <w:r w:rsidRPr="00ED7B9B">
              <w:rPr>
                <w:rFonts w:ascii="Calibri" w:eastAsia="Gill Sans MT" w:hAnsi="Calibri" w:cs="Gill Sans MT"/>
                <w:b/>
                <w:color w:val="000000" w:themeColor="text1"/>
                <w:sz w:val="18"/>
                <w:szCs w:val="18"/>
              </w:rPr>
              <w:t>3.</w:t>
            </w:r>
            <w:r w:rsidRPr="00ED7B9B">
              <w:rPr>
                <w:rFonts w:ascii="Calibri" w:eastAsia="Gill Sans MT" w:hAnsi="Calibri" w:cs="Gill Sans MT"/>
                <w:b/>
                <w:color w:val="000000" w:themeColor="text1"/>
                <w:sz w:val="18"/>
                <w:szCs w:val="18"/>
                <w:lang w:val="en-GB" w:eastAsia="en-US"/>
              </w:rPr>
              <w:t>0 EFFICIENCY</w:t>
            </w:r>
            <w:r w:rsidRPr="00ED7B9B">
              <w:rPr>
                <w:rFonts w:ascii="Calibri" w:eastAsia="Gill Sans MT" w:hAnsi="Calibri" w:cs="Gill Sans MT"/>
                <w:b/>
                <w:color w:val="000000" w:themeColor="text1"/>
                <w:sz w:val="18"/>
                <w:szCs w:val="18"/>
                <w:lang w:val="en-GB"/>
              </w:rPr>
              <w:t xml:space="preserve"> </w:t>
            </w:r>
          </w:p>
        </w:tc>
      </w:tr>
      <w:tr w:rsidR="00013F20" w:rsidRPr="00ED7B9B" w14:paraId="41301B86" w14:textId="77777777" w:rsidTr="0080595A">
        <w:tc>
          <w:tcPr>
            <w:tcW w:w="9355" w:type="dxa"/>
          </w:tcPr>
          <w:p w14:paraId="60368280" w14:textId="77777777" w:rsidR="00013F20" w:rsidRPr="00ED7B9B" w:rsidRDefault="00013F20" w:rsidP="00013F20">
            <w:pPr>
              <w:numPr>
                <w:ilvl w:val="0"/>
                <w:numId w:val="167"/>
              </w:numPr>
              <w:spacing w:after="60"/>
              <w:rPr>
                <w:rFonts w:ascii="Calibri" w:eastAsia="Gill Sans MT" w:hAnsi="Calibri" w:cs="Gill Sans MT"/>
                <w:bCs/>
                <w:color w:val="000000" w:themeColor="text1"/>
                <w:sz w:val="18"/>
                <w:szCs w:val="18"/>
                <w:lang w:val="en-GB" w:eastAsia="en-US"/>
              </w:rPr>
            </w:pPr>
            <w:r w:rsidRPr="00ED7B9B">
              <w:rPr>
                <w:rFonts w:ascii="Calibri" w:eastAsia="Gill Sans MT" w:hAnsi="Calibri" w:cs="Gill Sans MT"/>
                <w:bCs/>
                <w:color w:val="000000" w:themeColor="text1"/>
                <w:sz w:val="18"/>
                <w:szCs w:val="18"/>
                <w:lang w:val="en-GB" w:eastAsia="en-US"/>
              </w:rPr>
              <w:t xml:space="preserve">Were the available financial, material and human resources </w:t>
            </w:r>
            <w:r w:rsidRPr="00ED7B9B">
              <w:rPr>
                <w:rFonts w:ascii="Calibri" w:eastAsia="Gill Sans MT" w:hAnsi="Calibri" w:cs="Gill Sans MT"/>
                <w:b/>
                <w:bCs/>
                <w:color w:val="000000" w:themeColor="text1"/>
                <w:sz w:val="18"/>
                <w:szCs w:val="18"/>
                <w:lang w:val="en-GB" w:eastAsia="en-US"/>
              </w:rPr>
              <w:t>adequate</w:t>
            </w:r>
            <w:r w:rsidRPr="00ED7B9B">
              <w:rPr>
                <w:rFonts w:ascii="Calibri" w:eastAsia="Gill Sans MT" w:hAnsi="Calibri" w:cs="Gill Sans MT"/>
                <w:bCs/>
                <w:color w:val="000000" w:themeColor="text1"/>
                <w:sz w:val="18"/>
                <w:szCs w:val="18"/>
                <w:lang w:val="en-GB" w:eastAsia="en-US"/>
              </w:rPr>
              <w:t xml:space="preserve"> to meet the set objectives, including in times of the pandemic?</w:t>
            </w:r>
          </w:p>
          <w:p w14:paraId="26395479" w14:textId="77777777" w:rsidR="00013F20" w:rsidRPr="00ED7B9B" w:rsidRDefault="00013F20" w:rsidP="00013F20">
            <w:pPr>
              <w:numPr>
                <w:ilvl w:val="0"/>
                <w:numId w:val="167"/>
              </w:numPr>
              <w:pBdr>
                <w:top w:val="nil"/>
                <w:left w:val="nil"/>
                <w:bottom w:val="nil"/>
                <w:right w:val="nil"/>
                <w:between w:val="nil"/>
              </w:pBdr>
              <w:spacing w:after="60"/>
              <w:rPr>
                <w:rFonts w:ascii="Calibri" w:eastAsia="Gill Sans MT" w:hAnsi="Calibri" w:cs="Gill Sans MT"/>
                <w:bCs/>
                <w:color w:val="000000" w:themeColor="text1"/>
                <w:sz w:val="18"/>
                <w:szCs w:val="18"/>
                <w:lang w:val="en-GB" w:eastAsia="en-US"/>
              </w:rPr>
            </w:pPr>
            <w:r w:rsidRPr="00ED7B9B">
              <w:rPr>
                <w:rFonts w:ascii="Calibri" w:eastAsia="Gill Sans MT" w:hAnsi="Calibri" w:cs="Gill Sans MT"/>
                <w:bCs/>
                <w:color w:val="000000" w:themeColor="text1"/>
                <w:sz w:val="18"/>
                <w:szCs w:val="18"/>
                <w:lang w:val="en-GB" w:eastAsia="en-US"/>
              </w:rPr>
              <w:t xml:space="preserve">To what extent were planned activities and outputs delivered within the </w:t>
            </w:r>
            <w:r w:rsidRPr="00ED7B9B">
              <w:rPr>
                <w:rFonts w:ascii="Calibri" w:eastAsia="Gill Sans MT" w:hAnsi="Calibri" w:cs="Gill Sans MT"/>
                <w:b/>
                <w:bCs/>
                <w:color w:val="000000" w:themeColor="text1"/>
                <w:sz w:val="18"/>
                <w:szCs w:val="18"/>
                <w:lang w:val="en-GB" w:eastAsia="en-US"/>
              </w:rPr>
              <w:t>intended timeframe</w:t>
            </w:r>
            <w:r w:rsidRPr="00ED7B9B">
              <w:rPr>
                <w:rFonts w:ascii="Calibri" w:eastAsia="Gill Sans MT" w:hAnsi="Calibri" w:cs="Gill Sans MT"/>
                <w:bCs/>
                <w:color w:val="000000" w:themeColor="text1"/>
                <w:sz w:val="18"/>
                <w:szCs w:val="18"/>
                <w:lang w:val="en-GB" w:eastAsia="en-US"/>
              </w:rPr>
              <w:t>?</w:t>
            </w:r>
          </w:p>
          <w:p w14:paraId="30F8505F" w14:textId="15797217" w:rsidR="00013F20" w:rsidRPr="001B6E6D" w:rsidRDefault="00013F20" w:rsidP="001B6E6D">
            <w:pPr>
              <w:numPr>
                <w:ilvl w:val="0"/>
                <w:numId w:val="167"/>
              </w:numPr>
              <w:pBdr>
                <w:top w:val="nil"/>
                <w:left w:val="nil"/>
                <w:bottom w:val="nil"/>
                <w:right w:val="nil"/>
                <w:between w:val="nil"/>
              </w:pBdr>
              <w:spacing w:after="60"/>
              <w:rPr>
                <w:rFonts w:ascii="Calibri" w:eastAsia="Gill Sans MT" w:hAnsi="Calibri" w:cs="Gill Sans MT"/>
                <w:bCs/>
                <w:color w:val="000000" w:themeColor="text1"/>
                <w:sz w:val="18"/>
                <w:szCs w:val="18"/>
                <w:lang w:val="en-GB" w:eastAsia="en-US"/>
              </w:rPr>
            </w:pPr>
            <w:r w:rsidRPr="00ED7B9B">
              <w:rPr>
                <w:rFonts w:ascii="Calibri" w:eastAsia="Gill Sans MT" w:hAnsi="Calibri" w:cs="Gill Sans MT"/>
                <w:bCs/>
                <w:color w:val="000000" w:themeColor="text1"/>
                <w:sz w:val="18"/>
                <w:szCs w:val="18"/>
                <w:lang w:val="en-GB" w:eastAsia="en-US"/>
              </w:rPr>
              <w:t xml:space="preserve">To what extent were planned activities and outputs </w:t>
            </w:r>
            <w:r w:rsidRPr="00ED7B9B">
              <w:rPr>
                <w:rFonts w:ascii="Calibri" w:eastAsia="Gill Sans MT" w:hAnsi="Calibri" w:cs="Gill Sans MT"/>
                <w:b/>
                <w:bCs/>
                <w:color w:val="000000" w:themeColor="text1"/>
                <w:sz w:val="18"/>
                <w:szCs w:val="18"/>
                <w:lang w:val="en-GB" w:eastAsia="en-US"/>
              </w:rPr>
              <w:t xml:space="preserve">efficient and appropriate </w:t>
            </w:r>
            <w:r w:rsidRPr="00ED7B9B">
              <w:rPr>
                <w:rFonts w:ascii="Calibri" w:eastAsia="Gill Sans MT" w:hAnsi="Calibri" w:cs="Gill Sans MT"/>
                <w:bCs/>
                <w:color w:val="000000" w:themeColor="text1"/>
                <w:sz w:val="18"/>
                <w:szCs w:val="18"/>
                <w:lang w:val="en-GB" w:eastAsia="en-US"/>
              </w:rPr>
              <w:t>to context requirements?</w:t>
            </w:r>
          </w:p>
        </w:tc>
      </w:tr>
      <w:tr w:rsidR="00013F20" w:rsidRPr="00ED7B9B" w14:paraId="315A564D" w14:textId="77777777" w:rsidTr="0080595A">
        <w:tc>
          <w:tcPr>
            <w:tcW w:w="9355" w:type="dxa"/>
            <w:shd w:val="clear" w:color="auto" w:fill="D9D9D9" w:themeFill="background1" w:themeFillShade="D9"/>
          </w:tcPr>
          <w:p w14:paraId="6D9CBF0D" w14:textId="77777777" w:rsidR="00013F20" w:rsidRPr="00ED7B9B" w:rsidRDefault="00013F20" w:rsidP="0080595A">
            <w:pPr>
              <w:pStyle w:val="ListParagraph"/>
              <w:numPr>
                <w:ilvl w:val="0"/>
                <w:numId w:val="107"/>
              </w:numPr>
              <w:spacing w:before="0" w:after="180"/>
              <w:jc w:val="both"/>
              <w:rPr>
                <w:rFonts w:ascii="Calibri" w:eastAsia="Gill Sans MT" w:hAnsi="Calibri" w:cs="Gill Sans MT"/>
                <w:b/>
                <w:color w:val="000000" w:themeColor="text1"/>
                <w:sz w:val="18"/>
                <w:szCs w:val="18"/>
              </w:rPr>
            </w:pPr>
            <w:r w:rsidRPr="00ED7B9B">
              <w:rPr>
                <w:rFonts w:ascii="Calibri" w:eastAsia="Gill Sans MT" w:hAnsi="Calibri" w:cs="Gill Sans MT"/>
                <w:b/>
                <w:color w:val="000000" w:themeColor="text1"/>
                <w:sz w:val="18"/>
                <w:szCs w:val="18"/>
              </w:rPr>
              <w:lastRenderedPageBreak/>
              <w:t xml:space="preserve">SUSTAINABILITY </w:t>
            </w:r>
          </w:p>
        </w:tc>
      </w:tr>
      <w:tr w:rsidR="00013F20" w:rsidRPr="00ED7B9B" w14:paraId="36ED6C34" w14:textId="77777777" w:rsidTr="0080595A">
        <w:tc>
          <w:tcPr>
            <w:tcW w:w="9355" w:type="dxa"/>
          </w:tcPr>
          <w:p w14:paraId="71AD961F" w14:textId="77777777" w:rsidR="00013F20" w:rsidRPr="00ED7B9B" w:rsidRDefault="00013F20" w:rsidP="00013F20">
            <w:pPr>
              <w:numPr>
                <w:ilvl w:val="0"/>
                <w:numId w:val="167"/>
              </w:numPr>
              <w:spacing w:after="60"/>
              <w:rPr>
                <w:rFonts w:ascii="Calibri" w:eastAsia="Gill Sans MT" w:hAnsi="Calibri" w:cs="Gill Sans MT"/>
                <w:bCs/>
                <w:color w:val="000000" w:themeColor="text1"/>
                <w:sz w:val="18"/>
                <w:szCs w:val="18"/>
                <w:lang w:val="en-GB" w:eastAsia="en-US"/>
              </w:rPr>
            </w:pPr>
            <w:r w:rsidRPr="00ED7B9B">
              <w:rPr>
                <w:rFonts w:ascii="Calibri" w:eastAsia="Gill Sans MT" w:hAnsi="Calibri" w:cs="Gill Sans MT"/>
                <w:bCs/>
                <w:color w:val="000000" w:themeColor="text1"/>
                <w:sz w:val="18"/>
                <w:szCs w:val="18"/>
                <w:lang w:val="en-GB" w:eastAsia="en-US"/>
              </w:rPr>
              <w:t xml:space="preserve">What was the </w:t>
            </w:r>
            <w:r w:rsidRPr="00ED7B9B">
              <w:rPr>
                <w:rFonts w:ascii="Calibri" w:eastAsia="Gill Sans MT" w:hAnsi="Calibri" w:cs="Gill Sans MT"/>
                <w:b/>
                <w:bCs/>
                <w:color w:val="000000" w:themeColor="text1"/>
                <w:sz w:val="18"/>
                <w:szCs w:val="18"/>
                <w:lang w:val="en-GB" w:eastAsia="en-US"/>
              </w:rPr>
              <w:t>envisioned sustainability</w:t>
            </w:r>
            <w:r w:rsidRPr="00ED7B9B">
              <w:rPr>
                <w:rFonts w:ascii="Calibri" w:eastAsia="Gill Sans MT" w:hAnsi="Calibri" w:cs="Gill Sans MT"/>
                <w:bCs/>
                <w:color w:val="000000" w:themeColor="text1"/>
                <w:sz w:val="18"/>
                <w:szCs w:val="18"/>
                <w:lang w:val="en-GB" w:eastAsia="en-US"/>
              </w:rPr>
              <w:t xml:space="preserve"> in the short and in the long term? What can promote sustainability in the short and in the long term?</w:t>
            </w:r>
          </w:p>
          <w:p w14:paraId="2B650E69" w14:textId="77777777" w:rsidR="00013F20" w:rsidRPr="00ED7B9B" w:rsidRDefault="00013F20" w:rsidP="00013F20">
            <w:pPr>
              <w:numPr>
                <w:ilvl w:val="0"/>
                <w:numId w:val="167"/>
              </w:numPr>
              <w:spacing w:after="60"/>
              <w:rPr>
                <w:rFonts w:ascii="Calibri" w:eastAsia="Gill Sans MT" w:hAnsi="Calibri" w:cs="Gill Sans MT"/>
                <w:bCs/>
                <w:color w:val="000000" w:themeColor="text1"/>
                <w:sz w:val="18"/>
                <w:szCs w:val="18"/>
                <w:lang w:val="en-GB" w:eastAsia="en-US"/>
              </w:rPr>
            </w:pPr>
            <w:r w:rsidRPr="00ED7B9B">
              <w:rPr>
                <w:rFonts w:ascii="Calibri" w:eastAsia="Gill Sans MT" w:hAnsi="Calibri" w:cs="Gill Sans MT"/>
                <w:bCs/>
                <w:color w:val="000000" w:themeColor="text1"/>
                <w:sz w:val="18"/>
                <w:szCs w:val="18"/>
                <w:lang w:val="en-GB" w:eastAsia="en-US"/>
              </w:rPr>
              <w:t xml:space="preserve">What were some of the </w:t>
            </w:r>
            <w:r w:rsidRPr="00ED7B9B">
              <w:rPr>
                <w:rFonts w:ascii="Calibri" w:eastAsia="Gill Sans MT" w:hAnsi="Calibri" w:cs="Gill Sans MT"/>
                <w:b/>
                <w:bCs/>
                <w:color w:val="000000" w:themeColor="text1"/>
                <w:sz w:val="18"/>
                <w:szCs w:val="18"/>
                <w:lang w:val="en-GB" w:eastAsia="en-US"/>
              </w:rPr>
              <w:t>concrete changes</w:t>
            </w:r>
            <w:r w:rsidRPr="00ED7B9B">
              <w:rPr>
                <w:rFonts w:ascii="Calibri" w:eastAsia="Gill Sans MT" w:hAnsi="Calibri" w:cs="Gill Sans MT"/>
                <w:bCs/>
                <w:color w:val="000000" w:themeColor="text1"/>
                <w:sz w:val="18"/>
                <w:szCs w:val="18"/>
                <w:lang w:val="en-GB" w:eastAsia="en-US"/>
              </w:rPr>
              <w:t xml:space="preserve"> in national policies, regulations, and plans that can sustain achieved JP results? Are there any concrete plans to scale up the interventions?</w:t>
            </w:r>
          </w:p>
          <w:p w14:paraId="5EE6A264" w14:textId="77777777" w:rsidR="00013F20" w:rsidRPr="00ED7B9B" w:rsidRDefault="00013F20" w:rsidP="00013F20">
            <w:pPr>
              <w:pStyle w:val="ListParagraph"/>
              <w:numPr>
                <w:ilvl w:val="0"/>
                <w:numId w:val="167"/>
              </w:numPr>
              <w:spacing w:before="0" w:after="180"/>
              <w:jc w:val="both"/>
              <w:rPr>
                <w:rFonts w:ascii="Calibri" w:eastAsia="Calibri" w:hAnsi="Calibri" w:cs="Calibri"/>
                <w:color w:val="000000" w:themeColor="text1"/>
                <w:sz w:val="18"/>
                <w:szCs w:val="18"/>
              </w:rPr>
            </w:pPr>
            <w:r w:rsidRPr="00ED7B9B">
              <w:rPr>
                <w:rFonts w:asciiTheme="minorHAnsi" w:eastAsia="Cabin" w:hAnsiTheme="minorHAnsi" w:cstheme="minorHAnsi"/>
                <w:color w:val="000000" w:themeColor="text1"/>
                <w:sz w:val="18"/>
                <w:szCs w:val="18"/>
              </w:rPr>
              <w:t xml:space="preserve">Can you offer any examples of </w:t>
            </w:r>
            <w:r w:rsidRPr="00ED7B9B">
              <w:rPr>
                <w:rFonts w:asciiTheme="minorHAnsi" w:hAnsiTheme="minorHAnsi" w:cstheme="minorHAnsi"/>
                <w:color w:val="000000" w:themeColor="text1"/>
                <w:sz w:val="18"/>
                <w:szCs w:val="18"/>
              </w:rPr>
              <w:t xml:space="preserve">change in Government’s </w:t>
            </w:r>
            <w:r w:rsidRPr="00ED7B9B">
              <w:rPr>
                <w:rFonts w:ascii="Calibri" w:eastAsia="Calibri" w:hAnsi="Calibri" w:cs="Calibri"/>
                <w:b/>
                <w:color w:val="000000" w:themeColor="text1"/>
                <w:sz w:val="18"/>
                <w:szCs w:val="18"/>
              </w:rPr>
              <w:t xml:space="preserve">allocations of national budget </w:t>
            </w:r>
            <w:r w:rsidRPr="00ED7B9B">
              <w:rPr>
                <w:rFonts w:ascii="Calibri" w:eastAsia="Calibri" w:hAnsi="Calibri" w:cs="Calibri"/>
                <w:color w:val="000000" w:themeColor="text1"/>
                <w:sz w:val="18"/>
                <w:szCs w:val="18"/>
              </w:rPr>
              <w:t>and/or other donor resources towards better supply of services?</w:t>
            </w:r>
          </w:p>
          <w:p w14:paraId="50F0C4C6" w14:textId="77777777" w:rsidR="00013F20" w:rsidRPr="00ED7B9B" w:rsidRDefault="00013F20" w:rsidP="00013F20">
            <w:pPr>
              <w:pStyle w:val="ListParagraph"/>
              <w:numPr>
                <w:ilvl w:val="0"/>
                <w:numId w:val="167"/>
              </w:numPr>
              <w:spacing w:before="0" w:after="180"/>
              <w:jc w:val="both"/>
              <w:rPr>
                <w:rFonts w:ascii="Calibri" w:eastAsia="Calibri" w:hAnsi="Calibri" w:cs="Calibri"/>
                <w:color w:val="000000" w:themeColor="text1"/>
                <w:sz w:val="18"/>
                <w:szCs w:val="18"/>
              </w:rPr>
            </w:pPr>
            <w:r w:rsidRPr="00ED7B9B">
              <w:rPr>
                <w:rFonts w:asciiTheme="minorHAnsi" w:eastAsia="Cabin" w:hAnsiTheme="minorHAnsi" w:cstheme="minorHAnsi"/>
                <w:color w:val="000000" w:themeColor="text1"/>
                <w:sz w:val="18"/>
                <w:szCs w:val="18"/>
              </w:rPr>
              <w:t xml:space="preserve">Can you offer any examples of </w:t>
            </w:r>
            <w:r w:rsidRPr="00ED7B9B">
              <w:rPr>
                <w:rFonts w:asciiTheme="minorHAnsi" w:hAnsiTheme="minorHAnsi" w:cstheme="minorHAnsi"/>
                <w:b/>
                <w:color w:val="000000" w:themeColor="text1"/>
                <w:sz w:val="18"/>
                <w:szCs w:val="18"/>
              </w:rPr>
              <w:t xml:space="preserve">change in </w:t>
            </w:r>
            <w:r w:rsidRPr="00ED7B9B">
              <w:rPr>
                <w:rFonts w:ascii="Calibri" w:eastAsia="Calibri" w:hAnsi="Calibri" w:cs="Calibri"/>
                <w:b/>
                <w:color w:val="000000" w:themeColor="text1"/>
                <w:sz w:val="18"/>
                <w:szCs w:val="18"/>
              </w:rPr>
              <w:t>Institutional capacity</w:t>
            </w:r>
            <w:r w:rsidRPr="00ED7B9B">
              <w:rPr>
                <w:rFonts w:ascii="Calibri" w:eastAsia="Calibri" w:hAnsi="Calibri" w:cs="Calibri"/>
                <w:color w:val="000000" w:themeColor="text1"/>
                <w:sz w:val="18"/>
                <w:szCs w:val="18"/>
              </w:rPr>
              <w:t xml:space="preserve"> in place to sustain levels of achievement or a strategy/plan exists and funded?</w:t>
            </w:r>
          </w:p>
          <w:p w14:paraId="51975D91" w14:textId="77777777" w:rsidR="00013F20" w:rsidRPr="00ED7B9B" w:rsidRDefault="00013F20" w:rsidP="00013F20">
            <w:pPr>
              <w:pStyle w:val="ListParagraph"/>
              <w:numPr>
                <w:ilvl w:val="0"/>
                <w:numId w:val="167"/>
              </w:numPr>
              <w:spacing w:before="0" w:after="180"/>
              <w:jc w:val="both"/>
              <w:rPr>
                <w:rFonts w:ascii="Calibri" w:eastAsia="Calibri" w:hAnsi="Calibri" w:cs="Calibri"/>
                <w:color w:val="000000" w:themeColor="text1"/>
                <w:sz w:val="18"/>
                <w:szCs w:val="18"/>
              </w:rPr>
            </w:pPr>
            <w:r w:rsidRPr="00ED7B9B">
              <w:rPr>
                <w:rFonts w:asciiTheme="minorHAnsi" w:eastAsia="Cabin" w:hAnsiTheme="minorHAnsi" w:cstheme="minorHAnsi"/>
                <w:color w:val="000000" w:themeColor="text1"/>
                <w:sz w:val="18"/>
                <w:szCs w:val="18"/>
              </w:rPr>
              <w:t>What is the p</w:t>
            </w:r>
            <w:r w:rsidRPr="00ED7B9B">
              <w:rPr>
                <w:rFonts w:ascii="Calibri" w:eastAsia="Calibri" w:hAnsi="Calibri" w:cs="Calibri"/>
                <w:color w:val="000000" w:themeColor="text1"/>
                <w:sz w:val="18"/>
                <w:szCs w:val="18"/>
              </w:rPr>
              <w:t xml:space="preserve">rogress towards ensuring the </w:t>
            </w:r>
            <w:r w:rsidRPr="00ED7B9B">
              <w:rPr>
                <w:rFonts w:ascii="Calibri" w:eastAsia="Calibri" w:hAnsi="Calibri" w:cs="Calibri"/>
                <w:b/>
                <w:color w:val="000000" w:themeColor="text1"/>
                <w:sz w:val="18"/>
                <w:szCs w:val="18"/>
              </w:rPr>
              <w:t>LNOB principle</w:t>
            </w:r>
            <w:r w:rsidRPr="00ED7B9B">
              <w:rPr>
                <w:rFonts w:ascii="Calibri" w:eastAsia="Calibri" w:hAnsi="Calibri" w:cs="Calibri"/>
                <w:color w:val="000000" w:themeColor="text1"/>
                <w:sz w:val="18"/>
                <w:szCs w:val="18"/>
              </w:rPr>
              <w:t xml:space="preserve"> and enhancing the social protection system?</w:t>
            </w:r>
          </w:p>
        </w:tc>
      </w:tr>
      <w:tr w:rsidR="00013F20" w:rsidRPr="00ED7B9B" w14:paraId="09CBB1E0" w14:textId="77777777" w:rsidTr="0080595A">
        <w:tc>
          <w:tcPr>
            <w:tcW w:w="9355" w:type="dxa"/>
          </w:tcPr>
          <w:p w14:paraId="4D5CC947" w14:textId="77777777" w:rsidR="00013F20" w:rsidRPr="00785375" w:rsidRDefault="00013F20" w:rsidP="0080595A">
            <w:pPr>
              <w:pBdr>
                <w:top w:val="nil"/>
                <w:left w:val="nil"/>
                <w:bottom w:val="nil"/>
                <w:right w:val="nil"/>
                <w:between w:val="nil"/>
              </w:pBdr>
              <w:spacing w:after="180"/>
              <w:jc w:val="both"/>
              <w:rPr>
                <w:rFonts w:ascii="Calibri" w:eastAsia="Calibri" w:hAnsi="Calibri" w:cs="Calibri"/>
                <w:color w:val="000000" w:themeColor="text1"/>
                <w:sz w:val="18"/>
                <w:szCs w:val="18"/>
              </w:rPr>
            </w:pPr>
            <w:r w:rsidRPr="00785375">
              <w:rPr>
                <w:rFonts w:ascii="Calibri" w:eastAsia="Calibri" w:hAnsi="Calibri" w:cs="Calibri"/>
                <w:color w:val="000000" w:themeColor="text1"/>
                <w:sz w:val="18"/>
                <w:szCs w:val="18"/>
              </w:rPr>
              <w:t xml:space="preserve"> </w:t>
            </w:r>
          </w:p>
          <w:p w14:paraId="7BA28015" w14:textId="77777777" w:rsidR="00013F20" w:rsidRPr="00ED7B9B" w:rsidRDefault="00013F20" w:rsidP="00013F20">
            <w:pPr>
              <w:pStyle w:val="ListParagraph"/>
              <w:numPr>
                <w:ilvl w:val="0"/>
                <w:numId w:val="167"/>
              </w:numPr>
              <w:pBdr>
                <w:top w:val="nil"/>
                <w:left w:val="nil"/>
                <w:bottom w:val="nil"/>
                <w:right w:val="nil"/>
                <w:between w:val="nil"/>
              </w:pBdr>
              <w:spacing w:before="0" w:after="180"/>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 xml:space="preserve">What are some of the comparative </w:t>
            </w:r>
            <w:r w:rsidRPr="00ED7B9B">
              <w:rPr>
                <w:rFonts w:ascii="Calibri" w:eastAsia="Gill Sans MT" w:hAnsi="Calibri" w:cs="Gill Sans MT"/>
                <w:b/>
                <w:bCs/>
                <w:color w:val="000000" w:themeColor="text1"/>
                <w:sz w:val="18"/>
                <w:szCs w:val="18"/>
              </w:rPr>
              <w:t>evidences of change</w:t>
            </w:r>
            <w:r w:rsidRPr="00ED7B9B">
              <w:rPr>
                <w:rFonts w:ascii="Calibri" w:eastAsia="Gill Sans MT" w:hAnsi="Calibri" w:cs="Gill Sans MT"/>
                <w:bCs/>
                <w:color w:val="000000" w:themeColor="text1"/>
                <w:sz w:val="18"/>
                <w:szCs w:val="18"/>
              </w:rPr>
              <w:t xml:space="preserve"> in Government’s Legislative and policy framework in the social sector prior and post programme implementation?</w:t>
            </w:r>
          </w:p>
          <w:p w14:paraId="241896EC" w14:textId="77777777" w:rsidR="00013F20" w:rsidRPr="00ED7B9B" w:rsidRDefault="00013F20" w:rsidP="00013F20">
            <w:pPr>
              <w:pStyle w:val="ListParagraph"/>
              <w:numPr>
                <w:ilvl w:val="0"/>
                <w:numId w:val="167"/>
              </w:numPr>
              <w:pBdr>
                <w:top w:val="nil"/>
                <w:left w:val="nil"/>
                <w:bottom w:val="nil"/>
                <w:right w:val="nil"/>
                <w:between w:val="nil"/>
              </w:pBdr>
              <w:spacing w:before="0" w:after="180"/>
              <w:jc w:val="both"/>
              <w:rPr>
                <w:rFonts w:asciiTheme="minorHAnsi" w:eastAsia="Cabin" w:hAnsiTheme="minorHAnsi" w:cstheme="minorHAnsi"/>
                <w:color w:val="000000" w:themeColor="text1"/>
                <w:sz w:val="18"/>
                <w:szCs w:val="18"/>
              </w:rPr>
            </w:pPr>
            <w:r w:rsidRPr="00ED7B9B">
              <w:rPr>
                <w:rFonts w:asciiTheme="minorHAnsi" w:eastAsia="Cabin" w:hAnsiTheme="minorHAnsi" w:cstheme="minorHAnsi"/>
                <w:color w:val="000000" w:themeColor="text1"/>
                <w:sz w:val="18"/>
                <w:szCs w:val="18"/>
              </w:rPr>
              <w:t xml:space="preserve">To what extent did the JP has facilitated </w:t>
            </w:r>
            <w:r w:rsidRPr="00ED7B9B">
              <w:rPr>
                <w:rFonts w:asciiTheme="minorHAnsi" w:eastAsia="Cabin" w:hAnsiTheme="minorHAnsi" w:cstheme="minorHAnsi"/>
                <w:b/>
                <w:color w:val="000000" w:themeColor="text1"/>
                <w:sz w:val="18"/>
                <w:szCs w:val="18"/>
              </w:rPr>
              <w:t>participatory and inclusive</w:t>
            </w:r>
            <w:r w:rsidRPr="00ED7B9B">
              <w:rPr>
                <w:rFonts w:asciiTheme="minorHAnsi" w:eastAsia="Cabin" w:hAnsiTheme="minorHAnsi" w:cstheme="minorHAnsi"/>
                <w:color w:val="000000" w:themeColor="text1"/>
                <w:sz w:val="18"/>
                <w:szCs w:val="18"/>
              </w:rPr>
              <w:t xml:space="preserve"> programme and national planning processes?</w:t>
            </w:r>
          </w:p>
          <w:p w14:paraId="5E62A7C9" w14:textId="77777777" w:rsidR="00013F20" w:rsidRPr="00ED7B9B" w:rsidRDefault="00013F20" w:rsidP="00013F20">
            <w:pPr>
              <w:pStyle w:val="ListParagraph"/>
              <w:numPr>
                <w:ilvl w:val="0"/>
                <w:numId w:val="167"/>
              </w:numPr>
              <w:pBdr>
                <w:top w:val="nil"/>
                <w:left w:val="nil"/>
                <w:bottom w:val="nil"/>
                <w:right w:val="nil"/>
                <w:between w:val="nil"/>
              </w:pBdr>
              <w:spacing w:before="0" w:after="180"/>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 xml:space="preserve">How likely will the results be </w:t>
            </w:r>
            <w:r w:rsidRPr="00ED7B9B">
              <w:rPr>
                <w:rFonts w:ascii="Calibri" w:eastAsia="Gill Sans MT" w:hAnsi="Calibri" w:cs="Gill Sans MT"/>
                <w:b/>
                <w:bCs/>
                <w:color w:val="000000" w:themeColor="text1"/>
                <w:sz w:val="18"/>
                <w:szCs w:val="18"/>
              </w:rPr>
              <w:t>sustained</w:t>
            </w:r>
            <w:r w:rsidRPr="00ED7B9B">
              <w:rPr>
                <w:rFonts w:ascii="Calibri" w:eastAsia="Gill Sans MT" w:hAnsi="Calibri" w:cs="Gill Sans MT"/>
                <w:bCs/>
                <w:color w:val="000000" w:themeColor="text1"/>
                <w:sz w:val="18"/>
                <w:szCs w:val="18"/>
              </w:rPr>
              <w:t xml:space="preserve"> beyond the JP through the action of Government and other stakeholders and/or UNCTs? </w:t>
            </w:r>
          </w:p>
        </w:tc>
      </w:tr>
      <w:tr w:rsidR="00013F20" w:rsidRPr="00ED7B9B" w14:paraId="7944FA29" w14:textId="77777777" w:rsidTr="0080595A">
        <w:tc>
          <w:tcPr>
            <w:tcW w:w="9355" w:type="dxa"/>
            <w:shd w:val="clear" w:color="auto" w:fill="D9D9D9" w:themeFill="background1" w:themeFillShade="D9"/>
          </w:tcPr>
          <w:p w14:paraId="66738868" w14:textId="77777777" w:rsidR="00013F20" w:rsidRPr="00ED7B9B" w:rsidRDefault="00013F20" w:rsidP="0080595A">
            <w:pPr>
              <w:pStyle w:val="ListParagraph"/>
              <w:numPr>
                <w:ilvl w:val="0"/>
                <w:numId w:val="107"/>
              </w:numPr>
              <w:spacing w:before="0" w:after="180"/>
              <w:jc w:val="both"/>
              <w:rPr>
                <w:rFonts w:ascii="Calibri" w:eastAsia="Gill Sans MT" w:hAnsi="Calibri" w:cs="Gill Sans MT"/>
                <w:bCs/>
                <w:color w:val="000000" w:themeColor="text1"/>
                <w:sz w:val="18"/>
                <w:szCs w:val="18"/>
              </w:rPr>
            </w:pPr>
            <w:r w:rsidRPr="00ED7B9B">
              <w:rPr>
                <w:rFonts w:ascii="Calibri" w:eastAsia="Gill Sans MT" w:hAnsi="Calibri" w:cs="Gill Sans MT"/>
                <w:b/>
                <w:color w:val="000000" w:themeColor="text1"/>
                <w:sz w:val="18"/>
                <w:szCs w:val="18"/>
              </w:rPr>
              <w:t>IMPACT</w:t>
            </w:r>
          </w:p>
        </w:tc>
      </w:tr>
      <w:tr w:rsidR="00013F20" w:rsidRPr="00ED7B9B" w14:paraId="5D938FA7" w14:textId="77777777" w:rsidTr="0080595A">
        <w:tc>
          <w:tcPr>
            <w:tcW w:w="9355" w:type="dxa"/>
          </w:tcPr>
          <w:p w14:paraId="663DE4D0" w14:textId="77777777" w:rsidR="00013F20" w:rsidRPr="00ED7B9B" w:rsidRDefault="00013F20" w:rsidP="00013F20">
            <w:pPr>
              <w:pStyle w:val="ListParagraph"/>
              <w:numPr>
                <w:ilvl w:val="0"/>
                <w:numId w:val="167"/>
              </w:numPr>
              <w:spacing w:before="0" w:after="180"/>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 xml:space="preserve">How have </w:t>
            </w:r>
            <w:r w:rsidRPr="00ED7B9B">
              <w:rPr>
                <w:rFonts w:ascii="Calibri" w:eastAsia="Gill Sans MT" w:hAnsi="Calibri" w:cs="Gill Sans MT"/>
                <w:b/>
                <w:bCs/>
                <w:color w:val="000000" w:themeColor="text1"/>
                <w:sz w:val="18"/>
                <w:szCs w:val="18"/>
              </w:rPr>
              <w:t>vulnerable groups</w:t>
            </w:r>
            <w:r w:rsidRPr="00ED7B9B">
              <w:rPr>
                <w:rFonts w:ascii="Calibri" w:eastAsia="Gill Sans MT" w:hAnsi="Calibri" w:cs="Gill Sans MT"/>
                <w:bCs/>
                <w:color w:val="000000" w:themeColor="text1"/>
                <w:sz w:val="18"/>
                <w:szCs w:val="18"/>
              </w:rPr>
              <w:t xml:space="preserve">, including women, children and persons with disabilities benefited (directly and indirectly) from the JP? </w:t>
            </w:r>
          </w:p>
          <w:p w14:paraId="6F7FEB62" w14:textId="77777777" w:rsidR="00013F20" w:rsidRPr="00ED7B9B" w:rsidRDefault="00013F20" w:rsidP="00013F20">
            <w:pPr>
              <w:pStyle w:val="ListParagraph"/>
              <w:numPr>
                <w:ilvl w:val="0"/>
                <w:numId w:val="167"/>
              </w:numPr>
              <w:pBdr>
                <w:top w:val="nil"/>
                <w:left w:val="nil"/>
                <w:bottom w:val="nil"/>
                <w:right w:val="nil"/>
                <w:between w:val="nil"/>
              </w:pBdr>
              <w:spacing w:before="0" w:after="180"/>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 xml:space="preserve">To what extend have the intended outcomes and overall goals of the Programme </w:t>
            </w:r>
            <w:r w:rsidRPr="00ED7B9B">
              <w:rPr>
                <w:rFonts w:ascii="Calibri" w:eastAsia="Gill Sans MT" w:hAnsi="Calibri" w:cs="Gill Sans MT"/>
                <w:b/>
                <w:bCs/>
                <w:color w:val="000000" w:themeColor="text1"/>
                <w:sz w:val="18"/>
                <w:szCs w:val="18"/>
              </w:rPr>
              <w:t>contributed to the changes</w:t>
            </w:r>
            <w:r w:rsidRPr="00ED7B9B">
              <w:rPr>
                <w:rFonts w:ascii="Calibri" w:eastAsia="Gill Sans MT" w:hAnsi="Calibri" w:cs="Gill Sans MT"/>
                <w:bCs/>
                <w:color w:val="000000" w:themeColor="text1"/>
                <w:sz w:val="18"/>
                <w:szCs w:val="18"/>
              </w:rPr>
              <w:t xml:space="preserve"> in terms of achievement of integrated and sustainable social protection system?</w:t>
            </w:r>
          </w:p>
          <w:p w14:paraId="1975F70E" w14:textId="77777777" w:rsidR="00013F20" w:rsidRPr="00ED7B9B" w:rsidRDefault="00013F20" w:rsidP="00013F20">
            <w:pPr>
              <w:pStyle w:val="ListParagraph"/>
              <w:numPr>
                <w:ilvl w:val="0"/>
                <w:numId w:val="167"/>
              </w:numPr>
              <w:spacing w:before="0" w:after="180"/>
              <w:jc w:val="both"/>
              <w:rPr>
                <w:rFonts w:ascii="Calibri" w:eastAsia="Gill Sans MT" w:hAnsi="Calibri" w:cs="Gill Sans MT"/>
                <w:bCs/>
                <w:color w:val="000000" w:themeColor="text1"/>
                <w:sz w:val="18"/>
                <w:szCs w:val="18"/>
              </w:rPr>
            </w:pPr>
            <w:r w:rsidRPr="00ED7B9B">
              <w:rPr>
                <w:rFonts w:ascii="Calibri" w:eastAsia="Gill Sans MT" w:hAnsi="Calibri" w:cs="Gill Sans MT"/>
                <w:bCs/>
                <w:color w:val="000000" w:themeColor="text1"/>
                <w:sz w:val="18"/>
                <w:szCs w:val="18"/>
              </w:rPr>
              <w:t xml:space="preserve">To what extend have the intended outcomes and overall goals of the Programme </w:t>
            </w:r>
            <w:r w:rsidRPr="00ED7B9B">
              <w:rPr>
                <w:rFonts w:ascii="Calibri" w:eastAsia="Gill Sans MT" w:hAnsi="Calibri" w:cs="Gill Sans MT"/>
                <w:b/>
                <w:bCs/>
                <w:color w:val="000000" w:themeColor="text1"/>
                <w:sz w:val="18"/>
                <w:szCs w:val="18"/>
              </w:rPr>
              <w:t>contributed to the capacity of the government</w:t>
            </w:r>
            <w:r w:rsidRPr="00ED7B9B">
              <w:rPr>
                <w:rFonts w:ascii="Calibri" w:eastAsia="Gill Sans MT" w:hAnsi="Calibri" w:cs="Gill Sans MT"/>
                <w:bCs/>
                <w:color w:val="000000" w:themeColor="text1"/>
                <w:sz w:val="18"/>
                <w:szCs w:val="18"/>
              </w:rPr>
              <w:t xml:space="preserve"> to improve social protection coverage for all citizens, in particular the most vulnerable, across </w:t>
            </w:r>
            <w:r>
              <w:rPr>
                <w:rFonts w:ascii="Calibri" w:eastAsia="Gill Sans MT" w:hAnsi="Calibri" w:cs="Gill Sans MT"/>
                <w:bCs/>
                <w:color w:val="000000" w:themeColor="text1"/>
                <w:sz w:val="18"/>
                <w:szCs w:val="18"/>
              </w:rPr>
              <w:t>Montenegro</w:t>
            </w:r>
            <w:r w:rsidRPr="00ED7B9B">
              <w:rPr>
                <w:rFonts w:ascii="Calibri" w:eastAsia="Gill Sans MT" w:hAnsi="Calibri" w:cs="Gill Sans MT"/>
                <w:bCs/>
                <w:color w:val="000000" w:themeColor="text1"/>
                <w:sz w:val="18"/>
                <w:szCs w:val="18"/>
              </w:rPr>
              <w:t>?</w:t>
            </w:r>
          </w:p>
        </w:tc>
      </w:tr>
      <w:tr w:rsidR="00013F20" w:rsidRPr="00ED7B9B" w14:paraId="33E3F921" w14:textId="77777777" w:rsidTr="0080595A">
        <w:tc>
          <w:tcPr>
            <w:tcW w:w="9355" w:type="dxa"/>
          </w:tcPr>
          <w:p w14:paraId="00FAE305" w14:textId="77777777" w:rsidR="00013F20" w:rsidRPr="00785375" w:rsidRDefault="00013F20" w:rsidP="00013F20">
            <w:pPr>
              <w:pStyle w:val="ListParagraph"/>
              <w:numPr>
                <w:ilvl w:val="0"/>
                <w:numId w:val="167"/>
              </w:numPr>
              <w:spacing w:before="0" w:after="180"/>
              <w:jc w:val="both"/>
              <w:rPr>
                <w:rFonts w:ascii="Calibri" w:eastAsia="Gill Sans MT" w:hAnsi="Calibri" w:cs="Gill Sans MT"/>
                <w:bCs/>
                <w:color w:val="000000" w:themeColor="text1"/>
                <w:sz w:val="18"/>
                <w:szCs w:val="18"/>
              </w:rPr>
            </w:pPr>
            <w:r w:rsidRPr="00ED7B9B">
              <w:rPr>
                <w:rFonts w:ascii="Calibri" w:eastAsia="Calibri" w:hAnsi="Calibri" w:cs="Calibri"/>
                <w:color w:val="000000" w:themeColor="text1"/>
                <w:sz w:val="18"/>
                <w:szCs w:val="18"/>
              </w:rPr>
              <w:t>To what extent, JP design, implementation, and monitoring have been inclusive of persons with disabilities (i.e. accessibility, non-discrimination, participation of organizations of persons with disabilities, data disaggregation)?</w:t>
            </w:r>
          </w:p>
        </w:tc>
      </w:tr>
    </w:tbl>
    <w:p w14:paraId="4BD93750" w14:textId="77777777" w:rsidR="00013F20" w:rsidRPr="00A20387" w:rsidRDefault="00013F20" w:rsidP="00013F20">
      <w:pPr>
        <w:spacing w:line="259" w:lineRule="auto"/>
        <w:rPr>
          <w:rFonts w:ascii="Calibri" w:eastAsia="Gill Sans MT" w:hAnsi="Calibri" w:cs="Gill Sans MT"/>
          <w:b/>
          <w:szCs w:val="20"/>
        </w:rPr>
      </w:pPr>
    </w:p>
    <w:p w14:paraId="5A921D19" w14:textId="77777777" w:rsidR="006C5215" w:rsidRPr="00990E7E" w:rsidRDefault="006C5215" w:rsidP="006C5215">
      <w:pPr>
        <w:spacing w:line="259" w:lineRule="auto"/>
        <w:rPr>
          <w:rFonts w:ascii="Calibri" w:eastAsia="Gill Sans MT" w:hAnsi="Calibri" w:cs="Gill Sans MT"/>
          <w:b/>
          <w:color w:val="000000" w:themeColor="text1"/>
          <w:szCs w:val="20"/>
        </w:rPr>
      </w:pPr>
    </w:p>
    <w:p w14:paraId="32733853" w14:textId="77777777" w:rsidR="006C5215" w:rsidRPr="00A20387" w:rsidRDefault="006C5215" w:rsidP="006C5215">
      <w:pPr>
        <w:rPr>
          <w:rFonts w:ascii="Calibri" w:hAnsi="Calibri"/>
        </w:rPr>
      </w:pPr>
    </w:p>
    <w:p w14:paraId="0944A5BE" w14:textId="77777777" w:rsidR="006C5215" w:rsidRPr="00990E7E" w:rsidRDefault="006C5215" w:rsidP="006C5215">
      <w:pPr>
        <w:rPr>
          <w:rFonts w:ascii="Calibri" w:eastAsia="Calibri" w:hAnsi="Calibri" w:cs="Calibri"/>
          <w:b/>
          <w:color w:val="7A2021"/>
        </w:rPr>
      </w:pPr>
    </w:p>
    <w:p w14:paraId="446E00B5" w14:textId="1FE09BB0" w:rsidR="006C5215" w:rsidRDefault="006C5215" w:rsidP="001B6E6D">
      <w:pPr>
        <w:ind w:right="180"/>
        <w:rPr>
          <w:rFonts w:ascii="Calibri" w:eastAsia="Calibri" w:hAnsi="Calibri" w:cs="Calibri"/>
          <w:b/>
          <w:color w:val="7A2021"/>
        </w:rPr>
      </w:pPr>
      <w:r>
        <w:rPr>
          <w:rFonts w:ascii="Calibri" w:eastAsia="Gill Sans MT" w:hAnsi="Calibri" w:cs="Gill Sans MT"/>
          <w:b/>
        </w:rPr>
        <w:br w:type="column"/>
      </w:r>
      <w:r w:rsidR="001B6E6D">
        <w:rPr>
          <w:rFonts w:ascii="Calibri" w:eastAsia="Calibri" w:hAnsi="Calibri" w:cs="Calibri"/>
          <w:b/>
          <w:color w:val="7A2021"/>
        </w:rPr>
        <w:lastRenderedPageBreak/>
        <w:t xml:space="preserve"> </w:t>
      </w:r>
    </w:p>
    <w:p w14:paraId="4B1DE74F" w14:textId="77777777" w:rsidR="006C5215" w:rsidRPr="00A20387" w:rsidRDefault="006C5215" w:rsidP="006C5215">
      <w:pPr>
        <w:ind w:right="180"/>
        <w:rPr>
          <w:rFonts w:ascii="Calibri" w:eastAsia="Gill Sans MT" w:hAnsi="Calibri" w:cs="Gill Sans MT"/>
          <w:b/>
        </w:rPr>
      </w:pPr>
      <w:r w:rsidRPr="00A20387">
        <w:rPr>
          <w:rFonts w:ascii="Calibri" w:eastAsia="Gill Sans MT" w:hAnsi="Calibri" w:cs="Gill Sans MT"/>
          <w:b/>
        </w:rPr>
        <w:t>KII</w:t>
      </w:r>
      <w:r>
        <w:rPr>
          <w:rFonts w:ascii="Calibri" w:eastAsia="Gill Sans MT" w:hAnsi="Calibri" w:cs="Gill Sans MT"/>
          <w:b/>
        </w:rPr>
        <w:t>- I</w:t>
      </w:r>
      <w:r w:rsidRPr="00A20387">
        <w:rPr>
          <w:rFonts w:ascii="Calibri" w:eastAsia="Gill Sans MT" w:hAnsi="Calibri" w:cs="Gill Sans MT"/>
          <w:b/>
        </w:rPr>
        <w:t xml:space="preserve">nterview </w:t>
      </w:r>
      <w:r>
        <w:rPr>
          <w:rFonts w:ascii="Calibri" w:eastAsia="Gill Sans MT" w:hAnsi="Calibri" w:cs="Gill Sans MT"/>
          <w:b/>
        </w:rPr>
        <w:t>Guide</w:t>
      </w:r>
      <w:r w:rsidRPr="00A20387">
        <w:rPr>
          <w:rFonts w:ascii="Calibri" w:eastAsia="Gill Sans MT" w:hAnsi="Calibri" w:cs="Gill Sans MT"/>
          <w:b/>
        </w:rPr>
        <w:t xml:space="preserve"> </w:t>
      </w:r>
      <w:r>
        <w:rPr>
          <w:rFonts w:ascii="Calibri" w:eastAsia="Gill Sans MT" w:hAnsi="Calibri" w:cs="Gill Sans MT"/>
          <w:b/>
        </w:rPr>
        <w:t>Institution/Civil Society Representatives- Local Level</w:t>
      </w:r>
    </w:p>
    <w:p w14:paraId="51428D4F" w14:textId="43E33FE6" w:rsidR="006C5215" w:rsidRPr="00990E7E" w:rsidRDefault="006C5215" w:rsidP="006C5215">
      <w:pPr>
        <w:spacing w:line="360" w:lineRule="auto"/>
        <w:ind w:right="180"/>
        <w:jc w:val="both"/>
        <w:rPr>
          <w:rFonts w:ascii="Calibri" w:hAnsi="Calibri"/>
          <w:color w:val="000000" w:themeColor="text1"/>
          <w:sz w:val="22"/>
          <w:szCs w:val="22"/>
        </w:rPr>
      </w:pPr>
    </w:p>
    <w:tbl>
      <w:tblPr>
        <w:tblStyle w:val="TableGrid"/>
        <w:tblW w:w="9355" w:type="dxa"/>
        <w:tblLook w:val="04A0" w:firstRow="1" w:lastRow="0" w:firstColumn="1" w:lastColumn="0" w:noHBand="0" w:noVBand="1"/>
      </w:tblPr>
      <w:tblGrid>
        <w:gridCol w:w="3397"/>
        <w:gridCol w:w="5958"/>
      </w:tblGrid>
      <w:tr w:rsidR="006C5215" w:rsidRPr="00395BF7" w14:paraId="26B04B16" w14:textId="77777777" w:rsidTr="0080595A">
        <w:tc>
          <w:tcPr>
            <w:tcW w:w="3397" w:type="dxa"/>
            <w:shd w:val="clear" w:color="auto" w:fill="DEEAF6" w:themeFill="accent1" w:themeFillTint="33"/>
          </w:tcPr>
          <w:p w14:paraId="0133E379" w14:textId="77777777" w:rsidR="006C5215" w:rsidRPr="00395BF7" w:rsidRDefault="006C5215" w:rsidP="0080595A">
            <w:pPr>
              <w:spacing w:line="259" w:lineRule="auto"/>
              <w:jc w:val="center"/>
              <w:rPr>
                <w:rFonts w:ascii="Calibri" w:eastAsia="Gill Sans MT" w:hAnsi="Calibri" w:cs="Gill Sans MT"/>
                <w:b/>
                <w:color w:val="000000" w:themeColor="text1"/>
                <w:sz w:val="18"/>
                <w:szCs w:val="18"/>
              </w:rPr>
            </w:pPr>
            <w:r w:rsidRPr="00395BF7">
              <w:rPr>
                <w:rFonts w:ascii="Calibri" w:eastAsia="Gill Sans MT" w:hAnsi="Calibri" w:cs="Gill Sans MT"/>
                <w:b/>
                <w:color w:val="000000" w:themeColor="text1"/>
                <w:sz w:val="18"/>
                <w:szCs w:val="18"/>
              </w:rPr>
              <w:t>Evaluation Questions and Sub-Questions</w:t>
            </w:r>
          </w:p>
        </w:tc>
        <w:tc>
          <w:tcPr>
            <w:tcW w:w="5958" w:type="dxa"/>
            <w:shd w:val="clear" w:color="auto" w:fill="DEEAF6" w:themeFill="accent1" w:themeFillTint="33"/>
          </w:tcPr>
          <w:p w14:paraId="3EAA4F48" w14:textId="77777777" w:rsidR="006C5215" w:rsidRPr="00395BF7" w:rsidRDefault="006C5215" w:rsidP="0080595A">
            <w:pPr>
              <w:spacing w:line="259" w:lineRule="auto"/>
              <w:jc w:val="center"/>
              <w:rPr>
                <w:rFonts w:ascii="Calibri" w:eastAsia="Gill Sans MT" w:hAnsi="Calibri" w:cs="Gill Sans MT"/>
                <w:b/>
                <w:color w:val="000000" w:themeColor="text1"/>
                <w:sz w:val="18"/>
                <w:szCs w:val="18"/>
              </w:rPr>
            </w:pPr>
            <w:r w:rsidRPr="00395BF7">
              <w:rPr>
                <w:rFonts w:ascii="Calibri" w:eastAsia="Gill Sans MT" w:hAnsi="Calibri" w:cs="Gill Sans MT"/>
                <w:b/>
                <w:color w:val="000000" w:themeColor="text1"/>
                <w:sz w:val="18"/>
                <w:szCs w:val="18"/>
              </w:rPr>
              <w:t>Interview Questions</w:t>
            </w:r>
            <w:r w:rsidRPr="00395BF7">
              <w:rPr>
                <w:rStyle w:val="FootnoteReference"/>
                <w:rFonts w:ascii="Calibri" w:eastAsia="Gill Sans MT" w:hAnsi="Calibri" w:cs="Gill Sans MT"/>
                <w:b/>
                <w:color w:val="000000" w:themeColor="text1"/>
                <w:sz w:val="18"/>
                <w:szCs w:val="18"/>
              </w:rPr>
              <w:footnoteReference w:id="46"/>
            </w:r>
          </w:p>
        </w:tc>
      </w:tr>
      <w:tr w:rsidR="006C5215" w:rsidRPr="00395BF7" w14:paraId="4DC025B0" w14:textId="77777777" w:rsidTr="0080595A">
        <w:tc>
          <w:tcPr>
            <w:tcW w:w="9355" w:type="dxa"/>
            <w:gridSpan w:val="2"/>
            <w:shd w:val="clear" w:color="auto" w:fill="D9D9D9" w:themeFill="background1" w:themeFillShade="D9"/>
          </w:tcPr>
          <w:p w14:paraId="543D4656" w14:textId="77777777" w:rsidR="006C5215" w:rsidRPr="00395BF7" w:rsidRDefault="006C5215" w:rsidP="0080595A">
            <w:pPr>
              <w:spacing w:line="259" w:lineRule="auto"/>
              <w:rPr>
                <w:rFonts w:ascii="Calibri" w:eastAsia="Gill Sans MT" w:hAnsi="Calibri" w:cs="Gill Sans MT"/>
                <w:bCs/>
                <w:color w:val="000000" w:themeColor="text1"/>
                <w:sz w:val="18"/>
                <w:szCs w:val="18"/>
              </w:rPr>
            </w:pPr>
            <w:r w:rsidRPr="00395BF7">
              <w:rPr>
                <w:rFonts w:ascii="Calibri" w:eastAsia="Gill Sans MT" w:hAnsi="Calibri" w:cs="Gill Sans MT"/>
                <w:bCs/>
                <w:color w:val="000000" w:themeColor="text1"/>
                <w:sz w:val="18"/>
                <w:szCs w:val="18"/>
              </w:rPr>
              <w:t xml:space="preserve">0.0 </w:t>
            </w:r>
            <w:r w:rsidRPr="00395BF7">
              <w:rPr>
                <w:rFonts w:ascii="Calibri" w:eastAsia="Gill Sans MT" w:hAnsi="Calibri" w:cs="Gill Sans MT"/>
                <w:b/>
                <w:color w:val="000000" w:themeColor="text1"/>
                <w:sz w:val="18"/>
                <w:szCs w:val="18"/>
              </w:rPr>
              <w:t>GENERAL</w:t>
            </w:r>
            <w:r w:rsidRPr="00395BF7">
              <w:rPr>
                <w:rFonts w:ascii="Calibri" w:eastAsia="Gill Sans MT" w:hAnsi="Calibri" w:cs="Gill Sans MT"/>
                <w:bCs/>
                <w:color w:val="000000" w:themeColor="text1"/>
                <w:sz w:val="18"/>
                <w:szCs w:val="18"/>
              </w:rPr>
              <w:t xml:space="preserve"> Questions - What have been the most noted results, successes, challenges, and comparative advantage of </w:t>
            </w:r>
            <w:r w:rsidRPr="00395BF7">
              <w:rPr>
                <w:rFonts w:ascii="Calibri" w:hAnsi="Calibri"/>
                <w:color w:val="000000" w:themeColor="text1"/>
                <w:sz w:val="18"/>
                <w:szCs w:val="18"/>
              </w:rPr>
              <w:t>JP</w:t>
            </w:r>
          </w:p>
        </w:tc>
      </w:tr>
      <w:tr w:rsidR="006C5215" w:rsidRPr="00395BF7" w14:paraId="73705B46" w14:textId="77777777" w:rsidTr="0080595A">
        <w:tc>
          <w:tcPr>
            <w:tcW w:w="3397" w:type="dxa"/>
          </w:tcPr>
          <w:p w14:paraId="5F729F9C" w14:textId="77777777" w:rsidR="006C5215" w:rsidRPr="00395BF7" w:rsidRDefault="006C5215" w:rsidP="0080595A">
            <w:pPr>
              <w:spacing w:line="259" w:lineRule="auto"/>
              <w:rPr>
                <w:rFonts w:ascii="Calibri" w:eastAsia="Gill Sans MT" w:hAnsi="Calibri" w:cs="Gill Sans MT"/>
                <w:bCs/>
                <w:color w:val="000000" w:themeColor="text1"/>
                <w:sz w:val="18"/>
                <w:szCs w:val="18"/>
              </w:rPr>
            </w:pPr>
            <w:r w:rsidRPr="00395BF7">
              <w:rPr>
                <w:rFonts w:ascii="Calibri" w:eastAsia="Gill Sans MT" w:hAnsi="Calibri" w:cs="Gill Sans MT"/>
                <w:bCs/>
                <w:color w:val="000000" w:themeColor="text1"/>
                <w:sz w:val="18"/>
                <w:szCs w:val="18"/>
              </w:rPr>
              <w:t>0.1 Role and Connection</w:t>
            </w:r>
          </w:p>
        </w:tc>
        <w:tc>
          <w:tcPr>
            <w:tcW w:w="5958" w:type="dxa"/>
          </w:tcPr>
          <w:p w14:paraId="4B62193C" w14:textId="77777777" w:rsidR="006C5215" w:rsidRPr="00395BF7" w:rsidRDefault="006C5215" w:rsidP="006C5215">
            <w:pPr>
              <w:pStyle w:val="ListParagraph"/>
              <w:numPr>
                <w:ilvl w:val="0"/>
                <w:numId w:val="164"/>
              </w:numPr>
              <w:spacing w:before="0" w:after="0"/>
              <w:ind w:left="225" w:hanging="142"/>
              <w:jc w:val="both"/>
              <w:rPr>
                <w:rFonts w:ascii="Calibri" w:eastAsia="Gill Sans MT" w:hAnsi="Calibri" w:cs="Gill Sans MT"/>
                <w:bCs/>
                <w:color w:val="000000" w:themeColor="text1"/>
                <w:sz w:val="18"/>
                <w:szCs w:val="18"/>
              </w:rPr>
            </w:pPr>
            <w:r w:rsidRPr="00395BF7">
              <w:rPr>
                <w:rFonts w:ascii="Calibri" w:eastAsia="Gill Sans MT" w:hAnsi="Calibri" w:cs="Gill Sans MT"/>
                <w:bCs/>
                <w:color w:val="000000" w:themeColor="text1"/>
                <w:sz w:val="18"/>
                <w:szCs w:val="18"/>
              </w:rPr>
              <w:t xml:space="preserve">What is your current position and in what ways have you interacted with the JP? </w:t>
            </w:r>
          </w:p>
          <w:p w14:paraId="0D6EEC6A" w14:textId="77777777" w:rsidR="006C5215" w:rsidRPr="00395BF7" w:rsidRDefault="006C5215" w:rsidP="006C5215">
            <w:pPr>
              <w:pStyle w:val="ListParagraph"/>
              <w:numPr>
                <w:ilvl w:val="0"/>
                <w:numId w:val="164"/>
              </w:numPr>
              <w:spacing w:before="0" w:after="0"/>
              <w:ind w:left="256" w:hanging="256"/>
              <w:jc w:val="both"/>
              <w:rPr>
                <w:rFonts w:ascii="Calibri" w:eastAsia="Gill Sans MT" w:hAnsi="Calibri" w:cs="Gill Sans MT"/>
                <w:bCs/>
                <w:color w:val="000000" w:themeColor="text1"/>
                <w:sz w:val="18"/>
                <w:szCs w:val="18"/>
              </w:rPr>
            </w:pPr>
            <w:r w:rsidRPr="00395BF7">
              <w:rPr>
                <w:rFonts w:ascii="Calibri" w:eastAsia="Gill Sans MT" w:hAnsi="Calibri" w:cs="Gill Sans MT"/>
                <w:bCs/>
                <w:color w:val="000000" w:themeColor="text1"/>
                <w:sz w:val="18"/>
                <w:szCs w:val="18"/>
              </w:rPr>
              <w:t>How long have you been connected to JP?</w:t>
            </w:r>
          </w:p>
        </w:tc>
      </w:tr>
      <w:tr w:rsidR="006C5215" w:rsidRPr="00395BF7" w14:paraId="531C4E68" w14:textId="77777777" w:rsidTr="0080595A">
        <w:tc>
          <w:tcPr>
            <w:tcW w:w="3397" w:type="dxa"/>
          </w:tcPr>
          <w:p w14:paraId="386A722F" w14:textId="77777777" w:rsidR="006C5215" w:rsidRPr="00395BF7" w:rsidRDefault="006C5215" w:rsidP="0080595A">
            <w:pPr>
              <w:spacing w:line="259" w:lineRule="auto"/>
              <w:rPr>
                <w:rFonts w:ascii="Calibri" w:eastAsia="Gill Sans MT" w:hAnsi="Calibri" w:cs="Gill Sans MT"/>
                <w:bCs/>
                <w:color w:val="000000" w:themeColor="text1"/>
                <w:sz w:val="18"/>
                <w:szCs w:val="18"/>
              </w:rPr>
            </w:pPr>
            <w:r w:rsidRPr="00395BF7">
              <w:rPr>
                <w:rFonts w:ascii="Calibri" w:eastAsia="Gill Sans MT" w:hAnsi="Calibri" w:cs="Gill Sans MT"/>
                <w:bCs/>
                <w:color w:val="000000" w:themeColor="text1"/>
                <w:sz w:val="18"/>
                <w:szCs w:val="18"/>
              </w:rPr>
              <w:t>0.2 Results</w:t>
            </w:r>
          </w:p>
        </w:tc>
        <w:tc>
          <w:tcPr>
            <w:tcW w:w="5958" w:type="dxa"/>
          </w:tcPr>
          <w:p w14:paraId="66AB4253" w14:textId="77777777" w:rsidR="006C5215" w:rsidRPr="00395BF7" w:rsidRDefault="006C5215" w:rsidP="006C5215">
            <w:pPr>
              <w:pStyle w:val="ListParagraph"/>
              <w:numPr>
                <w:ilvl w:val="0"/>
                <w:numId w:val="164"/>
              </w:numPr>
              <w:spacing w:before="0" w:after="0"/>
              <w:ind w:left="256" w:hanging="256"/>
              <w:jc w:val="both"/>
              <w:rPr>
                <w:rFonts w:ascii="Calibri" w:eastAsia="Gill Sans MT" w:hAnsi="Calibri" w:cs="Gill Sans MT"/>
                <w:bCs/>
                <w:color w:val="000000" w:themeColor="text1"/>
                <w:sz w:val="18"/>
                <w:szCs w:val="18"/>
              </w:rPr>
            </w:pPr>
            <w:r w:rsidRPr="00395BF7">
              <w:rPr>
                <w:rFonts w:ascii="Calibri" w:eastAsia="Gill Sans MT" w:hAnsi="Calibri" w:cs="Gill Sans MT"/>
                <w:bCs/>
                <w:color w:val="000000" w:themeColor="text1"/>
                <w:sz w:val="18"/>
                <w:szCs w:val="18"/>
              </w:rPr>
              <w:t xml:space="preserve">Thinking back to when JP began implementation, what </w:t>
            </w:r>
            <w:r w:rsidRPr="00395BF7">
              <w:rPr>
                <w:rFonts w:ascii="Calibri" w:eastAsia="Gill Sans MT" w:hAnsi="Calibri" w:cs="Gill Sans MT"/>
                <w:b/>
                <w:color w:val="000000" w:themeColor="text1"/>
                <w:sz w:val="18"/>
                <w:szCs w:val="18"/>
              </w:rPr>
              <w:t>changes</w:t>
            </w:r>
            <w:r w:rsidRPr="00395BF7">
              <w:rPr>
                <w:rFonts w:ascii="Calibri" w:eastAsia="Gill Sans MT" w:hAnsi="Calibri" w:cs="Gill Sans MT"/>
                <w:bCs/>
                <w:color w:val="000000" w:themeColor="text1"/>
                <w:sz w:val="18"/>
                <w:szCs w:val="18"/>
              </w:rPr>
              <w:t xml:space="preserve"> have you seen in the system as a result of </w:t>
            </w:r>
            <w:r w:rsidRPr="00395BF7">
              <w:rPr>
                <w:rFonts w:ascii="Calibri" w:eastAsia="Gill Sans MT" w:hAnsi="Calibri" w:cs="Gill Sans MT"/>
                <w:b/>
                <w:bCs/>
                <w:color w:val="000000" w:themeColor="text1"/>
                <w:sz w:val="18"/>
                <w:szCs w:val="18"/>
              </w:rPr>
              <w:t xml:space="preserve">JP </w:t>
            </w:r>
            <w:r w:rsidRPr="00395BF7">
              <w:rPr>
                <w:rFonts w:ascii="Calibri" w:eastAsia="Gill Sans MT" w:hAnsi="Calibri" w:cs="Gill Sans MT"/>
                <w:b/>
                <w:color w:val="000000" w:themeColor="text1"/>
                <w:sz w:val="18"/>
                <w:szCs w:val="18"/>
              </w:rPr>
              <w:t>support</w:t>
            </w:r>
            <w:r w:rsidRPr="00395BF7">
              <w:rPr>
                <w:rFonts w:ascii="Calibri" w:eastAsia="Gill Sans MT" w:hAnsi="Calibri" w:cs="Gill Sans MT"/>
                <w:bCs/>
                <w:color w:val="000000" w:themeColor="text1"/>
                <w:sz w:val="18"/>
                <w:szCs w:val="18"/>
              </w:rPr>
              <w:t>?</w:t>
            </w:r>
          </w:p>
        </w:tc>
      </w:tr>
      <w:tr w:rsidR="006C5215" w:rsidRPr="00395BF7" w14:paraId="41D7F35B" w14:textId="77777777" w:rsidTr="0080595A">
        <w:tc>
          <w:tcPr>
            <w:tcW w:w="3397" w:type="dxa"/>
          </w:tcPr>
          <w:p w14:paraId="7FF8C6F7" w14:textId="77777777" w:rsidR="006C5215" w:rsidRPr="00395BF7" w:rsidRDefault="006C5215" w:rsidP="0080595A">
            <w:pPr>
              <w:spacing w:line="259" w:lineRule="auto"/>
              <w:rPr>
                <w:rFonts w:ascii="Calibri" w:eastAsia="Gill Sans MT" w:hAnsi="Calibri" w:cs="Gill Sans MT"/>
                <w:bCs/>
                <w:color w:val="000000" w:themeColor="text1"/>
                <w:sz w:val="18"/>
                <w:szCs w:val="18"/>
              </w:rPr>
            </w:pPr>
            <w:r w:rsidRPr="00395BF7">
              <w:rPr>
                <w:rFonts w:ascii="Calibri" w:eastAsia="Gill Sans MT" w:hAnsi="Calibri" w:cs="Gill Sans MT"/>
                <w:bCs/>
                <w:color w:val="000000" w:themeColor="text1"/>
                <w:sz w:val="18"/>
                <w:szCs w:val="18"/>
              </w:rPr>
              <w:t>0.3 Strengths and weaknesses</w:t>
            </w:r>
          </w:p>
        </w:tc>
        <w:tc>
          <w:tcPr>
            <w:tcW w:w="5958" w:type="dxa"/>
          </w:tcPr>
          <w:p w14:paraId="05F5F41C" w14:textId="77777777" w:rsidR="006C5215" w:rsidRPr="00395BF7" w:rsidRDefault="006C5215" w:rsidP="006C5215">
            <w:pPr>
              <w:pStyle w:val="ListParagraph"/>
              <w:numPr>
                <w:ilvl w:val="0"/>
                <w:numId w:val="164"/>
              </w:numPr>
              <w:spacing w:before="0" w:after="0"/>
              <w:ind w:left="256" w:hanging="256"/>
              <w:jc w:val="both"/>
              <w:rPr>
                <w:rFonts w:ascii="Calibri" w:eastAsia="Gill Sans MT" w:hAnsi="Calibri" w:cs="Gill Sans MT"/>
                <w:bCs/>
                <w:color w:val="000000" w:themeColor="text1"/>
                <w:sz w:val="18"/>
                <w:szCs w:val="18"/>
              </w:rPr>
            </w:pPr>
            <w:r w:rsidRPr="00395BF7">
              <w:rPr>
                <w:rFonts w:ascii="Calibri" w:eastAsia="Gill Sans MT" w:hAnsi="Calibri" w:cs="Gill Sans MT"/>
                <w:bCs/>
                <w:color w:val="000000" w:themeColor="text1"/>
                <w:sz w:val="18"/>
                <w:szCs w:val="18"/>
              </w:rPr>
              <w:t>What do you see JP as being particularly good at in this intervention?</w:t>
            </w:r>
          </w:p>
          <w:p w14:paraId="47A28BBF" w14:textId="77777777" w:rsidR="006C5215" w:rsidRPr="00395BF7" w:rsidRDefault="006C5215" w:rsidP="006C5215">
            <w:pPr>
              <w:pStyle w:val="ListParagraph"/>
              <w:numPr>
                <w:ilvl w:val="0"/>
                <w:numId w:val="164"/>
              </w:numPr>
              <w:spacing w:before="0" w:after="0"/>
              <w:ind w:left="256" w:hanging="256"/>
              <w:jc w:val="both"/>
              <w:rPr>
                <w:rFonts w:ascii="Calibri" w:eastAsia="Gill Sans MT" w:hAnsi="Calibri" w:cs="Gill Sans MT"/>
                <w:bCs/>
                <w:color w:val="000000" w:themeColor="text1"/>
                <w:sz w:val="18"/>
                <w:szCs w:val="18"/>
              </w:rPr>
            </w:pPr>
            <w:r w:rsidRPr="00395BF7">
              <w:rPr>
                <w:rFonts w:ascii="Calibri" w:eastAsia="Gill Sans MT" w:hAnsi="Calibri" w:cs="Gill Sans MT"/>
                <w:bCs/>
                <w:color w:val="000000" w:themeColor="text1"/>
                <w:sz w:val="18"/>
                <w:szCs w:val="18"/>
              </w:rPr>
              <w:t xml:space="preserve">What do you see JP as being particularly weak at in this intervention? </w:t>
            </w:r>
          </w:p>
        </w:tc>
      </w:tr>
      <w:tr w:rsidR="006C5215" w:rsidRPr="00395BF7" w14:paraId="500E6185" w14:textId="77777777" w:rsidTr="0080595A">
        <w:tc>
          <w:tcPr>
            <w:tcW w:w="9355" w:type="dxa"/>
            <w:gridSpan w:val="2"/>
            <w:shd w:val="clear" w:color="auto" w:fill="D9D9D9" w:themeFill="background1" w:themeFillShade="D9"/>
          </w:tcPr>
          <w:p w14:paraId="149FC327" w14:textId="77777777" w:rsidR="006C5215" w:rsidRPr="00395BF7" w:rsidRDefault="006C5215" w:rsidP="0080595A">
            <w:pPr>
              <w:pBdr>
                <w:top w:val="nil"/>
                <w:left w:val="nil"/>
                <w:bottom w:val="nil"/>
                <w:right w:val="nil"/>
                <w:between w:val="nil"/>
              </w:pBdr>
              <w:rPr>
                <w:rFonts w:ascii="Calibri" w:eastAsia="Calibri" w:hAnsi="Calibri" w:cs="Calibri"/>
                <w:color w:val="000000" w:themeColor="text1"/>
                <w:sz w:val="18"/>
                <w:szCs w:val="18"/>
              </w:rPr>
            </w:pPr>
            <w:r w:rsidRPr="00395BF7">
              <w:rPr>
                <w:rFonts w:ascii="Calibri" w:eastAsia="Gill Sans MT" w:hAnsi="Calibri" w:cs="Gill Sans MT"/>
                <w:b/>
                <w:color w:val="000000" w:themeColor="text1"/>
                <w:sz w:val="18"/>
                <w:szCs w:val="18"/>
              </w:rPr>
              <w:t>1.0 RELEVANCE</w:t>
            </w:r>
            <w:r w:rsidRPr="00395BF7">
              <w:rPr>
                <w:rFonts w:ascii="Calibri" w:eastAsia="Gill Sans MT" w:hAnsi="Calibri" w:cs="Gill Sans MT"/>
                <w:bCs/>
                <w:color w:val="000000" w:themeColor="text1"/>
                <w:sz w:val="18"/>
                <w:szCs w:val="18"/>
              </w:rPr>
              <w:t xml:space="preserve"> </w:t>
            </w:r>
          </w:p>
        </w:tc>
      </w:tr>
      <w:tr w:rsidR="001B6E6D" w:rsidRPr="00395BF7" w14:paraId="44F55B71" w14:textId="77777777" w:rsidTr="0091228C">
        <w:tc>
          <w:tcPr>
            <w:tcW w:w="9355" w:type="dxa"/>
            <w:gridSpan w:val="2"/>
          </w:tcPr>
          <w:p w14:paraId="7C0C5DC7" w14:textId="77777777" w:rsidR="001B6E6D" w:rsidRPr="00395BF7" w:rsidRDefault="001B6E6D" w:rsidP="006C5215">
            <w:pPr>
              <w:pStyle w:val="ListParagraph"/>
              <w:numPr>
                <w:ilvl w:val="0"/>
                <w:numId w:val="164"/>
              </w:numPr>
              <w:spacing w:before="0" w:after="0"/>
              <w:ind w:left="346"/>
              <w:jc w:val="both"/>
              <w:rPr>
                <w:rFonts w:ascii="Calibri" w:eastAsia="Gill Sans MT" w:hAnsi="Calibri" w:cs="Gill Sans MT"/>
                <w:bCs/>
                <w:color w:val="000000" w:themeColor="text1"/>
                <w:sz w:val="18"/>
                <w:szCs w:val="18"/>
              </w:rPr>
            </w:pPr>
            <w:r w:rsidRPr="00395BF7">
              <w:rPr>
                <w:rFonts w:ascii="Calibri" w:eastAsia="Gill Sans MT" w:hAnsi="Calibri" w:cs="Gill Sans MT"/>
                <w:bCs/>
                <w:color w:val="000000" w:themeColor="text1"/>
                <w:sz w:val="18"/>
                <w:szCs w:val="18"/>
              </w:rPr>
              <w:t xml:space="preserve">To what extent the objectives and results of the JP were aligned with the national and local social sector priorities and frameworks? </w:t>
            </w:r>
          </w:p>
          <w:p w14:paraId="01769BE0" w14:textId="77777777" w:rsidR="001B6E6D" w:rsidRPr="00395BF7" w:rsidRDefault="001B6E6D" w:rsidP="006C5215">
            <w:pPr>
              <w:pStyle w:val="ListParagraph"/>
              <w:numPr>
                <w:ilvl w:val="1"/>
                <w:numId w:val="164"/>
              </w:numPr>
              <w:spacing w:before="0" w:after="0"/>
              <w:jc w:val="both"/>
              <w:rPr>
                <w:rFonts w:ascii="Calibri" w:eastAsia="Gill Sans MT" w:hAnsi="Calibri" w:cs="Gill Sans MT"/>
                <w:bCs/>
                <w:color w:val="000000" w:themeColor="text1"/>
                <w:sz w:val="18"/>
                <w:szCs w:val="18"/>
              </w:rPr>
            </w:pPr>
            <w:r w:rsidRPr="00395BF7">
              <w:rPr>
                <w:rFonts w:ascii="Calibri" w:eastAsia="Gill Sans MT" w:hAnsi="Calibri" w:cs="Gill Sans MT"/>
                <w:bCs/>
                <w:color w:val="000000" w:themeColor="text1"/>
                <w:sz w:val="18"/>
                <w:szCs w:val="18"/>
              </w:rPr>
              <w:t xml:space="preserve">Has this </w:t>
            </w:r>
            <w:r w:rsidRPr="00395BF7">
              <w:rPr>
                <w:rFonts w:ascii="Calibri" w:eastAsia="Gill Sans MT" w:hAnsi="Calibri" w:cs="Gill Sans MT"/>
                <w:b/>
                <w:color w:val="000000" w:themeColor="text1"/>
                <w:sz w:val="18"/>
                <w:szCs w:val="18"/>
              </w:rPr>
              <w:t>remained appropriate</w:t>
            </w:r>
            <w:r w:rsidRPr="00395BF7">
              <w:rPr>
                <w:rFonts w:ascii="Calibri" w:eastAsia="Gill Sans MT" w:hAnsi="Calibri" w:cs="Gill Sans MT"/>
                <w:bCs/>
                <w:color w:val="000000" w:themeColor="text1"/>
                <w:sz w:val="18"/>
                <w:szCs w:val="18"/>
              </w:rPr>
              <w:t xml:space="preserve"> through any changes in context? </w:t>
            </w:r>
          </w:p>
          <w:p w14:paraId="3E46882A" w14:textId="2330EBD0" w:rsidR="001B6E6D" w:rsidRPr="00395BF7" w:rsidRDefault="001B6E6D" w:rsidP="006C5215">
            <w:pPr>
              <w:pStyle w:val="ListParagraph"/>
              <w:numPr>
                <w:ilvl w:val="0"/>
                <w:numId w:val="164"/>
              </w:numPr>
              <w:spacing w:before="0" w:after="0"/>
              <w:ind w:left="346"/>
              <w:jc w:val="both"/>
              <w:rPr>
                <w:rFonts w:ascii="Calibri" w:eastAsia="Gill Sans MT" w:hAnsi="Calibri" w:cs="Gill Sans MT"/>
                <w:bCs/>
                <w:color w:val="000000" w:themeColor="text1"/>
                <w:sz w:val="18"/>
                <w:szCs w:val="18"/>
              </w:rPr>
            </w:pPr>
            <w:r w:rsidRPr="00395BF7">
              <w:rPr>
                <w:rFonts w:ascii="Calibri" w:eastAsia="Gill Sans MT" w:hAnsi="Calibri" w:cs="Gill Sans MT"/>
                <w:bCs/>
                <w:color w:val="000000" w:themeColor="text1"/>
                <w:sz w:val="18"/>
                <w:szCs w:val="18"/>
              </w:rPr>
              <w:t xml:space="preserve">To what extent is JPs strategic positioning in line with </w:t>
            </w:r>
            <w:r>
              <w:rPr>
                <w:rFonts w:ascii="Calibri" w:eastAsia="Gill Sans MT" w:hAnsi="Calibri" w:cs="Gill Sans MT"/>
                <w:bCs/>
                <w:color w:val="000000" w:themeColor="text1"/>
                <w:sz w:val="18"/>
                <w:szCs w:val="18"/>
              </w:rPr>
              <w:t>Montenegro’s</w:t>
            </w:r>
            <w:r w:rsidRPr="00395BF7">
              <w:rPr>
                <w:rFonts w:ascii="Calibri" w:eastAsia="Gill Sans MT" w:hAnsi="Calibri" w:cs="Gill Sans MT"/>
                <w:bCs/>
                <w:color w:val="000000" w:themeColor="text1"/>
                <w:sz w:val="18"/>
                <w:szCs w:val="18"/>
              </w:rPr>
              <w:t xml:space="preserve"> Institutions’ </w:t>
            </w:r>
            <w:r w:rsidRPr="00395BF7">
              <w:rPr>
                <w:rFonts w:ascii="Calibri" w:eastAsia="Gill Sans MT" w:hAnsi="Calibri" w:cs="Gill Sans MT"/>
                <w:b/>
                <w:color w:val="000000" w:themeColor="text1"/>
                <w:sz w:val="18"/>
                <w:szCs w:val="18"/>
              </w:rPr>
              <w:t>priorities</w:t>
            </w:r>
            <w:r w:rsidRPr="00395BF7">
              <w:rPr>
                <w:rFonts w:ascii="Calibri" w:eastAsia="Gill Sans MT" w:hAnsi="Calibri" w:cs="Gill Sans MT"/>
                <w:bCs/>
                <w:color w:val="000000" w:themeColor="text1"/>
                <w:sz w:val="18"/>
                <w:szCs w:val="18"/>
              </w:rPr>
              <w:t>?</w:t>
            </w:r>
          </w:p>
          <w:p w14:paraId="32E2780B" w14:textId="77777777" w:rsidR="001B6E6D" w:rsidRPr="00395BF7" w:rsidRDefault="001B6E6D" w:rsidP="006C5215">
            <w:pPr>
              <w:pStyle w:val="ListParagraph"/>
              <w:numPr>
                <w:ilvl w:val="0"/>
                <w:numId w:val="164"/>
              </w:numPr>
              <w:spacing w:before="0" w:after="0"/>
              <w:ind w:left="346"/>
              <w:jc w:val="both"/>
              <w:rPr>
                <w:rFonts w:ascii="Calibri" w:eastAsia="Gill Sans MT" w:hAnsi="Calibri" w:cs="Gill Sans MT"/>
                <w:bCs/>
                <w:color w:val="000000" w:themeColor="text1"/>
                <w:sz w:val="18"/>
                <w:szCs w:val="18"/>
              </w:rPr>
            </w:pPr>
            <w:r w:rsidRPr="00395BF7">
              <w:rPr>
                <w:rFonts w:ascii="Calibri" w:eastAsia="Gill Sans MT" w:hAnsi="Calibri" w:cs="Gill Sans MT"/>
                <w:bCs/>
                <w:color w:val="000000" w:themeColor="text1"/>
                <w:sz w:val="18"/>
                <w:szCs w:val="18"/>
              </w:rPr>
              <w:t>Did the programme respond to your institutions’/ beneficiaries’ needs? What was missing?</w:t>
            </w:r>
          </w:p>
          <w:p w14:paraId="3524198F" w14:textId="77777777" w:rsidR="001B6E6D" w:rsidRPr="00395BF7" w:rsidRDefault="001B6E6D" w:rsidP="0080595A">
            <w:pPr>
              <w:spacing w:line="259" w:lineRule="auto"/>
              <w:ind w:left="-14"/>
              <w:rPr>
                <w:rFonts w:ascii="Calibri" w:eastAsia="Gill Sans MT" w:hAnsi="Calibri" w:cs="Gill Sans MT"/>
                <w:bCs/>
                <w:color w:val="000000" w:themeColor="text1"/>
                <w:sz w:val="18"/>
                <w:szCs w:val="18"/>
              </w:rPr>
            </w:pPr>
          </w:p>
        </w:tc>
      </w:tr>
      <w:tr w:rsidR="001B6E6D" w:rsidRPr="00395BF7" w14:paraId="1BEB30F9" w14:textId="77777777" w:rsidTr="00D5127D">
        <w:tc>
          <w:tcPr>
            <w:tcW w:w="9355" w:type="dxa"/>
            <w:gridSpan w:val="2"/>
          </w:tcPr>
          <w:p w14:paraId="0BBE1772" w14:textId="497DE3BF" w:rsidR="001B6E6D" w:rsidRPr="00395BF7" w:rsidRDefault="001B6E6D" w:rsidP="006C5215">
            <w:pPr>
              <w:pStyle w:val="ListParagraph"/>
              <w:numPr>
                <w:ilvl w:val="0"/>
                <w:numId w:val="164"/>
              </w:numPr>
              <w:spacing w:before="0" w:after="0"/>
              <w:ind w:left="256" w:hanging="256"/>
              <w:jc w:val="both"/>
              <w:rPr>
                <w:rFonts w:ascii="Calibri" w:eastAsia="Gill Sans MT" w:hAnsi="Calibri" w:cs="Gill Sans MT"/>
                <w:bCs/>
                <w:color w:val="000000" w:themeColor="text1"/>
                <w:sz w:val="18"/>
                <w:szCs w:val="18"/>
              </w:rPr>
            </w:pPr>
            <w:r w:rsidRPr="00395BF7">
              <w:rPr>
                <w:rFonts w:ascii="Calibri" w:eastAsia="Gill Sans MT" w:hAnsi="Calibri" w:cs="Gill Sans MT"/>
                <w:bCs/>
                <w:color w:val="000000" w:themeColor="text1"/>
                <w:sz w:val="18"/>
                <w:szCs w:val="18"/>
              </w:rPr>
              <w:t>To what extent the objectives, results and thematic contributions and mandates of UN Agencies contribute to the achievement of the Joint programme’s results?</w:t>
            </w:r>
          </w:p>
          <w:p w14:paraId="169637E6" w14:textId="77777777" w:rsidR="001B6E6D" w:rsidRPr="00395BF7" w:rsidRDefault="001B6E6D" w:rsidP="0080595A">
            <w:pPr>
              <w:spacing w:line="259" w:lineRule="auto"/>
              <w:rPr>
                <w:rFonts w:ascii="Calibri" w:eastAsia="Gill Sans MT" w:hAnsi="Calibri" w:cs="Gill Sans MT"/>
                <w:bCs/>
                <w:color w:val="000000" w:themeColor="text1"/>
                <w:sz w:val="18"/>
                <w:szCs w:val="18"/>
              </w:rPr>
            </w:pPr>
          </w:p>
        </w:tc>
      </w:tr>
      <w:tr w:rsidR="001B6E6D" w:rsidRPr="00395BF7" w14:paraId="5456671A" w14:textId="77777777" w:rsidTr="00176475">
        <w:tc>
          <w:tcPr>
            <w:tcW w:w="9355" w:type="dxa"/>
            <w:gridSpan w:val="2"/>
          </w:tcPr>
          <w:p w14:paraId="48A9B531" w14:textId="77777777" w:rsidR="001B6E6D" w:rsidRPr="00395BF7" w:rsidRDefault="001B6E6D" w:rsidP="006C5215">
            <w:pPr>
              <w:pStyle w:val="ListParagraph"/>
              <w:numPr>
                <w:ilvl w:val="0"/>
                <w:numId w:val="164"/>
              </w:numPr>
              <w:pBdr>
                <w:top w:val="nil"/>
                <w:left w:val="nil"/>
                <w:bottom w:val="nil"/>
                <w:right w:val="nil"/>
                <w:between w:val="nil"/>
              </w:pBdr>
              <w:spacing w:before="0" w:after="0"/>
              <w:ind w:left="256" w:hanging="256"/>
              <w:jc w:val="both"/>
              <w:rPr>
                <w:rFonts w:ascii="Calibri" w:eastAsia="Gill Sans MT" w:hAnsi="Calibri" w:cs="Gill Sans MT"/>
                <w:bCs/>
                <w:color w:val="000000" w:themeColor="text1"/>
                <w:sz w:val="18"/>
                <w:szCs w:val="18"/>
              </w:rPr>
            </w:pPr>
            <w:r w:rsidRPr="00395BF7">
              <w:rPr>
                <w:rFonts w:ascii="Calibri" w:eastAsia="Gill Sans MT" w:hAnsi="Calibri" w:cs="Gill Sans MT"/>
                <w:bCs/>
                <w:color w:val="000000" w:themeColor="text1"/>
                <w:sz w:val="18"/>
                <w:szCs w:val="18"/>
              </w:rPr>
              <w:t>Were the o</w:t>
            </w:r>
            <w:r w:rsidRPr="00395BF7">
              <w:rPr>
                <w:rFonts w:ascii="Calibri" w:eastAsia="Calibri" w:hAnsi="Calibri" w:cs="Calibri"/>
                <w:color w:val="000000" w:themeColor="text1"/>
                <w:sz w:val="18"/>
                <w:szCs w:val="18"/>
              </w:rPr>
              <w:t xml:space="preserve">bjectives of JP adapted to the arising needs under COVID-19? </w:t>
            </w:r>
            <w:r w:rsidRPr="00395BF7">
              <w:rPr>
                <w:rFonts w:ascii="Calibri" w:eastAsia="Gill Sans MT" w:hAnsi="Calibri" w:cs="Gill Sans MT"/>
                <w:bCs/>
                <w:color w:val="000000" w:themeColor="text1"/>
                <w:sz w:val="18"/>
                <w:szCs w:val="18"/>
              </w:rPr>
              <w:t xml:space="preserve">What adjustments were needed to be made to JP to keep it relevant to the changing needs of its target population? </w:t>
            </w:r>
          </w:p>
          <w:p w14:paraId="3198F75D" w14:textId="77777777" w:rsidR="001B6E6D" w:rsidRPr="00395BF7" w:rsidRDefault="001B6E6D" w:rsidP="0080595A">
            <w:pPr>
              <w:spacing w:line="259" w:lineRule="auto"/>
              <w:rPr>
                <w:rFonts w:ascii="Calibri" w:eastAsia="Gill Sans MT" w:hAnsi="Calibri" w:cs="Gill Sans MT"/>
                <w:bCs/>
                <w:color w:val="000000" w:themeColor="text1"/>
                <w:sz w:val="18"/>
                <w:szCs w:val="18"/>
              </w:rPr>
            </w:pPr>
          </w:p>
        </w:tc>
      </w:tr>
      <w:tr w:rsidR="006C5215" w:rsidRPr="00395BF7" w14:paraId="2D383F04" w14:textId="77777777" w:rsidTr="0080595A">
        <w:tc>
          <w:tcPr>
            <w:tcW w:w="9355" w:type="dxa"/>
            <w:gridSpan w:val="2"/>
            <w:shd w:val="clear" w:color="auto" w:fill="D9D9D9" w:themeFill="background1" w:themeFillShade="D9"/>
          </w:tcPr>
          <w:p w14:paraId="523743FE" w14:textId="77777777" w:rsidR="006C5215" w:rsidRPr="00395BF7" w:rsidRDefault="006C5215" w:rsidP="0080595A">
            <w:pPr>
              <w:rPr>
                <w:rFonts w:ascii="Calibri" w:eastAsia="Gill Sans MT" w:hAnsi="Calibri" w:cs="Gill Sans MT"/>
                <w:bCs/>
                <w:color w:val="000000" w:themeColor="text1"/>
                <w:sz w:val="18"/>
                <w:szCs w:val="18"/>
              </w:rPr>
            </w:pPr>
            <w:r w:rsidRPr="00395BF7">
              <w:rPr>
                <w:rFonts w:ascii="Calibri" w:eastAsia="Gill Sans MT" w:hAnsi="Calibri" w:cs="Gill Sans MT"/>
                <w:b/>
                <w:color w:val="000000" w:themeColor="text1"/>
                <w:sz w:val="18"/>
                <w:szCs w:val="18"/>
              </w:rPr>
              <w:t xml:space="preserve">2.0 EFFECTIVENESS </w:t>
            </w:r>
          </w:p>
        </w:tc>
      </w:tr>
      <w:tr w:rsidR="001B6E6D" w:rsidRPr="00395BF7" w14:paraId="4504EFC1" w14:textId="77777777" w:rsidTr="00D77E9B">
        <w:tc>
          <w:tcPr>
            <w:tcW w:w="9355" w:type="dxa"/>
            <w:gridSpan w:val="2"/>
          </w:tcPr>
          <w:p w14:paraId="12AF9F1A" w14:textId="77777777" w:rsidR="001B6E6D" w:rsidRPr="00395BF7" w:rsidRDefault="001B6E6D" w:rsidP="0080595A">
            <w:pPr>
              <w:pBdr>
                <w:top w:val="nil"/>
                <w:left w:val="nil"/>
                <w:bottom w:val="nil"/>
                <w:right w:val="nil"/>
                <w:between w:val="nil"/>
              </w:pBdr>
              <w:rPr>
                <w:rFonts w:ascii="Calibri" w:eastAsia="Calibri" w:hAnsi="Calibri" w:cs="Calibri"/>
                <w:color w:val="000000" w:themeColor="text1"/>
                <w:sz w:val="18"/>
                <w:szCs w:val="18"/>
              </w:rPr>
            </w:pPr>
            <w:r w:rsidRPr="00395BF7">
              <w:rPr>
                <w:rFonts w:ascii="Calibri" w:eastAsia="Calibri" w:hAnsi="Calibri" w:cs="Calibri"/>
                <w:color w:val="000000" w:themeColor="text1"/>
                <w:sz w:val="18"/>
                <w:szCs w:val="18"/>
              </w:rPr>
              <w:t xml:space="preserve"> </w:t>
            </w:r>
          </w:p>
          <w:p w14:paraId="750180B4" w14:textId="55E6CF68" w:rsidR="001B6E6D" w:rsidRPr="00395BF7" w:rsidRDefault="001B6E6D" w:rsidP="006C5215">
            <w:pPr>
              <w:pStyle w:val="ListParagraph"/>
              <w:numPr>
                <w:ilvl w:val="0"/>
                <w:numId w:val="164"/>
              </w:numPr>
              <w:pBdr>
                <w:top w:val="nil"/>
                <w:left w:val="nil"/>
                <w:bottom w:val="nil"/>
                <w:right w:val="nil"/>
                <w:between w:val="nil"/>
              </w:pBdr>
              <w:spacing w:before="0" w:after="0"/>
              <w:ind w:left="436" w:hanging="436"/>
              <w:jc w:val="both"/>
              <w:rPr>
                <w:rFonts w:ascii="Calibri" w:eastAsia="Gill Sans MT" w:hAnsi="Calibri" w:cs="Gill Sans MT"/>
                <w:bCs/>
                <w:color w:val="000000" w:themeColor="text1"/>
                <w:sz w:val="18"/>
                <w:szCs w:val="18"/>
              </w:rPr>
            </w:pPr>
            <w:r w:rsidRPr="00395BF7">
              <w:rPr>
                <w:rFonts w:ascii="Calibri" w:eastAsia="Gill Sans MT" w:hAnsi="Calibri" w:cs="Gill Sans MT"/>
                <w:bCs/>
                <w:color w:val="000000" w:themeColor="text1"/>
                <w:sz w:val="18"/>
                <w:szCs w:val="18"/>
              </w:rPr>
              <w:t xml:space="preserve">To what extent were the planned </w:t>
            </w:r>
            <w:r w:rsidRPr="00395BF7">
              <w:rPr>
                <w:rFonts w:ascii="Calibri" w:eastAsia="Gill Sans MT" w:hAnsi="Calibri" w:cs="Gill Sans MT"/>
                <w:b/>
                <w:color w:val="000000" w:themeColor="text1"/>
                <w:sz w:val="18"/>
                <w:szCs w:val="18"/>
              </w:rPr>
              <w:t>programme results</w:t>
            </w:r>
            <w:r w:rsidRPr="00395BF7">
              <w:rPr>
                <w:rFonts w:ascii="Calibri" w:eastAsia="Gill Sans MT" w:hAnsi="Calibri" w:cs="Gill Sans MT"/>
                <w:bCs/>
                <w:color w:val="000000" w:themeColor="text1"/>
                <w:sz w:val="18"/>
                <w:szCs w:val="18"/>
              </w:rPr>
              <w:t xml:space="preserve"> achieved? Which factors promoted implementation? Were there factors hindering implementation?</w:t>
            </w:r>
          </w:p>
          <w:p w14:paraId="3DC83779" w14:textId="5BBDB044" w:rsidR="001B6E6D" w:rsidRPr="00F44499" w:rsidRDefault="001B6E6D" w:rsidP="00F44499">
            <w:pPr>
              <w:pStyle w:val="ListParagraph"/>
              <w:numPr>
                <w:ilvl w:val="0"/>
                <w:numId w:val="164"/>
              </w:numPr>
              <w:pBdr>
                <w:top w:val="nil"/>
                <w:left w:val="nil"/>
                <w:bottom w:val="nil"/>
                <w:right w:val="nil"/>
                <w:between w:val="nil"/>
              </w:pBdr>
              <w:spacing w:before="0" w:after="0"/>
              <w:ind w:left="436" w:hanging="436"/>
              <w:jc w:val="both"/>
              <w:rPr>
                <w:rFonts w:ascii="Calibri" w:eastAsia="Gill Sans MT" w:hAnsi="Calibri" w:cs="Gill Sans MT"/>
                <w:bCs/>
                <w:color w:val="000000" w:themeColor="text1"/>
                <w:sz w:val="18"/>
                <w:szCs w:val="18"/>
              </w:rPr>
            </w:pPr>
            <w:r w:rsidRPr="00395BF7">
              <w:rPr>
                <w:rFonts w:ascii="Calibri" w:eastAsia="Gill Sans MT" w:hAnsi="Calibri" w:cs="Gill Sans MT"/>
                <w:bCs/>
                <w:color w:val="000000" w:themeColor="text1"/>
                <w:sz w:val="18"/>
                <w:szCs w:val="18"/>
              </w:rPr>
              <w:t>How did JP contribute to the design of an integrated social protection</w:t>
            </w:r>
            <w:r>
              <w:rPr>
                <w:rFonts w:ascii="Calibri" w:eastAsia="Gill Sans MT" w:hAnsi="Calibri" w:cs="Gill Sans MT"/>
                <w:bCs/>
                <w:color w:val="000000" w:themeColor="text1"/>
                <w:sz w:val="18"/>
                <w:szCs w:val="18"/>
              </w:rPr>
              <w:t>/ALMM/</w:t>
            </w:r>
            <w:r w:rsidR="00F44499">
              <w:rPr>
                <w:rFonts w:ascii="Calibri" w:eastAsia="Gill Sans MT" w:hAnsi="Calibri" w:cs="Gill Sans MT"/>
                <w:bCs/>
                <w:color w:val="000000" w:themeColor="text1"/>
                <w:sz w:val="18"/>
                <w:szCs w:val="18"/>
              </w:rPr>
              <w:t xml:space="preserve">process for legal status for migrants/refuges/stateless persons or those at risk? </w:t>
            </w:r>
          </w:p>
        </w:tc>
      </w:tr>
      <w:tr w:rsidR="00F44499" w:rsidRPr="00395BF7" w14:paraId="5433FA86" w14:textId="77777777" w:rsidTr="00B00793">
        <w:tc>
          <w:tcPr>
            <w:tcW w:w="9355" w:type="dxa"/>
            <w:gridSpan w:val="2"/>
          </w:tcPr>
          <w:p w14:paraId="51480D53" w14:textId="77777777" w:rsidR="00F44499" w:rsidRPr="00395BF7" w:rsidRDefault="00F44499" w:rsidP="006C5215">
            <w:pPr>
              <w:pStyle w:val="ListParagraph"/>
              <w:numPr>
                <w:ilvl w:val="0"/>
                <w:numId w:val="164"/>
              </w:numPr>
              <w:spacing w:before="0" w:after="0"/>
              <w:ind w:left="436" w:hanging="436"/>
              <w:jc w:val="both"/>
              <w:rPr>
                <w:rFonts w:ascii="Calibri" w:eastAsia="Gill Sans MT" w:hAnsi="Calibri" w:cs="Gill Sans MT"/>
                <w:bCs/>
                <w:color w:val="000000" w:themeColor="text1"/>
                <w:sz w:val="18"/>
                <w:szCs w:val="18"/>
              </w:rPr>
            </w:pPr>
            <w:r w:rsidRPr="00395BF7">
              <w:rPr>
                <w:rFonts w:ascii="Calibri" w:eastAsia="Gill Sans MT" w:hAnsi="Calibri" w:cs="Gill Sans MT"/>
                <w:bCs/>
                <w:color w:val="000000" w:themeColor="text1"/>
                <w:sz w:val="18"/>
                <w:szCs w:val="18"/>
              </w:rPr>
              <w:t xml:space="preserve">How have Gender or equity issues been </w:t>
            </w:r>
            <w:r w:rsidRPr="00395BF7">
              <w:rPr>
                <w:rFonts w:ascii="Calibri" w:eastAsia="Gill Sans MT" w:hAnsi="Calibri" w:cs="Gill Sans MT"/>
                <w:b/>
                <w:bCs/>
                <w:color w:val="000000" w:themeColor="text1"/>
                <w:sz w:val="18"/>
                <w:szCs w:val="18"/>
              </w:rPr>
              <w:t xml:space="preserve">integrated into the implementation </w:t>
            </w:r>
            <w:r w:rsidRPr="00395BF7">
              <w:rPr>
                <w:rFonts w:ascii="Calibri" w:eastAsia="Gill Sans MT" w:hAnsi="Calibri" w:cs="Gill Sans MT"/>
                <w:bCs/>
                <w:color w:val="000000" w:themeColor="text1"/>
                <w:sz w:val="18"/>
                <w:szCs w:val="18"/>
              </w:rPr>
              <w:t>of the programme models? What could be done to better integrate these issues?</w:t>
            </w:r>
          </w:p>
        </w:tc>
      </w:tr>
      <w:tr w:rsidR="00F44499" w:rsidRPr="00395BF7" w14:paraId="083253A7" w14:textId="77777777" w:rsidTr="00ED55B2">
        <w:tc>
          <w:tcPr>
            <w:tcW w:w="9355" w:type="dxa"/>
            <w:gridSpan w:val="2"/>
          </w:tcPr>
          <w:p w14:paraId="5D4DAEA8" w14:textId="772D0E2C" w:rsidR="00F44499" w:rsidRPr="00395BF7" w:rsidRDefault="00F44499" w:rsidP="006C5215">
            <w:pPr>
              <w:pStyle w:val="ListParagraph"/>
              <w:numPr>
                <w:ilvl w:val="0"/>
                <w:numId w:val="164"/>
              </w:numPr>
              <w:pBdr>
                <w:top w:val="nil"/>
                <w:left w:val="nil"/>
                <w:bottom w:val="nil"/>
                <w:right w:val="nil"/>
                <w:between w:val="nil"/>
              </w:pBdr>
              <w:spacing w:before="0" w:after="0"/>
              <w:ind w:left="436" w:hanging="436"/>
              <w:jc w:val="both"/>
              <w:rPr>
                <w:rFonts w:ascii="Calibri" w:eastAsia="Gill Sans MT" w:hAnsi="Calibri" w:cs="Gill Sans MT"/>
                <w:bCs/>
                <w:color w:val="000000" w:themeColor="text1"/>
                <w:sz w:val="18"/>
                <w:szCs w:val="18"/>
              </w:rPr>
            </w:pPr>
            <w:r w:rsidRPr="00395BF7">
              <w:rPr>
                <w:rFonts w:ascii="Calibri" w:eastAsia="Gill Sans MT" w:hAnsi="Calibri" w:cs="Gill Sans MT"/>
                <w:bCs/>
                <w:color w:val="000000" w:themeColor="text1"/>
                <w:sz w:val="18"/>
                <w:szCs w:val="18"/>
              </w:rPr>
              <w:t xml:space="preserve">To what extent do you assess programme results as having been achieved and contributing to </w:t>
            </w:r>
            <w:r w:rsidRPr="00395BF7">
              <w:rPr>
                <w:rFonts w:ascii="Calibri" w:eastAsia="Gill Sans MT" w:hAnsi="Calibri" w:cs="Gill Sans MT"/>
                <w:b/>
                <w:bCs/>
                <w:color w:val="000000" w:themeColor="text1"/>
                <w:sz w:val="18"/>
                <w:szCs w:val="18"/>
              </w:rPr>
              <w:t>overall positive change</w:t>
            </w:r>
            <w:r w:rsidRPr="00395BF7">
              <w:rPr>
                <w:rFonts w:ascii="Calibri" w:eastAsia="Gill Sans MT" w:hAnsi="Calibri" w:cs="Gill Sans MT"/>
                <w:bCs/>
                <w:color w:val="000000" w:themeColor="text1"/>
                <w:sz w:val="18"/>
                <w:szCs w:val="18"/>
              </w:rPr>
              <w:t xml:space="preserve"> in </w:t>
            </w:r>
            <w:r>
              <w:rPr>
                <w:rFonts w:ascii="Calibri" w:eastAsia="Gill Sans MT" w:hAnsi="Calibri" w:cs="Gill Sans MT"/>
                <w:bCs/>
                <w:color w:val="000000" w:themeColor="text1"/>
                <w:sz w:val="18"/>
                <w:szCs w:val="18"/>
              </w:rPr>
              <w:t>Montenegro</w:t>
            </w:r>
            <w:r w:rsidRPr="00395BF7">
              <w:rPr>
                <w:rFonts w:ascii="Calibri" w:eastAsia="Gill Sans MT" w:hAnsi="Calibri" w:cs="Gill Sans MT"/>
                <w:bCs/>
                <w:color w:val="000000" w:themeColor="text1"/>
                <w:sz w:val="18"/>
                <w:szCs w:val="18"/>
              </w:rPr>
              <w:t xml:space="preserve"> across sectors to leave no one behind?</w:t>
            </w:r>
          </w:p>
        </w:tc>
      </w:tr>
      <w:tr w:rsidR="00F44499" w:rsidRPr="00395BF7" w14:paraId="11D71737" w14:textId="77777777" w:rsidTr="00D11182">
        <w:tc>
          <w:tcPr>
            <w:tcW w:w="9355" w:type="dxa"/>
            <w:gridSpan w:val="2"/>
          </w:tcPr>
          <w:p w14:paraId="46AF58FA" w14:textId="508F3310" w:rsidR="00F44499" w:rsidRPr="00395BF7" w:rsidRDefault="00F44499" w:rsidP="006C5215">
            <w:pPr>
              <w:numPr>
                <w:ilvl w:val="0"/>
                <w:numId w:val="164"/>
              </w:numPr>
              <w:pBdr>
                <w:top w:val="nil"/>
                <w:left w:val="nil"/>
                <w:bottom w:val="nil"/>
                <w:right w:val="nil"/>
                <w:between w:val="nil"/>
              </w:pBdr>
              <w:spacing w:after="60"/>
              <w:rPr>
                <w:rFonts w:ascii="Calibri" w:eastAsia="Gill Sans MT" w:hAnsi="Calibri" w:cs="Gill Sans MT"/>
                <w:bCs/>
                <w:color w:val="000000" w:themeColor="text1"/>
                <w:sz w:val="18"/>
                <w:szCs w:val="18"/>
                <w:lang w:val="en-GB" w:eastAsia="en-US"/>
              </w:rPr>
            </w:pPr>
            <w:r w:rsidRPr="00395BF7">
              <w:rPr>
                <w:rFonts w:ascii="Calibri" w:eastAsia="Gill Sans MT" w:hAnsi="Calibri" w:cs="Gill Sans MT"/>
                <w:bCs/>
                <w:color w:val="000000" w:themeColor="text1"/>
                <w:sz w:val="18"/>
                <w:szCs w:val="18"/>
                <w:lang w:val="en-GB" w:eastAsia="en-US"/>
              </w:rPr>
              <w:t xml:space="preserve">To what extent were the planned </w:t>
            </w:r>
            <w:r w:rsidRPr="00395BF7">
              <w:rPr>
                <w:rFonts w:ascii="Calibri" w:eastAsia="Gill Sans MT" w:hAnsi="Calibri" w:cs="Gill Sans MT"/>
                <w:b/>
                <w:bCs/>
                <w:color w:val="000000" w:themeColor="text1"/>
                <w:sz w:val="18"/>
                <w:szCs w:val="18"/>
                <w:lang w:val="en-GB" w:eastAsia="en-US"/>
              </w:rPr>
              <w:t>output level results</w:t>
            </w:r>
            <w:r>
              <w:rPr>
                <w:rFonts w:ascii="Calibri" w:eastAsia="Gill Sans MT" w:hAnsi="Calibri" w:cs="Gill Sans MT"/>
                <w:b/>
                <w:bCs/>
                <w:color w:val="000000" w:themeColor="text1"/>
                <w:sz w:val="18"/>
                <w:szCs w:val="18"/>
                <w:lang w:val="en-GB" w:eastAsia="en-US"/>
              </w:rPr>
              <w:t xml:space="preserve"> [note to interviewer: mention which ones]</w:t>
            </w:r>
            <w:r w:rsidRPr="00395BF7">
              <w:rPr>
                <w:rFonts w:ascii="Calibri" w:eastAsia="Gill Sans MT" w:hAnsi="Calibri" w:cs="Gill Sans MT"/>
                <w:bCs/>
                <w:color w:val="000000" w:themeColor="text1"/>
                <w:sz w:val="18"/>
                <w:szCs w:val="18"/>
                <w:lang w:val="en-GB" w:eastAsia="en-US"/>
              </w:rPr>
              <w:t xml:space="preserve"> achieved</w:t>
            </w:r>
            <w:r w:rsidRPr="00395BF7">
              <w:rPr>
                <w:rFonts w:ascii="Calibri" w:eastAsia="Calibri" w:hAnsi="Calibri" w:cs="Calibri"/>
                <w:color w:val="000000" w:themeColor="text1"/>
                <w:sz w:val="18"/>
                <w:szCs w:val="18"/>
              </w:rPr>
              <w:t xml:space="preserve"> </w:t>
            </w:r>
            <w:r w:rsidRPr="00395BF7">
              <w:rPr>
                <w:rFonts w:ascii="Calibri" w:eastAsia="Gill Sans MT" w:hAnsi="Calibri" w:cs="Gill Sans MT"/>
                <w:bCs/>
                <w:color w:val="000000" w:themeColor="text1"/>
                <w:sz w:val="18"/>
                <w:szCs w:val="18"/>
                <w:lang w:val="en-GB" w:eastAsia="en-US"/>
              </w:rPr>
              <w:t>despite the COVID-19 crisis?</w:t>
            </w:r>
          </w:p>
          <w:p w14:paraId="4FF55552" w14:textId="77777777" w:rsidR="00F44499" w:rsidRPr="00395BF7" w:rsidRDefault="00F44499" w:rsidP="0080595A">
            <w:pPr>
              <w:spacing w:line="259" w:lineRule="auto"/>
              <w:rPr>
                <w:rFonts w:ascii="Calibri" w:eastAsia="Gill Sans MT" w:hAnsi="Calibri" w:cs="Gill Sans MT"/>
                <w:bCs/>
                <w:color w:val="000000" w:themeColor="text1"/>
                <w:sz w:val="18"/>
                <w:szCs w:val="18"/>
              </w:rPr>
            </w:pPr>
          </w:p>
        </w:tc>
      </w:tr>
      <w:tr w:rsidR="006C5215" w:rsidRPr="00395BF7" w14:paraId="0367A12C" w14:textId="77777777" w:rsidTr="0080595A">
        <w:tc>
          <w:tcPr>
            <w:tcW w:w="9355" w:type="dxa"/>
            <w:gridSpan w:val="2"/>
            <w:shd w:val="clear" w:color="auto" w:fill="D9D9D9" w:themeFill="background1" w:themeFillShade="D9"/>
          </w:tcPr>
          <w:p w14:paraId="03A24617" w14:textId="77777777" w:rsidR="006C5215" w:rsidRPr="00395BF7" w:rsidRDefault="006C5215" w:rsidP="0080595A">
            <w:pPr>
              <w:spacing w:line="259" w:lineRule="auto"/>
              <w:rPr>
                <w:rFonts w:ascii="Calibri" w:eastAsia="Gill Sans MT" w:hAnsi="Calibri" w:cs="Gill Sans MT"/>
                <w:bCs/>
                <w:color w:val="000000" w:themeColor="text1"/>
                <w:sz w:val="18"/>
                <w:szCs w:val="18"/>
              </w:rPr>
            </w:pPr>
            <w:r w:rsidRPr="00395BF7">
              <w:rPr>
                <w:rFonts w:ascii="Calibri" w:eastAsia="Gill Sans MT" w:hAnsi="Calibri" w:cs="Gill Sans MT"/>
                <w:b/>
                <w:color w:val="000000" w:themeColor="text1"/>
                <w:sz w:val="18"/>
                <w:szCs w:val="18"/>
              </w:rPr>
              <w:t>3.</w:t>
            </w:r>
            <w:r w:rsidRPr="00395BF7">
              <w:rPr>
                <w:rFonts w:ascii="Calibri" w:eastAsia="Gill Sans MT" w:hAnsi="Calibri" w:cs="Gill Sans MT"/>
                <w:b/>
                <w:color w:val="000000" w:themeColor="text1"/>
                <w:sz w:val="18"/>
                <w:szCs w:val="18"/>
                <w:lang w:val="en-GB" w:eastAsia="en-US"/>
              </w:rPr>
              <w:t>0 EFFICIENCY</w:t>
            </w:r>
            <w:r w:rsidRPr="00395BF7">
              <w:rPr>
                <w:rFonts w:ascii="Calibri" w:eastAsia="Gill Sans MT" w:hAnsi="Calibri" w:cs="Gill Sans MT"/>
                <w:b/>
                <w:color w:val="000000" w:themeColor="text1"/>
                <w:sz w:val="18"/>
                <w:szCs w:val="18"/>
                <w:lang w:val="en-GB"/>
              </w:rPr>
              <w:t xml:space="preserve"> </w:t>
            </w:r>
          </w:p>
        </w:tc>
      </w:tr>
      <w:tr w:rsidR="00F44499" w:rsidRPr="00395BF7" w14:paraId="72504ADA" w14:textId="77777777" w:rsidTr="003A0A5E">
        <w:tc>
          <w:tcPr>
            <w:tcW w:w="9355" w:type="dxa"/>
            <w:gridSpan w:val="2"/>
          </w:tcPr>
          <w:p w14:paraId="1C2C80A7" w14:textId="0B872413" w:rsidR="00F44499" w:rsidRPr="00395BF7" w:rsidRDefault="00F44499" w:rsidP="006C5215">
            <w:pPr>
              <w:numPr>
                <w:ilvl w:val="0"/>
                <w:numId w:val="164"/>
              </w:numPr>
              <w:pBdr>
                <w:top w:val="nil"/>
                <w:left w:val="nil"/>
                <w:bottom w:val="nil"/>
                <w:right w:val="nil"/>
                <w:between w:val="nil"/>
              </w:pBdr>
              <w:spacing w:after="60"/>
              <w:rPr>
                <w:rFonts w:ascii="Calibri" w:eastAsia="Gill Sans MT" w:hAnsi="Calibri" w:cs="Gill Sans MT"/>
                <w:bCs/>
                <w:color w:val="000000" w:themeColor="text1"/>
                <w:sz w:val="18"/>
                <w:szCs w:val="18"/>
                <w:lang w:val="en-GB" w:eastAsia="en-US"/>
              </w:rPr>
            </w:pPr>
            <w:r w:rsidRPr="00395BF7">
              <w:rPr>
                <w:rFonts w:asciiTheme="minorHAnsi" w:eastAsia="Cabin" w:hAnsiTheme="minorHAnsi" w:cstheme="minorHAnsi"/>
                <w:color w:val="000000" w:themeColor="text1"/>
                <w:sz w:val="18"/>
                <w:szCs w:val="18"/>
              </w:rPr>
              <w:t xml:space="preserve">In your opinion, did </w:t>
            </w:r>
            <w:r>
              <w:rPr>
                <w:rFonts w:asciiTheme="minorHAnsi" w:eastAsia="Cabin" w:hAnsiTheme="minorHAnsi" w:cstheme="minorHAnsi"/>
                <w:color w:val="000000" w:themeColor="text1"/>
                <w:sz w:val="18"/>
                <w:szCs w:val="18"/>
              </w:rPr>
              <w:t>PUNOs</w:t>
            </w:r>
            <w:r w:rsidRPr="00395BF7">
              <w:rPr>
                <w:rFonts w:asciiTheme="minorHAnsi" w:eastAsia="Cabin" w:hAnsiTheme="minorHAnsi" w:cstheme="minorHAnsi"/>
                <w:color w:val="000000" w:themeColor="text1"/>
                <w:sz w:val="18"/>
                <w:szCs w:val="18"/>
              </w:rPr>
              <w:t xml:space="preserve"> implement efficiently the activities in which you engaged in terms of time management, accuracy, quality? What was missing?</w:t>
            </w:r>
          </w:p>
        </w:tc>
      </w:tr>
      <w:tr w:rsidR="006C5215" w:rsidRPr="00395BF7" w14:paraId="7BB0C29D" w14:textId="77777777" w:rsidTr="0080595A">
        <w:tc>
          <w:tcPr>
            <w:tcW w:w="9355" w:type="dxa"/>
            <w:gridSpan w:val="2"/>
            <w:shd w:val="clear" w:color="auto" w:fill="D9D9D9" w:themeFill="background1" w:themeFillShade="D9"/>
          </w:tcPr>
          <w:p w14:paraId="0D547247" w14:textId="77777777" w:rsidR="006C5215" w:rsidRPr="00395BF7" w:rsidRDefault="006C5215" w:rsidP="006C5215">
            <w:pPr>
              <w:pStyle w:val="ListParagraph"/>
              <w:numPr>
                <w:ilvl w:val="0"/>
                <w:numId w:val="107"/>
              </w:numPr>
              <w:spacing w:before="0" w:after="180"/>
              <w:jc w:val="both"/>
              <w:rPr>
                <w:rFonts w:ascii="Calibri" w:eastAsia="Gill Sans MT" w:hAnsi="Calibri" w:cs="Gill Sans MT"/>
                <w:b/>
                <w:color w:val="000000" w:themeColor="text1"/>
                <w:sz w:val="18"/>
                <w:szCs w:val="18"/>
              </w:rPr>
            </w:pPr>
            <w:r w:rsidRPr="00395BF7">
              <w:rPr>
                <w:rFonts w:ascii="Calibri" w:eastAsia="Gill Sans MT" w:hAnsi="Calibri" w:cs="Gill Sans MT"/>
                <w:b/>
                <w:color w:val="000000" w:themeColor="text1"/>
                <w:sz w:val="18"/>
                <w:szCs w:val="18"/>
              </w:rPr>
              <w:t xml:space="preserve">SUSTAINABILITY </w:t>
            </w:r>
          </w:p>
        </w:tc>
      </w:tr>
      <w:tr w:rsidR="00F44499" w:rsidRPr="00395BF7" w14:paraId="27044234" w14:textId="77777777" w:rsidTr="002217F0">
        <w:tc>
          <w:tcPr>
            <w:tcW w:w="9355" w:type="dxa"/>
            <w:gridSpan w:val="2"/>
          </w:tcPr>
          <w:p w14:paraId="3EBAAF15" w14:textId="77777777" w:rsidR="00F44499" w:rsidRPr="00395BF7" w:rsidRDefault="00F44499" w:rsidP="006C5215">
            <w:pPr>
              <w:numPr>
                <w:ilvl w:val="0"/>
                <w:numId w:val="164"/>
              </w:numPr>
              <w:spacing w:after="60"/>
              <w:rPr>
                <w:rFonts w:ascii="Calibri" w:eastAsia="Gill Sans MT" w:hAnsi="Calibri" w:cs="Gill Sans MT"/>
                <w:bCs/>
                <w:color w:val="000000" w:themeColor="text1"/>
                <w:sz w:val="18"/>
                <w:szCs w:val="18"/>
                <w:lang w:val="en-GB" w:eastAsia="en-US"/>
              </w:rPr>
            </w:pPr>
            <w:r w:rsidRPr="00395BF7">
              <w:rPr>
                <w:rFonts w:ascii="Calibri" w:eastAsia="Gill Sans MT" w:hAnsi="Calibri" w:cs="Gill Sans MT"/>
                <w:bCs/>
                <w:color w:val="000000" w:themeColor="text1"/>
                <w:sz w:val="18"/>
                <w:szCs w:val="18"/>
                <w:lang w:val="en-GB" w:eastAsia="en-US"/>
              </w:rPr>
              <w:t xml:space="preserve">What was the </w:t>
            </w:r>
            <w:r w:rsidRPr="00395BF7">
              <w:rPr>
                <w:rFonts w:ascii="Calibri" w:eastAsia="Gill Sans MT" w:hAnsi="Calibri" w:cs="Gill Sans MT"/>
                <w:b/>
                <w:bCs/>
                <w:color w:val="000000" w:themeColor="text1"/>
                <w:sz w:val="18"/>
                <w:szCs w:val="18"/>
                <w:lang w:val="en-GB" w:eastAsia="en-US"/>
              </w:rPr>
              <w:t>envisioned sustainability</w:t>
            </w:r>
            <w:r w:rsidRPr="00395BF7">
              <w:rPr>
                <w:rFonts w:ascii="Calibri" w:eastAsia="Gill Sans MT" w:hAnsi="Calibri" w:cs="Gill Sans MT"/>
                <w:bCs/>
                <w:color w:val="000000" w:themeColor="text1"/>
                <w:sz w:val="18"/>
                <w:szCs w:val="18"/>
                <w:lang w:val="en-GB" w:eastAsia="en-US"/>
              </w:rPr>
              <w:t xml:space="preserve"> in the short and in the long term? What can promote sustainability in the short and in the long term?</w:t>
            </w:r>
          </w:p>
          <w:p w14:paraId="1ADB8D9A" w14:textId="77777777" w:rsidR="00F44499" w:rsidRPr="00395BF7" w:rsidRDefault="00F44499" w:rsidP="006C5215">
            <w:pPr>
              <w:numPr>
                <w:ilvl w:val="0"/>
                <w:numId w:val="164"/>
              </w:numPr>
              <w:spacing w:after="60"/>
              <w:rPr>
                <w:rFonts w:ascii="Calibri" w:eastAsia="Gill Sans MT" w:hAnsi="Calibri" w:cs="Gill Sans MT"/>
                <w:bCs/>
                <w:color w:val="000000" w:themeColor="text1"/>
                <w:sz w:val="18"/>
                <w:szCs w:val="18"/>
                <w:lang w:val="en-GB" w:eastAsia="en-US"/>
              </w:rPr>
            </w:pPr>
            <w:r w:rsidRPr="00395BF7">
              <w:rPr>
                <w:rFonts w:ascii="Calibri" w:eastAsia="Gill Sans MT" w:hAnsi="Calibri" w:cs="Gill Sans MT"/>
                <w:bCs/>
                <w:color w:val="000000" w:themeColor="text1"/>
                <w:sz w:val="18"/>
                <w:szCs w:val="18"/>
                <w:lang w:val="en-GB" w:eastAsia="en-US"/>
              </w:rPr>
              <w:t xml:space="preserve">What were some of the </w:t>
            </w:r>
            <w:r w:rsidRPr="00395BF7">
              <w:rPr>
                <w:rFonts w:ascii="Calibri" w:eastAsia="Gill Sans MT" w:hAnsi="Calibri" w:cs="Gill Sans MT"/>
                <w:b/>
                <w:bCs/>
                <w:color w:val="000000" w:themeColor="text1"/>
                <w:sz w:val="18"/>
                <w:szCs w:val="18"/>
                <w:lang w:val="en-GB" w:eastAsia="en-US"/>
              </w:rPr>
              <w:t>concrete changes</w:t>
            </w:r>
            <w:r w:rsidRPr="00395BF7">
              <w:rPr>
                <w:rFonts w:ascii="Calibri" w:eastAsia="Gill Sans MT" w:hAnsi="Calibri" w:cs="Gill Sans MT"/>
                <w:bCs/>
                <w:color w:val="000000" w:themeColor="text1"/>
                <w:sz w:val="18"/>
                <w:szCs w:val="18"/>
                <w:lang w:val="en-GB" w:eastAsia="en-US"/>
              </w:rPr>
              <w:t xml:space="preserve"> in national policies, regulations, and plans that can sustain achieved JP results? Are there any concrete plans to scale up the interventions?</w:t>
            </w:r>
          </w:p>
          <w:p w14:paraId="73D3FFAB" w14:textId="77777777" w:rsidR="00F44499" w:rsidRPr="00395BF7" w:rsidRDefault="00F44499" w:rsidP="0080595A">
            <w:pPr>
              <w:spacing w:line="259" w:lineRule="auto"/>
              <w:rPr>
                <w:rFonts w:ascii="Calibri" w:eastAsia="Calibri" w:hAnsi="Calibri" w:cs="Calibri"/>
                <w:color w:val="000000" w:themeColor="text1"/>
                <w:sz w:val="18"/>
                <w:szCs w:val="18"/>
              </w:rPr>
            </w:pPr>
          </w:p>
        </w:tc>
      </w:tr>
      <w:tr w:rsidR="006C5215" w:rsidRPr="00395BF7" w14:paraId="01AE7BB0" w14:textId="77777777" w:rsidTr="0080595A">
        <w:tc>
          <w:tcPr>
            <w:tcW w:w="9355" w:type="dxa"/>
            <w:gridSpan w:val="2"/>
            <w:shd w:val="clear" w:color="auto" w:fill="D9D9D9" w:themeFill="background1" w:themeFillShade="D9"/>
          </w:tcPr>
          <w:p w14:paraId="696C7AC3" w14:textId="77777777" w:rsidR="006C5215" w:rsidRPr="00395BF7" w:rsidRDefault="006C5215" w:rsidP="006C5215">
            <w:pPr>
              <w:pStyle w:val="ListParagraph"/>
              <w:numPr>
                <w:ilvl w:val="0"/>
                <w:numId w:val="107"/>
              </w:numPr>
              <w:spacing w:before="0" w:after="180"/>
              <w:jc w:val="both"/>
              <w:rPr>
                <w:rFonts w:ascii="Calibri" w:eastAsia="Gill Sans MT" w:hAnsi="Calibri" w:cs="Gill Sans MT"/>
                <w:bCs/>
                <w:color w:val="000000" w:themeColor="text1"/>
                <w:sz w:val="18"/>
                <w:szCs w:val="18"/>
              </w:rPr>
            </w:pPr>
            <w:r w:rsidRPr="00395BF7">
              <w:rPr>
                <w:rFonts w:ascii="Calibri" w:eastAsia="Gill Sans MT" w:hAnsi="Calibri" w:cs="Gill Sans MT"/>
                <w:b/>
                <w:color w:val="000000" w:themeColor="text1"/>
                <w:sz w:val="18"/>
                <w:szCs w:val="18"/>
              </w:rPr>
              <w:t>IMPACT</w:t>
            </w:r>
          </w:p>
        </w:tc>
      </w:tr>
      <w:tr w:rsidR="00F44499" w:rsidRPr="00395BF7" w14:paraId="2B162ACE" w14:textId="77777777" w:rsidTr="00F553F6">
        <w:tc>
          <w:tcPr>
            <w:tcW w:w="9355" w:type="dxa"/>
            <w:gridSpan w:val="2"/>
          </w:tcPr>
          <w:p w14:paraId="2A590BEE" w14:textId="77777777" w:rsidR="00F44499" w:rsidRPr="00395BF7" w:rsidRDefault="00F44499" w:rsidP="006C5215">
            <w:pPr>
              <w:pStyle w:val="ListParagraph"/>
              <w:numPr>
                <w:ilvl w:val="0"/>
                <w:numId w:val="164"/>
              </w:numPr>
              <w:spacing w:before="0" w:after="180"/>
              <w:jc w:val="both"/>
              <w:rPr>
                <w:rFonts w:ascii="Calibri" w:eastAsia="Gill Sans MT" w:hAnsi="Calibri" w:cs="Gill Sans MT"/>
                <w:bCs/>
                <w:color w:val="000000" w:themeColor="text1"/>
                <w:sz w:val="18"/>
                <w:szCs w:val="18"/>
              </w:rPr>
            </w:pPr>
            <w:r w:rsidRPr="00395BF7">
              <w:rPr>
                <w:rFonts w:ascii="Calibri" w:eastAsia="Gill Sans MT" w:hAnsi="Calibri" w:cs="Gill Sans MT"/>
                <w:bCs/>
                <w:color w:val="000000" w:themeColor="text1"/>
                <w:sz w:val="18"/>
                <w:szCs w:val="18"/>
              </w:rPr>
              <w:t xml:space="preserve">How have </w:t>
            </w:r>
            <w:r w:rsidRPr="00395BF7">
              <w:rPr>
                <w:rFonts w:ascii="Calibri" w:eastAsia="Gill Sans MT" w:hAnsi="Calibri" w:cs="Gill Sans MT"/>
                <w:b/>
                <w:bCs/>
                <w:color w:val="000000" w:themeColor="text1"/>
                <w:sz w:val="18"/>
                <w:szCs w:val="18"/>
              </w:rPr>
              <w:t>vulnerable groups</w:t>
            </w:r>
            <w:r w:rsidRPr="00395BF7">
              <w:rPr>
                <w:rFonts w:ascii="Calibri" w:eastAsia="Gill Sans MT" w:hAnsi="Calibri" w:cs="Gill Sans MT"/>
                <w:bCs/>
                <w:color w:val="000000" w:themeColor="text1"/>
                <w:sz w:val="18"/>
                <w:szCs w:val="18"/>
              </w:rPr>
              <w:t xml:space="preserve">, including women, children and persons with disabilities benefited (directly and indirectly) from the JP? </w:t>
            </w:r>
          </w:p>
          <w:p w14:paraId="352B6840" w14:textId="77777777" w:rsidR="00F44499" w:rsidRPr="00395BF7" w:rsidRDefault="00F44499" w:rsidP="006C5215">
            <w:pPr>
              <w:pStyle w:val="ListParagraph"/>
              <w:numPr>
                <w:ilvl w:val="0"/>
                <w:numId w:val="164"/>
              </w:numPr>
              <w:pBdr>
                <w:top w:val="nil"/>
                <w:left w:val="nil"/>
                <w:bottom w:val="nil"/>
                <w:right w:val="nil"/>
                <w:between w:val="nil"/>
              </w:pBdr>
              <w:spacing w:before="0" w:after="180"/>
              <w:jc w:val="both"/>
              <w:rPr>
                <w:rFonts w:ascii="Calibri" w:eastAsia="Gill Sans MT" w:hAnsi="Calibri" w:cs="Gill Sans MT"/>
                <w:bCs/>
                <w:color w:val="000000" w:themeColor="text1"/>
                <w:sz w:val="18"/>
                <w:szCs w:val="18"/>
              </w:rPr>
            </w:pPr>
            <w:r w:rsidRPr="00395BF7">
              <w:rPr>
                <w:rFonts w:ascii="Calibri" w:eastAsia="Gill Sans MT" w:hAnsi="Calibri" w:cs="Gill Sans MT"/>
                <w:bCs/>
                <w:color w:val="000000" w:themeColor="text1"/>
                <w:sz w:val="18"/>
                <w:szCs w:val="18"/>
              </w:rPr>
              <w:lastRenderedPageBreak/>
              <w:t xml:space="preserve">To what extend have the intended outcomes and overall goals of the Programme </w:t>
            </w:r>
            <w:r w:rsidRPr="00395BF7">
              <w:rPr>
                <w:rFonts w:ascii="Calibri" w:eastAsia="Gill Sans MT" w:hAnsi="Calibri" w:cs="Gill Sans MT"/>
                <w:b/>
                <w:bCs/>
                <w:color w:val="000000" w:themeColor="text1"/>
                <w:sz w:val="18"/>
                <w:szCs w:val="18"/>
              </w:rPr>
              <w:t>contributed to the changes</w:t>
            </w:r>
            <w:r w:rsidRPr="00395BF7">
              <w:rPr>
                <w:rFonts w:ascii="Calibri" w:eastAsia="Gill Sans MT" w:hAnsi="Calibri" w:cs="Gill Sans MT"/>
                <w:bCs/>
                <w:color w:val="000000" w:themeColor="text1"/>
                <w:sz w:val="18"/>
                <w:szCs w:val="18"/>
              </w:rPr>
              <w:t xml:space="preserve"> in terms of achievement of integrated and sustainable social protection system?</w:t>
            </w:r>
          </w:p>
          <w:p w14:paraId="5D4B4154" w14:textId="2F70E368" w:rsidR="00F44499" w:rsidRPr="00395BF7" w:rsidRDefault="00F44499" w:rsidP="006C5215">
            <w:pPr>
              <w:pStyle w:val="ListParagraph"/>
              <w:numPr>
                <w:ilvl w:val="0"/>
                <w:numId w:val="164"/>
              </w:numPr>
              <w:spacing w:before="0" w:after="180"/>
              <w:jc w:val="both"/>
              <w:rPr>
                <w:rFonts w:ascii="Calibri" w:eastAsia="Gill Sans MT" w:hAnsi="Calibri" w:cs="Gill Sans MT"/>
                <w:bCs/>
                <w:color w:val="000000" w:themeColor="text1"/>
                <w:sz w:val="18"/>
                <w:szCs w:val="18"/>
              </w:rPr>
            </w:pPr>
            <w:r w:rsidRPr="00395BF7">
              <w:rPr>
                <w:rFonts w:ascii="Calibri" w:eastAsia="Gill Sans MT" w:hAnsi="Calibri" w:cs="Gill Sans MT"/>
                <w:bCs/>
                <w:color w:val="000000" w:themeColor="text1"/>
                <w:sz w:val="18"/>
                <w:szCs w:val="18"/>
              </w:rPr>
              <w:t xml:space="preserve">To what extend have the intended outcomes and overall goals of the Programme </w:t>
            </w:r>
            <w:r w:rsidRPr="00395BF7">
              <w:rPr>
                <w:rFonts w:ascii="Calibri" w:eastAsia="Gill Sans MT" w:hAnsi="Calibri" w:cs="Gill Sans MT"/>
                <w:b/>
                <w:bCs/>
                <w:color w:val="000000" w:themeColor="text1"/>
                <w:sz w:val="18"/>
                <w:szCs w:val="18"/>
              </w:rPr>
              <w:t>contributed to the capacity of the government</w:t>
            </w:r>
            <w:r w:rsidRPr="00395BF7">
              <w:rPr>
                <w:rFonts w:ascii="Calibri" w:eastAsia="Gill Sans MT" w:hAnsi="Calibri" w:cs="Gill Sans MT"/>
                <w:bCs/>
                <w:color w:val="000000" w:themeColor="text1"/>
                <w:sz w:val="18"/>
                <w:szCs w:val="18"/>
              </w:rPr>
              <w:t xml:space="preserve"> to improve social protection coverage for all citizens, in particular the most vulnerable, across </w:t>
            </w:r>
            <w:r>
              <w:rPr>
                <w:rFonts w:ascii="Calibri" w:eastAsia="Gill Sans MT" w:hAnsi="Calibri" w:cs="Gill Sans MT"/>
                <w:bCs/>
                <w:color w:val="000000" w:themeColor="text1"/>
                <w:sz w:val="18"/>
                <w:szCs w:val="18"/>
              </w:rPr>
              <w:t>Montenegro</w:t>
            </w:r>
          </w:p>
        </w:tc>
      </w:tr>
      <w:tr w:rsidR="00F44499" w:rsidRPr="00395BF7" w14:paraId="390E9092" w14:textId="77777777" w:rsidTr="00D62249">
        <w:tc>
          <w:tcPr>
            <w:tcW w:w="9355" w:type="dxa"/>
            <w:gridSpan w:val="2"/>
          </w:tcPr>
          <w:p w14:paraId="213CACBA" w14:textId="77777777" w:rsidR="00F44499" w:rsidRPr="00395BF7" w:rsidRDefault="00F44499" w:rsidP="006C5215">
            <w:pPr>
              <w:pStyle w:val="ListParagraph"/>
              <w:numPr>
                <w:ilvl w:val="0"/>
                <w:numId w:val="164"/>
              </w:numPr>
              <w:pBdr>
                <w:top w:val="nil"/>
                <w:left w:val="nil"/>
                <w:bottom w:val="nil"/>
                <w:right w:val="nil"/>
                <w:between w:val="nil"/>
              </w:pBdr>
              <w:spacing w:before="0" w:after="180" w:line="240" w:lineRule="auto"/>
              <w:jc w:val="both"/>
              <w:rPr>
                <w:rFonts w:ascii="Calibri" w:eastAsia="Calibri" w:hAnsi="Calibri" w:cs="Calibri"/>
                <w:color w:val="000000" w:themeColor="text1"/>
                <w:sz w:val="18"/>
                <w:szCs w:val="18"/>
              </w:rPr>
            </w:pPr>
            <w:r w:rsidRPr="00395BF7">
              <w:rPr>
                <w:rFonts w:ascii="Calibri" w:eastAsia="Calibri" w:hAnsi="Calibri" w:cs="Calibri"/>
                <w:color w:val="000000" w:themeColor="text1"/>
                <w:sz w:val="18"/>
                <w:szCs w:val="18"/>
              </w:rPr>
              <w:lastRenderedPageBreak/>
              <w:t>What are some examples of main results achieved by the JP and most salient success stories?</w:t>
            </w:r>
          </w:p>
          <w:p w14:paraId="2FBB21DB" w14:textId="77777777" w:rsidR="00F44499" w:rsidRPr="00395BF7" w:rsidRDefault="00F44499" w:rsidP="006C5215">
            <w:pPr>
              <w:pStyle w:val="ListParagraph"/>
              <w:numPr>
                <w:ilvl w:val="0"/>
                <w:numId w:val="164"/>
              </w:numPr>
              <w:spacing w:before="0" w:after="180"/>
              <w:jc w:val="both"/>
              <w:rPr>
                <w:rFonts w:ascii="Calibri" w:eastAsia="Gill Sans MT" w:hAnsi="Calibri" w:cs="Gill Sans MT"/>
                <w:bCs/>
                <w:color w:val="000000" w:themeColor="text1"/>
                <w:sz w:val="18"/>
                <w:szCs w:val="18"/>
              </w:rPr>
            </w:pPr>
            <w:r w:rsidRPr="00395BF7">
              <w:rPr>
                <w:rFonts w:ascii="Calibri" w:eastAsia="Calibri" w:hAnsi="Calibri" w:cs="Calibri"/>
                <w:color w:val="000000" w:themeColor="text1"/>
                <w:sz w:val="18"/>
                <w:szCs w:val="18"/>
              </w:rPr>
              <w:t>Why were these activities successful/what were the enabling factors?</w:t>
            </w:r>
          </w:p>
        </w:tc>
      </w:tr>
      <w:tr w:rsidR="006C5215" w:rsidRPr="00395BF7" w14:paraId="1B4C89BB" w14:textId="77777777" w:rsidTr="0080595A">
        <w:tc>
          <w:tcPr>
            <w:tcW w:w="9355" w:type="dxa"/>
            <w:gridSpan w:val="2"/>
            <w:shd w:val="clear" w:color="auto" w:fill="D9D9D9" w:themeFill="background1" w:themeFillShade="D9"/>
          </w:tcPr>
          <w:p w14:paraId="7ECD0BD9" w14:textId="77777777" w:rsidR="006C5215" w:rsidRPr="00395BF7" w:rsidRDefault="006C5215" w:rsidP="006C5215">
            <w:pPr>
              <w:pStyle w:val="ListParagraph"/>
              <w:numPr>
                <w:ilvl w:val="0"/>
                <w:numId w:val="107"/>
              </w:numPr>
              <w:spacing w:before="0" w:after="180"/>
              <w:jc w:val="both"/>
              <w:rPr>
                <w:rFonts w:ascii="Calibri" w:eastAsia="Gill Sans MT" w:hAnsi="Calibri" w:cs="Gill Sans MT"/>
                <w:bCs/>
                <w:color w:val="000000" w:themeColor="text1"/>
                <w:sz w:val="18"/>
                <w:szCs w:val="18"/>
              </w:rPr>
            </w:pPr>
            <w:r w:rsidRPr="00395BF7">
              <w:rPr>
                <w:rFonts w:ascii="Calibri" w:eastAsia="Gill Sans MT" w:hAnsi="Calibri" w:cs="Gill Sans MT"/>
                <w:b/>
                <w:color w:val="000000" w:themeColor="text1"/>
                <w:sz w:val="18"/>
                <w:szCs w:val="18"/>
              </w:rPr>
              <w:t>SYNERGIES</w:t>
            </w:r>
          </w:p>
        </w:tc>
      </w:tr>
      <w:tr w:rsidR="00F44499" w:rsidRPr="00395BF7" w14:paraId="4E2C1114" w14:textId="77777777" w:rsidTr="00A50A15">
        <w:tc>
          <w:tcPr>
            <w:tcW w:w="9355" w:type="dxa"/>
            <w:gridSpan w:val="2"/>
          </w:tcPr>
          <w:p w14:paraId="2F042C81" w14:textId="77777777" w:rsidR="00F44499" w:rsidRPr="00395BF7" w:rsidRDefault="00F44499" w:rsidP="006C5215">
            <w:pPr>
              <w:pStyle w:val="ListParagraph"/>
              <w:numPr>
                <w:ilvl w:val="0"/>
                <w:numId w:val="164"/>
              </w:numPr>
              <w:pBdr>
                <w:top w:val="nil"/>
                <w:left w:val="nil"/>
                <w:bottom w:val="nil"/>
                <w:right w:val="nil"/>
                <w:between w:val="nil"/>
              </w:pBdr>
              <w:spacing w:before="0" w:after="180"/>
              <w:jc w:val="both"/>
              <w:rPr>
                <w:rFonts w:ascii="Calibri" w:eastAsia="Gill Sans MT" w:hAnsi="Calibri" w:cs="Gill Sans MT"/>
                <w:bCs/>
                <w:color w:val="000000" w:themeColor="text1"/>
                <w:sz w:val="18"/>
                <w:szCs w:val="18"/>
              </w:rPr>
            </w:pPr>
            <w:r w:rsidRPr="00395BF7">
              <w:rPr>
                <w:rFonts w:ascii="Calibri" w:eastAsia="Calibri" w:hAnsi="Calibri" w:cs="Calibri"/>
                <w:color w:val="000000" w:themeColor="text1"/>
                <w:sz w:val="18"/>
                <w:szCs w:val="18"/>
              </w:rPr>
              <w:t>Have you encountered any projects implemented by other donors/partners on the same subject? Do you have an example of successful synergies?</w:t>
            </w:r>
          </w:p>
        </w:tc>
      </w:tr>
    </w:tbl>
    <w:p w14:paraId="0B97F94C" w14:textId="77777777" w:rsidR="006C5215" w:rsidRPr="00A20387" w:rsidRDefault="006C5215" w:rsidP="006C5215">
      <w:pPr>
        <w:spacing w:line="259" w:lineRule="auto"/>
        <w:rPr>
          <w:rFonts w:ascii="Calibri" w:eastAsia="Gill Sans MT" w:hAnsi="Calibri" w:cs="Gill Sans MT"/>
          <w:b/>
          <w:szCs w:val="20"/>
        </w:rPr>
      </w:pPr>
    </w:p>
    <w:p w14:paraId="60438198" w14:textId="77777777" w:rsidR="006C5215" w:rsidRPr="00A20387" w:rsidRDefault="006C5215" w:rsidP="006C5215">
      <w:pPr>
        <w:rPr>
          <w:rFonts w:ascii="Calibri" w:hAnsi="Calibri"/>
        </w:rPr>
      </w:pPr>
    </w:p>
    <w:p w14:paraId="18CF8BC6" w14:textId="77777777" w:rsidR="006C5215" w:rsidRPr="00990E7E" w:rsidRDefault="006C5215" w:rsidP="006C5215">
      <w:pPr>
        <w:rPr>
          <w:rFonts w:ascii="Calibri" w:eastAsia="Calibri" w:hAnsi="Calibri" w:cs="Calibri"/>
          <w:b/>
          <w:color w:val="7A2021"/>
        </w:rPr>
        <w:sectPr w:rsidR="006C5215" w:rsidRPr="00990E7E" w:rsidSect="00684FC2">
          <w:pgSz w:w="11900" w:h="16820"/>
          <w:pgMar w:top="1440" w:right="1440" w:bottom="1440" w:left="1440" w:header="720" w:footer="720" w:gutter="0"/>
          <w:cols w:space="720"/>
          <w:titlePg/>
        </w:sectPr>
      </w:pPr>
    </w:p>
    <w:p w14:paraId="6D31DF74" w14:textId="012417DE" w:rsidR="006C5215" w:rsidRPr="00D446B5" w:rsidRDefault="006C5215" w:rsidP="0051284F">
      <w:pPr>
        <w:pStyle w:val="Heading1"/>
      </w:pPr>
      <w:bookmarkStart w:id="108" w:name="_Toc88645661"/>
      <w:bookmarkStart w:id="109" w:name="_Toc88647287"/>
      <w:bookmarkStart w:id="110" w:name="_Toc106378796"/>
      <w:r w:rsidRPr="00D446B5">
        <w:lastRenderedPageBreak/>
        <w:t xml:space="preserve">Annex </w:t>
      </w:r>
      <w:r w:rsidR="00102B56">
        <w:t>6</w:t>
      </w:r>
      <w:r w:rsidRPr="00D446B5">
        <w:t>: Informed Consent Forms</w:t>
      </w:r>
      <w:bookmarkEnd w:id="108"/>
      <w:bookmarkEnd w:id="109"/>
      <w:bookmarkEnd w:id="110"/>
      <w:r w:rsidRPr="00D446B5">
        <w:t xml:space="preserve"> </w:t>
      </w:r>
    </w:p>
    <w:p w14:paraId="2D564BA5" w14:textId="77777777" w:rsidR="006C5215" w:rsidRPr="00D446B5" w:rsidRDefault="006C5215" w:rsidP="006C5215">
      <w:pPr>
        <w:rPr>
          <w:lang w:bidi="hi-IN"/>
        </w:rPr>
      </w:pPr>
    </w:p>
    <w:p w14:paraId="62A0BEFF" w14:textId="77777777" w:rsidR="006C5215" w:rsidRPr="00D446B5" w:rsidRDefault="006C5215" w:rsidP="006C52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Calibri" w:eastAsia="Calibri" w:hAnsi="Calibri" w:cs="Calibri"/>
          <w:b/>
          <w:color w:val="000000"/>
          <w:sz w:val="20"/>
          <w:szCs w:val="20"/>
          <w:lang w:val="en-GB"/>
        </w:rPr>
      </w:pPr>
      <w:r w:rsidRPr="00D446B5">
        <w:rPr>
          <w:rFonts w:ascii="Calibri" w:eastAsia="Calibri" w:hAnsi="Calibri" w:cs="Calibri"/>
          <w:b/>
          <w:color w:val="000000"/>
          <w:sz w:val="20"/>
          <w:szCs w:val="20"/>
          <w:lang w:val="en-GB"/>
        </w:rPr>
        <w:t>Informed Verbal Consent Form (KIIs)</w:t>
      </w:r>
    </w:p>
    <w:p w14:paraId="4BCC3678" w14:textId="77777777" w:rsidR="006C5215" w:rsidRPr="00D446B5" w:rsidRDefault="006C5215" w:rsidP="006C52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eastAsia="Calibri" w:hAnsi="Calibri" w:cs="Calibri"/>
          <w:b/>
          <w:color w:val="000000"/>
          <w:sz w:val="20"/>
          <w:szCs w:val="20"/>
          <w:lang w:val="en-GB"/>
        </w:rPr>
      </w:pPr>
    </w:p>
    <w:p w14:paraId="2BF58D7F" w14:textId="7CA6762E" w:rsidR="006C5215" w:rsidRDefault="006C5215" w:rsidP="006C52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eastAsia="Calibri" w:hAnsi="Calibri" w:cs="Calibri"/>
          <w:b/>
          <w:color w:val="000000"/>
          <w:sz w:val="20"/>
          <w:szCs w:val="20"/>
        </w:rPr>
      </w:pPr>
      <w:r w:rsidRPr="00D446B5">
        <w:rPr>
          <w:rFonts w:ascii="Calibri" w:eastAsia="Calibri" w:hAnsi="Calibri" w:cs="Calibri"/>
          <w:b/>
          <w:color w:val="000000"/>
          <w:sz w:val="20"/>
          <w:szCs w:val="20"/>
          <w:lang w:val="en-GB"/>
        </w:rPr>
        <w:t xml:space="preserve">Title: Evaluation of the Joint Programme </w:t>
      </w:r>
      <w:r w:rsidRPr="006C5215">
        <w:rPr>
          <w:rFonts w:ascii="Calibri" w:eastAsia="Calibri" w:hAnsi="Calibri" w:cs="Calibri"/>
          <w:b/>
          <w:i/>
          <w:iCs/>
          <w:color w:val="000000"/>
          <w:sz w:val="20"/>
          <w:szCs w:val="20"/>
        </w:rPr>
        <w:t>Activate! Integrated Social Protection and Employment to Accelerate Progress for Young People</w:t>
      </w:r>
      <w:r w:rsidRPr="006C5215">
        <w:rPr>
          <w:rFonts w:ascii="Calibri" w:eastAsia="Calibri" w:hAnsi="Calibri" w:cs="Calibri"/>
          <w:b/>
          <w:color w:val="000000"/>
          <w:sz w:val="20"/>
          <w:szCs w:val="20"/>
        </w:rPr>
        <w:t xml:space="preserve"> in Montenegro </w:t>
      </w:r>
    </w:p>
    <w:p w14:paraId="1C22E3FB" w14:textId="6AD9433E" w:rsidR="006C5215" w:rsidRPr="00D446B5" w:rsidRDefault="006C5215" w:rsidP="006C52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eastAsia="Calibri" w:hAnsi="Calibri" w:cs="Calibri"/>
          <w:color w:val="000000"/>
          <w:sz w:val="20"/>
          <w:szCs w:val="20"/>
          <w:lang w:val="en-GB"/>
        </w:rPr>
      </w:pPr>
      <w:r w:rsidRPr="00D446B5">
        <w:rPr>
          <w:rFonts w:ascii="Calibri" w:eastAsia="Calibri" w:hAnsi="Calibri" w:cs="Calibri"/>
          <w:color w:val="000000"/>
          <w:sz w:val="20"/>
          <w:szCs w:val="20"/>
          <w:lang w:val="en-GB"/>
        </w:rPr>
        <w:t>Before agreeing to participate in this evaluation, it is important that you read the following explanation. This statement describes the purpose, procedures, risks, discomforts, and precautions of the program. Also described are the alternative procedures available to you, as well as your right to withdraw from the study at any time. No guarantees or assurances can be made as to the result of the evaluation.</w:t>
      </w:r>
    </w:p>
    <w:p w14:paraId="0190C291" w14:textId="77777777" w:rsidR="006C5215" w:rsidRPr="00D446B5" w:rsidRDefault="006C5215" w:rsidP="006C52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eastAsia="Calibri" w:hAnsi="Calibri" w:cs="Calibri"/>
          <w:b/>
          <w:color w:val="000000"/>
          <w:sz w:val="20"/>
          <w:szCs w:val="20"/>
          <w:lang w:val="en-GB"/>
        </w:rPr>
      </w:pPr>
    </w:p>
    <w:p w14:paraId="2984F8DD" w14:textId="210F65D0" w:rsidR="006C5215" w:rsidRPr="00D446B5" w:rsidRDefault="006C5215" w:rsidP="006C52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eastAsia="Calibri" w:hAnsi="Calibri" w:cs="Calibri"/>
          <w:color w:val="000000"/>
          <w:sz w:val="20"/>
          <w:szCs w:val="20"/>
          <w:lang w:val="en-GB"/>
        </w:rPr>
      </w:pPr>
      <w:r w:rsidRPr="00D446B5">
        <w:rPr>
          <w:rFonts w:ascii="Calibri" w:eastAsia="Calibri" w:hAnsi="Calibri" w:cs="Calibri"/>
          <w:b/>
          <w:color w:val="000000"/>
          <w:sz w:val="20"/>
          <w:szCs w:val="20"/>
          <w:lang w:val="en-GB"/>
        </w:rPr>
        <w:t xml:space="preserve">Explanation of Procedures: </w:t>
      </w:r>
      <w:r w:rsidRPr="00D446B5">
        <w:rPr>
          <w:rFonts w:ascii="Calibri" w:eastAsia="Calibri" w:hAnsi="Calibri" w:cs="Calibri"/>
          <w:color w:val="000000"/>
          <w:sz w:val="20"/>
          <w:szCs w:val="20"/>
          <w:lang w:val="en-GB"/>
        </w:rPr>
        <w:t xml:space="preserve">The purpose of this meeting is to explore your experiences with and views about implementation of the </w:t>
      </w:r>
      <w:r w:rsidRPr="00D446B5">
        <w:rPr>
          <w:rFonts w:ascii="Calibri" w:eastAsia="Calibri" w:hAnsi="Calibri" w:cs="Calibri"/>
          <w:b/>
          <w:color w:val="000000"/>
          <w:sz w:val="20"/>
          <w:szCs w:val="20"/>
          <w:lang w:val="en-GB"/>
        </w:rPr>
        <w:t>Joint Programme “</w:t>
      </w:r>
      <w:r>
        <w:rPr>
          <w:rFonts w:ascii="Calibri" w:eastAsia="Calibri" w:hAnsi="Calibri" w:cs="Calibri"/>
          <w:b/>
          <w:color w:val="000000"/>
          <w:sz w:val="20"/>
          <w:szCs w:val="20"/>
          <w:lang w:val="en-GB"/>
        </w:rPr>
        <w:t>Activate!</w:t>
      </w:r>
      <w:r w:rsidRPr="00D446B5">
        <w:rPr>
          <w:rFonts w:ascii="Calibri" w:eastAsia="Calibri" w:hAnsi="Calibri" w:cs="Calibri"/>
          <w:b/>
          <w:color w:val="000000"/>
          <w:sz w:val="20"/>
          <w:szCs w:val="20"/>
          <w:lang w:val="en-GB"/>
        </w:rPr>
        <w:t>”</w:t>
      </w:r>
      <w:r w:rsidRPr="00D446B5">
        <w:rPr>
          <w:rFonts w:ascii="Calibri" w:eastAsia="Calibri" w:hAnsi="Calibri" w:cs="Calibri"/>
          <w:color w:val="000000"/>
          <w:sz w:val="20"/>
          <w:szCs w:val="20"/>
          <w:lang w:val="en-GB"/>
        </w:rPr>
        <w:t>, main results, hindering factors and drivers and your opinions about the opportunities ahead of PUNOs in the next cycle.</w:t>
      </w:r>
      <w:r w:rsidRPr="00D446B5">
        <w:rPr>
          <w:rFonts w:ascii="Calibri" w:eastAsia="Calibri" w:hAnsi="Calibri" w:cs="Calibri"/>
          <w:b/>
          <w:color w:val="000000"/>
          <w:sz w:val="20"/>
          <w:szCs w:val="20"/>
          <w:lang w:val="en-GB"/>
        </w:rPr>
        <w:t xml:space="preserve"> </w:t>
      </w:r>
      <w:r w:rsidRPr="00D446B5">
        <w:rPr>
          <w:rFonts w:ascii="Calibri" w:eastAsia="Calibri" w:hAnsi="Calibri" w:cs="Calibri"/>
          <w:color w:val="000000"/>
          <w:sz w:val="20"/>
          <w:szCs w:val="20"/>
          <w:lang w:val="en-GB"/>
        </w:rPr>
        <w:t>Participation in this evaluation involves a series of questions and asking for your responses. Your contribution is very important to identify the achievements and challenges, draw lessons and structure forward looking recommendations. Our discussion today will take app. 45 minutes.</w:t>
      </w:r>
    </w:p>
    <w:p w14:paraId="6D4BF500" w14:textId="77777777" w:rsidR="006C5215" w:rsidRPr="00D446B5" w:rsidRDefault="006C5215" w:rsidP="006C52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eastAsia="Calibri" w:hAnsi="Calibri" w:cs="Calibri"/>
          <w:b/>
          <w:color w:val="000000"/>
          <w:sz w:val="20"/>
          <w:szCs w:val="20"/>
          <w:lang w:val="en-GB"/>
        </w:rPr>
      </w:pPr>
    </w:p>
    <w:p w14:paraId="1602E79E" w14:textId="77777777" w:rsidR="006C5215" w:rsidRPr="00D446B5" w:rsidRDefault="006C5215" w:rsidP="006C52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eastAsia="Calibri" w:hAnsi="Calibri" w:cs="Calibri"/>
          <w:color w:val="000000"/>
          <w:sz w:val="20"/>
          <w:szCs w:val="20"/>
          <w:lang w:val="en-GB"/>
        </w:rPr>
      </w:pPr>
      <w:r w:rsidRPr="00D446B5">
        <w:rPr>
          <w:rFonts w:ascii="Calibri" w:eastAsia="Calibri" w:hAnsi="Calibri" w:cs="Calibri"/>
          <w:b/>
          <w:color w:val="000000"/>
          <w:sz w:val="20"/>
          <w:szCs w:val="20"/>
          <w:lang w:val="en-GB"/>
        </w:rPr>
        <w:t xml:space="preserve">Risks and Discomforts: </w:t>
      </w:r>
      <w:r w:rsidRPr="00D446B5">
        <w:rPr>
          <w:rFonts w:ascii="Calibri" w:eastAsia="Calibri" w:hAnsi="Calibri" w:cs="Calibri"/>
          <w:color w:val="000000"/>
          <w:sz w:val="20"/>
          <w:szCs w:val="20"/>
          <w:lang w:val="en-GB"/>
        </w:rPr>
        <w:t xml:space="preserve">The decision to participate in this study is entirely up to you, and you have the right to refuse to take part in the study at any time without affecting your relationship with the ET or UN Agencies. There are no risks or discomforts that are anticipated from your participation in this evaluation. </w:t>
      </w:r>
      <w:r w:rsidRPr="00D446B5">
        <w:rPr>
          <w:rFonts w:ascii="Calibri" w:eastAsia="Calibri" w:hAnsi="Calibri" w:cs="Calibri"/>
          <w:sz w:val="20"/>
          <w:szCs w:val="20"/>
          <w:lang w:val="en-GB"/>
        </w:rPr>
        <w:t>However, you have every right to not to answer any type of questions that might cause discomfort.</w:t>
      </w:r>
    </w:p>
    <w:p w14:paraId="087C55C5" w14:textId="77777777" w:rsidR="006C5215" w:rsidRPr="00D446B5" w:rsidRDefault="006C5215" w:rsidP="006C52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eastAsia="Calibri" w:hAnsi="Calibri" w:cs="Calibri"/>
          <w:b/>
          <w:color w:val="000000"/>
          <w:sz w:val="20"/>
          <w:szCs w:val="20"/>
          <w:lang w:val="en-GB"/>
        </w:rPr>
      </w:pPr>
    </w:p>
    <w:p w14:paraId="24F310FA" w14:textId="77777777" w:rsidR="006C5215" w:rsidRPr="00D446B5" w:rsidRDefault="006C5215" w:rsidP="006C52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eastAsia="Calibri" w:hAnsi="Calibri" w:cs="Calibri"/>
          <w:color w:val="000000"/>
          <w:sz w:val="20"/>
          <w:szCs w:val="20"/>
          <w:lang w:val="en-GB"/>
        </w:rPr>
      </w:pPr>
      <w:r w:rsidRPr="00D446B5">
        <w:rPr>
          <w:rFonts w:ascii="Calibri" w:eastAsia="Calibri" w:hAnsi="Calibri" w:cs="Calibri"/>
          <w:b/>
          <w:color w:val="000000"/>
          <w:sz w:val="20"/>
          <w:szCs w:val="20"/>
          <w:lang w:val="en-GB"/>
        </w:rPr>
        <w:t xml:space="preserve">Confidentiality and use of data collected through the interview: </w:t>
      </w:r>
      <w:r w:rsidRPr="00D446B5">
        <w:rPr>
          <w:rFonts w:ascii="Calibri" w:eastAsia="Calibri" w:hAnsi="Calibri" w:cs="Calibri"/>
          <w:color w:val="000000"/>
          <w:sz w:val="20"/>
          <w:szCs w:val="20"/>
          <w:lang w:val="en-GB"/>
        </w:rPr>
        <w:t xml:space="preserve">The information gathered during this study will remain confidential. The notes collected by the evaluation team contain only the name of the institution and not your name. This means that your personal information will not be included in any written form, so it will not be available to anyone. The notes that we are taking will be used only internally for the purpose of our analysis only and will be strictly confidential and not to be shared with any person outside of the evaluation team. The written version of interviews will be destroyed at the completion of the evaluation. Data compiled in reporting will be aggregated so that individual responses cannot be traced to specific locations or individuals.   </w:t>
      </w:r>
    </w:p>
    <w:p w14:paraId="1BDF1952" w14:textId="77777777" w:rsidR="006C5215" w:rsidRPr="00D446B5" w:rsidRDefault="006C5215" w:rsidP="006C52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eastAsia="Calibri" w:hAnsi="Calibri" w:cs="Calibri"/>
          <w:b/>
          <w:color w:val="000000"/>
          <w:sz w:val="20"/>
          <w:szCs w:val="20"/>
          <w:lang w:val="en-GB"/>
        </w:rPr>
      </w:pPr>
    </w:p>
    <w:p w14:paraId="58DB11BD" w14:textId="77777777" w:rsidR="006C5215" w:rsidRPr="00D446B5" w:rsidRDefault="006C5215" w:rsidP="006C52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eastAsia="Calibri" w:hAnsi="Calibri" w:cs="Calibri"/>
          <w:color w:val="000000"/>
          <w:sz w:val="20"/>
          <w:szCs w:val="20"/>
          <w:lang w:val="en-GB"/>
        </w:rPr>
      </w:pPr>
      <w:r w:rsidRPr="00D446B5">
        <w:rPr>
          <w:rFonts w:ascii="Calibri" w:eastAsia="Calibri" w:hAnsi="Calibri" w:cs="Calibri"/>
          <w:b/>
          <w:color w:val="000000"/>
          <w:sz w:val="20"/>
          <w:szCs w:val="20"/>
          <w:lang w:val="en-GB"/>
        </w:rPr>
        <w:t xml:space="preserve">Withdrawal without Prejudice: </w:t>
      </w:r>
      <w:r w:rsidRPr="00D446B5">
        <w:rPr>
          <w:rFonts w:ascii="Calibri" w:eastAsia="Calibri" w:hAnsi="Calibri" w:cs="Calibri"/>
          <w:color w:val="000000"/>
          <w:sz w:val="20"/>
          <w:szCs w:val="20"/>
          <w:lang w:val="en-GB"/>
        </w:rPr>
        <w:t>Participation in this study is voluntary; refusal to participate will involve no penalty. Each participant is free to withdraw consent and discontinue participation in this interview at any time without prejudice from the evaluation team</w:t>
      </w:r>
    </w:p>
    <w:p w14:paraId="67446D47" w14:textId="77777777" w:rsidR="006C5215" w:rsidRPr="00D446B5" w:rsidRDefault="006C5215" w:rsidP="006C52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eastAsia="Calibri" w:hAnsi="Calibri" w:cs="Calibri"/>
          <w:b/>
          <w:color w:val="000000"/>
          <w:sz w:val="20"/>
          <w:szCs w:val="20"/>
          <w:lang w:val="en-GB"/>
        </w:rPr>
      </w:pPr>
    </w:p>
    <w:p w14:paraId="47213308" w14:textId="77777777" w:rsidR="006C5215" w:rsidRPr="00D446B5" w:rsidRDefault="006C5215" w:rsidP="006C52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eastAsia="Calibri" w:hAnsi="Calibri" w:cs="Calibri"/>
          <w:color w:val="000000"/>
          <w:sz w:val="20"/>
          <w:szCs w:val="20"/>
          <w:lang w:val="en-GB"/>
        </w:rPr>
      </w:pPr>
      <w:r w:rsidRPr="00D446B5">
        <w:rPr>
          <w:rFonts w:ascii="Calibri" w:eastAsia="Calibri" w:hAnsi="Calibri" w:cs="Calibri"/>
          <w:b/>
          <w:color w:val="000000"/>
          <w:sz w:val="20"/>
          <w:szCs w:val="20"/>
          <w:lang w:val="en-GB"/>
        </w:rPr>
        <w:t>Payment</w:t>
      </w:r>
      <w:r w:rsidRPr="00D446B5">
        <w:rPr>
          <w:rFonts w:ascii="Calibri" w:eastAsia="Calibri" w:hAnsi="Calibri" w:cs="Calibri"/>
          <w:color w:val="000000"/>
          <w:sz w:val="20"/>
          <w:szCs w:val="20"/>
          <w:lang w:val="en-GB"/>
        </w:rPr>
        <w:t>: You will not be compensated in any way for participation in this study.</w:t>
      </w:r>
    </w:p>
    <w:p w14:paraId="5FAF8582" w14:textId="77777777" w:rsidR="006C5215" w:rsidRPr="00D446B5" w:rsidRDefault="006C5215" w:rsidP="006C52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eastAsia="Calibri" w:hAnsi="Calibri" w:cs="Calibri"/>
          <w:b/>
          <w:color w:val="000000"/>
          <w:sz w:val="20"/>
          <w:szCs w:val="20"/>
          <w:lang w:val="en-GB"/>
        </w:rPr>
      </w:pPr>
    </w:p>
    <w:p w14:paraId="6BA1B0A1" w14:textId="77777777" w:rsidR="006C5215" w:rsidRPr="00D446B5" w:rsidRDefault="006C5215" w:rsidP="006C521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alibri" w:eastAsia="Calibri" w:hAnsi="Calibri" w:cs="Calibri"/>
          <w:color w:val="000000"/>
          <w:sz w:val="20"/>
          <w:szCs w:val="20"/>
          <w:lang w:val="en-GB"/>
        </w:rPr>
      </w:pPr>
      <w:r w:rsidRPr="00D446B5">
        <w:rPr>
          <w:rFonts w:ascii="Calibri" w:eastAsia="Calibri" w:hAnsi="Calibri" w:cs="Calibri"/>
          <w:b/>
          <w:color w:val="000000"/>
          <w:sz w:val="20"/>
          <w:szCs w:val="20"/>
          <w:lang w:val="en-GB"/>
        </w:rPr>
        <w:t xml:space="preserve">Agreement: </w:t>
      </w:r>
      <w:r w:rsidRPr="00D446B5">
        <w:rPr>
          <w:rFonts w:ascii="Calibri" w:eastAsia="Calibri" w:hAnsi="Calibri" w:cs="Calibri"/>
          <w:color w:val="000000"/>
          <w:sz w:val="20"/>
          <w:szCs w:val="20"/>
          <w:lang w:val="en-GB"/>
        </w:rPr>
        <w:t xml:space="preserve">This agreement states that you have received a copy of this informed consent and that you have agreed verbally to participate in the interview. </w:t>
      </w:r>
    </w:p>
    <w:p w14:paraId="3501F99D" w14:textId="679251ED" w:rsidR="006C5215" w:rsidRPr="00D446B5" w:rsidRDefault="006C5215" w:rsidP="006C5215">
      <w:pPr>
        <w:spacing w:before="280" w:after="280"/>
        <w:jc w:val="both"/>
        <w:rPr>
          <w:rFonts w:ascii="Calibri" w:eastAsia="Calibri" w:hAnsi="Calibri" w:cs="Calibri"/>
          <w:color w:val="000000"/>
          <w:sz w:val="20"/>
          <w:szCs w:val="20"/>
          <w:lang w:val="en-GB"/>
        </w:rPr>
      </w:pPr>
      <w:r w:rsidRPr="00D446B5">
        <w:rPr>
          <w:rFonts w:ascii="Calibri" w:eastAsia="Calibri" w:hAnsi="Calibri" w:cs="Calibri"/>
          <w:sz w:val="20"/>
          <w:szCs w:val="20"/>
          <w:lang w:val="en-GB"/>
        </w:rPr>
        <w:t>Please, contact M</w:t>
      </w:r>
      <w:r>
        <w:rPr>
          <w:rFonts w:ascii="Calibri" w:eastAsia="Calibri" w:hAnsi="Calibri" w:cs="Calibri"/>
          <w:sz w:val="20"/>
          <w:szCs w:val="20"/>
          <w:lang w:val="en-GB"/>
        </w:rPr>
        <w:t>S Slavica Nikolic</w:t>
      </w:r>
      <w:r w:rsidRPr="00D446B5">
        <w:rPr>
          <w:rFonts w:ascii="Calibri" w:eastAsia="Calibri" w:hAnsi="Calibri" w:cs="Calibri"/>
          <w:sz w:val="20"/>
          <w:szCs w:val="20"/>
          <w:lang w:val="en-GB"/>
        </w:rPr>
        <w:t xml:space="preserve"> on </w:t>
      </w:r>
      <w:hyperlink r:id="rId25" w:history="1">
        <w:r w:rsidRPr="001F30C8">
          <w:rPr>
            <w:rStyle w:val="Hyperlink"/>
            <w:rFonts w:ascii="Calibri" w:eastAsia="Calibri" w:hAnsi="Calibri" w:cs="Calibri"/>
            <w:sz w:val="20"/>
            <w:szCs w:val="20"/>
            <w:lang w:val="en-GB"/>
          </w:rPr>
          <w:t>snikolic@unicef.org</w:t>
        </w:r>
      </w:hyperlink>
      <w:r w:rsidRPr="00D446B5">
        <w:rPr>
          <w:rFonts w:ascii="Calibri" w:eastAsia="Calibri" w:hAnsi="Calibri" w:cs="Calibri"/>
          <w:sz w:val="20"/>
          <w:szCs w:val="20"/>
          <w:lang w:val="en-GB"/>
        </w:rPr>
        <w:t xml:space="preserve"> for any further details with regards to this Evaluation. </w:t>
      </w:r>
    </w:p>
    <w:p w14:paraId="487C0B77" w14:textId="27D1CFE2" w:rsidR="00181811" w:rsidRPr="00153F55" w:rsidRDefault="006C5215" w:rsidP="00BE1D14">
      <w:r w:rsidRPr="00BF3249">
        <w:rPr>
          <w:lang w:val="en-GB"/>
        </w:rPr>
        <w:br w:type="page"/>
      </w:r>
    </w:p>
    <w:p w14:paraId="61EF3794" w14:textId="6E7F1194" w:rsidR="00B22648" w:rsidRPr="00AD03B7" w:rsidRDefault="00C75898" w:rsidP="0051284F">
      <w:pPr>
        <w:pStyle w:val="Heading1"/>
      </w:pPr>
      <w:bookmarkStart w:id="111" w:name="_Toc106378797"/>
      <w:r w:rsidRPr="00AD03B7">
        <w:lastRenderedPageBreak/>
        <w:t xml:space="preserve">Annex </w:t>
      </w:r>
      <w:r w:rsidR="00102B56">
        <w:t>7</w:t>
      </w:r>
      <w:r w:rsidRPr="00AD03B7">
        <w:t xml:space="preserve">: </w:t>
      </w:r>
      <w:r w:rsidR="00775DE6" w:rsidRPr="00AD03B7">
        <w:t>Bibliography</w:t>
      </w:r>
      <w:bookmarkEnd w:id="111"/>
      <w:r w:rsidR="00B94A8A" w:rsidRPr="00AD03B7">
        <w:t xml:space="preserve"> </w:t>
      </w:r>
    </w:p>
    <w:p w14:paraId="51996DC2" w14:textId="610FEA5F" w:rsidR="00084464" w:rsidRPr="00AD03B7" w:rsidRDefault="00084464" w:rsidP="00E65B3F">
      <w:pPr>
        <w:spacing w:before="280" w:after="280"/>
        <w:rPr>
          <w:rFonts w:asciiTheme="minorHAnsi" w:eastAsia="Calibri" w:hAnsiTheme="minorHAnsi" w:cstheme="minorHAnsi"/>
          <w:b/>
          <w:sz w:val="20"/>
          <w:szCs w:val="20"/>
          <w:lang w:val="en-GB"/>
        </w:rPr>
      </w:pPr>
      <w:r w:rsidRPr="00AD03B7">
        <w:rPr>
          <w:rFonts w:asciiTheme="minorHAnsi" w:eastAsia="Calibri" w:hAnsiTheme="minorHAnsi" w:cstheme="minorHAnsi"/>
          <w:b/>
          <w:sz w:val="20"/>
          <w:szCs w:val="20"/>
          <w:lang w:val="en-GB"/>
        </w:rPr>
        <w:t xml:space="preserve">Background: </w:t>
      </w:r>
    </w:p>
    <w:p w14:paraId="607AB5FF" w14:textId="77777777" w:rsidR="00B5141D" w:rsidRPr="00AD03B7" w:rsidRDefault="00B5141D" w:rsidP="00AA5339">
      <w:pPr>
        <w:numPr>
          <w:ilvl w:val="0"/>
          <w:numId w:val="1"/>
        </w:numPr>
        <w:ind w:left="426" w:hanging="357"/>
        <w:rPr>
          <w:rStyle w:val="Hyperlink"/>
          <w:rFonts w:asciiTheme="minorHAnsi" w:eastAsiaTheme="minorHAnsi" w:hAnsiTheme="minorHAnsi" w:cstheme="minorHAnsi"/>
          <w:color w:val="auto"/>
          <w:sz w:val="20"/>
          <w:szCs w:val="20"/>
          <w:u w:val="none"/>
          <w:lang w:val="en-GB"/>
        </w:rPr>
      </w:pPr>
      <w:r w:rsidRPr="00AD03B7">
        <w:rPr>
          <w:rFonts w:asciiTheme="minorHAnsi" w:hAnsiTheme="minorHAnsi" w:cstheme="minorHAnsi"/>
          <w:sz w:val="20"/>
          <w:szCs w:val="20"/>
        </w:rPr>
        <w:t>China – CEE Institute, Montenegro economy briefing: Economic Outlook 2022 (</w:t>
      </w:r>
      <w:hyperlink r:id="rId26" w:history="1">
        <w:r w:rsidRPr="00AD03B7">
          <w:rPr>
            <w:rStyle w:val="Hyperlink"/>
            <w:rFonts w:asciiTheme="minorHAnsi" w:hAnsiTheme="minorHAnsi" w:cstheme="minorHAnsi"/>
            <w:sz w:val="20"/>
            <w:szCs w:val="20"/>
          </w:rPr>
          <w:t>https://china-cee.eu/2022/02/28/montenegro-economy-briefing-economic-outlook-2022/</w:t>
        </w:r>
      </w:hyperlink>
      <w:r w:rsidRPr="00AD03B7">
        <w:rPr>
          <w:rStyle w:val="Hyperlink"/>
          <w:rFonts w:asciiTheme="minorHAnsi" w:hAnsiTheme="minorHAnsi" w:cstheme="minorHAnsi"/>
          <w:sz w:val="20"/>
          <w:szCs w:val="20"/>
        </w:rPr>
        <w:t>)</w:t>
      </w:r>
    </w:p>
    <w:p w14:paraId="5EA4EBD9" w14:textId="77777777" w:rsidR="00B5141D" w:rsidRPr="00AD03B7" w:rsidRDefault="00B5141D" w:rsidP="00AA5339">
      <w:pPr>
        <w:numPr>
          <w:ilvl w:val="0"/>
          <w:numId w:val="1"/>
        </w:numPr>
        <w:ind w:left="426" w:hanging="357"/>
        <w:rPr>
          <w:rFonts w:asciiTheme="minorHAnsi" w:eastAsia="Calibri" w:hAnsiTheme="minorHAnsi" w:cstheme="minorHAnsi"/>
          <w:sz w:val="20"/>
          <w:szCs w:val="20"/>
          <w:lang w:val="en-GB"/>
        </w:rPr>
      </w:pPr>
      <w:r w:rsidRPr="00AD03B7">
        <w:rPr>
          <w:rFonts w:asciiTheme="minorHAnsi" w:eastAsia="Calibri" w:hAnsiTheme="minorHAnsi" w:cstheme="minorHAnsi"/>
          <w:sz w:val="20"/>
          <w:szCs w:val="20"/>
          <w:lang w:val="en-GB"/>
        </w:rPr>
        <w:t>Demography, Labour Market Statistics and Survey on Income and Living Conditions (SILC) 2019 published by MONSTAT (</w:t>
      </w:r>
      <w:hyperlink r:id="rId27" w:history="1">
        <w:r w:rsidRPr="00AD03B7">
          <w:rPr>
            <w:rStyle w:val="Hyperlink"/>
            <w:rFonts w:asciiTheme="minorHAnsi" w:eastAsia="Calibri" w:hAnsiTheme="minorHAnsi" w:cstheme="minorHAnsi"/>
            <w:sz w:val="20"/>
            <w:szCs w:val="20"/>
            <w:lang w:val="en-GB"/>
          </w:rPr>
          <w:t>www.monstat.org</w:t>
        </w:r>
      </w:hyperlink>
      <w:r w:rsidRPr="00AD03B7">
        <w:rPr>
          <w:rFonts w:asciiTheme="minorHAnsi" w:eastAsia="Calibri" w:hAnsiTheme="minorHAnsi" w:cstheme="minorHAnsi"/>
          <w:sz w:val="20"/>
          <w:szCs w:val="20"/>
          <w:lang w:val="en-GB"/>
        </w:rPr>
        <w:t>)</w:t>
      </w:r>
    </w:p>
    <w:p w14:paraId="77F8D977" w14:textId="68626369" w:rsidR="00B5141D" w:rsidRPr="00AD03B7" w:rsidRDefault="00B5141D" w:rsidP="00AA5339">
      <w:pPr>
        <w:numPr>
          <w:ilvl w:val="0"/>
          <w:numId w:val="1"/>
        </w:numPr>
        <w:ind w:left="426" w:hanging="357"/>
        <w:rPr>
          <w:rFonts w:asciiTheme="minorHAnsi" w:eastAsiaTheme="minorHAnsi" w:hAnsiTheme="minorHAnsi" w:cstheme="minorHAnsi"/>
          <w:sz w:val="20"/>
          <w:szCs w:val="20"/>
          <w:lang w:val="en-GB"/>
        </w:rPr>
      </w:pPr>
      <w:r w:rsidRPr="00AD03B7">
        <w:rPr>
          <w:rFonts w:asciiTheme="minorHAnsi" w:hAnsiTheme="minorHAnsi" w:cstheme="minorHAnsi"/>
          <w:sz w:val="20"/>
          <w:szCs w:val="20"/>
        </w:rPr>
        <w:t>EC Montenegro</w:t>
      </w:r>
      <w:r w:rsidR="00B65132" w:rsidRPr="00AD03B7">
        <w:rPr>
          <w:rFonts w:asciiTheme="minorHAnsi" w:hAnsiTheme="minorHAnsi" w:cstheme="minorHAnsi"/>
          <w:sz w:val="20"/>
          <w:szCs w:val="20"/>
        </w:rPr>
        <w:t xml:space="preserve"> 2021 report</w:t>
      </w:r>
    </w:p>
    <w:p w14:paraId="20BBB12E" w14:textId="77777777" w:rsidR="00B5141D" w:rsidRPr="00AD03B7" w:rsidRDefault="00B5141D" w:rsidP="00AA5339">
      <w:pPr>
        <w:numPr>
          <w:ilvl w:val="0"/>
          <w:numId w:val="1"/>
        </w:numPr>
        <w:ind w:left="426" w:hanging="357"/>
        <w:rPr>
          <w:rFonts w:asciiTheme="minorHAnsi" w:eastAsiaTheme="minorHAnsi" w:hAnsiTheme="minorHAnsi" w:cstheme="minorHAnsi"/>
          <w:sz w:val="20"/>
          <w:szCs w:val="20"/>
          <w:lang w:val="en-GB"/>
        </w:rPr>
      </w:pPr>
      <w:r w:rsidRPr="00AD03B7">
        <w:rPr>
          <w:rFonts w:asciiTheme="minorHAnsi" w:hAnsiTheme="minorHAnsi" w:cstheme="minorHAnsi"/>
          <w:sz w:val="20"/>
          <w:szCs w:val="20"/>
        </w:rPr>
        <w:t>EC Montenegro 2020 report</w:t>
      </w:r>
    </w:p>
    <w:p w14:paraId="5B88EA6E" w14:textId="77777777" w:rsidR="00B5141D" w:rsidRPr="00AD03B7" w:rsidRDefault="00B5141D" w:rsidP="00AA5339">
      <w:pPr>
        <w:numPr>
          <w:ilvl w:val="0"/>
          <w:numId w:val="1"/>
        </w:numPr>
        <w:ind w:left="426" w:hanging="357"/>
        <w:rPr>
          <w:rFonts w:asciiTheme="minorHAnsi" w:eastAsiaTheme="minorHAnsi" w:hAnsiTheme="minorHAnsi" w:cstheme="minorHAnsi"/>
          <w:sz w:val="20"/>
          <w:szCs w:val="20"/>
          <w:lang w:val="en-GB"/>
        </w:rPr>
      </w:pPr>
      <w:r w:rsidRPr="00AD03B7">
        <w:rPr>
          <w:rFonts w:asciiTheme="minorHAnsi" w:eastAsia="Calibri" w:hAnsiTheme="minorHAnsi" w:cstheme="minorHAnsi"/>
          <w:sz w:val="20"/>
          <w:szCs w:val="20"/>
          <w:lang w:val="en-GB"/>
        </w:rPr>
        <w:t>EC website (</w:t>
      </w:r>
      <w:hyperlink r:id="rId28" w:history="1">
        <w:r w:rsidRPr="00AD03B7">
          <w:rPr>
            <w:rStyle w:val="Hyperlink"/>
            <w:rFonts w:asciiTheme="minorHAnsi" w:eastAsia="Calibri" w:hAnsiTheme="minorHAnsi" w:cstheme="minorHAnsi"/>
            <w:sz w:val="20"/>
            <w:szCs w:val="20"/>
            <w:lang w:val="en-GB"/>
          </w:rPr>
          <w:t>https://ec.europa.eu/neighbourhood-enlargement/enlargement-policy/negotiations-status/montenegro_en</w:t>
        </w:r>
      </w:hyperlink>
      <w:r w:rsidRPr="00AD03B7">
        <w:rPr>
          <w:rFonts w:asciiTheme="minorHAnsi" w:eastAsia="Calibri" w:hAnsiTheme="minorHAnsi" w:cstheme="minorHAnsi"/>
          <w:sz w:val="20"/>
          <w:szCs w:val="20"/>
          <w:lang w:val="en-GB"/>
        </w:rPr>
        <w:t>)</w:t>
      </w:r>
    </w:p>
    <w:p w14:paraId="6AC7960D" w14:textId="77777777" w:rsidR="00B65132" w:rsidRPr="00AD03B7" w:rsidRDefault="00B5141D" w:rsidP="00AA5339">
      <w:pPr>
        <w:pStyle w:val="ListBullet2"/>
        <w:spacing w:line="240" w:lineRule="auto"/>
        <w:ind w:left="426" w:hanging="357"/>
        <w:rPr>
          <w:rFonts w:asciiTheme="minorHAnsi" w:hAnsiTheme="minorHAnsi" w:cstheme="minorHAnsi"/>
          <w:sz w:val="20"/>
        </w:rPr>
      </w:pPr>
      <w:r w:rsidRPr="00AD03B7">
        <w:rPr>
          <w:rFonts w:asciiTheme="minorHAnsi" w:hAnsiTheme="minorHAnsi" w:cstheme="minorHAnsi"/>
          <w:sz w:val="20"/>
        </w:rPr>
        <w:t>European Western Balkans portal</w:t>
      </w:r>
    </w:p>
    <w:p w14:paraId="2E966B0F" w14:textId="25A6DFD0" w:rsidR="00B5141D" w:rsidRPr="00AD03B7" w:rsidRDefault="00B5141D" w:rsidP="00AA5339">
      <w:pPr>
        <w:pStyle w:val="ListBullet2"/>
        <w:numPr>
          <w:ilvl w:val="0"/>
          <w:numId w:val="0"/>
        </w:numPr>
        <w:spacing w:line="240" w:lineRule="auto"/>
        <w:ind w:left="426"/>
        <w:rPr>
          <w:rFonts w:asciiTheme="minorHAnsi" w:hAnsiTheme="minorHAnsi" w:cstheme="minorHAnsi"/>
          <w:sz w:val="20"/>
        </w:rPr>
      </w:pPr>
      <w:r w:rsidRPr="00AD03B7">
        <w:rPr>
          <w:rFonts w:asciiTheme="minorHAnsi" w:hAnsiTheme="minorHAnsi" w:cstheme="minorHAnsi"/>
          <w:sz w:val="20"/>
        </w:rPr>
        <w:t>(https://europeanwesternbalkans.com/2022/04/28/new-government-of-montenegro-elected-by-the-assembly/)</w:t>
      </w:r>
    </w:p>
    <w:p w14:paraId="5B95E3E8" w14:textId="77777777" w:rsidR="00B5141D" w:rsidRPr="00AD03B7" w:rsidRDefault="00B5141D" w:rsidP="00AA5339">
      <w:pPr>
        <w:numPr>
          <w:ilvl w:val="0"/>
          <w:numId w:val="1"/>
        </w:numPr>
        <w:ind w:left="426" w:hanging="357"/>
        <w:rPr>
          <w:rStyle w:val="Hyperlink"/>
          <w:rFonts w:asciiTheme="minorHAnsi" w:eastAsiaTheme="minorHAnsi" w:hAnsiTheme="minorHAnsi" w:cstheme="minorHAnsi"/>
          <w:color w:val="auto"/>
          <w:sz w:val="20"/>
          <w:szCs w:val="20"/>
          <w:u w:val="none"/>
          <w:lang w:val="en-GB"/>
        </w:rPr>
      </w:pPr>
      <w:r w:rsidRPr="00AD03B7">
        <w:rPr>
          <w:rFonts w:asciiTheme="minorHAnsi" w:hAnsiTheme="minorHAnsi" w:cstheme="minorHAnsi"/>
          <w:sz w:val="20"/>
          <w:szCs w:val="20"/>
        </w:rPr>
        <w:t xml:space="preserve">Eurostat, Young people neither in employment nor in education and training (NEET), </w:t>
      </w:r>
      <w:hyperlink r:id="rId29" w:history="1">
        <w:r w:rsidRPr="00AD03B7">
          <w:rPr>
            <w:rStyle w:val="Hyperlink"/>
            <w:rFonts w:asciiTheme="minorHAnsi" w:hAnsiTheme="minorHAnsi" w:cstheme="minorHAnsi"/>
            <w:sz w:val="20"/>
            <w:szCs w:val="20"/>
          </w:rPr>
          <w:t>https://appsso.eurostat.ec.europa.eu/nui/show.do?dataset=lfsi_neet_a&amp;lang=en</w:t>
        </w:r>
      </w:hyperlink>
    </w:p>
    <w:p w14:paraId="205523BC" w14:textId="1FA26252" w:rsidR="00B5141D" w:rsidRPr="00AD03B7" w:rsidRDefault="00B5141D" w:rsidP="00AA5339">
      <w:pPr>
        <w:numPr>
          <w:ilvl w:val="0"/>
          <w:numId w:val="1"/>
        </w:numPr>
        <w:ind w:left="426" w:hanging="357"/>
        <w:rPr>
          <w:rFonts w:asciiTheme="minorHAnsi" w:eastAsia="Calibri" w:hAnsiTheme="minorHAnsi" w:cstheme="minorHAnsi"/>
          <w:sz w:val="20"/>
          <w:szCs w:val="20"/>
          <w:lang w:val="en-GB"/>
        </w:rPr>
      </w:pPr>
      <w:r w:rsidRPr="00AD03B7">
        <w:rPr>
          <w:rFonts w:asciiTheme="minorHAnsi" w:eastAsiaTheme="minorHAnsi" w:hAnsiTheme="minorHAnsi" w:cstheme="minorHAnsi"/>
          <w:sz w:val="20"/>
          <w:szCs w:val="20"/>
          <w:lang w:val="en-GB"/>
        </w:rPr>
        <w:t>Government of Montenegro, Information on Youth Employment Programme in Montenegro for 2022 (</w:t>
      </w:r>
      <w:hyperlink r:id="rId30" w:history="1">
        <w:r w:rsidRPr="00AD03B7">
          <w:rPr>
            <w:rStyle w:val="Hyperlink"/>
            <w:rFonts w:asciiTheme="minorHAnsi" w:hAnsiTheme="minorHAnsi" w:cstheme="minorHAnsi"/>
            <w:sz w:val="20"/>
            <w:szCs w:val="20"/>
          </w:rPr>
          <w:t>https://wapi.gov.me/download-preview/8def027b-cd7b-441f-81c5-7ac720c4bfd8?version=1.0</w:t>
        </w:r>
      </w:hyperlink>
      <w:r w:rsidRPr="00AD03B7">
        <w:rPr>
          <w:rFonts w:asciiTheme="minorHAnsi" w:eastAsiaTheme="minorHAnsi" w:hAnsiTheme="minorHAnsi" w:cstheme="minorHAnsi"/>
          <w:sz w:val="20"/>
          <w:szCs w:val="20"/>
          <w:lang w:val="en-GB"/>
        </w:rPr>
        <w:t>)</w:t>
      </w:r>
    </w:p>
    <w:p w14:paraId="7D489EB6" w14:textId="77777777" w:rsidR="00B5141D" w:rsidRPr="00AD03B7" w:rsidRDefault="00753C24" w:rsidP="00AA5339">
      <w:pPr>
        <w:numPr>
          <w:ilvl w:val="0"/>
          <w:numId w:val="1"/>
        </w:numPr>
        <w:ind w:left="426" w:hanging="357"/>
        <w:rPr>
          <w:rFonts w:asciiTheme="minorHAnsi" w:eastAsia="Calibri" w:hAnsiTheme="minorHAnsi" w:cstheme="minorHAnsi"/>
          <w:sz w:val="20"/>
          <w:szCs w:val="20"/>
          <w:lang w:val="en-GB"/>
        </w:rPr>
      </w:pPr>
      <w:hyperlink r:id="rId31" w:history="1">
        <w:r w:rsidR="00B5141D" w:rsidRPr="00AD03B7">
          <w:rPr>
            <w:rStyle w:val="Hyperlink"/>
            <w:rFonts w:asciiTheme="minorHAnsi" w:hAnsiTheme="minorHAnsi" w:cstheme="minorHAnsi"/>
            <w:sz w:val="20"/>
            <w:szCs w:val="20"/>
          </w:rPr>
          <w:t>https://www.covidodgovor.me/</w:t>
        </w:r>
      </w:hyperlink>
      <w:r w:rsidR="00B5141D" w:rsidRPr="00AD03B7">
        <w:rPr>
          <w:rStyle w:val="Hyperlink"/>
          <w:rFonts w:asciiTheme="minorHAnsi" w:hAnsiTheme="minorHAnsi" w:cstheme="minorHAnsi"/>
        </w:rPr>
        <w:t xml:space="preserve"> </w:t>
      </w:r>
    </w:p>
    <w:p w14:paraId="65FDADE4" w14:textId="77777777" w:rsidR="00B5141D" w:rsidRPr="00AD03B7" w:rsidRDefault="00B5141D" w:rsidP="00AA5339">
      <w:pPr>
        <w:numPr>
          <w:ilvl w:val="0"/>
          <w:numId w:val="1"/>
        </w:numPr>
        <w:ind w:left="426" w:hanging="357"/>
        <w:rPr>
          <w:rFonts w:asciiTheme="minorHAnsi" w:eastAsiaTheme="minorHAnsi" w:hAnsiTheme="minorHAnsi" w:cstheme="minorHAnsi"/>
          <w:sz w:val="20"/>
          <w:szCs w:val="20"/>
          <w:lang w:val="en-GB"/>
        </w:rPr>
      </w:pPr>
      <w:r w:rsidRPr="00AD03B7">
        <w:rPr>
          <w:rFonts w:asciiTheme="minorHAnsi" w:eastAsia="Calibri" w:hAnsiTheme="minorHAnsi" w:cstheme="minorHAnsi"/>
          <w:sz w:val="20"/>
          <w:szCs w:val="20"/>
          <w:lang w:val="en-GB"/>
        </w:rPr>
        <w:t>NATO website (</w:t>
      </w:r>
      <w:hyperlink r:id="rId32" w:history="1">
        <w:r w:rsidRPr="00AD03B7">
          <w:rPr>
            <w:rStyle w:val="Hyperlink"/>
            <w:rFonts w:asciiTheme="minorHAnsi" w:hAnsiTheme="minorHAnsi" w:cstheme="minorHAnsi"/>
            <w:sz w:val="20"/>
            <w:szCs w:val="20"/>
          </w:rPr>
          <w:t>https://www.nato.int/cps/en/natohq/news_144647.htm</w:t>
        </w:r>
      </w:hyperlink>
      <w:r w:rsidRPr="00AD03B7">
        <w:rPr>
          <w:rFonts w:asciiTheme="minorHAnsi" w:hAnsiTheme="minorHAnsi" w:cstheme="minorHAnsi"/>
          <w:sz w:val="20"/>
          <w:szCs w:val="20"/>
        </w:rPr>
        <w:t>)</w:t>
      </w:r>
      <w:r w:rsidRPr="00AD03B7">
        <w:rPr>
          <w:rFonts w:asciiTheme="minorHAnsi" w:eastAsia="Calibri" w:hAnsiTheme="minorHAnsi" w:cstheme="minorHAnsi"/>
          <w:sz w:val="20"/>
          <w:szCs w:val="20"/>
          <w:lang w:val="en-GB"/>
        </w:rPr>
        <w:t xml:space="preserve"> </w:t>
      </w:r>
    </w:p>
    <w:p w14:paraId="7B4194EA" w14:textId="543A3D66" w:rsidR="008159A3" w:rsidRPr="00AD03B7" w:rsidRDefault="008159A3" w:rsidP="00AA5339">
      <w:pPr>
        <w:numPr>
          <w:ilvl w:val="0"/>
          <w:numId w:val="1"/>
        </w:numPr>
        <w:ind w:left="426" w:hanging="357"/>
        <w:rPr>
          <w:rFonts w:asciiTheme="minorHAnsi" w:eastAsiaTheme="minorHAnsi" w:hAnsiTheme="minorHAnsi" w:cstheme="minorHAnsi"/>
          <w:sz w:val="20"/>
          <w:szCs w:val="20"/>
          <w:lang w:val="en-GB"/>
        </w:rPr>
      </w:pPr>
      <w:r w:rsidRPr="00AD03B7">
        <w:rPr>
          <w:rFonts w:asciiTheme="minorHAnsi" w:eastAsiaTheme="minorHAnsi" w:hAnsiTheme="minorHAnsi" w:cstheme="minorHAnsi"/>
          <w:sz w:val="20"/>
          <w:szCs w:val="20"/>
          <w:lang w:val="en-GB"/>
        </w:rPr>
        <w:t>National Strategy for Sustainable Development (NSSD) of Montenegro</w:t>
      </w:r>
    </w:p>
    <w:p w14:paraId="5004F4BF" w14:textId="77777777" w:rsidR="00B5141D" w:rsidRPr="00AD03B7" w:rsidRDefault="00B5141D" w:rsidP="00AA5339">
      <w:pPr>
        <w:pStyle w:val="ListBullet2"/>
        <w:spacing w:line="240" w:lineRule="auto"/>
        <w:ind w:left="426" w:hanging="357"/>
        <w:rPr>
          <w:rFonts w:asciiTheme="minorHAnsi" w:hAnsiTheme="minorHAnsi" w:cstheme="minorHAnsi"/>
          <w:sz w:val="20"/>
        </w:rPr>
      </w:pPr>
      <w:r w:rsidRPr="00AD03B7">
        <w:rPr>
          <w:rFonts w:asciiTheme="minorHAnsi" w:hAnsiTheme="minorHAnsi" w:cstheme="minorHAnsi"/>
          <w:sz w:val="20"/>
        </w:rPr>
        <w:t xml:space="preserve">Roadmap of Social Protection Reforms </w:t>
      </w:r>
    </w:p>
    <w:p w14:paraId="692E12F5" w14:textId="77777777" w:rsidR="00B5141D" w:rsidRPr="00AD03B7" w:rsidRDefault="00B5141D" w:rsidP="00AA5339">
      <w:pPr>
        <w:pStyle w:val="ListBullet2"/>
        <w:spacing w:line="240" w:lineRule="auto"/>
        <w:ind w:left="426" w:hanging="357"/>
        <w:rPr>
          <w:rFonts w:asciiTheme="minorHAnsi" w:hAnsiTheme="minorHAnsi" w:cstheme="minorHAnsi"/>
          <w:sz w:val="20"/>
        </w:rPr>
      </w:pPr>
      <w:r w:rsidRPr="00AD03B7">
        <w:rPr>
          <w:rFonts w:asciiTheme="minorHAnsi" w:hAnsiTheme="minorHAnsi" w:cstheme="minorHAnsi"/>
          <w:sz w:val="20"/>
        </w:rPr>
        <w:t xml:space="preserve">Roma inclusion strategy for 2021-2025 </w:t>
      </w:r>
    </w:p>
    <w:p w14:paraId="279A3D76" w14:textId="77777777" w:rsidR="00B5141D" w:rsidRPr="00AD03B7" w:rsidRDefault="00B5141D" w:rsidP="00AA5339">
      <w:pPr>
        <w:numPr>
          <w:ilvl w:val="0"/>
          <w:numId w:val="1"/>
        </w:numPr>
        <w:ind w:left="426" w:hanging="357"/>
        <w:rPr>
          <w:rFonts w:asciiTheme="minorHAnsi" w:eastAsia="Calibri" w:hAnsiTheme="minorHAnsi" w:cstheme="minorHAnsi"/>
          <w:sz w:val="20"/>
          <w:szCs w:val="20"/>
          <w:lang w:val="en-GB"/>
        </w:rPr>
      </w:pPr>
      <w:r w:rsidRPr="00AD03B7">
        <w:rPr>
          <w:rFonts w:asciiTheme="minorHAnsi" w:eastAsia="Calibri" w:hAnsiTheme="minorHAnsi" w:cstheme="minorHAnsi"/>
          <w:sz w:val="20"/>
          <w:szCs w:val="20"/>
          <w:lang w:val="en-GB"/>
        </w:rPr>
        <w:t xml:space="preserve">Statistical data on average age population, urbanization from </w:t>
      </w:r>
      <w:hyperlink r:id="rId33" w:history="1">
        <w:r w:rsidRPr="00AD03B7">
          <w:rPr>
            <w:rStyle w:val="Hyperlink"/>
            <w:rFonts w:asciiTheme="minorHAnsi" w:eastAsia="Calibri" w:hAnsiTheme="minorHAnsi" w:cstheme="minorHAnsi"/>
            <w:sz w:val="20"/>
            <w:szCs w:val="20"/>
            <w:lang w:val="en-GB"/>
          </w:rPr>
          <w:t>www.statistica.com</w:t>
        </w:r>
      </w:hyperlink>
      <w:r w:rsidRPr="00AD03B7">
        <w:rPr>
          <w:rFonts w:asciiTheme="minorHAnsi" w:eastAsia="Calibri" w:hAnsiTheme="minorHAnsi" w:cstheme="minorHAnsi"/>
          <w:sz w:val="20"/>
          <w:szCs w:val="20"/>
          <w:lang w:val="en-GB"/>
        </w:rPr>
        <w:t xml:space="preserve"> </w:t>
      </w:r>
    </w:p>
    <w:p w14:paraId="6334A664" w14:textId="77777777" w:rsidR="00B5141D" w:rsidRPr="00AD03B7" w:rsidRDefault="00B5141D" w:rsidP="00AA5339">
      <w:pPr>
        <w:pStyle w:val="ListBullet2"/>
        <w:spacing w:line="240" w:lineRule="auto"/>
        <w:ind w:left="426" w:hanging="357"/>
        <w:rPr>
          <w:rFonts w:asciiTheme="minorHAnsi" w:hAnsiTheme="minorHAnsi" w:cstheme="minorHAnsi"/>
          <w:sz w:val="20"/>
        </w:rPr>
      </w:pPr>
      <w:r w:rsidRPr="00AD03B7">
        <w:rPr>
          <w:rFonts w:asciiTheme="minorHAnsi" w:hAnsiTheme="minorHAnsi" w:cstheme="minorHAnsi"/>
          <w:sz w:val="20"/>
        </w:rPr>
        <w:t xml:space="preserve">Strategy for Combatting Trafficking in Human Beings 2019-2024 </w:t>
      </w:r>
    </w:p>
    <w:p w14:paraId="75E031F3" w14:textId="77777777" w:rsidR="00B5141D" w:rsidRPr="00AD03B7" w:rsidRDefault="00B5141D" w:rsidP="00AA5339">
      <w:pPr>
        <w:pStyle w:val="ListBullet2"/>
        <w:spacing w:line="240" w:lineRule="auto"/>
        <w:ind w:left="426" w:hanging="357"/>
        <w:rPr>
          <w:rFonts w:asciiTheme="minorHAnsi" w:hAnsiTheme="minorHAnsi" w:cstheme="minorHAnsi"/>
          <w:sz w:val="20"/>
        </w:rPr>
      </w:pPr>
      <w:r w:rsidRPr="00AD03B7">
        <w:rPr>
          <w:rFonts w:asciiTheme="minorHAnsi" w:hAnsiTheme="minorHAnsi" w:cstheme="minorHAnsi"/>
          <w:sz w:val="20"/>
        </w:rPr>
        <w:t>Strategy for Integration of Persons with Disabilities in Montenegro for the period 2016-2020</w:t>
      </w:r>
    </w:p>
    <w:p w14:paraId="34E93F7F" w14:textId="77777777" w:rsidR="00B5141D" w:rsidRPr="00AD03B7" w:rsidRDefault="00B5141D" w:rsidP="00AA5339">
      <w:pPr>
        <w:pStyle w:val="ListBullet2"/>
        <w:spacing w:line="240" w:lineRule="auto"/>
        <w:ind w:left="426" w:hanging="357"/>
        <w:rPr>
          <w:rFonts w:asciiTheme="minorHAnsi" w:hAnsiTheme="minorHAnsi" w:cstheme="minorHAnsi"/>
          <w:sz w:val="20"/>
        </w:rPr>
      </w:pPr>
      <w:r w:rsidRPr="00AD03B7">
        <w:rPr>
          <w:rFonts w:asciiTheme="minorHAnsi" w:hAnsiTheme="minorHAnsi" w:cstheme="minorHAnsi"/>
          <w:sz w:val="20"/>
        </w:rPr>
        <w:t xml:space="preserve">Strategy for the Development of the Social and Child Protection System for the period from 2018 to 2022, </w:t>
      </w:r>
    </w:p>
    <w:p w14:paraId="7335CDAA" w14:textId="77777777" w:rsidR="00B5141D" w:rsidRPr="00AD03B7" w:rsidRDefault="00B5141D" w:rsidP="00AA5339">
      <w:pPr>
        <w:pStyle w:val="ListBullet2"/>
        <w:spacing w:line="240" w:lineRule="auto"/>
        <w:ind w:left="426" w:hanging="357"/>
        <w:rPr>
          <w:rFonts w:asciiTheme="minorHAnsi" w:hAnsiTheme="minorHAnsi" w:cstheme="minorHAnsi"/>
          <w:sz w:val="20"/>
        </w:rPr>
      </w:pPr>
      <w:r w:rsidRPr="00AD03B7">
        <w:rPr>
          <w:rFonts w:asciiTheme="minorHAnsi" w:hAnsiTheme="minorHAnsi" w:cstheme="minorHAnsi"/>
          <w:sz w:val="20"/>
        </w:rPr>
        <w:t xml:space="preserve">Strategy for the Realization of Child Rights (2019-2023) </w:t>
      </w:r>
    </w:p>
    <w:p w14:paraId="721FED7D" w14:textId="77777777" w:rsidR="00B5141D" w:rsidRPr="00AD03B7" w:rsidRDefault="00B5141D" w:rsidP="00AA5339">
      <w:pPr>
        <w:pStyle w:val="ListBullet2"/>
        <w:spacing w:line="240" w:lineRule="auto"/>
        <w:ind w:left="426" w:hanging="357"/>
        <w:rPr>
          <w:rFonts w:asciiTheme="minorHAnsi" w:hAnsiTheme="minorHAnsi" w:cstheme="minorHAnsi"/>
          <w:sz w:val="20"/>
        </w:rPr>
      </w:pPr>
      <w:r w:rsidRPr="00AD03B7">
        <w:rPr>
          <w:rFonts w:asciiTheme="minorHAnsi" w:hAnsiTheme="minorHAnsi" w:cstheme="minorHAnsi"/>
          <w:sz w:val="20"/>
        </w:rPr>
        <w:t>Strategy on Migration and Reintegration of Returnees in Montenegro for 2021-2025</w:t>
      </w:r>
    </w:p>
    <w:p w14:paraId="4DE6C2A1" w14:textId="77777777" w:rsidR="00B5141D" w:rsidRPr="00AD03B7" w:rsidRDefault="00B5141D" w:rsidP="00AA5339">
      <w:pPr>
        <w:pStyle w:val="ListBullet2"/>
        <w:spacing w:line="240" w:lineRule="auto"/>
        <w:ind w:left="426" w:hanging="357"/>
        <w:rPr>
          <w:rFonts w:asciiTheme="minorHAnsi" w:hAnsiTheme="minorHAnsi" w:cstheme="minorHAnsi"/>
          <w:sz w:val="20"/>
        </w:rPr>
      </w:pPr>
      <w:r w:rsidRPr="00AD03B7">
        <w:rPr>
          <w:rFonts w:asciiTheme="minorHAnsi" w:hAnsiTheme="minorHAnsi" w:cstheme="minorHAnsi"/>
          <w:sz w:val="20"/>
        </w:rPr>
        <w:t>The UN Socio-economic response plan to COVID-19 in Montenegro</w:t>
      </w:r>
    </w:p>
    <w:p w14:paraId="28C57BD2" w14:textId="77777777" w:rsidR="00B5141D" w:rsidRPr="00AD03B7" w:rsidRDefault="00B5141D" w:rsidP="00AA5339">
      <w:pPr>
        <w:numPr>
          <w:ilvl w:val="0"/>
          <w:numId w:val="1"/>
        </w:numPr>
        <w:ind w:left="426" w:hanging="357"/>
        <w:rPr>
          <w:rStyle w:val="Hyperlink"/>
          <w:rFonts w:asciiTheme="minorHAnsi" w:eastAsiaTheme="minorHAnsi" w:hAnsiTheme="minorHAnsi" w:cstheme="minorHAnsi"/>
          <w:color w:val="auto"/>
          <w:sz w:val="20"/>
          <w:szCs w:val="20"/>
          <w:u w:val="none"/>
          <w:lang w:val="en-GB"/>
        </w:rPr>
      </w:pPr>
      <w:r w:rsidRPr="00AD03B7">
        <w:rPr>
          <w:rFonts w:asciiTheme="minorHAnsi" w:hAnsiTheme="minorHAnsi" w:cstheme="minorHAnsi"/>
          <w:sz w:val="20"/>
          <w:szCs w:val="20"/>
        </w:rPr>
        <w:t xml:space="preserve">UNDP, Global Human Development Indicators 2020, </w:t>
      </w:r>
      <w:hyperlink r:id="rId34" w:history="1">
        <w:r w:rsidRPr="00AD03B7">
          <w:rPr>
            <w:rStyle w:val="Hyperlink"/>
            <w:rFonts w:asciiTheme="minorHAnsi" w:hAnsiTheme="minorHAnsi" w:cstheme="minorHAnsi"/>
            <w:sz w:val="20"/>
            <w:szCs w:val="20"/>
          </w:rPr>
          <w:t>http://hdr.undp.org/en/countries/</w:t>
        </w:r>
      </w:hyperlink>
      <w:r w:rsidRPr="00AD03B7">
        <w:rPr>
          <w:rStyle w:val="Hyperlink"/>
          <w:rFonts w:asciiTheme="minorHAnsi" w:hAnsiTheme="minorHAnsi" w:cstheme="minorHAnsi"/>
          <w:sz w:val="20"/>
          <w:szCs w:val="20"/>
        </w:rPr>
        <w:t xml:space="preserve">, </w:t>
      </w:r>
      <w:hyperlink r:id="rId35" w:history="1">
        <w:r w:rsidRPr="00AD03B7">
          <w:rPr>
            <w:rStyle w:val="Hyperlink"/>
            <w:rFonts w:asciiTheme="minorHAnsi" w:hAnsiTheme="minorHAnsi" w:cstheme="minorHAnsi"/>
            <w:sz w:val="20"/>
            <w:szCs w:val="20"/>
          </w:rPr>
          <w:t>https://hdr.undp.org/sites/default/files/Country-Profiles/MNE.pdf</w:t>
        </w:r>
      </w:hyperlink>
    </w:p>
    <w:p w14:paraId="3B2BFF41" w14:textId="77777777" w:rsidR="00B5141D" w:rsidRPr="00AD03B7" w:rsidRDefault="00B5141D" w:rsidP="00AA5339">
      <w:pPr>
        <w:pStyle w:val="ListBullet2"/>
        <w:spacing w:line="240" w:lineRule="auto"/>
        <w:ind w:left="426" w:hanging="357"/>
        <w:rPr>
          <w:rFonts w:asciiTheme="minorHAnsi" w:hAnsiTheme="minorHAnsi" w:cstheme="minorHAnsi"/>
          <w:sz w:val="20"/>
        </w:rPr>
      </w:pPr>
      <w:r w:rsidRPr="00AD03B7">
        <w:rPr>
          <w:rFonts w:asciiTheme="minorHAnsi" w:hAnsiTheme="minorHAnsi" w:cstheme="minorHAnsi"/>
          <w:sz w:val="20"/>
        </w:rPr>
        <w:t>Western Balkans Declaration on ensuring sustainable labour market integration of young people</w:t>
      </w:r>
    </w:p>
    <w:p w14:paraId="21EC43E5" w14:textId="77777777" w:rsidR="00B5141D" w:rsidRPr="00AD03B7" w:rsidRDefault="00B5141D" w:rsidP="00AA5339">
      <w:pPr>
        <w:pStyle w:val="ListBullet2"/>
        <w:spacing w:line="240" w:lineRule="auto"/>
        <w:ind w:left="426" w:hanging="357"/>
        <w:rPr>
          <w:rFonts w:asciiTheme="minorHAnsi" w:hAnsiTheme="minorHAnsi" w:cstheme="minorHAnsi"/>
          <w:sz w:val="20"/>
        </w:rPr>
      </w:pPr>
      <w:r w:rsidRPr="00AD03B7">
        <w:rPr>
          <w:rFonts w:asciiTheme="minorHAnsi" w:hAnsiTheme="minorHAnsi" w:cstheme="minorHAnsi"/>
          <w:sz w:val="20"/>
        </w:rPr>
        <w:t>World Bank, World Bank Open Data (database), https://data.worldbank.org</w:t>
      </w:r>
    </w:p>
    <w:p w14:paraId="7FF57584" w14:textId="77777777" w:rsidR="00B5141D" w:rsidRPr="00AD03B7" w:rsidRDefault="00B5141D" w:rsidP="00AA5339">
      <w:pPr>
        <w:pStyle w:val="ListBullet2"/>
        <w:spacing w:line="240" w:lineRule="auto"/>
        <w:ind w:left="426" w:hanging="357"/>
        <w:rPr>
          <w:rFonts w:asciiTheme="minorHAnsi" w:hAnsiTheme="minorHAnsi" w:cstheme="minorHAnsi"/>
          <w:sz w:val="20"/>
        </w:rPr>
      </w:pPr>
      <w:r w:rsidRPr="00AD03B7">
        <w:rPr>
          <w:rFonts w:asciiTheme="minorHAnsi" w:hAnsiTheme="minorHAnsi" w:cstheme="minorHAnsi"/>
          <w:sz w:val="20"/>
        </w:rPr>
        <w:t xml:space="preserve">Youth Strategy 2017-2021 </w:t>
      </w:r>
    </w:p>
    <w:p w14:paraId="5C564AF3" w14:textId="68A7E07E" w:rsidR="00F818D8" w:rsidRPr="00AD03B7" w:rsidRDefault="00F818D8" w:rsidP="00AA5339">
      <w:pPr>
        <w:spacing w:before="280" w:after="280"/>
        <w:ind w:left="426"/>
        <w:rPr>
          <w:rFonts w:asciiTheme="minorHAnsi" w:eastAsia="Calibri" w:hAnsiTheme="minorHAnsi" w:cstheme="minorHAnsi"/>
          <w:sz w:val="20"/>
          <w:szCs w:val="20"/>
          <w:lang w:val="en-GB"/>
        </w:rPr>
      </w:pPr>
      <w:r w:rsidRPr="00AD03B7">
        <w:rPr>
          <w:rFonts w:asciiTheme="minorHAnsi" w:eastAsia="Calibri" w:hAnsiTheme="minorHAnsi" w:cstheme="minorHAnsi"/>
          <w:b/>
          <w:sz w:val="20"/>
          <w:szCs w:val="20"/>
          <w:lang w:val="en-GB"/>
        </w:rPr>
        <w:t xml:space="preserve">UN Joint Programme related documents </w:t>
      </w:r>
    </w:p>
    <w:p w14:paraId="39485DDA" w14:textId="29D2A306" w:rsidR="00F818D8" w:rsidRPr="00AD03B7" w:rsidRDefault="00F818D8" w:rsidP="00AA5339">
      <w:pPr>
        <w:numPr>
          <w:ilvl w:val="0"/>
          <w:numId w:val="2"/>
        </w:numPr>
        <w:ind w:left="426" w:hanging="357"/>
        <w:rPr>
          <w:rFonts w:asciiTheme="minorHAnsi" w:eastAsia="Calibri" w:hAnsiTheme="minorHAnsi" w:cstheme="minorHAnsi"/>
          <w:sz w:val="20"/>
          <w:szCs w:val="20"/>
          <w:lang w:val="en-GB"/>
        </w:rPr>
      </w:pPr>
      <w:r w:rsidRPr="00AD03B7">
        <w:rPr>
          <w:rFonts w:asciiTheme="minorHAnsi" w:eastAsia="Calibri" w:hAnsiTheme="minorHAnsi" w:cstheme="minorHAnsi"/>
          <w:sz w:val="20"/>
          <w:szCs w:val="20"/>
          <w:lang w:val="en-GB"/>
        </w:rPr>
        <w:t xml:space="preserve">UN </w:t>
      </w:r>
      <w:r w:rsidR="00A41114" w:rsidRPr="00AD03B7">
        <w:rPr>
          <w:rFonts w:asciiTheme="minorHAnsi" w:eastAsia="Calibri" w:hAnsiTheme="minorHAnsi" w:cstheme="minorHAnsi"/>
          <w:sz w:val="20"/>
          <w:szCs w:val="20"/>
          <w:lang w:val="en-GB"/>
        </w:rPr>
        <w:t xml:space="preserve">Joint Programme Document </w:t>
      </w:r>
    </w:p>
    <w:p w14:paraId="3D5B4E9B" w14:textId="40A213A8" w:rsidR="00A03333" w:rsidRPr="00AD03B7" w:rsidRDefault="00C16C28" w:rsidP="00AA5339">
      <w:pPr>
        <w:numPr>
          <w:ilvl w:val="0"/>
          <w:numId w:val="2"/>
        </w:numPr>
        <w:ind w:left="426" w:hanging="357"/>
        <w:rPr>
          <w:rFonts w:asciiTheme="minorHAnsi" w:eastAsia="Calibri" w:hAnsiTheme="minorHAnsi" w:cstheme="minorHAnsi"/>
          <w:sz w:val="20"/>
          <w:szCs w:val="20"/>
          <w:lang w:val="en-GB"/>
        </w:rPr>
      </w:pPr>
      <w:r w:rsidRPr="00AD03B7">
        <w:rPr>
          <w:rFonts w:asciiTheme="minorHAnsi" w:eastAsia="Calibri" w:hAnsiTheme="minorHAnsi" w:cstheme="minorHAnsi"/>
          <w:sz w:val="20"/>
          <w:szCs w:val="20"/>
          <w:lang w:val="en-GB"/>
        </w:rPr>
        <w:t>T</w:t>
      </w:r>
      <w:r w:rsidR="00E8591B" w:rsidRPr="00AD03B7">
        <w:rPr>
          <w:rFonts w:asciiTheme="minorHAnsi" w:eastAsia="Calibri" w:hAnsiTheme="minorHAnsi" w:cstheme="minorHAnsi"/>
          <w:sz w:val="20"/>
          <w:szCs w:val="20"/>
          <w:lang w:val="en-GB"/>
        </w:rPr>
        <w:t xml:space="preserve">erms of Reference for Evaluation of Activate! Joint Programme </w:t>
      </w:r>
    </w:p>
    <w:p w14:paraId="1FBFF496" w14:textId="7C706B49" w:rsidR="00C16C28" w:rsidRPr="00AD03B7" w:rsidRDefault="00AE1C26" w:rsidP="00AA5339">
      <w:pPr>
        <w:numPr>
          <w:ilvl w:val="0"/>
          <w:numId w:val="2"/>
        </w:numPr>
        <w:ind w:left="426" w:hanging="357"/>
        <w:rPr>
          <w:rFonts w:asciiTheme="minorHAnsi" w:eastAsia="Calibri" w:hAnsiTheme="minorHAnsi" w:cstheme="minorHAnsi"/>
          <w:sz w:val="20"/>
          <w:szCs w:val="20"/>
          <w:lang w:val="en-GB"/>
        </w:rPr>
      </w:pPr>
      <w:r w:rsidRPr="00AD03B7">
        <w:rPr>
          <w:rFonts w:asciiTheme="minorHAnsi" w:eastAsia="Calibri" w:hAnsiTheme="minorHAnsi" w:cstheme="minorHAnsi"/>
          <w:sz w:val="20"/>
          <w:szCs w:val="20"/>
          <w:lang w:val="en-GB"/>
        </w:rPr>
        <w:t>Joint Programme 2021 Annual Progress Report</w:t>
      </w:r>
    </w:p>
    <w:p w14:paraId="0F891C42" w14:textId="12067908" w:rsidR="000A7D88" w:rsidRPr="00AD03B7" w:rsidRDefault="000A7D88" w:rsidP="00AA5339">
      <w:pPr>
        <w:numPr>
          <w:ilvl w:val="0"/>
          <w:numId w:val="2"/>
        </w:numPr>
        <w:ind w:left="426" w:hanging="357"/>
        <w:rPr>
          <w:rFonts w:asciiTheme="minorHAnsi" w:eastAsia="Calibri" w:hAnsiTheme="minorHAnsi" w:cstheme="minorHAnsi"/>
          <w:sz w:val="20"/>
          <w:szCs w:val="20"/>
          <w:lang w:val="en-GB"/>
        </w:rPr>
      </w:pPr>
      <w:r w:rsidRPr="00AD03B7">
        <w:rPr>
          <w:rFonts w:asciiTheme="minorHAnsi" w:eastAsia="Calibri" w:hAnsiTheme="minorHAnsi" w:cstheme="minorHAnsi"/>
          <w:sz w:val="20"/>
          <w:szCs w:val="20"/>
          <w:lang w:val="en-GB"/>
        </w:rPr>
        <w:t xml:space="preserve">Joint Programme 2020 Annual Progress Report </w:t>
      </w:r>
    </w:p>
    <w:p w14:paraId="6C786DE1" w14:textId="7202284E" w:rsidR="00AE1C26" w:rsidRPr="00AD03B7" w:rsidRDefault="007027AC" w:rsidP="00AA5339">
      <w:pPr>
        <w:numPr>
          <w:ilvl w:val="0"/>
          <w:numId w:val="2"/>
        </w:numPr>
        <w:ind w:left="426" w:hanging="357"/>
        <w:rPr>
          <w:rFonts w:asciiTheme="minorHAnsi" w:eastAsia="Calibri" w:hAnsiTheme="minorHAnsi" w:cstheme="minorHAnsi"/>
          <w:sz w:val="20"/>
          <w:szCs w:val="20"/>
          <w:lang w:val="en-GB"/>
        </w:rPr>
      </w:pPr>
      <w:r w:rsidRPr="00AD03B7">
        <w:rPr>
          <w:rFonts w:asciiTheme="minorHAnsi" w:eastAsia="Calibri" w:hAnsiTheme="minorHAnsi" w:cstheme="minorHAnsi"/>
          <w:sz w:val="20"/>
          <w:szCs w:val="20"/>
          <w:lang w:val="en-GB"/>
        </w:rPr>
        <w:t>LNOB portfolio questionnaire 2020-21</w:t>
      </w:r>
      <w:r w:rsidR="00750836" w:rsidRPr="00AD03B7">
        <w:rPr>
          <w:rFonts w:asciiTheme="minorHAnsi" w:eastAsia="Calibri" w:hAnsiTheme="minorHAnsi" w:cstheme="minorHAnsi"/>
          <w:sz w:val="20"/>
          <w:szCs w:val="20"/>
          <w:lang w:val="en-GB"/>
        </w:rPr>
        <w:t xml:space="preserve">, quarterly checks </w:t>
      </w:r>
    </w:p>
    <w:p w14:paraId="1A5446A2" w14:textId="7186DBF7" w:rsidR="00E65457" w:rsidRPr="00AD03B7" w:rsidRDefault="00E65457" w:rsidP="00AA5339">
      <w:pPr>
        <w:numPr>
          <w:ilvl w:val="0"/>
          <w:numId w:val="2"/>
        </w:numPr>
        <w:ind w:left="426" w:hanging="357"/>
        <w:rPr>
          <w:rFonts w:asciiTheme="minorHAnsi" w:eastAsia="Calibri" w:hAnsiTheme="minorHAnsi" w:cstheme="minorHAnsi"/>
          <w:sz w:val="20"/>
          <w:szCs w:val="20"/>
          <w:lang w:val="en-GB"/>
        </w:rPr>
      </w:pPr>
      <w:r w:rsidRPr="00AD03B7">
        <w:rPr>
          <w:rFonts w:asciiTheme="minorHAnsi" w:eastAsia="Calibri" w:hAnsiTheme="minorHAnsi" w:cstheme="minorHAnsi"/>
          <w:sz w:val="20"/>
          <w:szCs w:val="20"/>
          <w:lang w:val="en-GB"/>
        </w:rPr>
        <w:t>Rapid Social Impact assessment of the COVID-19 Outbreak in Mon</w:t>
      </w:r>
      <w:r w:rsidR="003E21C0" w:rsidRPr="00AD03B7">
        <w:rPr>
          <w:rFonts w:asciiTheme="minorHAnsi" w:eastAsia="Calibri" w:hAnsiTheme="minorHAnsi" w:cstheme="minorHAnsi"/>
          <w:sz w:val="20"/>
          <w:szCs w:val="20"/>
          <w:lang w:val="en-GB"/>
        </w:rPr>
        <w:t>tenegro (September 202</w:t>
      </w:r>
      <w:r w:rsidR="00D04B99" w:rsidRPr="00AD03B7">
        <w:rPr>
          <w:rFonts w:asciiTheme="minorHAnsi" w:eastAsia="Calibri" w:hAnsiTheme="minorHAnsi" w:cstheme="minorHAnsi"/>
          <w:sz w:val="20"/>
          <w:szCs w:val="20"/>
          <w:lang w:val="en-GB"/>
        </w:rPr>
        <w:t>0)</w:t>
      </w:r>
      <w:r w:rsidR="003E21C0" w:rsidRPr="00AD03B7">
        <w:rPr>
          <w:rFonts w:asciiTheme="minorHAnsi" w:eastAsia="Calibri" w:hAnsiTheme="minorHAnsi" w:cstheme="minorHAnsi"/>
          <w:sz w:val="20"/>
          <w:szCs w:val="20"/>
          <w:lang w:val="en-GB"/>
        </w:rPr>
        <w:t xml:space="preserve"> </w:t>
      </w:r>
    </w:p>
    <w:p w14:paraId="77AFAD27" w14:textId="34C6108D" w:rsidR="00F62ECF" w:rsidRPr="00AD03B7" w:rsidRDefault="00F62ECF" w:rsidP="00AA5339">
      <w:pPr>
        <w:numPr>
          <w:ilvl w:val="0"/>
          <w:numId w:val="2"/>
        </w:numPr>
        <w:ind w:left="426" w:hanging="357"/>
        <w:rPr>
          <w:rFonts w:asciiTheme="minorHAnsi" w:eastAsia="Calibri" w:hAnsiTheme="minorHAnsi" w:cstheme="minorHAnsi"/>
          <w:sz w:val="20"/>
          <w:szCs w:val="20"/>
          <w:lang w:val="en-GB"/>
        </w:rPr>
      </w:pPr>
      <w:r w:rsidRPr="00AD03B7">
        <w:rPr>
          <w:rFonts w:asciiTheme="minorHAnsi" w:eastAsia="Calibri" w:hAnsiTheme="minorHAnsi" w:cstheme="minorHAnsi"/>
          <w:sz w:val="20"/>
          <w:szCs w:val="20"/>
          <w:lang w:val="en-GB"/>
        </w:rPr>
        <w:t>Rapid Social Impact Assessment of the COVID-19 outbreak in Montenegro (April–June 2020)</w:t>
      </w:r>
    </w:p>
    <w:p w14:paraId="62F897D7" w14:textId="16374E78" w:rsidR="00F62ECF" w:rsidRPr="00AD03B7" w:rsidRDefault="00724954" w:rsidP="00AA5339">
      <w:pPr>
        <w:numPr>
          <w:ilvl w:val="0"/>
          <w:numId w:val="2"/>
        </w:numPr>
        <w:ind w:left="426" w:hanging="357"/>
        <w:rPr>
          <w:rFonts w:asciiTheme="minorHAnsi" w:eastAsia="Calibri" w:hAnsiTheme="minorHAnsi" w:cstheme="minorHAnsi"/>
          <w:sz w:val="20"/>
          <w:szCs w:val="20"/>
          <w:lang w:val="en-GB"/>
        </w:rPr>
      </w:pPr>
      <w:r w:rsidRPr="00AD03B7">
        <w:rPr>
          <w:rFonts w:asciiTheme="minorHAnsi" w:eastAsia="Calibri" w:hAnsiTheme="minorHAnsi" w:cstheme="minorHAnsi"/>
          <w:sz w:val="20"/>
          <w:szCs w:val="20"/>
          <w:lang w:val="en-GB"/>
        </w:rPr>
        <w:t>International institutional consultancy to provide technical expertise to develop policy simulation tools for redistributive social policy scenarios in Montenegro, draft report</w:t>
      </w:r>
    </w:p>
    <w:p w14:paraId="114DC668" w14:textId="4BF18ECB" w:rsidR="00D058AE" w:rsidRPr="00AD03B7" w:rsidRDefault="00620184" w:rsidP="00AA5339">
      <w:pPr>
        <w:numPr>
          <w:ilvl w:val="0"/>
          <w:numId w:val="2"/>
        </w:numPr>
        <w:ind w:left="426" w:hanging="357"/>
        <w:rPr>
          <w:rFonts w:asciiTheme="minorHAnsi" w:eastAsia="Calibri" w:hAnsiTheme="minorHAnsi" w:cstheme="minorHAnsi"/>
          <w:sz w:val="20"/>
          <w:szCs w:val="20"/>
          <w:lang w:val="en-GB"/>
        </w:rPr>
      </w:pPr>
      <w:r w:rsidRPr="00AD03B7">
        <w:rPr>
          <w:rFonts w:asciiTheme="minorHAnsi" w:eastAsia="Calibri" w:hAnsiTheme="minorHAnsi" w:cstheme="minorHAnsi"/>
          <w:sz w:val="20"/>
          <w:szCs w:val="20"/>
          <w:lang w:val="en-GB"/>
        </w:rPr>
        <w:t xml:space="preserve">JP </w:t>
      </w:r>
      <w:r w:rsidR="00954E11" w:rsidRPr="00AD03B7">
        <w:rPr>
          <w:rFonts w:asciiTheme="minorHAnsi" w:eastAsia="Calibri" w:hAnsiTheme="minorHAnsi" w:cstheme="minorHAnsi"/>
          <w:sz w:val="20"/>
          <w:szCs w:val="20"/>
          <w:lang w:val="en-GB"/>
        </w:rPr>
        <w:t>Concept Note</w:t>
      </w:r>
      <w:r w:rsidR="00302605" w:rsidRPr="00AD03B7">
        <w:rPr>
          <w:rFonts w:asciiTheme="minorHAnsi" w:eastAsia="Calibri" w:hAnsiTheme="minorHAnsi" w:cstheme="minorHAnsi"/>
          <w:sz w:val="20"/>
          <w:szCs w:val="20"/>
          <w:lang w:val="en-GB"/>
        </w:rPr>
        <w:t>s</w:t>
      </w:r>
      <w:r w:rsidR="005C57FB" w:rsidRPr="00AD03B7">
        <w:rPr>
          <w:rFonts w:asciiTheme="minorHAnsi" w:eastAsia="Calibri" w:hAnsiTheme="minorHAnsi" w:cstheme="minorHAnsi"/>
          <w:sz w:val="20"/>
          <w:szCs w:val="20"/>
          <w:lang w:val="en-GB"/>
        </w:rPr>
        <w:t xml:space="preserve"> and ToRs for different activities</w:t>
      </w:r>
    </w:p>
    <w:p w14:paraId="113EF988" w14:textId="2D065257" w:rsidR="00954E11" w:rsidRPr="00AD03B7" w:rsidRDefault="00620184" w:rsidP="00AA5339">
      <w:pPr>
        <w:numPr>
          <w:ilvl w:val="0"/>
          <w:numId w:val="2"/>
        </w:numPr>
        <w:ind w:left="426" w:hanging="357"/>
        <w:rPr>
          <w:rFonts w:asciiTheme="minorHAnsi" w:eastAsia="Calibri" w:hAnsiTheme="minorHAnsi" w:cstheme="minorHAnsi"/>
          <w:sz w:val="20"/>
          <w:szCs w:val="20"/>
          <w:lang w:val="en-GB"/>
        </w:rPr>
      </w:pPr>
      <w:r w:rsidRPr="00AD03B7">
        <w:rPr>
          <w:rFonts w:asciiTheme="minorHAnsi" w:eastAsia="Calibri" w:hAnsiTheme="minorHAnsi" w:cstheme="minorHAnsi"/>
          <w:sz w:val="20"/>
          <w:szCs w:val="20"/>
          <w:lang w:val="en-GB"/>
        </w:rPr>
        <w:t>JP v</w:t>
      </w:r>
      <w:r w:rsidR="00B241C0" w:rsidRPr="00AD03B7">
        <w:rPr>
          <w:rFonts w:asciiTheme="minorHAnsi" w:eastAsia="Calibri" w:hAnsiTheme="minorHAnsi" w:cstheme="minorHAnsi"/>
          <w:sz w:val="20"/>
          <w:szCs w:val="20"/>
          <w:lang w:val="en-GB"/>
        </w:rPr>
        <w:t>arious policy and legal analysis related to labour market in Montenegro, draft versions</w:t>
      </w:r>
    </w:p>
    <w:p w14:paraId="3AFCB29D" w14:textId="62DE74A1" w:rsidR="00084464" w:rsidRPr="00AD03B7" w:rsidRDefault="00620184" w:rsidP="00AA5339">
      <w:pPr>
        <w:numPr>
          <w:ilvl w:val="0"/>
          <w:numId w:val="2"/>
        </w:numPr>
        <w:ind w:left="426" w:hanging="357"/>
        <w:rPr>
          <w:rFonts w:asciiTheme="minorHAnsi" w:hAnsiTheme="minorHAnsi" w:cstheme="minorHAnsi"/>
          <w:sz w:val="20"/>
          <w:szCs w:val="20"/>
          <w:lang w:val="en-GB"/>
        </w:rPr>
      </w:pPr>
      <w:r w:rsidRPr="00AD03B7">
        <w:rPr>
          <w:rFonts w:asciiTheme="minorHAnsi" w:eastAsia="Calibri" w:hAnsiTheme="minorHAnsi" w:cstheme="minorHAnsi"/>
          <w:sz w:val="20"/>
          <w:szCs w:val="20"/>
          <w:lang w:val="en-GB"/>
        </w:rPr>
        <w:t xml:space="preserve">JP </w:t>
      </w:r>
      <w:r w:rsidR="00F62ECF" w:rsidRPr="00AD03B7">
        <w:rPr>
          <w:rFonts w:asciiTheme="minorHAnsi" w:eastAsia="Calibri" w:hAnsiTheme="minorHAnsi" w:cstheme="minorHAnsi"/>
          <w:sz w:val="20"/>
          <w:szCs w:val="20"/>
          <w:lang w:val="en-GB"/>
        </w:rPr>
        <w:t>P</w:t>
      </w:r>
      <w:r w:rsidR="00F818D8" w:rsidRPr="00AD03B7">
        <w:rPr>
          <w:rFonts w:asciiTheme="minorHAnsi" w:eastAsia="Calibri" w:hAnsiTheme="minorHAnsi" w:cstheme="minorHAnsi"/>
          <w:sz w:val="20"/>
          <w:szCs w:val="20"/>
          <w:lang w:val="en-GB"/>
        </w:rPr>
        <w:t>resentations</w:t>
      </w:r>
    </w:p>
    <w:sectPr w:rsidR="00084464" w:rsidRPr="00AD03B7" w:rsidSect="00DB06A7">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F95D7F" w14:textId="77777777" w:rsidR="00753C24" w:rsidRDefault="00753C24" w:rsidP="00D347EC">
      <w:r>
        <w:separator/>
      </w:r>
    </w:p>
  </w:endnote>
  <w:endnote w:type="continuationSeparator" w:id="0">
    <w:p w14:paraId="33E7E743" w14:textId="77777777" w:rsidR="00753C24" w:rsidRDefault="00753C24" w:rsidP="00D347EC">
      <w:r>
        <w:continuationSeparator/>
      </w:r>
    </w:p>
  </w:endnote>
  <w:endnote w:type="continuationNotice" w:id="1">
    <w:p w14:paraId="23D9B78E" w14:textId="77777777" w:rsidR="00753C24" w:rsidRDefault="00753C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Noto Sans Symbols">
    <w:altName w:val="Times New Roman"/>
    <w:panose1 w:val="020B0604020202020204"/>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EE"/>
    <w:family w:val="swiss"/>
    <w:pitch w:val="variable"/>
    <w:sig w:usb0="E0002EFF" w:usb1="C000785B" w:usb2="00000009" w:usb3="00000000" w:csb0="000001FF" w:csb1="00000000"/>
  </w:font>
  <w:font w:name="Open Sans ExtraBold">
    <w:panose1 w:val="020B0906030804020204"/>
    <w:charset w:val="00"/>
    <w:family w:val="auto"/>
    <w:pitch w:val="variable"/>
    <w:sig w:usb0="E00002FF" w:usb1="4000201B" w:usb2="00000028" w:usb3="00000000" w:csb0="0000019F" w:csb1="00000000"/>
  </w:font>
  <w:font w:name="Open Sans">
    <w:panose1 w:val="020B0604020202020204"/>
    <w:charset w:val="00"/>
    <w:family w:val="auto"/>
    <w:pitch w:val="variable"/>
    <w:sig w:usb0="E00002FF" w:usb1="4000201B" w:usb2="00000028" w:usb3="00000000" w:csb0="0000019F" w:csb1="00000000"/>
  </w:font>
  <w:font w:name="Yu Mincho">
    <w:panose1 w:val="02020400000000000000"/>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2"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Helvetica">
    <w:panose1 w:val="00000000000000000000"/>
    <w:charset w:val="00"/>
    <w:family w:val="auto"/>
    <w:pitch w:val="variable"/>
    <w:sig w:usb0="E00002FF" w:usb1="5000785B" w:usb2="00000000" w:usb3="00000000" w:csb0="0000019F" w:csb1="00000000"/>
  </w:font>
  <w:font w:name="ヒラギノ角ゴ Pro W3">
    <w:panose1 w:val="020B0300000000000000"/>
    <w:charset w:val="80"/>
    <w:family w:val="auto"/>
    <w:notTrueType/>
    <w:pitch w:val="variable"/>
    <w:sig w:usb0="00000001" w:usb1="08070000" w:usb2="00000010" w:usb3="00000000" w:csb0="00020000" w:csb1="00000000"/>
  </w:font>
  <w:font w:name="Univers 45 Light">
    <w:altName w:val="Calibri"/>
    <w:panose1 w:val="020B0604020202020204"/>
    <w:charset w:val="00"/>
    <w:family w:val="swiss"/>
    <w:notTrueType/>
    <w:pitch w:val="default"/>
    <w:sig w:usb0="00000003" w:usb1="00000000" w:usb2="00000000" w:usb3="00000000" w:csb0="00000001" w:csb1="00000000"/>
  </w:font>
  <w:font w:name="Univers LT Std 45 Light">
    <w:altName w:val="Calibri"/>
    <w:panose1 w:val="020B0604020202020204"/>
    <w:charset w:val="00"/>
    <w:family w:val="swiss"/>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ill Sans MT">
    <w:panose1 w:val="020B0502020104020203"/>
    <w:charset w:val="4D"/>
    <w:family w:val="swiss"/>
    <w:pitch w:val="variable"/>
    <w:sig w:usb0="00000003"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Cabin">
    <w:altName w:val="Calibri"/>
    <w:panose1 w:val="020B0604020202020204"/>
    <w:charset w:val="00"/>
    <w:family w:val="auto"/>
    <w:pitch w:val="variable"/>
    <w:sig w:usb0="20000007" w:usb1="00000001"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8DABE" w14:textId="3BE369A6" w:rsidR="00E60DC9" w:rsidRDefault="00E60DC9" w:rsidP="009A5F5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184174C1" w14:textId="77777777" w:rsidR="00E60DC9" w:rsidRDefault="00E60DC9" w:rsidP="00E60DC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619E6" w14:textId="6114F080" w:rsidR="00CB4EEE" w:rsidRPr="00744F3B" w:rsidRDefault="00CB4EEE" w:rsidP="00744F3B">
    <w:pPr>
      <w:pStyle w:val="Footer"/>
      <w:jc w:val="right"/>
      <w:rPr>
        <w:rFonts w:cs="Open Sans"/>
        <w:b/>
        <w:color w:val="0074AC"/>
        <w:sz w:val="18"/>
        <w:szCs w:val="18"/>
      </w:rPr>
    </w:pPr>
    <w:r w:rsidRPr="00744F3B">
      <w:rPr>
        <w:rFonts w:cs="Open Sans"/>
        <w:b/>
        <w:color w:val="0074AC"/>
        <w:sz w:val="18"/>
        <w:szCs w:val="18"/>
      </w:rPr>
      <w:t>Date | Report Number</w:t>
    </w:r>
    <w:r w:rsidRPr="00744F3B">
      <w:rPr>
        <w:rFonts w:cs="Open Sans"/>
        <w:b/>
        <w:color w:val="0074AC"/>
        <w:sz w:val="18"/>
        <w:szCs w:val="18"/>
      </w:rPr>
      <w:tab/>
    </w:r>
    <w:r w:rsidRPr="00744F3B">
      <w:rPr>
        <w:rFonts w:cs="Open Sans"/>
        <w:b/>
        <w:color w:val="0074AC"/>
        <w:sz w:val="18"/>
        <w:szCs w:val="18"/>
      </w:rPr>
      <w:tab/>
    </w:r>
  </w:p>
  <w:p w14:paraId="69DEC454" w14:textId="77777777" w:rsidR="00CB4EEE" w:rsidRDefault="00CB4EE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2405020"/>
      <w:docPartObj>
        <w:docPartGallery w:val="Page Numbers (Bottom of Page)"/>
        <w:docPartUnique/>
      </w:docPartObj>
    </w:sdtPr>
    <w:sdtEndPr>
      <w:rPr>
        <w:rStyle w:val="PageNumber"/>
      </w:rPr>
    </w:sdtEndPr>
    <w:sdtContent>
      <w:p w14:paraId="17CCADE4" w14:textId="2A1B2415" w:rsidR="00E60DC9" w:rsidRDefault="00E60DC9" w:rsidP="009A5F5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41</w:t>
        </w:r>
        <w:r>
          <w:rPr>
            <w:rStyle w:val="PageNumber"/>
          </w:rPr>
          <w:fldChar w:fldCharType="end"/>
        </w:r>
      </w:p>
    </w:sdtContent>
  </w:sdt>
  <w:p w14:paraId="269519A9" w14:textId="40716D0D" w:rsidR="00CB4EEE" w:rsidRPr="004434E0" w:rsidRDefault="00CB4EEE" w:rsidP="00E60DC9">
    <w:pPr>
      <w:pStyle w:val="Footer"/>
      <w:ind w:right="360"/>
      <w:jc w:val="right"/>
      <w:rPr>
        <w:rFonts w:cs="Open Sans"/>
        <w:b/>
        <w:color w:val="0074AC"/>
        <w:sz w:val="16"/>
        <w:szCs w:val="16"/>
      </w:rPr>
    </w:pPr>
    <w:r w:rsidRPr="004434E0">
      <w:rPr>
        <w:rFonts w:cs="Open Sans"/>
        <w:b/>
        <w:color w:val="0074AC"/>
        <w:sz w:val="16"/>
        <w:szCs w:val="16"/>
      </w:rPr>
      <w:tab/>
    </w:r>
    <w:r w:rsidRPr="004434E0">
      <w:rPr>
        <w:rFonts w:cs="Open Sans"/>
        <w:b/>
        <w:color w:val="0074AC"/>
        <w:sz w:val="16"/>
        <w:szCs w:val="16"/>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519AA" w14:textId="77777777" w:rsidR="00CB4EEE" w:rsidRPr="00662F17" w:rsidRDefault="00CB4EEE" w:rsidP="00662F17">
    <w:pPr>
      <w:pStyle w:val="Footer"/>
      <w:jc w:val="right"/>
      <w:rPr>
        <w:rFonts w:cs="Open Sans"/>
        <w:b/>
        <w:color w:val="0074AC"/>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C93FC2" w14:textId="77777777" w:rsidR="00753C24" w:rsidRDefault="00753C24" w:rsidP="00D347EC">
      <w:r>
        <w:separator/>
      </w:r>
    </w:p>
  </w:footnote>
  <w:footnote w:type="continuationSeparator" w:id="0">
    <w:p w14:paraId="7EC0DB7A" w14:textId="77777777" w:rsidR="00753C24" w:rsidRDefault="00753C24" w:rsidP="00D347EC">
      <w:r>
        <w:continuationSeparator/>
      </w:r>
    </w:p>
  </w:footnote>
  <w:footnote w:type="continuationNotice" w:id="1">
    <w:p w14:paraId="65DEA649" w14:textId="77777777" w:rsidR="00753C24" w:rsidRDefault="00753C24"/>
  </w:footnote>
  <w:footnote w:id="2">
    <w:p w14:paraId="2C05B020" w14:textId="77777777" w:rsidR="00EA6FEF" w:rsidRPr="00A172C2" w:rsidRDefault="00EA6FEF" w:rsidP="00372C85">
      <w:pPr>
        <w:pStyle w:val="FootnoteText"/>
      </w:pPr>
      <w:r w:rsidRPr="00A172C2">
        <w:rPr>
          <w:rStyle w:val="FootnoteReference"/>
          <w:rFonts w:cstheme="minorHAnsi"/>
          <w:sz w:val="16"/>
          <w:szCs w:val="16"/>
        </w:rPr>
        <w:footnoteRef/>
      </w:r>
      <w:r w:rsidRPr="00A172C2">
        <w:t>https://www.monstat.org/userfiles/file/demografija/procjene%20stanovnistva/2019/n/Estimation%20of%20population%20and%20basic%20demographic%20indicators%20(1).pdf</w:t>
      </w:r>
    </w:p>
  </w:footnote>
  <w:footnote w:id="3">
    <w:p w14:paraId="40E1812B" w14:textId="7F744C71" w:rsidR="004E1CAA" w:rsidRPr="00A172C2" w:rsidRDefault="004E1CAA" w:rsidP="00372C85">
      <w:pPr>
        <w:pStyle w:val="FootnoteText"/>
        <w:rPr>
          <w:szCs w:val="16"/>
        </w:rPr>
      </w:pPr>
      <w:r w:rsidRPr="00A172C2">
        <w:rPr>
          <w:rStyle w:val="FootnoteReference"/>
          <w:sz w:val="16"/>
          <w:szCs w:val="16"/>
        </w:rPr>
        <w:footnoteRef/>
      </w:r>
      <w:r w:rsidRPr="00A172C2">
        <w:rPr>
          <w:szCs w:val="16"/>
        </w:rPr>
        <w:t xml:space="preserve"> </w:t>
      </w:r>
      <w:hyperlink r:id="rId1" w:history="1">
        <w:r w:rsidRPr="00A172C2">
          <w:rPr>
            <w:rStyle w:val="Hyperlink"/>
            <w:szCs w:val="16"/>
          </w:rPr>
          <w:t>https://www.statista.com/statistics/528765/average-age-of-the-population-in-montenegro/</w:t>
        </w:r>
      </w:hyperlink>
      <w:r w:rsidRPr="00A172C2">
        <w:rPr>
          <w:szCs w:val="16"/>
        </w:rPr>
        <w:t xml:space="preserve"> </w:t>
      </w:r>
    </w:p>
  </w:footnote>
  <w:footnote w:id="4">
    <w:p w14:paraId="5DD4A9AB" w14:textId="77777777" w:rsidR="00E804A9" w:rsidRPr="00A172C2" w:rsidRDefault="00E804A9" w:rsidP="00372C85">
      <w:pPr>
        <w:pStyle w:val="FootnoteText"/>
        <w:rPr>
          <w:szCs w:val="16"/>
        </w:rPr>
      </w:pPr>
      <w:r w:rsidRPr="00A172C2">
        <w:rPr>
          <w:rStyle w:val="FootnoteReference"/>
          <w:sz w:val="16"/>
          <w:szCs w:val="16"/>
        </w:rPr>
        <w:footnoteRef/>
      </w:r>
      <w:r w:rsidRPr="00A172C2">
        <w:rPr>
          <w:szCs w:val="16"/>
        </w:rPr>
        <w:t xml:space="preserve"> </w:t>
      </w:r>
      <w:hyperlink r:id="rId2" w:history="1">
        <w:r w:rsidRPr="00A172C2">
          <w:rPr>
            <w:rStyle w:val="Hyperlink"/>
            <w:szCs w:val="16"/>
          </w:rPr>
          <w:t>http://monstat.org/eng/novosti.php?id=3504</w:t>
        </w:r>
      </w:hyperlink>
      <w:r w:rsidRPr="00A172C2">
        <w:rPr>
          <w:szCs w:val="16"/>
        </w:rPr>
        <w:t xml:space="preserve"> </w:t>
      </w:r>
    </w:p>
  </w:footnote>
  <w:footnote w:id="5">
    <w:p w14:paraId="138E3703" w14:textId="327969D4" w:rsidR="008344DF" w:rsidRPr="00A172C2" w:rsidRDefault="008344DF" w:rsidP="00372C85">
      <w:pPr>
        <w:pStyle w:val="FootnoteText"/>
      </w:pPr>
      <w:r w:rsidRPr="00A172C2">
        <w:rPr>
          <w:rStyle w:val="FootnoteReference"/>
          <w:sz w:val="16"/>
          <w:szCs w:val="16"/>
        </w:rPr>
        <w:footnoteRef/>
      </w:r>
      <w:r w:rsidRPr="00A172C2">
        <w:t xml:space="preserve"> https://www.statista.com/statistics/528718/urbanization-in-montenegro/</w:t>
      </w:r>
    </w:p>
  </w:footnote>
  <w:footnote w:id="6">
    <w:p w14:paraId="67E65B5D" w14:textId="02212BEA" w:rsidR="007E2DF6" w:rsidRPr="00A172C2" w:rsidRDefault="007E2DF6" w:rsidP="00372C85">
      <w:pPr>
        <w:pStyle w:val="FootnoteText"/>
        <w:rPr>
          <w:szCs w:val="16"/>
        </w:rPr>
      </w:pPr>
      <w:r w:rsidRPr="00A172C2">
        <w:rPr>
          <w:rStyle w:val="FootnoteReference"/>
          <w:sz w:val="16"/>
          <w:szCs w:val="16"/>
        </w:rPr>
        <w:footnoteRef/>
      </w:r>
      <w:r w:rsidRPr="00A172C2">
        <w:rPr>
          <w:szCs w:val="16"/>
        </w:rPr>
        <w:t xml:space="preserve"> </w:t>
      </w:r>
      <w:hyperlink r:id="rId3" w:history="1">
        <w:r w:rsidRPr="00A172C2">
          <w:rPr>
            <w:rStyle w:val="Hyperlink"/>
            <w:szCs w:val="16"/>
          </w:rPr>
          <w:t>https://ec.europa.eu/neighbourhood-enlargement/enlargement-policy/negotiations-status/montenegro_en</w:t>
        </w:r>
      </w:hyperlink>
      <w:r w:rsidRPr="00A172C2">
        <w:rPr>
          <w:szCs w:val="16"/>
        </w:rPr>
        <w:t xml:space="preserve"> </w:t>
      </w:r>
    </w:p>
  </w:footnote>
  <w:footnote w:id="7">
    <w:p w14:paraId="4C8E8DF7" w14:textId="21EFD337" w:rsidR="009730D6" w:rsidRPr="00A172C2" w:rsidRDefault="009730D6" w:rsidP="00372C85">
      <w:pPr>
        <w:pStyle w:val="FootnoteText"/>
        <w:rPr>
          <w:szCs w:val="16"/>
        </w:rPr>
      </w:pPr>
      <w:r w:rsidRPr="00A172C2">
        <w:rPr>
          <w:rStyle w:val="FootnoteReference"/>
          <w:sz w:val="16"/>
          <w:szCs w:val="16"/>
        </w:rPr>
        <w:footnoteRef/>
      </w:r>
      <w:r w:rsidRPr="00A172C2">
        <w:rPr>
          <w:szCs w:val="16"/>
        </w:rPr>
        <w:t xml:space="preserve"> </w:t>
      </w:r>
      <w:hyperlink r:id="rId4" w:history="1">
        <w:r w:rsidRPr="00A172C2">
          <w:rPr>
            <w:rStyle w:val="Hyperlink"/>
            <w:szCs w:val="16"/>
          </w:rPr>
          <w:t>https://www.nato.int/cps/en/natohq/news_144647.htm</w:t>
        </w:r>
      </w:hyperlink>
      <w:r w:rsidRPr="00A172C2">
        <w:rPr>
          <w:szCs w:val="16"/>
        </w:rPr>
        <w:t xml:space="preserve"> </w:t>
      </w:r>
    </w:p>
  </w:footnote>
  <w:footnote w:id="8">
    <w:p w14:paraId="5EFF9847" w14:textId="67900956" w:rsidR="00026BE5" w:rsidRPr="007A1785" w:rsidRDefault="00026BE5" w:rsidP="00372C85">
      <w:pPr>
        <w:pStyle w:val="FootnoteText"/>
      </w:pPr>
      <w:r w:rsidRPr="007A1785">
        <w:rPr>
          <w:rStyle w:val="FootnoteReference"/>
          <w:rFonts w:cs="Open Sans"/>
          <w:sz w:val="16"/>
          <w:szCs w:val="16"/>
        </w:rPr>
        <w:footnoteRef/>
      </w:r>
      <w:r w:rsidRPr="007A1785">
        <w:t xml:space="preserve"> EC </w:t>
      </w:r>
      <w:r w:rsidR="00F20CBF" w:rsidRPr="007A1785">
        <w:t xml:space="preserve">Montenegro 2020 report, EC Montenegro 2021 report. </w:t>
      </w:r>
      <w:r w:rsidRPr="007A1785">
        <w:t xml:space="preserve"> </w:t>
      </w:r>
    </w:p>
  </w:footnote>
  <w:footnote w:id="9">
    <w:p w14:paraId="037F2DA3" w14:textId="77777777" w:rsidR="00CB3C77" w:rsidRPr="007A1785" w:rsidRDefault="00CB3C77" w:rsidP="00372C85">
      <w:pPr>
        <w:pStyle w:val="FootnoteText"/>
      </w:pPr>
      <w:r w:rsidRPr="007A1785">
        <w:rPr>
          <w:rStyle w:val="FootnoteReference"/>
          <w:rFonts w:cs="Open Sans"/>
          <w:sz w:val="16"/>
          <w:szCs w:val="16"/>
        </w:rPr>
        <w:footnoteRef/>
      </w:r>
      <w:r w:rsidRPr="007A1785">
        <w:t xml:space="preserve"> https://europeanwesternbalkans.com/2022/04/28/new-government-of-montenegro-elected-by-the-assembly/</w:t>
      </w:r>
    </w:p>
  </w:footnote>
  <w:footnote w:id="10">
    <w:p w14:paraId="7B4AF18C" w14:textId="43E55841" w:rsidR="009D2979" w:rsidRPr="007A1785" w:rsidRDefault="009D2979" w:rsidP="00372C85">
      <w:pPr>
        <w:pStyle w:val="FootnoteText"/>
      </w:pPr>
      <w:r w:rsidRPr="007A1785">
        <w:rPr>
          <w:rStyle w:val="FootnoteReference"/>
          <w:rFonts w:cs="Open Sans"/>
          <w:sz w:val="16"/>
          <w:szCs w:val="16"/>
        </w:rPr>
        <w:footnoteRef/>
      </w:r>
      <w:r w:rsidRPr="007A1785">
        <w:t xml:space="preserve"> EC Montenegro 2021 report, </w:t>
      </w:r>
      <w:hyperlink r:id="rId5" w:history="1">
        <w:r w:rsidR="007024E7" w:rsidRPr="007A1785">
          <w:rPr>
            <w:rStyle w:val="Hyperlink"/>
            <w:rFonts w:cs="Open Sans"/>
            <w:szCs w:val="16"/>
          </w:rPr>
          <w:t>https://ec.europa.eu/neighbourhood-enlargement/system/files/2021-10/Montenegro%202021%20report.PDF</w:t>
        </w:r>
      </w:hyperlink>
      <w:r w:rsidR="007024E7" w:rsidRPr="007A1785">
        <w:t xml:space="preserve"> </w:t>
      </w:r>
    </w:p>
  </w:footnote>
  <w:footnote w:id="11">
    <w:p w14:paraId="2B38716D" w14:textId="77777777" w:rsidR="0098724E" w:rsidRPr="007A1785" w:rsidRDefault="0098724E" w:rsidP="00372C85">
      <w:pPr>
        <w:pStyle w:val="FootnoteText"/>
      </w:pPr>
      <w:r w:rsidRPr="000E49B4">
        <w:rPr>
          <w:rStyle w:val="FootnoteReference"/>
          <w:rFonts w:cs="Open Sans"/>
          <w:sz w:val="16"/>
          <w:szCs w:val="16"/>
        </w:rPr>
        <w:footnoteRef/>
      </w:r>
      <w:r w:rsidRPr="007A1785">
        <w:t xml:space="preserve"> World Bank, World Bank Open Data (database), https://data.worldbank.org</w:t>
      </w:r>
    </w:p>
  </w:footnote>
  <w:footnote w:id="12">
    <w:p w14:paraId="2F641A32" w14:textId="77777777" w:rsidR="0098724E" w:rsidRPr="007A1785" w:rsidRDefault="0098724E" w:rsidP="00372C85">
      <w:pPr>
        <w:pStyle w:val="FootnoteText"/>
      </w:pPr>
      <w:r w:rsidRPr="000E49B4">
        <w:rPr>
          <w:rStyle w:val="FootnoteReference"/>
          <w:rFonts w:cs="Open Sans"/>
          <w:sz w:val="16"/>
          <w:szCs w:val="16"/>
        </w:rPr>
        <w:footnoteRef/>
      </w:r>
      <w:r w:rsidRPr="007A1785">
        <w:t xml:space="preserve"> EC Montenegro 2021 report</w:t>
      </w:r>
    </w:p>
  </w:footnote>
  <w:footnote w:id="13">
    <w:p w14:paraId="4FFE9024" w14:textId="77777777" w:rsidR="00214B85" w:rsidRPr="007A1785" w:rsidRDefault="00214B85" w:rsidP="00372C85">
      <w:pPr>
        <w:pStyle w:val="FootnoteText"/>
      </w:pPr>
      <w:r w:rsidRPr="007A1785">
        <w:rPr>
          <w:rStyle w:val="FootnoteReference"/>
          <w:rFonts w:cs="Open Sans"/>
          <w:sz w:val="16"/>
          <w:szCs w:val="16"/>
        </w:rPr>
        <w:footnoteRef/>
      </w:r>
      <w:r w:rsidRPr="007A1785">
        <w:t xml:space="preserve"> EC Montenegro 2021 report</w:t>
      </w:r>
    </w:p>
  </w:footnote>
  <w:footnote w:id="14">
    <w:p w14:paraId="1DBB13EE" w14:textId="7BD81B76" w:rsidR="0013068A" w:rsidRPr="007A1785" w:rsidRDefault="0013068A" w:rsidP="00372C85">
      <w:pPr>
        <w:pStyle w:val="FootnoteText"/>
        <w:rPr>
          <w:rFonts w:cs="Open Sans"/>
          <w:szCs w:val="16"/>
        </w:rPr>
      </w:pPr>
      <w:r w:rsidRPr="007A1785">
        <w:rPr>
          <w:rStyle w:val="FootnoteReference"/>
          <w:rFonts w:cs="Open Sans"/>
          <w:sz w:val="16"/>
          <w:szCs w:val="16"/>
        </w:rPr>
        <w:footnoteRef/>
      </w:r>
      <w:r w:rsidRPr="007A1785">
        <w:rPr>
          <w:rFonts w:cs="Open Sans"/>
          <w:szCs w:val="16"/>
        </w:rPr>
        <w:t xml:space="preserve"> </w:t>
      </w:r>
      <w:hyperlink r:id="rId6" w:history="1">
        <w:r w:rsidR="0058510A" w:rsidRPr="007A1785">
          <w:rPr>
            <w:rStyle w:val="Hyperlink"/>
            <w:rFonts w:cs="Open Sans"/>
            <w:szCs w:val="16"/>
          </w:rPr>
          <w:t>https://webgate.ec.europa.eu/isdb_results/factsheets/country/overview_montenegro_en.pdf</w:t>
        </w:r>
      </w:hyperlink>
      <w:r w:rsidR="0058510A" w:rsidRPr="007A1785">
        <w:rPr>
          <w:rFonts w:cs="Open Sans"/>
          <w:szCs w:val="16"/>
        </w:rPr>
        <w:t xml:space="preserve"> </w:t>
      </w:r>
    </w:p>
  </w:footnote>
  <w:footnote w:id="15">
    <w:p w14:paraId="56369886" w14:textId="0229144F" w:rsidR="00CE29E9" w:rsidRPr="007A1785" w:rsidRDefault="00CE29E9" w:rsidP="00372C85">
      <w:pPr>
        <w:pStyle w:val="FootnoteText"/>
      </w:pPr>
      <w:r w:rsidRPr="007A1785">
        <w:rPr>
          <w:rStyle w:val="FootnoteReference"/>
          <w:rFonts w:cs="Open Sans"/>
          <w:sz w:val="16"/>
          <w:szCs w:val="16"/>
        </w:rPr>
        <w:footnoteRef/>
      </w:r>
      <w:r w:rsidRPr="007A1785">
        <w:t xml:space="preserve"> EC Montenegro 2021 report</w:t>
      </w:r>
    </w:p>
  </w:footnote>
  <w:footnote w:id="16">
    <w:p w14:paraId="0B55D0D1" w14:textId="0F88703B" w:rsidR="00CE29E9" w:rsidRPr="007A1785" w:rsidRDefault="00CE29E9" w:rsidP="00372C85">
      <w:pPr>
        <w:pStyle w:val="FootnoteText"/>
        <w:rPr>
          <w:rFonts w:cs="Open Sans"/>
          <w:szCs w:val="16"/>
        </w:rPr>
      </w:pPr>
      <w:r w:rsidRPr="007A1785">
        <w:rPr>
          <w:rStyle w:val="FootnoteReference"/>
          <w:rFonts w:cs="Open Sans"/>
          <w:sz w:val="16"/>
          <w:szCs w:val="16"/>
        </w:rPr>
        <w:footnoteRef/>
      </w:r>
      <w:r w:rsidRPr="007A1785">
        <w:rPr>
          <w:rFonts w:cs="Open Sans"/>
          <w:szCs w:val="16"/>
        </w:rPr>
        <w:t xml:space="preserve"> </w:t>
      </w:r>
      <w:hyperlink r:id="rId7" w:history="1">
        <w:r w:rsidR="003412FB" w:rsidRPr="007A1785">
          <w:rPr>
            <w:rStyle w:val="Hyperlink"/>
            <w:rFonts w:cs="Open Sans"/>
            <w:szCs w:val="16"/>
          </w:rPr>
          <w:t>https://china-cee.eu/2022/02/28/montenegro-economy-briefing-economic-outlook-2022/</w:t>
        </w:r>
      </w:hyperlink>
      <w:r w:rsidR="003412FB" w:rsidRPr="007A1785">
        <w:rPr>
          <w:rFonts w:cs="Open Sans"/>
          <w:szCs w:val="16"/>
        </w:rPr>
        <w:t xml:space="preserve"> </w:t>
      </w:r>
    </w:p>
  </w:footnote>
  <w:footnote w:id="17">
    <w:p w14:paraId="3336C54F" w14:textId="2FDA9150" w:rsidR="0045537E" w:rsidRPr="007A1785" w:rsidRDefault="0045537E" w:rsidP="00372C85">
      <w:pPr>
        <w:pStyle w:val="FootnoteText"/>
      </w:pPr>
      <w:r w:rsidRPr="000E49B4">
        <w:rPr>
          <w:rStyle w:val="FootnoteReference"/>
          <w:rFonts w:cs="Open Sans"/>
          <w:sz w:val="16"/>
          <w:szCs w:val="16"/>
        </w:rPr>
        <w:footnoteRef/>
      </w:r>
      <w:r w:rsidRPr="007A1785">
        <w:t xml:space="preserve"> UNDP, Global Human Development Indicators 2020, </w:t>
      </w:r>
      <w:hyperlink r:id="rId8" w:history="1">
        <w:r w:rsidRPr="007A1785">
          <w:rPr>
            <w:rStyle w:val="Hyperlink"/>
            <w:rFonts w:cs="Open Sans"/>
            <w:szCs w:val="16"/>
          </w:rPr>
          <w:t>http://hdr.undp.org/en/countries/</w:t>
        </w:r>
      </w:hyperlink>
      <w:r w:rsidRPr="007A1785">
        <w:t xml:space="preserve"> </w:t>
      </w:r>
    </w:p>
  </w:footnote>
  <w:footnote w:id="18">
    <w:p w14:paraId="07615D8E" w14:textId="4399B9E5" w:rsidR="005764B7" w:rsidRPr="000E49B4" w:rsidRDefault="005764B7" w:rsidP="007A1785">
      <w:pPr>
        <w:pStyle w:val="NormalNumbered"/>
        <w:spacing w:before="0" w:after="0"/>
        <w:rPr>
          <w:rFonts w:cs="Open Sans"/>
          <w:sz w:val="16"/>
          <w:szCs w:val="16"/>
        </w:rPr>
      </w:pPr>
      <w:r w:rsidRPr="000E49B4">
        <w:rPr>
          <w:rStyle w:val="FootnoteReference"/>
          <w:rFonts w:cs="Open Sans"/>
          <w:sz w:val="16"/>
          <w:szCs w:val="16"/>
        </w:rPr>
        <w:footnoteRef/>
      </w:r>
      <w:r w:rsidRPr="000E49B4">
        <w:rPr>
          <w:rFonts w:cs="Open Sans"/>
          <w:sz w:val="16"/>
          <w:szCs w:val="16"/>
        </w:rPr>
        <w:t xml:space="preserve"> </w:t>
      </w:r>
      <w:hyperlink r:id="rId9" w:history="1">
        <w:r w:rsidR="00F76911" w:rsidRPr="000E49B4">
          <w:rPr>
            <w:rStyle w:val="Hyperlink"/>
            <w:rFonts w:cs="Open Sans"/>
            <w:sz w:val="16"/>
            <w:szCs w:val="16"/>
          </w:rPr>
          <w:t>https://hdr.undp.org/sites/default/files/Country-Profiles/MNE.pdf</w:t>
        </w:r>
      </w:hyperlink>
      <w:r w:rsidR="00F76911" w:rsidRPr="000E49B4">
        <w:rPr>
          <w:rFonts w:cs="Open Sans"/>
          <w:sz w:val="16"/>
          <w:szCs w:val="16"/>
        </w:rPr>
        <w:t xml:space="preserve"> </w:t>
      </w:r>
    </w:p>
  </w:footnote>
  <w:footnote w:id="19">
    <w:p w14:paraId="490055E4" w14:textId="77777777" w:rsidR="00AC2C1C" w:rsidRPr="000E49B4" w:rsidRDefault="00AC2C1C" w:rsidP="007A1785">
      <w:pPr>
        <w:rPr>
          <w:rFonts w:ascii="Open Sans" w:hAnsi="Open Sans" w:cs="Open Sans"/>
          <w:color w:val="000000"/>
          <w:sz w:val="16"/>
          <w:szCs w:val="16"/>
        </w:rPr>
      </w:pPr>
      <w:r w:rsidRPr="000E49B4">
        <w:rPr>
          <w:rStyle w:val="FootnoteReference"/>
          <w:rFonts w:cs="Open Sans"/>
          <w:sz w:val="16"/>
          <w:szCs w:val="16"/>
        </w:rPr>
        <w:footnoteRef/>
      </w:r>
      <w:r w:rsidRPr="000E49B4">
        <w:rPr>
          <w:rFonts w:ascii="Open Sans" w:hAnsi="Open Sans" w:cs="Open Sans"/>
          <w:sz w:val="16"/>
          <w:szCs w:val="16"/>
        </w:rPr>
        <w:t xml:space="preserve"> MONSTAT. Labour Force Survey 2019, 2020, 2021, </w:t>
      </w:r>
      <w:hyperlink r:id="rId10" w:history="1">
        <w:r w:rsidRPr="000E49B4">
          <w:rPr>
            <w:rStyle w:val="Hyperlink"/>
            <w:rFonts w:ascii="Open Sans" w:hAnsi="Open Sans" w:cs="Open Sans"/>
            <w:sz w:val="16"/>
            <w:szCs w:val="16"/>
          </w:rPr>
          <w:t>https://monstat.org/cg/page.php?id=660&amp;pageid=22</w:t>
        </w:r>
      </w:hyperlink>
      <w:r w:rsidRPr="000E49B4">
        <w:rPr>
          <w:rFonts w:ascii="Open Sans" w:hAnsi="Open Sans" w:cs="Open Sans"/>
          <w:sz w:val="16"/>
          <w:szCs w:val="16"/>
        </w:rPr>
        <w:t xml:space="preserve"> </w:t>
      </w:r>
    </w:p>
  </w:footnote>
  <w:footnote w:id="20">
    <w:p w14:paraId="32EBA979" w14:textId="58FAAA85" w:rsidR="00792B8C" w:rsidRPr="007A1785" w:rsidRDefault="00792B8C" w:rsidP="00372C85">
      <w:pPr>
        <w:pStyle w:val="FootnoteText"/>
        <w:rPr>
          <w:rFonts w:cs="Open Sans"/>
          <w:szCs w:val="16"/>
        </w:rPr>
      </w:pPr>
      <w:r w:rsidRPr="000E49B4">
        <w:rPr>
          <w:rStyle w:val="FootnoteReference"/>
          <w:rFonts w:cs="Open Sans"/>
          <w:sz w:val="16"/>
          <w:szCs w:val="16"/>
        </w:rPr>
        <w:footnoteRef/>
      </w:r>
      <w:r w:rsidRPr="007A1785">
        <w:rPr>
          <w:rFonts w:cs="Open Sans"/>
          <w:szCs w:val="16"/>
        </w:rPr>
        <w:t xml:space="preserve"> </w:t>
      </w:r>
      <w:hyperlink r:id="rId11" w:history="1">
        <w:r w:rsidR="00CB19B3" w:rsidRPr="007A1785">
          <w:rPr>
            <w:rStyle w:val="Hyperlink"/>
            <w:rFonts w:cs="Open Sans"/>
            <w:szCs w:val="16"/>
          </w:rPr>
          <w:t>https://wapi.gov.me/download-preview/8def027b-cd7b-441f-81c5-7ac720c4bfd8?version=1.0</w:t>
        </w:r>
      </w:hyperlink>
      <w:r w:rsidR="00CB19B3" w:rsidRPr="007A1785">
        <w:rPr>
          <w:rFonts w:cs="Open Sans"/>
          <w:szCs w:val="16"/>
        </w:rPr>
        <w:t xml:space="preserve"> </w:t>
      </w:r>
    </w:p>
  </w:footnote>
  <w:footnote w:id="21">
    <w:p w14:paraId="268FF069" w14:textId="3C680821" w:rsidR="00827069" w:rsidRDefault="00827069" w:rsidP="00372C85">
      <w:pPr>
        <w:pStyle w:val="FootnoteText"/>
      </w:pPr>
      <w:r w:rsidRPr="000E49B4">
        <w:rPr>
          <w:rStyle w:val="FootnoteReference"/>
          <w:rFonts w:cs="Open Sans"/>
          <w:sz w:val="16"/>
          <w:szCs w:val="16"/>
        </w:rPr>
        <w:footnoteRef/>
      </w:r>
      <w:r w:rsidRPr="007A1785">
        <w:t xml:space="preserve"> </w:t>
      </w:r>
      <w:r w:rsidR="004E6C6B" w:rsidRPr="007A1785">
        <w:t xml:space="preserve">Eurostat, Young people neither in employment nor in education and training (NEET), </w:t>
      </w:r>
      <w:hyperlink r:id="rId12" w:history="1">
        <w:r w:rsidR="004E6C6B" w:rsidRPr="007A1785">
          <w:rPr>
            <w:rStyle w:val="Hyperlink"/>
            <w:rFonts w:cs="Open Sans"/>
            <w:szCs w:val="16"/>
          </w:rPr>
          <w:t>https://appsso.eurostat.ec.europa.eu/nui/show.do?dataset=lfsi_neet_a&amp;lang=en</w:t>
        </w:r>
      </w:hyperlink>
      <w:r w:rsidR="004E6C6B">
        <w:t xml:space="preserve"> </w:t>
      </w:r>
    </w:p>
  </w:footnote>
  <w:footnote w:id="22">
    <w:p w14:paraId="64432A3D" w14:textId="03CA2FC4" w:rsidR="00372C85" w:rsidRPr="00372C85" w:rsidRDefault="00372C85" w:rsidP="00372C85">
      <w:pPr>
        <w:pStyle w:val="FootnoteText"/>
      </w:pPr>
      <w:r>
        <w:rPr>
          <w:rStyle w:val="FootnoteReference"/>
        </w:rPr>
        <w:footnoteRef/>
      </w:r>
      <w:r>
        <w:t xml:space="preserve"> </w:t>
      </w:r>
      <w:hyperlink r:id="rId13" w:history="1">
        <w:r>
          <w:rPr>
            <w:rStyle w:val="Hyperlink"/>
          </w:rPr>
          <w:t>RELEASE_Survey_on_Income_and_Living_Conditions_EU-SILC_2020.pdf (monstat.org)</w:t>
        </w:r>
      </w:hyperlink>
    </w:p>
  </w:footnote>
  <w:footnote w:id="23">
    <w:p w14:paraId="06E52155" w14:textId="740BB25B" w:rsidR="000D19BD" w:rsidRDefault="000D19BD" w:rsidP="00372C85">
      <w:pPr>
        <w:pStyle w:val="FootnoteText"/>
      </w:pPr>
      <w:r>
        <w:rPr>
          <w:rStyle w:val="FootnoteReference"/>
        </w:rPr>
        <w:footnoteRef/>
      </w:r>
      <w:r w:rsidR="00F970E1" w:rsidRPr="00F970E1">
        <w:t>http://www.monstat.org/uploads/files/espross/2019/Saopstenje%20ESSPROS-%202019-%20eng.pdf</w:t>
      </w:r>
      <w:r>
        <w:t xml:space="preserve"> </w:t>
      </w:r>
    </w:p>
  </w:footnote>
  <w:footnote w:id="24">
    <w:p w14:paraId="692B5463" w14:textId="46A94873" w:rsidR="00F32E12" w:rsidRDefault="00F32E12" w:rsidP="00372C85">
      <w:pPr>
        <w:pStyle w:val="FootnoteText"/>
      </w:pPr>
      <w:r>
        <w:rPr>
          <w:rStyle w:val="FootnoteReference"/>
        </w:rPr>
        <w:footnoteRef/>
      </w:r>
      <w:r>
        <w:t xml:space="preserve"> </w:t>
      </w:r>
      <w:hyperlink r:id="rId14" w:history="1">
        <w:r w:rsidRPr="00D45EAE">
          <w:rPr>
            <w:rStyle w:val="Hyperlink"/>
          </w:rPr>
          <w:t>https://ec.europa.eu/eurostat/databrowser/view/gov_10a_exp/default/table?lang=en</w:t>
        </w:r>
      </w:hyperlink>
      <w:r>
        <w:t xml:space="preserve"> </w:t>
      </w:r>
    </w:p>
  </w:footnote>
  <w:footnote w:id="25">
    <w:p w14:paraId="799CC461" w14:textId="35BA8FF4" w:rsidR="00854482" w:rsidRDefault="00854482" w:rsidP="00372C85">
      <w:pPr>
        <w:pStyle w:val="FootnoteText"/>
      </w:pPr>
      <w:r>
        <w:rPr>
          <w:rStyle w:val="FootnoteReference"/>
        </w:rPr>
        <w:footnoteRef/>
      </w:r>
      <w:r>
        <w:t xml:space="preserve"> </w:t>
      </w:r>
      <w:r w:rsidR="00F970E1" w:rsidRPr="00F970E1">
        <w:t>http://www.monstat.org/uploads/files/espross/2019/Saopstenje%20ESSPROS-%202019-%20eng.pdf</w:t>
      </w:r>
    </w:p>
  </w:footnote>
  <w:footnote w:id="26">
    <w:p w14:paraId="0E8FFE74" w14:textId="303C0965" w:rsidR="00066610" w:rsidRDefault="00066610" w:rsidP="00372C85">
      <w:pPr>
        <w:pStyle w:val="FootnoteText"/>
      </w:pPr>
      <w:r>
        <w:rPr>
          <w:rStyle w:val="FootnoteReference"/>
        </w:rPr>
        <w:footnoteRef/>
      </w:r>
      <w:r>
        <w:t xml:space="preserve"> </w:t>
      </w:r>
      <w:r w:rsidRPr="00A172C2">
        <w:t>EC Montenegro 2021 report</w:t>
      </w:r>
      <w:r>
        <w:t xml:space="preserve">, page 87. </w:t>
      </w:r>
    </w:p>
  </w:footnote>
  <w:footnote w:id="27">
    <w:p w14:paraId="013C1164" w14:textId="57DC140E" w:rsidR="005418B9" w:rsidRDefault="005418B9" w:rsidP="00372C85">
      <w:pPr>
        <w:pStyle w:val="FootnoteText"/>
      </w:pPr>
      <w:r>
        <w:rPr>
          <w:rStyle w:val="FootnoteReference"/>
        </w:rPr>
        <w:footnoteRef/>
      </w:r>
      <w:r>
        <w:t xml:space="preserve"> </w:t>
      </w:r>
      <w:hyperlink r:id="rId15" w:history="1">
        <w:r w:rsidRPr="00D45EAE">
          <w:rPr>
            <w:rStyle w:val="Hyperlink"/>
          </w:rPr>
          <w:t>https://www.covidodgovor.me/me/statistika</w:t>
        </w:r>
      </w:hyperlink>
      <w:r>
        <w:t xml:space="preserve"> </w:t>
      </w:r>
    </w:p>
  </w:footnote>
  <w:footnote w:id="28">
    <w:p w14:paraId="3913FCA6" w14:textId="51DC0C79" w:rsidR="00291C30" w:rsidRDefault="00291C30" w:rsidP="00372C85">
      <w:pPr>
        <w:pStyle w:val="FootnoteText"/>
      </w:pPr>
      <w:r>
        <w:rPr>
          <w:rStyle w:val="FootnoteReference"/>
        </w:rPr>
        <w:footnoteRef/>
      </w:r>
      <w:r>
        <w:t xml:space="preserve"> </w:t>
      </w:r>
      <w:hyperlink r:id="rId16" w:history="1">
        <w:r w:rsidRPr="00D45EAE">
          <w:rPr>
            <w:rStyle w:val="Hyperlink"/>
          </w:rPr>
          <w:t>https://www.covidodgovor.me/</w:t>
        </w:r>
      </w:hyperlink>
      <w:r>
        <w:t xml:space="preserve"> </w:t>
      </w:r>
    </w:p>
  </w:footnote>
  <w:footnote w:id="29">
    <w:p w14:paraId="66B457E6" w14:textId="1E3D354F" w:rsidR="001E3F1F" w:rsidRDefault="001E3F1F" w:rsidP="00372C85">
      <w:pPr>
        <w:pStyle w:val="FootnoteText"/>
      </w:pPr>
      <w:r>
        <w:rPr>
          <w:rStyle w:val="FootnoteReference"/>
        </w:rPr>
        <w:footnoteRef/>
      </w:r>
      <w:r>
        <w:t xml:space="preserve"> </w:t>
      </w:r>
      <w:r w:rsidR="00775129" w:rsidRPr="00775129">
        <w:t>The UN Socio-economic response plan to COVID-19 in Montenegro</w:t>
      </w:r>
      <w:r w:rsidR="00775129">
        <w:t xml:space="preserve"> </w:t>
      </w:r>
    </w:p>
  </w:footnote>
  <w:footnote w:id="30">
    <w:p w14:paraId="6D6A3236" w14:textId="30F580E1" w:rsidR="009C4235" w:rsidRDefault="009C4235" w:rsidP="00372C85">
      <w:pPr>
        <w:pStyle w:val="FootnoteText"/>
      </w:pPr>
      <w:r>
        <w:rPr>
          <w:rStyle w:val="FootnoteReference"/>
        </w:rPr>
        <w:footnoteRef/>
      </w:r>
      <w:r>
        <w:t xml:space="preserve"> </w:t>
      </w:r>
      <w:r w:rsidR="007E1303">
        <w:t xml:space="preserve">This section is based on </w:t>
      </w:r>
      <w:r w:rsidR="007E1303" w:rsidRPr="00C455B0">
        <w:t>Joint Programme Document</w:t>
      </w:r>
      <w:r w:rsidR="007E1303">
        <w:t xml:space="preserve"> and Terms of Reference </w:t>
      </w:r>
    </w:p>
  </w:footnote>
  <w:footnote w:id="31">
    <w:p w14:paraId="2245D189" w14:textId="7D2A53A5" w:rsidR="00B24A72" w:rsidRDefault="00B24A72" w:rsidP="00372C85">
      <w:pPr>
        <w:pStyle w:val="FootnoteText"/>
      </w:pPr>
      <w:r>
        <w:rPr>
          <w:rStyle w:val="FootnoteReference"/>
        </w:rPr>
        <w:footnoteRef/>
      </w:r>
      <w:r>
        <w:t xml:space="preserve"> </w:t>
      </w:r>
      <w:r w:rsidR="00C455B0" w:rsidRPr="00C455B0">
        <w:t>Joint Programme Document</w:t>
      </w:r>
      <w:r w:rsidR="007814FE">
        <w:t xml:space="preserve">, page </w:t>
      </w:r>
      <w:r w:rsidR="000D0981">
        <w:t>1</w:t>
      </w:r>
    </w:p>
  </w:footnote>
  <w:footnote w:id="32">
    <w:p w14:paraId="031BDB32" w14:textId="57740635" w:rsidR="007814FE" w:rsidRDefault="007814FE" w:rsidP="00372C85">
      <w:pPr>
        <w:pStyle w:val="FootnoteText"/>
      </w:pPr>
      <w:r>
        <w:rPr>
          <w:rStyle w:val="FootnoteReference"/>
        </w:rPr>
        <w:footnoteRef/>
      </w:r>
      <w:r>
        <w:t xml:space="preserve"> </w:t>
      </w:r>
      <w:r w:rsidR="00C455B0" w:rsidRPr="00C455B0">
        <w:t>Joint Programme Document</w:t>
      </w:r>
      <w:r>
        <w:t xml:space="preserve">, page </w:t>
      </w:r>
      <w:r w:rsidR="00DA23C5">
        <w:t>35</w:t>
      </w:r>
    </w:p>
  </w:footnote>
  <w:footnote w:id="33">
    <w:p w14:paraId="4122237A" w14:textId="49DB0EBF" w:rsidR="00A16FD8" w:rsidRDefault="00A16FD8" w:rsidP="00372C85">
      <w:pPr>
        <w:pStyle w:val="FootnoteText"/>
      </w:pPr>
      <w:r>
        <w:rPr>
          <w:rStyle w:val="FootnoteReference"/>
        </w:rPr>
        <w:footnoteRef/>
      </w:r>
      <w:r>
        <w:t xml:space="preserve"> Based on ToR</w:t>
      </w:r>
    </w:p>
  </w:footnote>
  <w:footnote w:id="34">
    <w:p w14:paraId="05CFB493" w14:textId="1F50342F" w:rsidR="003A5A2E" w:rsidRDefault="003A5A2E" w:rsidP="00372C85">
      <w:pPr>
        <w:pStyle w:val="FootnoteText"/>
      </w:pPr>
      <w:r>
        <w:rPr>
          <w:rStyle w:val="FootnoteReference"/>
        </w:rPr>
        <w:footnoteRef/>
      </w:r>
      <w:r>
        <w:t xml:space="preserve"> Based on </w:t>
      </w:r>
      <w:r w:rsidR="00947185" w:rsidRPr="00947185">
        <w:t>Joint Programme 2021 Annual Progress Report</w:t>
      </w:r>
      <w:r w:rsidR="00947185">
        <w:t xml:space="preserve"> and initial interviews.  </w:t>
      </w:r>
    </w:p>
  </w:footnote>
  <w:footnote w:id="35">
    <w:p w14:paraId="2ABBE098" w14:textId="7EEB551C" w:rsidR="00EA31D9" w:rsidRDefault="00EA31D9" w:rsidP="00372C85">
      <w:pPr>
        <w:pStyle w:val="FootnoteText"/>
      </w:pPr>
      <w:r>
        <w:rPr>
          <w:rStyle w:val="FootnoteReference"/>
        </w:rPr>
        <w:footnoteRef/>
      </w:r>
      <w:r>
        <w:t xml:space="preserve"> Source: UN</w:t>
      </w:r>
    </w:p>
  </w:footnote>
  <w:footnote w:id="36">
    <w:p w14:paraId="334243BD" w14:textId="29FD1BD6" w:rsidR="00947185" w:rsidRDefault="00947185" w:rsidP="00372C85">
      <w:pPr>
        <w:pStyle w:val="FootnoteText"/>
      </w:pPr>
      <w:r>
        <w:rPr>
          <w:rStyle w:val="FootnoteReference"/>
        </w:rPr>
        <w:footnoteRef/>
      </w:r>
      <w:r>
        <w:t xml:space="preserve"> Based on </w:t>
      </w:r>
      <w:r w:rsidRPr="00947185">
        <w:t>Joint Programme 2021 Annual Progress Report</w:t>
      </w:r>
      <w:r>
        <w:t xml:space="preserve"> and initial interviews.  </w:t>
      </w:r>
    </w:p>
  </w:footnote>
  <w:footnote w:id="37">
    <w:p w14:paraId="31ABEA5E" w14:textId="77777777" w:rsidR="00765746" w:rsidRPr="00183BAC" w:rsidRDefault="00765746" w:rsidP="00372C85">
      <w:pPr>
        <w:pStyle w:val="FootnoteText"/>
      </w:pPr>
      <w:r w:rsidRPr="0011205D">
        <w:rPr>
          <w:rStyle w:val="FootnoteReference"/>
          <w:rFonts w:asciiTheme="majorHAnsi" w:hAnsiTheme="majorHAnsi" w:cstheme="majorHAnsi"/>
          <w:szCs w:val="16"/>
        </w:rPr>
        <w:footnoteRef/>
      </w:r>
      <w:r w:rsidRPr="00183BAC">
        <w:t xml:space="preserve"> The DAC evaluation criteria of relevance, effectiveness, efficiency, impact and sustainability were first outlined in 1991 under the OECD, and they are currently under revision. Please refer to OECD 2019.</w:t>
      </w:r>
    </w:p>
  </w:footnote>
  <w:footnote w:id="38">
    <w:p w14:paraId="365689C1" w14:textId="77777777" w:rsidR="00AC2B0D" w:rsidRPr="00FA1F45" w:rsidRDefault="00AC2B0D" w:rsidP="00372C85">
      <w:pPr>
        <w:pStyle w:val="FootnoteText"/>
      </w:pPr>
      <w:r w:rsidRPr="00B04537">
        <w:rPr>
          <w:rStyle w:val="FootnoteReference"/>
        </w:rPr>
        <w:footnoteRef/>
      </w:r>
      <w:r>
        <w:t xml:space="preserve"> </w:t>
      </w:r>
      <w:r w:rsidRPr="00FA1F45">
        <w:t>Patton, Michael Quinn. 2010. Qualitative Research and Evaluation. Sage Publication. San Francisco, California.</w:t>
      </w:r>
    </w:p>
  </w:footnote>
  <w:footnote w:id="39">
    <w:p w14:paraId="30EF8CC0" w14:textId="77777777" w:rsidR="00AC2B0D" w:rsidRPr="006F44D9" w:rsidRDefault="00AC2B0D" w:rsidP="00372C85">
      <w:pPr>
        <w:pStyle w:val="FootnoteText"/>
      </w:pPr>
      <w:r w:rsidRPr="006F44D9">
        <w:rPr>
          <w:rStyle w:val="FootnoteReference"/>
        </w:rPr>
        <w:footnoteRef/>
      </w:r>
      <w:r w:rsidRPr="006F44D9">
        <w:t xml:space="preserve"> See ALNAP. Evaluation of Humanitarian Action: Pilot Guide, ODI, 2013:140 for definitions of each type of triangulation.</w:t>
      </w:r>
    </w:p>
  </w:footnote>
  <w:footnote w:id="40">
    <w:p w14:paraId="673E26CB" w14:textId="52DDB714" w:rsidR="00721F55" w:rsidRDefault="00721F55" w:rsidP="00372C85">
      <w:pPr>
        <w:pStyle w:val="FootnoteText"/>
      </w:pPr>
      <w:r>
        <w:rPr>
          <w:rStyle w:val="FootnoteReference"/>
        </w:rPr>
        <w:footnoteRef/>
      </w:r>
      <w:r>
        <w:t xml:space="preserve"> </w:t>
      </w:r>
      <w:r w:rsidR="00AE7FCB">
        <w:t xml:space="preserve">Presented results are as of 31 December 2021, </w:t>
      </w:r>
      <w:r w:rsidR="00B860FB" w:rsidRPr="00C76BDE">
        <w:t>Annex 1: Consolidated Annual Results of Final Annual Progress report for 2021, page 16-19</w:t>
      </w:r>
    </w:p>
  </w:footnote>
  <w:footnote w:id="41">
    <w:p w14:paraId="60490BDC" w14:textId="77777777" w:rsidR="00295FDA" w:rsidRPr="00C76BDE" w:rsidRDefault="00295FDA" w:rsidP="00295FDA">
      <w:pPr>
        <w:rPr>
          <w:rFonts w:ascii="Verdana" w:hAnsi="Verdana"/>
          <w:color w:val="000000" w:themeColor="text1"/>
          <w:sz w:val="16"/>
          <w:szCs w:val="16"/>
          <w:lang w:val="en-GB"/>
        </w:rPr>
      </w:pPr>
      <w:r w:rsidRPr="00C76BDE">
        <w:rPr>
          <w:color w:val="000000" w:themeColor="text1"/>
          <w:sz w:val="16"/>
          <w:szCs w:val="16"/>
          <w:lang w:val="en-GB"/>
        </w:rPr>
        <w:footnoteRef/>
      </w:r>
      <w:r>
        <w:rPr>
          <w:rFonts w:ascii="Verdana" w:hAnsi="Verdana"/>
          <w:color w:val="000000" w:themeColor="text1"/>
          <w:sz w:val="16"/>
          <w:szCs w:val="16"/>
          <w:lang w:val="en-GB"/>
        </w:rPr>
        <w:t xml:space="preserve"> </w:t>
      </w:r>
      <w:r w:rsidRPr="00C76BDE">
        <w:rPr>
          <w:rFonts w:ascii="Verdana" w:hAnsi="Verdana"/>
          <w:color w:val="000000" w:themeColor="text1"/>
          <w:sz w:val="16"/>
          <w:szCs w:val="16"/>
          <w:lang w:val="en-GB"/>
        </w:rPr>
        <w:t>Scope=substantive expansion: additional thematic areas/components added or mechanisms/systems replicated.</w:t>
      </w:r>
    </w:p>
  </w:footnote>
  <w:footnote w:id="42">
    <w:p w14:paraId="6D58EBA8" w14:textId="77777777" w:rsidR="00295FDA" w:rsidRPr="00390F44" w:rsidRDefault="00295FDA" w:rsidP="00295FDA">
      <w:pPr>
        <w:rPr>
          <w:rFonts w:ascii="Verdana" w:hAnsi="Verdana" w:cs="Arial"/>
          <w:sz w:val="12"/>
          <w:szCs w:val="12"/>
        </w:rPr>
      </w:pPr>
      <w:r w:rsidRPr="00C76BDE">
        <w:rPr>
          <w:color w:val="000000" w:themeColor="text1"/>
          <w:sz w:val="16"/>
          <w:szCs w:val="16"/>
          <w:lang w:val="en-GB"/>
        </w:rPr>
        <w:footnoteRef/>
      </w:r>
      <w:r>
        <w:rPr>
          <w:rFonts w:ascii="Verdana" w:hAnsi="Verdana"/>
          <w:color w:val="000000" w:themeColor="text1"/>
          <w:sz w:val="16"/>
          <w:szCs w:val="16"/>
          <w:lang w:val="en-GB"/>
        </w:rPr>
        <w:t xml:space="preserve"> </w:t>
      </w:r>
      <w:r w:rsidRPr="00C76BDE">
        <w:rPr>
          <w:rFonts w:ascii="Verdana" w:hAnsi="Verdana"/>
          <w:color w:val="000000" w:themeColor="text1"/>
          <w:sz w:val="16"/>
          <w:szCs w:val="16"/>
          <w:lang w:val="en-GB"/>
        </w:rPr>
        <w:t xml:space="preserve">Scale=geographical expansion: local solutions adopted at the regional and national level or a national solution adopted in one or more countries. </w:t>
      </w:r>
    </w:p>
  </w:footnote>
  <w:footnote w:id="43">
    <w:p w14:paraId="7EE0E7D5" w14:textId="77777777" w:rsidR="00FB57F0" w:rsidRPr="00894F48" w:rsidRDefault="00FB57F0" w:rsidP="00372C85">
      <w:pPr>
        <w:pStyle w:val="FootnoteText"/>
      </w:pPr>
      <w:r>
        <w:rPr>
          <w:rStyle w:val="FootnoteReference"/>
        </w:rPr>
        <w:footnoteRef/>
      </w:r>
      <w:r>
        <w:t xml:space="preserve"> </w:t>
      </w:r>
      <w:r w:rsidRPr="00111094">
        <w:t>C</w:t>
      </w:r>
      <w:r>
        <w:t xml:space="preserve"> - </w:t>
      </w:r>
      <w:r w:rsidRPr="00111094">
        <w:t>Critical/D</w:t>
      </w:r>
      <w:r>
        <w:t xml:space="preserve"> - </w:t>
      </w:r>
      <w:r w:rsidRPr="00111094">
        <w:t>Desirable/L</w:t>
      </w:r>
      <w:r>
        <w:t xml:space="preserve"> - </w:t>
      </w:r>
      <w:r w:rsidRPr="00111094">
        <w:t>Less priority</w:t>
      </w:r>
    </w:p>
  </w:footnote>
  <w:footnote w:id="44">
    <w:p w14:paraId="3720CE65" w14:textId="77777777" w:rsidR="006C5215" w:rsidRPr="005055EF" w:rsidRDefault="006C5215" w:rsidP="006C5215">
      <w:pPr>
        <w:pStyle w:val="FootnoteText"/>
      </w:pPr>
      <w:r w:rsidRPr="005055EF">
        <w:rPr>
          <w:rStyle w:val="FootnoteReference"/>
        </w:rPr>
        <w:footnoteRef/>
      </w:r>
      <w:r w:rsidRPr="005055EF">
        <w:t xml:space="preserve"> Not all questions can be asked in all interviews. Different sections will need to be prioritized from different stakeholders. Blue coded questions should be prioritized in any section</w:t>
      </w:r>
    </w:p>
  </w:footnote>
  <w:footnote w:id="45">
    <w:p w14:paraId="672BD29C" w14:textId="77777777" w:rsidR="00013F20" w:rsidRPr="005055EF" w:rsidRDefault="00013F20" w:rsidP="00013F20">
      <w:pPr>
        <w:pStyle w:val="FootnoteText"/>
      </w:pPr>
      <w:r w:rsidRPr="005055EF">
        <w:rPr>
          <w:rStyle w:val="FootnoteReference"/>
        </w:rPr>
        <w:footnoteRef/>
      </w:r>
      <w:r w:rsidRPr="005055EF">
        <w:t xml:space="preserve"> Not all questions can be asked in all interviews. Different sections will need to be prioritized from different stakeholders. Blue coded questions should be prioritized in any section</w:t>
      </w:r>
    </w:p>
  </w:footnote>
  <w:footnote w:id="46">
    <w:p w14:paraId="71FA9853" w14:textId="77777777" w:rsidR="006C5215" w:rsidRPr="005055EF" w:rsidRDefault="006C5215" w:rsidP="006C5215">
      <w:pPr>
        <w:pStyle w:val="FootnoteText"/>
      </w:pPr>
      <w:r w:rsidRPr="005055EF">
        <w:rPr>
          <w:rStyle w:val="FootnoteReference"/>
        </w:rPr>
        <w:footnoteRef/>
      </w:r>
      <w:r w:rsidRPr="005055EF">
        <w:t xml:space="preserve"> Not all questions can be asked in all interviews. Different sections will need to be prioritized from different stakeholders. Blue coded questions should be prioritized in any section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0EB8A" w14:textId="7DC8ED4E" w:rsidR="00506A15" w:rsidRDefault="00506A15" w:rsidP="00506A15">
    <w:pPr>
      <w:pStyle w:val="Header"/>
      <w:tabs>
        <w:tab w:val="clear" w:pos="4680"/>
        <w:tab w:val="center" w:pos="7513"/>
      </w:tabs>
      <w:jc w:val="both"/>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29C0"/>
    <w:multiLevelType w:val="multilevel"/>
    <w:tmpl w:val="BFC69660"/>
    <w:lvl w:ilvl="0">
      <w:start w:val="1"/>
      <w:numFmt w:val="bullet"/>
      <w:lvlText w:val="o"/>
      <w:lvlJc w:val="left"/>
      <w:pPr>
        <w:ind w:left="1518"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2ED6101"/>
    <w:multiLevelType w:val="multilevel"/>
    <w:tmpl w:val="3ACAC66E"/>
    <w:lvl w:ilvl="0">
      <w:start w:val="4"/>
      <w:numFmt w:val="decimal"/>
      <w:pStyle w:val="numberlist"/>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04932478"/>
    <w:multiLevelType w:val="multilevel"/>
    <w:tmpl w:val="882EEA20"/>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5A66C3E"/>
    <w:multiLevelType w:val="hybridMultilevel"/>
    <w:tmpl w:val="B3AC5C54"/>
    <w:lvl w:ilvl="0" w:tplc="08D65AD0">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6940D61"/>
    <w:multiLevelType w:val="multilevel"/>
    <w:tmpl w:val="F628F612"/>
    <w:lvl w:ilvl="0">
      <w:start w:val="1"/>
      <w:numFmt w:val="bullet"/>
      <w:lvlText w:val="●"/>
      <w:lvlJc w:val="left"/>
      <w:pPr>
        <w:ind w:left="717" w:hanging="360"/>
      </w:pPr>
      <w:rPr>
        <w:rFonts w:ascii="Noto Sans Symbols" w:eastAsia="Noto Sans Symbols" w:hAnsi="Noto Sans Symbols" w:cs="Noto Sans Symbols"/>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5" w15:restartNumberingAfterBreak="0">
    <w:nsid w:val="07A43C2C"/>
    <w:multiLevelType w:val="hybridMultilevel"/>
    <w:tmpl w:val="5F64D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0C6F50"/>
    <w:multiLevelType w:val="hybridMultilevel"/>
    <w:tmpl w:val="59D250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8A30C43"/>
    <w:multiLevelType w:val="hybridMultilevel"/>
    <w:tmpl w:val="8784746E"/>
    <w:lvl w:ilvl="0" w:tplc="A46ADEE2">
      <w:start w:val="1"/>
      <w:numFmt w:val="decimal"/>
      <w:lvlText w:val="%1."/>
      <w:lvlJc w:val="left"/>
      <w:pPr>
        <w:ind w:left="502" w:hanging="360"/>
      </w:pPr>
      <w:rPr>
        <w:color w:val="000000" w:themeColor="text1"/>
      </w:rPr>
    </w:lvl>
    <w:lvl w:ilvl="1" w:tplc="04090019">
      <w:start w:val="1"/>
      <w:numFmt w:val="lowerLetter"/>
      <w:lvlText w:val="%2."/>
      <w:lvlJc w:val="left"/>
      <w:pPr>
        <w:ind w:left="1440" w:hanging="360"/>
      </w:pPr>
    </w:lvl>
    <w:lvl w:ilvl="2" w:tplc="11B6FB04">
      <w:start w:val="4"/>
      <w:numFmt w:val="decimal"/>
      <w:lvlText w:val="%3"/>
      <w:lvlJc w:val="left"/>
      <w:pPr>
        <w:ind w:left="2340" w:hanging="360"/>
      </w:pPr>
      <w:rPr>
        <w:rFonts w:hint="default"/>
        <w:b/>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393057"/>
    <w:multiLevelType w:val="multilevel"/>
    <w:tmpl w:val="50B6BE1C"/>
    <w:lvl w:ilvl="0">
      <w:start w:val="1"/>
      <w:numFmt w:val="bullet"/>
      <w:lvlText w:val="●"/>
      <w:lvlJc w:val="left"/>
      <w:pPr>
        <w:ind w:left="720" w:hanging="360"/>
      </w:pPr>
      <w:rPr>
        <w:rFonts w:ascii="Noto Sans Symbols" w:eastAsia="Noto Sans Symbols" w:hAnsi="Noto Sans Symbols" w:cs="Noto Sans Symbols"/>
        <w:b w:val="0"/>
        <w:color w:val="000000"/>
      </w:rPr>
    </w:lvl>
    <w:lvl w:ilvl="1">
      <w:start w:val="1"/>
      <w:numFmt w:val="bullet"/>
      <w:lvlText w:val="●"/>
      <w:lvlJc w:val="left"/>
      <w:pPr>
        <w:ind w:left="720" w:hanging="360"/>
      </w:pPr>
      <w:rPr>
        <w:rFonts w:ascii="Noto Sans Symbols" w:eastAsia="Noto Sans Symbols" w:hAnsi="Noto Sans Symbols" w:cs="Noto Sans Symbols"/>
      </w:rPr>
    </w:lvl>
    <w:lvl w:ilvl="2">
      <w:start w:val="1"/>
      <w:numFmt w:val="decimal"/>
      <w:lvlText w:val="●.●.%3."/>
      <w:lvlJc w:val="left"/>
      <w:pPr>
        <w:ind w:left="1440" w:hanging="1080"/>
      </w:pPr>
    </w:lvl>
    <w:lvl w:ilvl="3">
      <w:start w:val="1"/>
      <w:numFmt w:val="decimal"/>
      <w:lvlText w:val="●.●.%3.%4."/>
      <w:lvlJc w:val="left"/>
      <w:pPr>
        <w:ind w:left="1440" w:hanging="1080"/>
      </w:pPr>
    </w:lvl>
    <w:lvl w:ilvl="4">
      <w:start w:val="1"/>
      <w:numFmt w:val="decimal"/>
      <w:lvlText w:val="●.●.%3.%4.%5."/>
      <w:lvlJc w:val="left"/>
      <w:pPr>
        <w:ind w:left="1800" w:hanging="1440"/>
      </w:pPr>
    </w:lvl>
    <w:lvl w:ilvl="5">
      <w:start w:val="1"/>
      <w:numFmt w:val="decimal"/>
      <w:lvlText w:val="●.●.%3.%4.%5.%6."/>
      <w:lvlJc w:val="left"/>
      <w:pPr>
        <w:ind w:left="2160" w:hanging="1800"/>
      </w:pPr>
    </w:lvl>
    <w:lvl w:ilvl="6">
      <w:start w:val="1"/>
      <w:numFmt w:val="decimal"/>
      <w:lvlText w:val="●.●.%3.%4.%5.%6.%7."/>
      <w:lvlJc w:val="left"/>
      <w:pPr>
        <w:ind w:left="2160" w:hanging="1800"/>
      </w:pPr>
    </w:lvl>
    <w:lvl w:ilvl="7">
      <w:start w:val="1"/>
      <w:numFmt w:val="decimal"/>
      <w:lvlText w:val="●.●.%3.%4.%5.%6.%7.%8."/>
      <w:lvlJc w:val="left"/>
      <w:pPr>
        <w:ind w:left="2520" w:hanging="2160"/>
      </w:pPr>
    </w:lvl>
    <w:lvl w:ilvl="8">
      <w:start w:val="1"/>
      <w:numFmt w:val="decimal"/>
      <w:lvlText w:val="●.●.%3.%4.%5.%6.%7.%8.%9."/>
      <w:lvlJc w:val="left"/>
      <w:pPr>
        <w:ind w:left="2880" w:hanging="2520"/>
      </w:pPr>
    </w:lvl>
  </w:abstractNum>
  <w:abstractNum w:abstractNumId="9" w15:restartNumberingAfterBreak="0">
    <w:nsid w:val="0BA15F6C"/>
    <w:multiLevelType w:val="multilevel"/>
    <w:tmpl w:val="165AE8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0BDB0417"/>
    <w:multiLevelType w:val="multilevel"/>
    <w:tmpl w:val="5D04F8A4"/>
    <w:lvl w:ilvl="0">
      <w:start w:val="1"/>
      <w:numFmt w:val="bullet"/>
      <w:lvlText w:val="•"/>
      <w:lvlJc w:val="left"/>
      <w:pPr>
        <w:ind w:left="1080" w:hanging="360"/>
      </w:p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1" w15:restartNumberingAfterBreak="0">
    <w:nsid w:val="0D3D1DB2"/>
    <w:multiLevelType w:val="hybridMultilevel"/>
    <w:tmpl w:val="E398DBC0"/>
    <w:lvl w:ilvl="0" w:tplc="04090001">
      <w:start w:val="1"/>
      <w:numFmt w:val="bullet"/>
      <w:lvlText w:val=""/>
      <w:lvlJc w:val="left"/>
      <w:pPr>
        <w:ind w:left="720" w:hanging="360"/>
      </w:pPr>
      <w:rPr>
        <w:rFonts w:ascii="Symbol" w:hAnsi="Symbol" w:hint="default"/>
      </w:rPr>
    </w:lvl>
    <w:lvl w:ilvl="1" w:tplc="CE9CDC4C">
      <w:start w:val="1"/>
      <w:numFmt w:val="decimal"/>
      <w:lvlText w:val="%2."/>
      <w:lvlJc w:val="left"/>
      <w:pPr>
        <w:ind w:left="63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0122806"/>
    <w:multiLevelType w:val="multilevel"/>
    <w:tmpl w:val="71B81FB4"/>
    <w:lvl w:ilvl="0">
      <w:start w:val="1"/>
      <w:numFmt w:val="bullet"/>
      <w:pStyle w:val="List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3" w15:restartNumberingAfterBreak="0">
    <w:nsid w:val="10386C1F"/>
    <w:multiLevelType w:val="hybridMultilevel"/>
    <w:tmpl w:val="8784746E"/>
    <w:lvl w:ilvl="0" w:tplc="FFFFFFFF">
      <w:start w:val="1"/>
      <w:numFmt w:val="decimal"/>
      <w:lvlText w:val="%1."/>
      <w:lvlJc w:val="left"/>
      <w:pPr>
        <w:ind w:left="502" w:hanging="360"/>
      </w:pPr>
      <w:rPr>
        <w:color w:val="000000" w:themeColor="text1"/>
      </w:rPr>
    </w:lvl>
    <w:lvl w:ilvl="1" w:tplc="FFFFFFFF">
      <w:start w:val="1"/>
      <w:numFmt w:val="lowerLetter"/>
      <w:lvlText w:val="%2."/>
      <w:lvlJc w:val="left"/>
      <w:pPr>
        <w:ind w:left="1440" w:hanging="360"/>
      </w:pPr>
    </w:lvl>
    <w:lvl w:ilvl="2" w:tplc="FFFFFFFF">
      <w:start w:val="4"/>
      <w:numFmt w:val="decimal"/>
      <w:lvlText w:val="%3"/>
      <w:lvlJc w:val="left"/>
      <w:pPr>
        <w:ind w:left="2340" w:hanging="360"/>
      </w:pPr>
      <w:rPr>
        <w:rFonts w:hint="default"/>
        <w:b/>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063602E"/>
    <w:multiLevelType w:val="multilevel"/>
    <w:tmpl w:val="2BD01A34"/>
    <w:lvl w:ilvl="0">
      <w:start w:val="1"/>
      <w:numFmt w:val="decimal"/>
      <w:lvlText w:val="%1."/>
      <w:lvlJc w:val="left"/>
      <w:pPr>
        <w:ind w:left="1440" w:hanging="360"/>
      </w:p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5" w15:restartNumberingAfterBreak="0">
    <w:nsid w:val="10F23896"/>
    <w:multiLevelType w:val="multilevel"/>
    <w:tmpl w:val="0456AE96"/>
    <w:lvl w:ilvl="0">
      <w:start w:val="3"/>
      <w:numFmt w:val="bullet"/>
      <w:lvlText w:val="-"/>
      <w:lvlJc w:val="left"/>
      <w:pPr>
        <w:ind w:left="720" w:hanging="360"/>
      </w:pPr>
      <w:rPr>
        <w:rFonts w:ascii="Times" w:eastAsia="Times" w:hAnsi="Times" w:cs="Time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11C0217E"/>
    <w:multiLevelType w:val="hybridMultilevel"/>
    <w:tmpl w:val="231A06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25A36C3"/>
    <w:multiLevelType w:val="multilevel"/>
    <w:tmpl w:val="4E48AB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128E72FD"/>
    <w:multiLevelType w:val="multilevel"/>
    <w:tmpl w:val="35CE6C60"/>
    <w:lvl w:ilvl="0">
      <w:start w:val="1"/>
      <w:numFmt w:val="decimal"/>
      <w:pStyle w:val="bullet"/>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36B3244"/>
    <w:multiLevelType w:val="multilevel"/>
    <w:tmpl w:val="0E728FB2"/>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1419438C"/>
    <w:multiLevelType w:val="hybridMultilevel"/>
    <w:tmpl w:val="06D09A9A"/>
    <w:lvl w:ilvl="0" w:tplc="6AD28056">
      <w:start w:val="1"/>
      <w:numFmt w:val="decimal"/>
      <w:lvlText w:val="%1."/>
      <w:lvlJc w:val="left"/>
      <w:pPr>
        <w:tabs>
          <w:tab w:val="num" w:pos="720"/>
        </w:tabs>
        <w:ind w:left="720" w:hanging="360"/>
      </w:pPr>
    </w:lvl>
    <w:lvl w:ilvl="1" w:tplc="FB908C92">
      <w:start w:val="1"/>
      <w:numFmt w:val="decimal"/>
      <w:lvlText w:val="%2."/>
      <w:lvlJc w:val="left"/>
      <w:pPr>
        <w:tabs>
          <w:tab w:val="num" w:pos="1440"/>
        </w:tabs>
        <w:ind w:left="1440" w:hanging="360"/>
      </w:pPr>
    </w:lvl>
    <w:lvl w:ilvl="2" w:tplc="3388538E" w:tentative="1">
      <w:start w:val="1"/>
      <w:numFmt w:val="decimal"/>
      <w:lvlText w:val="%3."/>
      <w:lvlJc w:val="left"/>
      <w:pPr>
        <w:tabs>
          <w:tab w:val="num" w:pos="2160"/>
        </w:tabs>
        <w:ind w:left="2160" w:hanging="360"/>
      </w:pPr>
    </w:lvl>
    <w:lvl w:ilvl="3" w:tplc="05D282CE" w:tentative="1">
      <w:start w:val="1"/>
      <w:numFmt w:val="decimal"/>
      <w:lvlText w:val="%4."/>
      <w:lvlJc w:val="left"/>
      <w:pPr>
        <w:tabs>
          <w:tab w:val="num" w:pos="2880"/>
        </w:tabs>
        <w:ind w:left="2880" w:hanging="360"/>
      </w:pPr>
    </w:lvl>
    <w:lvl w:ilvl="4" w:tplc="C0F2B99A" w:tentative="1">
      <w:start w:val="1"/>
      <w:numFmt w:val="decimal"/>
      <w:lvlText w:val="%5."/>
      <w:lvlJc w:val="left"/>
      <w:pPr>
        <w:tabs>
          <w:tab w:val="num" w:pos="3600"/>
        </w:tabs>
        <w:ind w:left="3600" w:hanging="360"/>
      </w:pPr>
    </w:lvl>
    <w:lvl w:ilvl="5" w:tplc="E922531A" w:tentative="1">
      <w:start w:val="1"/>
      <w:numFmt w:val="decimal"/>
      <w:lvlText w:val="%6."/>
      <w:lvlJc w:val="left"/>
      <w:pPr>
        <w:tabs>
          <w:tab w:val="num" w:pos="4320"/>
        </w:tabs>
        <w:ind w:left="4320" w:hanging="360"/>
      </w:pPr>
    </w:lvl>
    <w:lvl w:ilvl="6" w:tplc="92C40E62" w:tentative="1">
      <w:start w:val="1"/>
      <w:numFmt w:val="decimal"/>
      <w:lvlText w:val="%7."/>
      <w:lvlJc w:val="left"/>
      <w:pPr>
        <w:tabs>
          <w:tab w:val="num" w:pos="5040"/>
        </w:tabs>
        <w:ind w:left="5040" w:hanging="360"/>
      </w:pPr>
    </w:lvl>
    <w:lvl w:ilvl="7" w:tplc="02EEB73C" w:tentative="1">
      <w:start w:val="1"/>
      <w:numFmt w:val="decimal"/>
      <w:lvlText w:val="%8."/>
      <w:lvlJc w:val="left"/>
      <w:pPr>
        <w:tabs>
          <w:tab w:val="num" w:pos="5760"/>
        </w:tabs>
        <w:ind w:left="5760" w:hanging="360"/>
      </w:pPr>
    </w:lvl>
    <w:lvl w:ilvl="8" w:tplc="2F2E3D1A" w:tentative="1">
      <w:start w:val="1"/>
      <w:numFmt w:val="decimal"/>
      <w:lvlText w:val="%9."/>
      <w:lvlJc w:val="left"/>
      <w:pPr>
        <w:tabs>
          <w:tab w:val="num" w:pos="6480"/>
        </w:tabs>
        <w:ind w:left="6480" w:hanging="360"/>
      </w:pPr>
    </w:lvl>
  </w:abstractNum>
  <w:abstractNum w:abstractNumId="21" w15:restartNumberingAfterBreak="0">
    <w:nsid w:val="15AB69F7"/>
    <w:multiLevelType w:val="multilevel"/>
    <w:tmpl w:val="E70EBE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16AA3779"/>
    <w:multiLevelType w:val="multilevel"/>
    <w:tmpl w:val="9CA02C2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3" w15:restartNumberingAfterBreak="0">
    <w:nsid w:val="16CF2667"/>
    <w:multiLevelType w:val="hybridMultilevel"/>
    <w:tmpl w:val="E3F81F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16DC2D58"/>
    <w:multiLevelType w:val="multilevel"/>
    <w:tmpl w:val="814E0A10"/>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17CB7A97"/>
    <w:multiLevelType w:val="multilevel"/>
    <w:tmpl w:val="7AFC8B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17D62692"/>
    <w:multiLevelType w:val="hybridMultilevel"/>
    <w:tmpl w:val="F18E8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8465F66"/>
    <w:multiLevelType w:val="hybridMultilevel"/>
    <w:tmpl w:val="089809A2"/>
    <w:lvl w:ilvl="0" w:tplc="08D65AD0">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84E0FA7"/>
    <w:multiLevelType w:val="hybridMultilevel"/>
    <w:tmpl w:val="4978E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B8877C6"/>
    <w:multiLevelType w:val="multilevel"/>
    <w:tmpl w:val="962471F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282" w:hanging="360"/>
      </w:pPr>
      <w:rPr>
        <w:rFonts w:ascii="Courier New" w:eastAsia="Courier New" w:hAnsi="Courier New" w:cs="Courier New"/>
      </w:rPr>
    </w:lvl>
    <w:lvl w:ilvl="2">
      <w:start w:val="1"/>
      <w:numFmt w:val="bullet"/>
      <w:lvlText w:val="▪"/>
      <w:lvlJc w:val="left"/>
      <w:pPr>
        <w:ind w:left="1002" w:hanging="360"/>
      </w:pPr>
      <w:rPr>
        <w:rFonts w:ascii="Noto Sans Symbols" w:eastAsia="Noto Sans Symbols" w:hAnsi="Noto Sans Symbols" w:cs="Noto Sans Symbols"/>
      </w:rPr>
    </w:lvl>
    <w:lvl w:ilvl="3">
      <w:start w:val="1"/>
      <w:numFmt w:val="bullet"/>
      <w:lvlText w:val="●"/>
      <w:lvlJc w:val="left"/>
      <w:pPr>
        <w:ind w:left="1722" w:hanging="360"/>
      </w:pPr>
      <w:rPr>
        <w:rFonts w:ascii="Noto Sans Symbols" w:eastAsia="Noto Sans Symbols" w:hAnsi="Noto Sans Symbols" w:cs="Noto Sans Symbols"/>
      </w:rPr>
    </w:lvl>
    <w:lvl w:ilvl="4">
      <w:start w:val="1"/>
      <w:numFmt w:val="bullet"/>
      <w:lvlText w:val="o"/>
      <w:lvlJc w:val="left"/>
      <w:pPr>
        <w:ind w:left="2442" w:hanging="360"/>
      </w:pPr>
      <w:rPr>
        <w:rFonts w:ascii="Courier New" w:eastAsia="Courier New" w:hAnsi="Courier New" w:cs="Courier New"/>
      </w:rPr>
    </w:lvl>
    <w:lvl w:ilvl="5">
      <w:start w:val="1"/>
      <w:numFmt w:val="bullet"/>
      <w:lvlText w:val="▪"/>
      <w:lvlJc w:val="left"/>
      <w:pPr>
        <w:ind w:left="3162" w:hanging="360"/>
      </w:pPr>
      <w:rPr>
        <w:rFonts w:ascii="Noto Sans Symbols" w:eastAsia="Noto Sans Symbols" w:hAnsi="Noto Sans Symbols" w:cs="Noto Sans Symbols"/>
      </w:rPr>
    </w:lvl>
    <w:lvl w:ilvl="6">
      <w:start w:val="1"/>
      <w:numFmt w:val="bullet"/>
      <w:lvlText w:val="●"/>
      <w:lvlJc w:val="left"/>
      <w:pPr>
        <w:ind w:left="3882" w:hanging="360"/>
      </w:pPr>
      <w:rPr>
        <w:rFonts w:ascii="Noto Sans Symbols" w:eastAsia="Noto Sans Symbols" w:hAnsi="Noto Sans Symbols" w:cs="Noto Sans Symbols"/>
      </w:rPr>
    </w:lvl>
    <w:lvl w:ilvl="7">
      <w:start w:val="1"/>
      <w:numFmt w:val="bullet"/>
      <w:lvlText w:val="o"/>
      <w:lvlJc w:val="left"/>
      <w:pPr>
        <w:ind w:left="4602" w:hanging="360"/>
      </w:pPr>
      <w:rPr>
        <w:rFonts w:ascii="Courier New" w:eastAsia="Courier New" w:hAnsi="Courier New" w:cs="Courier New"/>
      </w:rPr>
    </w:lvl>
    <w:lvl w:ilvl="8">
      <w:start w:val="1"/>
      <w:numFmt w:val="bullet"/>
      <w:lvlText w:val="▪"/>
      <w:lvlJc w:val="left"/>
      <w:pPr>
        <w:ind w:left="5322" w:hanging="360"/>
      </w:pPr>
      <w:rPr>
        <w:rFonts w:ascii="Noto Sans Symbols" w:eastAsia="Noto Sans Symbols" w:hAnsi="Noto Sans Symbols" w:cs="Noto Sans Symbols"/>
      </w:rPr>
    </w:lvl>
  </w:abstractNum>
  <w:abstractNum w:abstractNumId="30" w15:restartNumberingAfterBreak="0">
    <w:nsid w:val="1C145983"/>
    <w:multiLevelType w:val="multilevel"/>
    <w:tmpl w:val="A208A0A2"/>
    <w:lvl w:ilvl="0">
      <w:start w:val="1"/>
      <w:numFmt w:val="bullet"/>
      <w:lvlText w:val="●"/>
      <w:lvlJc w:val="left"/>
      <w:pPr>
        <w:ind w:left="720" w:hanging="360"/>
      </w:pPr>
      <w:rPr>
        <w:rFonts w:ascii="Noto Sans Symbols" w:eastAsia="Noto Sans Symbols" w:hAnsi="Noto Sans Symbols" w:cs="Noto Sans Symbols"/>
        <w:b w:val="0"/>
        <w:color w:val="000000"/>
      </w:rPr>
    </w:lvl>
    <w:lvl w:ilvl="1">
      <w:start w:val="1"/>
      <w:numFmt w:val="bullet"/>
      <w:lvlText w:val="●"/>
      <w:lvlJc w:val="left"/>
      <w:pPr>
        <w:ind w:left="720" w:hanging="360"/>
      </w:pPr>
      <w:rPr>
        <w:rFonts w:ascii="Noto Sans Symbols" w:eastAsia="Noto Sans Symbols" w:hAnsi="Noto Sans Symbols" w:cs="Noto Sans Symbols"/>
      </w:rPr>
    </w:lvl>
    <w:lvl w:ilvl="2">
      <w:start w:val="1"/>
      <w:numFmt w:val="decimal"/>
      <w:lvlText w:val="●.●.%3."/>
      <w:lvlJc w:val="left"/>
      <w:pPr>
        <w:ind w:left="1440" w:hanging="1080"/>
      </w:pPr>
    </w:lvl>
    <w:lvl w:ilvl="3">
      <w:start w:val="1"/>
      <w:numFmt w:val="decimal"/>
      <w:lvlText w:val="●.●.%3.%4."/>
      <w:lvlJc w:val="left"/>
      <w:pPr>
        <w:ind w:left="1440" w:hanging="1080"/>
      </w:pPr>
    </w:lvl>
    <w:lvl w:ilvl="4">
      <w:start w:val="1"/>
      <w:numFmt w:val="decimal"/>
      <w:lvlText w:val="●.●.%3.%4.%5."/>
      <w:lvlJc w:val="left"/>
      <w:pPr>
        <w:ind w:left="1800" w:hanging="1440"/>
      </w:pPr>
    </w:lvl>
    <w:lvl w:ilvl="5">
      <w:start w:val="1"/>
      <w:numFmt w:val="decimal"/>
      <w:lvlText w:val="●.●.%3.%4.%5.%6."/>
      <w:lvlJc w:val="left"/>
      <w:pPr>
        <w:ind w:left="2160" w:hanging="1800"/>
      </w:pPr>
    </w:lvl>
    <w:lvl w:ilvl="6">
      <w:start w:val="1"/>
      <w:numFmt w:val="decimal"/>
      <w:lvlText w:val="●.●.%3.%4.%5.%6.%7."/>
      <w:lvlJc w:val="left"/>
      <w:pPr>
        <w:ind w:left="2160" w:hanging="1800"/>
      </w:pPr>
    </w:lvl>
    <w:lvl w:ilvl="7">
      <w:start w:val="1"/>
      <w:numFmt w:val="decimal"/>
      <w:lvlText w:val="●.●.%3.%4.%5.%6.%7.%8."/>
      <w:lvlJc w:val="left"/>
      <w:pPr>
        <w:ind w:left="2520" w:hanging="2160"/>
      </w:pPr>
    </w:lvl>
    <w:lvl w:ilvl="8">
      <w:start w:val="1"/>
      <w:numFmt w:val="decimal"/>
      <w:lvlText w:val="●.●.%3.%4.%5.%6.%7.%8.%9."/>
      <w:lvlJc w:val="left"/>
      <w:pPr>
        <w:ind w:left="2880" w:hanging="2520"/>
      </w:pPr>
    </w:lvl>
  </w:abstractNum>
  <w:abstractNum w:abstractNumId="31" w15:restartNumberingAfterBreak="0">
    <w:nsid w:val="1C884A00"/>
    <w:multiLevelType w:val="multilevel"/>
    <w:tmpl w:val="63DA40CA"/>
    <w:lvl w:ilvl="0">
      <w:start w:val="1"/>
      <w:numFmt w:val="bullet"/>
      <w:lvlText w:val="●"/>
      <w:lvlJc w:val="left"/>
      <w:pPr>
        <w:ind w:left="1550" w:hanging="360"/>
      </w:pPr>
      <w:rPr>
        <w:rFonts w:ascii="Noto Sans Symbols" w:eastAsia="Noto Sans Symbols" w:hAnsi="Noto Sans Symbols" w:cs="Noto Sans Symbols"/>
      </w:rPr>
    </w:lvl>
    <w:lvl w:ilvl="1">
      <w:start w:val="1"/>
      <w:numFmt w:val="bullet"/>
      <w:lvlText w:val="o"/>
      <w:lvlJc w:val="left"/>
      <w:pPr>
        <w:ind w:left="1472" w:hanging="360"/>
      </w:pPr>
      <w:rPr>
        <w:rFonts w:ascii="Courier New" w:eastAsia="Courier New" w:hAnsi="Courier New" w:cs="Courier New"/>
      </w:rPr>
    </w:lvl>
    <w:lvl w:ilvl="2">
      <w:start w:val="1"/>
      <w:numFmt w:val="bullet"/>
      <w:lvlText w:val="▪"/>
      <w:lvlJc w:val="left"/>
      <w:pPr>
        <w:ind w:left="2192" w:hanging="360"/>
      </w:pPr>
      <w:rPr>
        <w:rFonts w:ascii="Noto Sans Symbols" w:eastAsia="Noto Sans Symbols" w:hAnsi="Noto Sans Symbols" w:cs="Noto Sans Symbols"/>
      </w:rPr>
    </w:lvl>
    <w:lvl w:ilvl="3">
      <w:start w:val="1"/>
      <w:numFmt w:val="bullet"/>
      <w:lvlText w:val="●"/>
      <w:lvlJc w:val="left"/>
      <w:pPr>
        <w:ind w:left="2912" w:hanging="360"/>
      </w:pPr>
      <w:rPr>
        <w:rFonts w:ascii="Noto Sans Symbols" w:eastAsia="Noto Sans Symbols" w:hAnsi="Noto Sans Symbols" w:cs="Noto Sans Symbols"/>
      </w:rPr>
    </w:lvl>
    <w:lvl w:ilvl="4">
      <w:start w:val="1"/>
      <w:numFmt w:val="bullet"/>
      <w:lvlText w:val="o"/>
      <w:lvlJc w:val="left"/>
      <w:pPr>
        <w:ind w:left="3632" w:hanging="360"/>
      </w:pPr>
      <w:rPr>
        <w:rFonts w:ascii="Courier New" w:eastAsia="Courier New" w:hAnsi="Courier New" w:cs="Courier New"/>
      </w:rPr>
    </w:lvl>
    <w:lvl w:ilvl="5">
      <w:start w:val="1"/>
      <w:numFmt w:val="bullet"/>
      <w:lvlText w:val="▪"/>
      <w:lvlJc w:val="left"/>
      <w:pPr>
        <w:ind w:left="4352" w:hanging="360"/>
      </w:pPr>
      <w:rPr>
        <w:rFonts w:ascii="Noto Sans Symbols" w:eastAsia="Noto Sans Symbols" w:hAnsi="Noto Sans Symbols" w:cs="Noto Sans Symbols"/>
      </w:rPr>
    </w:lvl>
    <w:lvl w:ilvl="6">
      <w:start w:val="1"/>
      <w:numFmt w:val="bullet"/>
      <w:lvlText w:val="●"/>
      <w:lvlJc w:val="left"/>
      <w:pPr>
        <w:ind w:left="5072" w:hanging="360"/>
      </w:pPr>
      <w:rPr>
        <w:rFonts w:ascii="Noto Sans Symbols" w:eastAsia="Noto Sans Symbols" w:hAnsi="Noto Sans Symbols" w:cs="Noto Sans Symbols"/>
      </w:rPr>
    </w:lvl>
    <w:lvl w:ilvl="7">
      <w:start w:val="1"/>
      <w:numFmt w:val="bullet"/>
      <w:lvlText w:val="o"/>
      <w:lvlJc w:val="left"/>
      <w:pPr>
        <w:ind w:left="5792" w:hanging="360"/>
      </w:pPr>
      <w:rPr>
        <w:rFonts w:ascii="Courier New" w:eastAsia="Courier New" w:hAnsi="Courier New" w:cs="Courier New"/>
      </w:rPr>
    </w:lvl>
    <w:lvl w:ilvl="8">
      <w:start w:val="1"/>
      <w:numFmt w:val="bullet"/>
      <w:lvlText w:val="▪"/>
      <w:lvlJc w:val="left"/>
      <w:pPr>
        <w:ind w:left="6512" w:hanging="360"/>
      </w:pPr>
      <w:rPr>
        <w:rFonts w:ascii="Noto Sans Symbols" w:eastAsia="Noto Sans Symbols" w:hAnsi="Noto Sans Symbols" w:cs="Noto Sans Symbols"/>
      </w:rPr>
    </w:lvl>
  </w:abstractNum>
  <w:abstractNum w:abstractNumId="32" w15:restartNumberingAfterBreak="0">
    <w:nsid w:val="1E7949FC"/>
    <w:multiLevelType w:val="hybridMultilevel"/>
    <w:tmpl w:val="0186B6B2"/>
    <w:lvl w:ilvl="0" w:tplc="4D32DACA">
      <w:start w:val="1"/>
      <w:numFmt w:val="bullet"/>
      <w:lvlText w:val=""/>
      <w:lvlJc w:val="left"/>
      <w:pPr>
        <w:ind w:left="720" w:hanging="360"/>
      </w:pPr>
      <w:rPr>
        <w:rFonts w:ascii="Symbol" w:hAnsi="Symbol" w:hint="default"/>
      </w:rPr>
    </w:lvl>
    <w:lvl w:ilvl="1" w:tplc="F7FE8C60">
      <w:start w:val="1"/>
      <w:numFmt w:val="bullet"/>
      <w:lvlText w:val="o"/>
      <w:lvlJc w:val="left"/>
      <w:pPr>
        <w:ind w:left="1440" w:hanging="360"/>
      </w:pPr>
      <w:rPr>
        <w:rFonts w:ascii="Courier New" w:hAnsi="Courier New" w:hint="default"/>
      </w:rPr>
    </w:lvl>
    <w:lvl w:ilvl="2" w:tplc="EB64E142">
      <w:start w:val="1"/>
      <w:numFmt w:val="bullet"/>
      <w:lvlText w:val=""/>
      <w:lvlJc w:val="left"/>
      <w:pPr>
        <w:ind w:left="2160" w:hanging="360"/>
      </w:pPr>
      <w:rPr>
        <w:rFonts w:ascii="Wingdings" w:hAnsi="Wingdings" w:hint="default"/>
      </w:rPr>
    </w:lvl>
    <w:lvl w:ilvl="3" w:tplc="42F07B0E">
      <w:start w:val="1"/>
      <w:numFmt w:val="bullet"/>
      <w:lvlText w:val=""/>
      <w:lvlJc w:val="left"/>
      <w:pPr>
        <w:ind w:left="2880" w:hanging="360"/>
      </w:pPr>
      <w:rPr>
        <w:rFonts w:ascii="Symbol" w:hAnsi="Symbol" w:hint="default"/>
      </w:rPr>
    </w:lvl>
    <w:lvl w:ilvl="4" w:tplc="2F16D972">
      <w:start w:val="1"/>
      <w:numFmt w:val="bullet"/>
      <w:lvlText w:val="o"/>
      <w:lvlJc w:val="left"/>
      <w:pPr>
        <w:ind w:left="3600" w:hanging="360"/>
      </w:pPr>
      <w:rPr>
        <w:rFonts w:ascii="Courier New" w:hAnsi="Courier New" w:hint="default"/>
      </w:rPr>
    </w:lvl>
    <w:lvl w:ilvl="5" w:tplc="7C3A4500">
      <w:start w:val="1"/>
      <w:numFmt w:val="bullet"/>
      <w:lvlText w:val=""/>
      <w:lvlJc w:val="left"/>
      <w:pPr>
        <w:ind w:left="4320" w:hanging="360"/>
      </w:pPr>
      <w:rPr>
        <w:rFonts w:ascii="Wingdings" w:hAnsi="Wingdings" w:hint="default"/>
      </w:rPr>
    </w:lvl>
    <w:lvl w:ilvl="6" w:tplc="A23C8008">
      <w:start w:val="1"/>
      <w:numFmt w:val="bullet"/>
      <w:lvlText w:val=""/>
      <w:lvlJc w:val="left"/>
      <w:pPr>
        <w:ind w:left="5040" w:hanging="360"/>
      </w:pPr>
      <w:rPr>
        <w:rFonts w:ascii="Symbol" w:hAnsi="Symbol" w:hint="default"/>
      </w:rPr>
    </w:lvl>
    <w:lvl w:ilvl="7" w:tplc="30BC06DA">
      <w:start w:val="1"/>
      <w:numFmt w:val="bullet"/>
      <w:lvlText w:val="o"/>
      <w:lvlJc w:val="left"/>
      <w:pPr>
        <w:ind w:left="5760" w:hanging="360"/>
      </w:pPr>
      <w:rPr>
        <w:rFonts w:ascii="Courier New" w:hAnsi="Courier New" w:hint="default"/>
      </w:rPr>
    </w:lvl>
    <w:lvl w:ilvl="8" w:tplc="316C8004">
      <w:start w:val="1"/>
      <w:numFmt w:val="bullet"/>
      <w:lvlText w:val=""/>
      <w:lvlJc w:val="left"/>
      <w:pPr>
        <w:ind w:left="6480" w:hanging="360"/>
      </w:pPr>
      <w:rPr>
        <w:rFonts w:ascii="Wingdings" w:hAnsi="Wingdings" w:hint="default"/>
      </w:rPr>
    </w:lvl>
  </w:abstractNum>
  <w:abstractNum w:abstractNumId="33" w15:restartNumberingAfterBreak="0">
    <w:nsid w:val="20AE763B"/>
    <w:multiLevelType w:val="multilevel"/>
    <w:tmpl w:val="F40055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20CB3F5E"/>
    <w:multiLevelType w:val="multilevel"/>
    <w:tmpl w:val="8784746E"/>
    <w:styleLink w:val="CurrentList9"/>
    <w:lvl w:ilvl="0">
      <w:start w:val="1"/>
      <w:numFmt w:val="decimal"/>
      <w:lvlText w:val="%1."/>
      <w:lvlJc w:val="left"/>
      <w:pPr>
        <w:ind w:left="502" w:hanging="360"/>
      </w:pPr>
      <w:rPr>
        <w:color w:val="000000" w:themeColor="text1"/>
      </w:rPr>
    </w:lvl>
    <w:lvl w:ilvl="1">
      <w:start w:val="1"/>
      <w:numFmt w:val="lowerLetter"/>
      <w:lvlText w:val="%2."/>
      <w:lvlJc w:val="left"/>
      <w:pPr>
        <w:ind w:left="1440" w:hanging="360"/>
      </w:pPr>
    </w:lvl>
    <w:lvl w:ilvl="2">
      <w:start w:val="4"/>
      <w:numFmt w:val="decimal"/>
      <w:lvlText w:val="%3"/>
      <w:lvlJc w:val="left"/>
      <w:pPr>
        <w:ind w:left="2340" w:hanging="360"/>
      </w:pPr>
      <w:rPr>
        <w:rFonts w:hint="default"/>
        <w:b/>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216E2426"/>
    <w:multiLevelType w:val="multilevel"/>
    <w:tmpl w:val="11C8769A"/>
    <w:lvl w:ilvl="0">
      <w:start w:val="1"/>
      <w:numFmt w:val="bullet"/>
      <w:pStyle w:val="ListNumber"/>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6" w15:restartNumberingAfterBreak="0">
    <w:nsid w:val="21782503"/>
    <w:multiLevelType w:val="hybridMultilevel"/>
    <w:tmpl w:val="452E8B26"/>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37" w15:restartNumberingAfterBreak="0">
    <w:nsid w:val="21CF4188"/>
    <w:multiLevelType w:val="multilevel"/>
    <w:tmpl w:val="5EEAB640"/>
    <w:lvl w:ilvl="0">
      <w:start w:val="1"/>
      <w:numFmt w:val="bullet"/>
      <w:lvlText w:val="o"/>
      <w:lvlJc w:val="left"/>
      <w:pPr>
        <w:ind w:left="1080" w:hanging="360"/>
      </w:pPr>
      <w:rPr>
        <w:rFonts w:ascii="Courier New" w:hAnsi="Courier New" w:cs="Courier New" w:hint="default"/>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8" w15:restartNumberingAfterBreak="0">
    <w:nsid w:val="23BC2F24"/>
    <w:multiLevelType w:val="multilevel"/>
    <w:tmpl w:val="76889DBE"/>
    <w:lvl w:ilvl="0">
      <w:start w:val="3"/>
      <w:numFmt w:val="bullet"/>
      <w:pStyle w:val="Smal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24063300"/>
    <w:multiLevelType w:val="hybridMultilevel"/>
    <w:tmpl w:val="25463240"/>
    <w:lvl w:ilvl="0" w:tplc="50C8655E">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40" w15:restartNumberingAfterBreak="0">
    <w:nsid w:val="24231EB8"/>
    <w:multiLevelType w:val="multilevel"/>
    <w:tmpl w:val="0809001D"/>
    <w:styleLink w:val="CurrentList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25C76F68"/>
    <w:multiLevelType w:val="hybridMultilevel"/>
    <w:tmpl w:val="2AA69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7AF107E"/>
    <w:multiLevelType w:val="multilevel"/>
    <w:tmpl w:val="D924EE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27B221EC"/>
    <w:multiLevelType w:val="multilevel"/>
    <w:tmpl w:val="ECFAB6F8"/>
    <w:styleLink w:val="CurrentList4"/>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4" w15:restartNumberingAfterBreak="0">
    <w:nsid w:val="27DE3850"/>
    <w:multiLevelType w:val="multilevel"/>
    <w:tmpl w:val="11DC985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28D53B92"/>
    <w:multiLevelType w:val="hybridMultilevel"/>
    <w:tmpl w:val="44E09244"/>
    <w:lvl w:ilvl="0" w:tplc="E76CB738">
      <w:start w:val="1"/>
      <w:numFmt w:val="decimal"/>
      <w:lvlText w:val="%1."/>
      <w:lvlJc w:val="left"/>
      <w:pPr>
        <w:tabs>
          <w:tab w:val="num" w:pos="720"/>
        </w:tabs>
        <w:ind w:left="720" w:hanging="360"/>
      </w:pPr>
      <w:rPr>
        <w:b w:val="0"/>
      </w:rPr>
    </w:lvl>
    <w:lvl w:ilvl="1" w:tplc="FF52B700" w:tentative="1">
      <w:start w:val="1"/>
      <w:numFmt w:val="decimal"/>
      <w:lvlText w:val="%2."/>
      <w:lvlJc w:val="left"/>
      <w:pPr>
        <w:tabs>
          <w:tab w:val="num" w:pos="1440"/>
        </w:tabs>
        <w:ind w:left="1440" w:hanging="360"/>
      </w:pPr>
    </w:lvl>
    <w:lvl w:ilvl="2" w:tplc="F8AA548E" w:tentative="1">
      <w:start w:val="1"/>
      <w:numFmt w:val="decimal"/>
      <w:lvlText w:val="%3."/>
      <w:lvlJc w:val="left"/>
      <w:pPr>
        <w:tabs>
          <w:tab w:val="num" w:pos="2160"/>
        </w:tabs>
        <w:ind w:left="2160" w:hanging="360"/>
      </w:pPr>
    </w:lvl>
    <w:lvl w:ilvl="3" w:tplc="5498B4F4" w:tentative="1">
      <w:start w:val="1"/>
      <w:numFmt w:val="decimal"/>
      <w:lvlText w:val="%4."/>
      <w:lvlJc w:val="left"/>
      <w:pPr>
        <w:tabs>
          <w:tab w:val="num" w:pos="2880"/>
        </w:tabs>
        <w:ind w:left="2880" w:hanging="360"/>
      </w:pPr>
    </w:lvl>
    <w:lvl w:ilvl="4" w:tplc="AC50E666" w:tentative="1">
      <w:start w:val="1"/>
      <w:numFmt w:val="decimal"/>
      <w:lvlText w:val="%5."/>
      <w:lvlJc w:val="left"/>
      <w:pPr>
        <w:tabs>
          <w:tab w:val="num" w:pos="3600"/>
        </w:tabs>
        <w:ind w:left="3600" w:hanging="360"/>
      </w:pPr>
    </w:lvl>
    <w:lvl w:ilvl="5" w:tplc="58F2BE6C" w:tentative="1">
      <w:start w:val="1"/>
      <w:numFmt w:val="decimal"/>
      <w:lvlText w:val="%6."/>
      <w:lvlJc w:val="left"/>
      <w:pPr>
        <w:tabs>
          <w:tab w:val="num" w:pos="4320"/>
        </w:tabs>
        <w:ind w:left="4320" w:hanging="360"/>
      </w:pPr>
    </w:lvl>
    <w:lvl w:ilvl="6" w:tplc="B91AA72C" w:tentative="1">
      <w:start w:val="1"/>
      <w:numFmt w:val="decimal"/>
      <w:lvlText w:val="%7."/>
      <w:lvlJc w:val="left"/>
      <w:pPr>
        <w:tabs>
          <w:tab w:val="num" w:pos="5040"/>
        </w:tabs>
        <w:ind w:left="5040" w:hanging="360"/>
      </w:pPr>
    </w:lvl>
    <w:lvl w:ilvl="7" w:tplc="D794C3FE" w:tentative="1">
      <w:start w:val="1"/>
      <w:numFmt w:val="decimal"/>
      <w:lvlText w:val="%8."/>
      <w:lvlJc w:val="left"/>
      <w:pPr>
        <w:tabs>
          <w:tab w:val="num" w:pos="5760"/>
        </w:tabs>
        <w:ind w:left="5760" w:hanging="360"/>
      </w:pPr>
    </w:lvl>
    <w:lvl w:ilvl="8" w:tplc="6B94A28E" w:tentative="1">
      <w:start w:val="1"/>
      <w:numFmt w:val="decimal"/>
      <w:lvlText w:val="%9."/>
      <w:lvlJc w:val="left"/>
      <w:pPr>
        <w:tabs>
          <w:tab w:val="num" w:pos="6480"/>
        </w:tabs>
        <w:ind w:left="6480" w:hanging="360"/>
      </w:pPr>
    </w:lvl>
  </w:abstractNum>
  <w:abstractNum w:abstractNumId="46" w15:restartNumberingAfterBreak="0">
    <w:nsid w:val="2AC502BF"/>
    <w:multiLevelType w:val="multilevel"/>
    <w:tmpl w:val="0F904B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2DA97AE9"/>
    <w:multiLevelType w:val="multilevel"/>
    <w:tmpl w:val="25D485D4"/>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8" w15:restartNumberingAfterBreak="0">
    <w:nsid w:val="2EB51589"/>
    <w:multiLevelType w:val="multilevel"/>
    <w:tmpl w:val="C6AEA3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9" w15:restartNumberingAfterBreak="0">
    <w:nsid w:val="30BB42E3"/>
    <w:multiLevelType w:val="multilevel"/>
    <w:tmpl w:val="8A7AE7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0" w15:restartNumberingAfterBreak="0">
    <w:nsid w:val="31067130"/>
    <w:multiLevelType w:val="multilevel"/>
    <w:tmpl w:val="177EA6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1" w15:restartNumberingAfterBreak="0">
    <w:nsid w:val="310A1B76"/>
    <w:multiLevelType w:val="multilevel"/>
    <w:tmpl w:val="81B6929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2" w15:restartNumberingAfterBreak="0">
    <w:nsid w:val="321502B0"/>
    <w:multiLevelType w:val="multilevel"/>
    <w:tmpl w:val="82D475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3" w15:restartNumberingAfterBreak="0">
    <w:nsid w:val="32791B07"/>
    <w:multiLevelType w:val="multilevel"/>
    <w:tmpl w:val="15E44E12"/>
    <w:lvl w:ilvl="0">
      <w:start w:val="1"/>
      <w:numFmt w:val="bullet"/>
      <w:lvlText w:val="●"/>
      <w:lvlJc w:val="left"/>
      <w:pPr>
        <w:ind w:left="474" w:hanging="360"/>
      </w:pPr>
      <w:rPr>
        <w:rFonts w:ascii="Noto Sans Symbols" w:eastAsia="Noto Sans Symbols" w:hAnsi="Noto Sans Symbols" w:cs="Noto Sans Symbols"/>
        <w:b w:val="0"/>
        <w:color w:val="000000"/>
      </w:rPr>
    </w:lvl>
    <w:lvl w:ilvl="1">
      <w:start w:val="1"/>
      <w:numFmt w:val="bullet"/>
      <w:lvlText w:val="●"/>
      <w:lvlJc w:val="left"/>
      <w:pPr>
        <w:ind w:left="474" w:hanging="360"/>
      </w:pPr>
      <w:rPr>
        <w:rFonts w:ascii="Noto Sans Symbols" w:eastAsia="Noto Sans Symbols" w:hAnsi="Noto Sans Symbols" w:cs="Noto Sans Symbols"/>
      </w:rPr>
    </w:lvl>
    <w:lvl w:ilvl="2">
      <w:start w:val="1"/>
      <w:numFmt w:val="decimal"/>
      <w:lvlText w:val="●.●.%3."/>
      <w:lvlJc w:val="left"/>
      <w:pPr>
        <w:ind w:left="1194" w:hanging="1080"/>
      </w:pPr>
    </w:lvl>
    <w:lvl w:ilvl="3">
      <w:start w:val="1"/>
      <w:numFmt w:val="decimal"/>
      <w:lvlText w:val="●.●.%3.%4."/>
      <w:lvlJc w:val="left"/>
      <w:pPr>
        <w:ind w:left="1194" w:hanging="1080"/>
      </w:pPr>
    </w:lvl>
    <w:lvl w:ilvl="4">
      <w:start w:val="1"/>
      <w:numFmt w:val="decimal"/>
      <w:lvlText w:val="●.●.%3.%4.%5."/>
      <w:lvlJc w:val="left"/>
      <w:pPr>
        <w:ind w:left="1554" w:hanging="1440"/>
      </w:pPr>
    </w:lvl>
    <w:lvl w:ilvl="5">
      <w:start w:val="1"/>
      <w:numFmt w:val="decimal"/>
      <w:lvlText w:val="●.●.%3.%4.%5.%6."/>
      <w:lvlJc w:val="left"/>
      <w:pPr>
        <w:ind w:left="1914" w:hanging="1800"/>
      </w:pPr>
    </w:lvl>
    <w:lvl w:ilvl="6">
      <w:start w:val="1"/>
      <w:numFmt w:val="decimal"/>
      <w:lvlText w:val="●.●.%3.%4.%5.%6.%7."/>
      <w:lvlJc w:val="left"/>
      <w:pPr>
        <w:ind w:left="1914" w:hanging="1800"/>
      </w:pPr>
    </w:lvl>
    <w:lvl w:ilvl="7">
      <w:start w:val="1"/>
      <w:numFmt w:val="decimal"/>
      <w:lvlText w:val="●.●.%3.%4.%5.%6.%7.%8."/>
      <w:lvlJc w:val="left"/>
      <w:pPr>
        <w:ind w:left="2274" w:hanging="2160"/>
      </w:pPr>
    </w:lvl>
    <w:lvl w:ilvl="8">
      <w:start w:val="1"/>
      <w:numFmt w:val="decimal"/>
      <w:lvlText w:val="●.●.%3.%4.%5.%6.%7.%8.%9."/>
      <w:lvlJc w:val="left"/>
      <w:pPr>
        <w:ind w:left="2634" w:hanging="2520"/>
      </w:pPr>
    </w:lvl>
  </w:abstractNum>
  <w:abstractNum w:abstractNumId="54" w15:restartNumberingAfterBreak="0">
    <w:nsid w:val="32E10EE5"/>
    <w:multiLevelType w:val="hybridMultilevel"/>
    <w:tmpl w:val="8784746E"/>
    <w:lvl w:ilvl="0" w:tplc="FFFFFFFF">
      <w:start w:val="1"/>
      <w:numFmt w:val="decimal"/>
      <w:lvlText w:val="%1."/>
      <w:lvlJc w:val="left"/>
      <w:pPr>
        <w:ind w:left="502" w:hanging="360"/>
      </w:pPr>
      <w:rPr>
        <w:color w:val="000000" w:themeColor="text1"/>
      </w:rPr>
    </w:lvl>
    <w:lvl w:ilvl="1" w:tplc="FFFFFFFF">
      <w:start w:val="1"/>
      <w:numFmt w:val="lowerLetter"/>
      <w:lvlText w:val="%2."/>
      <w:lvlJc w:val="left"/>
      <w:pPr>
        <w:ind w:left="1440" w:hanging="360"/>
      </w:pPr>
    </w:lvl>
    <w:lvl w:ilvl="2" w:tplc="FFFFFFFF">
      <w:start w:val="4"/>
      <w:numFmt w:val="decimal"/>
      <w:lvlText w:val="%3"/>
      <w:lvlJc w:val="left"/>
      <w:pPr>
        <w:ind w:left="2340" w:hanging="360"/>
      </w:pPr>
      <w:rPr>
        <w:rFonts w:hint="default"/>
        <w:b/>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33F868BF"/>
    <w:multiLevelType w:val="multilevel"/>
    <w:tmpl w:val="C8F629C8"/>
    <w:lvl w:ilvl="0">
      <w:start w:val="1"/>
      <w:numFmt w:val="bullet"/>
      <w:lvlText w:val=""/>
      <w:lvlJc w:val="left"/>
      <w:pPr>
        <w:ind w:left="1146" w:hanging="360"/>
      </w:pPr>
      <w:rPr>
        <w:rFonts w:ascii="Symbol" w:hAnsi="Symbol" w:hint="default"/>
      </w:rPr>
    </w:lvl>
    <w:lvl w:ilvl="1">
      <w:start w:val="1"/>
      <w:numFmt w:val="decimal"/>
      <w:lvlText w:val="%2."/>
      <w:lvlJc w:val="left"/>
      <w:pPr>
        <w:tabs>
          <w:tab w:val="num" w:pos="2226"/>
        </w:tabs>
        <w:ind w:left="2226" w:hanging="720"/>
      </w:pPr>
    </w:lvl>
    <w:lvl w:ilvl="2">
      <w:start w:val="1"/>
      <w:numFmt w:val="decimal"/>
      <w:lvlText w:val="%3."/>
      <w:lvlJc w:val="left"/>
      <w:pPr>
        <w:tabs>
          <w:tab w:val="num" w:pos="2946"/>
        </w:tabs>
        <w:ind w:left="2946" w:hanging="720"/>
      </w:pPr>
    </w:lvl>
    <w:lvl w:ilvl="3">
      <w:start w:val="1"/>
      <w:numFmt w:val="decimal"/>
      <w:lvlText w:val="%4."/>
      <w:lvlJc w:val="left"/>
      <w:pPr>
        <w:tabs>
          <w:tab w:val="num" w:pos="3666"/>
        </w:tabs>
        <w:ind w:left="3666" w:hanging="720"/>
      </w:pPr>
    </w:lvl>
    <w:lvl w:ilvl="4">
      <w:start w:val="1"/>
      <w:numFmt w:val="decimal"/>
      <w:lvlText w:val="%5."/>
      <w:lvlJc w:val="left"/>
      <w:pPr>
        <w:tabs>
          <w:tab w:val="num" w:pos="4386"/>
        </w:tabs>
        <w:ind w:left="4386" w:hanging="720"/>
      </w:pPr>
    </w:lvl>
    <w:lvl w:ilvl="5">
      <w:start w:val="1"/>
      <w:numFmt w:val="decimal"/>
      <w:lvlText w:val="%6."/>
      <w:lvlJc w:val="left"/>
      <w:pPr>
        <w:tabs>
          <w:tab w:val="num" w:pos="5106"/>
        </w:tabs>
        <w:ind w:left="5106" w:hanging="720"/>
      </w:pPr>
    </w:lvl>
    <w:lvl w:ilvl="6">
      <w:start w:val="1"/>
      <w:numFmt w:val="decimal"/>
      <w:lvlText w:val="%7."/>
      <w:lvlJc w:val="left"/>
      <w:pPr>
        <w:tabs>
          <w:tab w:val="num" w:pos="5826"/>
        </w:tabs>
        <w:ind w:left="5826" w:hanging="720"/>
      </w:pPr>
    </w:lvl>
    <w:lvl w:ilvl="7">
      <w:start w:val="1"/>
      <w:numFmt w:val="decimal"/>
      <w:lvlText w:val="%8."/>
      <w:lvlJc w:val="left"/>
      <w:pPr>
        <w:tabs>
          <w:tab w:val="num" w:pos="6546"/>
        </w:tabs>
        <w:ind w:left="6546" w:hanging="720"/>
      </w:pPr>
    </w:lvl>
    <w:lvl w:ilvl="8">
      <w:start w:val="1"/>
      <w:numFmt w:val="decimal"/>
      <w:lvlText w:val="%9."/>
      <w:lvlJc w:val="left"/>
      <w:pPr>
        <w:tabs>
          <w:tab w:val="num" w:pos="7266"/>
        </w:tabs>
        <w:ind w:left="7266" w:hanging="720"/>
      </w:pPr>
    </w:lvl>
  </w:abstractNum>
  <w:abstractNum w:abstractNumId="56" w15:restartNumberingAfterBreak="0">
    <w:nsid w:val="350A78A8"/>
    <w:multiLevelType w:val="multilevel"/>
    <w:tmpl w:val="42900568"/>
    <w:lvl w:ilvl="0">
      <w:start w:val="3"/>
      <w:numFmt w:val="bullet"/>
      <w:lvlText w:val="-"/>
      <w:lvlJc w:val="left"/>
      <w:pPr>
        <w:ind w:left="720" w:hanging="360"/>
      </w:pPr>
      <w:rPr>
        <w:rFonts w:ascii="Times New Roman" w:eastAsia="Times New Roman" w:hAnsi="Times New Roman" w:cs="Times New Roman"/>
      </w:rPr>
    </w:lvl>
    <w:lvl w:ilvl="1">
      <w:start w:val="1"/>
      <w:numFmt w:val="bullet"/>
      <w:lvlText w:val="•"/>
      <w:lvlJc w:val="left"/>
      <w:pPr>
        <w:ind w:left="1440" w:hanging="360"/>
      </w:pPr>
      <w:rPr>
        <w:rFonts w:ascii="Times New Roman" w:eastAsia="Times New Roman" w:hAnsi="Times New Roman" w:cs="Times New Roman"/>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7" w15:restartNumberingAfterBreak="0">
    <w:nsid w:val="3574511F"/>
    <w:multiLevelType w:val="hybridMultilevel"/>
    <w:tmpl w:val="D2744B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15:restartNumberingAfterBreak="0">
    <w:nsid w:val="36290D64"/>
    <w:multiLevelType w:val="hybridMultilevel"/>
    <w:tmpl w:val="CF928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6C9061A"/>
    <w:multiLevelType w:val="multilevel"/>
    <w:tmpl w:val="9F4232DE"/>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60" w15:restartNumberingAfterBreak="0">
    <w:nsid w:val="36D30CDA"/>
    <w:multiLevelType w:val="multilevel"/>
    <w:tmpl w:val="6902ECCC"/>
    <w:lvl w:ilvl="0">
      <w:start w:val="1"/>
      <w:numFmt w:val="bullet"/>
      <w:pStyle w:val="1"/>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1" w15:restartNumberingAfterBreak="0">
    <w:nsid w:val="389D1E26"/>
    <w:multiLevelType w:val="multilevel"/>
    <w:tmpl w:val="BCFA46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2" w15:restartNumberingAfterBreak="0">
    <w:nsid w:val="3924640E"/>
    <w:multiLevelType w:val="multilevel"/>
    <w:tmpl w:val="51B896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3" w15:restartNumberingAfterBreak="0">
    <w:nsid w:val="39873FB8"/>
    <w:multiLevelType w:val="multilevel"/>
    <w:tmpl w:val="61EACB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4" w15:restartNumberingAfterBreak="0">
    <w:nsid w:val="39F77739"/>
    <w:multiLevelType w:val="hybridMultilevel"/>
    <w:tmpl w:val="105AA9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3A8D6276"/>
    <w:multiLevelType w:val="multilevel"/>
    <w:tmpl w:val="E76E0BE6"/>
    <w:styleLink w:val="CurrentList1"/>
    <w:lvl w:ilvl="0">
      <w:start w:val="4"/>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6" w15:restartNumberingAfterBreak="0">
    <w:nsid w:val="3BA55E47"/>
    <w:multiLevelType w:val="multilevel"/>
    <w:tmpl w:val="22A8E48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7" w15:restartNumberingAfterBreak="0">
    <w:nsid w:val="3BF564B4"/>
    <w:multiLevelType w:val="hybridMultilevel"/>
    <w:tmpl w:val="874042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3C653171"/>
    <w:multiLevelType w:val="hybridMultilevel"/>
    <w:tmpl w:val="0EFACE14"/>
    <w:lvl w:ilvl="0" w:tplc="ED1E58D8">
      <w:start w:val="1"/>
      <w:numFmt w:val="decimal"/>
      <w:lvlText w:val="%1."/>
      <w:lvlJc w:val="left"/>
      <w:pPr>
        <w:ind w:left="540" w:hanging="360"/>
      </w:pPr>
      <w:rPr>
        <w:rFonts w:hint="default"/>
      </w:rPr>
    </w:lvl>
    <w:lvl w:ilvl="1" w:tplc="04090019">
      <w:start w:val="1"/>
      <w:numFmt w:val="lowerLetter"/>
      <w:lvlText w:val="%2."/>
      <w:lvlJc w:val="left"/>
      <w:pPr>
        <w:ind w:left="540" w:hanging="360"/>
      </w:pPr>
    </w:lvl>
    <w:lvl w:ilvl="2" w:tplc="0409000F">
      <w:start w:val="1"/>
      <w:numFmt w:val="decimal"/>
      <w:lvlText w:val="%3."/>
      <w:lvlJc w:val="lef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69" w15:restartNumberingAfterBreak="0">
    <w:nsid w:val="3C8F77E7"/>
    <w:multiLevelType w:val="multilevel"/>
    <w:tmpl w:val="50761A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0" w15:restartNumberingAfterBreak="0">
    <w:nsid w:val="3EF034F2"/>
    <w:multiLevelType w:val="multilevel"/>
    <w:tmpl w:val="C5D4D5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1" w15:restartNumberingAfterBreak="0">
    <w:nsid w:val="3F817C89"/>
    <w:multiLevelType w:val="multilevel"/>
    <w:tmpl w:val="C658D2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40094A3A"/>
    <w:multiLevelType w:val="multilevel"/>
    <w:tmpl w:val="C9987704"/>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73" w15:restartNumberingAfterBreak="0">
    <w:nsid w:val="402D503E"/>
    <w:multiLevelType w:val="multilevel"/>
    <w:tmpl w:val="39FCE76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4" w15:restartNumberingAfterBreak="0">
    <w:nsid w:val="41C434D6"/>
    <w:multiLevelType w:val="multilevel"/>
    <w:tmpl w:val="880825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5" w15:restartNumberingAfterBreak="0">
    <w:nsid w:val="42C65C65"/>
    <w:multiLevelType w:val="hybridMultilevel"/>
    <w:tmpl w:val="CAB62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42E7663F"/>
    <w:multiLevelType w:val="multilevel"/>
    <w:tmpl w:val="57E43C58"/>
    <w:styleLink w:val="CurrentList8"/>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7" w15:restartNumberingAfterBreak="0">
    <w:nsid w:val="439155F2"/>
    <w:multiLevelType w:val="hybridMultilevel"/>
    <w:tmpl w:val="F87C5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444F602E"/>
    <w:multiLevelType w:val="multilevel"/>
    <w:tmpl w:val="FBB0472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9" w15:restartNumberingAfterBreak="0">
    <w:nsid w:val="463B191B"/>
    <w:multiLevelType w:val="hybridMultilevel"/>
    <w:tmpl w:val="88BABB48"/>
    <w:lvl w:ilvl="0" w:tplc="27A67C7E">
      <w:start w:val="1"/>
      <w:numFmt w:val="decimal"/>
      <w:lvlText w:val="%1."/>
      <w:lvlJc w:val="left"/>
      <w:pPr>
        <w:tabs>
          <w:tab w:val="num" w:pos="720"/>
        </w:tabs>
        <w:ind w:left="720" w:hanging="360"/>
      </w:pPr>
    </w:lvl>
    <w:lvl w:ilvl="1" w:tplc="61348376" w:tentative="1">
      <w:start w:val="1"/>
      <w:numFmt w:val="decimal"/>
      <w:lvlText w:val="%2."/>
      <w:lvlJc w:val="left"/>
      <w:pPr>
        <w:tabs>
          <w:tab w:val="num" w:pos="1440"/>
        </w:tabs>
        <w:ind w:left="1440" w:hanging="360"/>
      </w:pPr>
    </w:lvl>
    <w:lvl w:ilvl="2" w:tplc="EE060EB2" w:tentative="1">
      <w:start w:val="1"/>
      <w:numFmt w:val="decimal"/>
      <w:lvlText w:val="%3."/>
      <w:lvlJc w:val="left"/>
      <w:pPr>
        <w:tabs>
          <w:tab w:val="num" w:pos="2160"/>
        </w:tabs>
        <w:ind w:left="2160" w:hanging="360"/>
      </w:pPr>
    </w:lvl>
    <w:lvl w:ilvl="3" w:tplc="0C9884C4" w:tentative="1">
      <w:start w:val="1"/>
      <w:numFmt w:val="decimal"/>
      <w:lvlText w:val="%4."/>
      <w:lvlJc w:val="left"/>
      <w:pPr>
        <w:tabs>
          <w:tab w:val="num" w:pos="2880"/>
        </w:tabs>
        <w:ind w:left="2880" w:hanging="360"/>
      </w:pPr>
    </w:lvl>
    <w:lvl w:ilvl="4" w:tplc="DA92A156" w:tentative="1">
      <w:start w:val="1"/>
      <w:numFmt w:val="decimal"/>
      <w:lvlText w:val="%5."/>
      <w:lvlJc w:val="left"/>
      <w:pPr>
        <w:tabs>
          <w:tab w:val="num" w:pos="3600"/>
        </w:tabs>
        <w:ind w:left="3600" w:hanging="360"/>
      </w:pPr>
    </w:lvl>
    <w:lvl w:ilvl="5" w:tplc="0F36E7AA" w:tentative="1">
      <w:start w:val="1"/>
      <w:numFmt w:val="decimal"/>
      <w:lvlText w:val="%6."/>
      <w:lvlJc w:val="left"/>
      <w:pPr>
        <w:tabs>
          <w:tab w:val="num" w:pos="4320"/>
        </w:tabs>
        <w:ind w:left="4320" w:hanging="360"/>
      </w:pPr>
    </w:lvl>
    <w:lvl w:ilvl="6" w:tplc="03702CB2" w:tentative="1">
      <w:start w:val="1"/>
      <w:numFmt w:val="decimal"/>
      <w:lvlText w:val="%7."/>
      <w:lvlJc w:val="left"/>
      <w:pPr>
        <w:tabs>
          <w:tab w:val="num" w:pos="5040"/>
        </w:tabs>
        <w:ind w:left="5040" w:hanging="360"/>
      </w:pPr>
    </w:lvl>
    <w:lvl w:ilvl="7" w:tplc="38DE09CE" w:tentative="1">
      <w:start w:val="1"/>
      <w:numFmt w:val="decimal"/>
      <w:lvlText w:val="%8."/>
      <w:lvlJc w:val="left"/>
      <w:pPr>
        <w:tabs>
          <w:tab w:val="num" w:pos="5760"/>
        </w:tabs>
        <w:ind w:left="5760" w:hanging="360"/>
      </w:pPr>
    </w:lvl>
    <w:lvl w:ilvl="8" w:tplc="A1AE15B6" w:tentative="1">
      <w:start w:val="1"/>
      <w:numFmt w:val="decimal"/>
      <w:lvlText w:val="%9."/>
      <w:lvlJc w:val="left"/>
      <w:pPr>
        <w:tabs>
          <w:tab w:val="num" w:pos="6480"/>
        </w:tabs>
        <w:ind w:left="6480" w:hanging="360"/>
      </w:pPr>
    </w:lvl>
  </w:abstractNum>
  <w:abstractNum w:abstractNumId="80" w15:restartNumberingAfterBreak="0">
    <w:nsid w:val="46892F5F"/>
    <w:multiLevelType w:val="multilevel"/>
    <w:tmpl w:val="21AAC08C"/>
    <w:lvl w:ilvl="0">
      <w:start w:val="1"/>
      <w:numFmt w:val="bullet"/>
      <w:pStyle w:val="List1"/>
      <w:lvlText w:val="●"/>
      <w:lvlJc w:val="left"/>
      <w:pPr>
        <w:ind w:left="720" w:hanging="360"/>
      </w:pPr>
      <w:rPr>
        <w:rFonts w:ascii="Noto Sans Symbols" w:eastAsia="Noto Sans Symbols" w:hAnsi="Noto Sans Symbols" w:cs="Noto Sans Symbols"/>
        <w:b w:val="0"/>
        <w:color w:val="000000"/>
      </w:rPr>
    </w:lvl>
    <w:lvl w:ilvl="1">
      <w:start w:val="1"/>
      <w:numFmt w:val="bullet"/>
      <w:lvlText w:val="●"/>
      <w:lvlJc w:val="left"/>
      <w:pPr>
        <w:ind w:left="720" w:hanging="360"/>
      </w:pPr>
      <w:rPr>
        <w:rFonts w:ascii="Noto Sans Symbols" w:eastAsia="Noto Sans Symbols" w:hAnsi="Noto Sans Symbols" w:cs="Noto Sans Symbols"/>
      </w:rPr>
    </w:lvl>
    <w:lvl w:ilvl="2">
      <w:start w:val="1"/>
      <w:numFmt w:val="decimal"/>
      <w:lvlText w:val="●.●.%3."/>
      <w:lvlJc w:val="left"/>
      <w:pPr>
        <w:ind w:left="1440" w:hanging="1080"/>
      </w:pPr>
    </w:lvl>
    <w:lvl w:ilvl="3">
      <w:start w:val="1"/>
      <w:numFmt w:val="decimal"/>
      <w:lvlText w:val="●.●.%3.%4."/>
      <w:lvlJc w:val="left"/>
      <w:pPr>
        <w:ind w:left="1440" w:hanging="1080"/>
      </w:pPr>
    </w:lvl>
    <w:lvl w:ilvl="4">
      <w:start w:val="1"/>
      <w:numFmt w:val="decimal"/>
      <w:lvlText w:val="●.●.%3.%4.%5."/>
      <w:lvlJc w:val="left"/>
      <w:pPr>
        <w:ind w:left="1800" w:hanging="1440"/>
      </w:pPr>
    </w:lvl>
    <w:lvl w:ilvl="5">
      <w:start w:val="1"/>
      <w:numFmt w:val="decimal"/>
      <w:lvlText w:val="●.●.%3.%4.%5.%6."/>
      <w:lvlJc w:val="left"/>
      <w:pPr>
        <w:ind w:left="2160" w:hanging="1800"/>
      </w:pPr>
    </w:lvl>
    <w:lvl w:ilvl="6">
      <w:start w:val="1"/>
      <w:numFmt w:val="decimal"/>
      <w:lvlText w:val="●.●.%3.%4.%5.%6.%7."/>
      <w:lvlJc w:val="left"/>
      <w:pPr>
        <w:ind w:left="2160" w:hanging="1800"/>
      </w:pPr>
    </w:lvl>
    <w:lvl w:ilvl="7">
      <w:start w:val="1"/>
      <w:numFmt w:val="decimal"/>
      <w:lvlText w:val="●.●.%3.%4.%5.%6.%7.%8."/>
      <w:lvlJc w:val="left"/>
      <w:pPr>
        <w:ind w:left="2520" w:hanging="2160"/>
      </w:pPr>
    </w:lvl>
    <w:lvl w:ilvl="8">
      <w:start w:val="1"/>
      <w:numFmt w:val="decimal"/>
      <w:lvlText w:val="●.●.%3.%4.%5.%6.%7.%8.%9."/>
      <w:lvlJc w:val="left"/>
      <w:pPr>
        <w:ind w:left="2880" w:hanging="2520"/>
      </w:pPr>
    </w:lvl>
  </w:abstractNum>
  <w:abstractNum w:abstractNumId="81" w15:restartNumberingAfterBreak="0">
    <w:nsid w:val="46A86D8D"/>
    <w:multiLevelType w:val="multilevel"/>
    <w:tmpl w:val="C8F629C8"/>
    <w:lvl w:ilvl="0">
      <w:start w:val="1"/>
      <w:numFmt w:val="bullet"/>
      <w:lvlText w:val=""/>
      <w:lvlJc w:val="left"/>
      <w:pPr>
        <w:ind w:left="786" w:hanging="360"/>
      </w:pPr>
      <w:rPr>
        <w:rFonts w:ascii="Symbol" w:hAnsi="Symbol" w:hint="default"/>
      </w:rPr>
    </w:lvl>
    <w:lvl w:ilvl="1">
      <w:start w:val="1"/>
      <w:numFmt w:val="decimal"/>
      <w:lvlText w:val="%2."/>
      <w:lvlJc w:val="left"/>
      <w:pPr>
        <w:tabs>
          <w:tab w:val="num" w:pos="1866"/>
        </w:tabs>
        <w:ind w:left="1866" w:hanging="720"/>
      </w:pPr>
    </w:lvl>
    <w:lvl w:ilvl="2">
      <w:start w:val="1"/>
      <w:numFmt w:val="decimal"/>
      <w:lvlText w:val="%3."/>
      <w:lvlJc w:val="left"/>
      <w:pPr>
        <w:tabs>
          <w:tab w:val="num" w:pos="2586"/>
        </w:tabs>
        <w:ind w:left="2586" w:hanging="720"/>
      </w:pPr>
    </w:lvl>
    <w:lvl w:ilvl="3">
      <w:start w:val="1"/>
      <w:numFmt w:val="decimal"/>
      <w:lvlText w:val="%4."/>
      <w:lvlJc w:val="left"/>
      <w:pPr>
        <w:tabs>
          <w:tab w:val="num" w:pos="3306"/>
        </w:tabs>
        <w:ind w:left="3306" w:hanging="720"/>
      </w:pPr>
    </w:lvl>
    <w:lvl w:ilvl="4">
      <w:start w:val="1"/>
      <w:numFmt w:val="decimal"/>
      <w:lvlText w:val="%5."/>
      <w:lvlJc w:val="left"/>
      <w:pPr>
        <w:tabs>
          <w:tab w:val="num" w:pos="4026"/>
        </w:tabs>
        <w:ind w:left="4026" w:hanging="720"/>
      </w:pPr>
    </w:lvl>
    <w:lvl w:ilvl="5">
      <w:start w:val="1"/>
      <w:numFmt w:val="decimal"/>
      <w:lvlText w:val="%6."/>
      <w:lvlJc w:val="left"/>
      <w:pPr>
        <w:tabs>
          <w:tab w:val="num" w:pos="4746"/>
        </w:tabs>
        <w:ind w:left="4746" w:hanging="720"/>
      </w:pPr>
    </w:lvl>
    <w:lvl w:ilvl="6">
      <w:start w:val="1"/>
      <w:numFmt w:val="decimal"/>
      <w:lvlText w:val="%7."/>
      <w:lvlJc w:val="left"/>
      <w:pPr>
        <w:tabs>
          <w:tab w:val="num" w:pos="5466"/>
        </w:tabs>
        <w:ind w:left="5466" w:hanging="720"/>
      </w:pPr>
    </w:lvl>
    <w:lvl w:ilvl="7">
      <w:start w:val="1"/>
      <w:numFmt w:val="decimal"/>
      <w:lvlText w:val="%8."/>
      <w:lvlJc w:val="left"/>
      <w:pPr>
        <w:tabs>
          <w:tab w:val="num" w:pos="6186"/>
        </w:tabs>
        <w:ind w:left="6186" w:hanging="720"/>
      </w:pPr>
    </w:lvl>
    <w:lvl w:ilvl="8">
      <w:start w:val="1"/>
      <w:numFmt w:val="decimal"/>
      <w:lvlText w:val="%9."/>
      <w:lvlJc w:val="left"/>
      <w:pPr>
        <w:tabs>
          <w:tab w:val="num" w:pos="6906"/>
        </w:tabs>
        <w:ind w:left="6906" w:hanging="720"/>
      </w:pPr>
    </w:lvl>
  </w:abstractNum>
  <w:abstractNum w:abstractNumId="82" w15:restartNumberingAfterBreak="0">
    <w:nsid w:val="47DB6422"/>
    <w:multiLevelType w:val="multilevel"/>
    <w:tmpl w:val="564273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49BB4E25"/>
    <w:multiLevelType w:val="hybridMultilevel"/>
    <w:tmpl w:val="2F90FE2E"/>
    <w:lvl w:ilvl="0" w:tplc="08090001">
      <w:start w:val="1"/>
      <w:numFmt w:val="bullet"/>
      <w:lvlText w:val=""/>
      <w:lvlJc w:val="left"/>
      <w:pPr>
        <w:ind w:left="720" w:hanging="360"/>
      </w:pPr>
      <w:rPr>
        <w:rFonts w:ascii="Symbol" w:hAnsi="Symbol" w:hint="default"/>
        <w:i w:val="0"/>
        <w:iCs w:val="0"/>
      </w:rPr>
    </w:lvl>
    <w:lvl w:ilvl="1" w:tplc="09740446">
      <w:start w:val="1"/>
      <w:numFmt w:val="lowerLetter"/>
      <w:lvlText w:val="%2."/>
      <w:lvlJc w:val="left"/>
      <w:pPr>
        <w:ind w:left="1080" w:hanging="360"/>
      </w:pPr>
    </w:lvl>
    <w:lvl w:ilvl="2" w:tplc="75162C14">
      <w:start w:val="1"/>
      <w:numFmt w:val="lowerRoman"/>
      <w:lvlText w:val="%3."/>
      <w:lvlJc w:val="right"/>
      <w:pPr>
        <w:ind w:left="1800" w:hanging="180"/>
      </w:pPr>
    </w:lvl>
    <w:lvl w:ilvl="3" w:tplc="1390ED06">
      <w:start w:val="1"/>
      <w:numFmt w:val="decimal"/>
      <w:lvlText w:val="%4."/>
      <w:lvlJc w:val="left"/>
      <w:pPr>
        <w:ind w:left="36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15:restartNumberingAfterBreak="0">
    <w:nsid w:val="4A637251"/>
    <w:multiLevelType w:val="multilevel"/>
    <w:tmpl w:val="A46C2FC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5" w15:restartNumberingAfterBreak="0">
    <w:nsid w:val="4AFB3F8B"/>
    <w:multiLevelType w:val="hybridMultilevel"/>
    <w:tmpl w:val="0608B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4DDE7926"/>
    <w:multiLevelType w:val="hybridMultilevel"/>
    <w:tmpl w:val="D36A1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4DE10328"/>
    <w:multiLevelType w:val="multilevel"/>
    <w:tmpl w:val="9CE6B0D6"/>
    <w:lvl w:ilvl="0">
      <w:start w:val="1"/>
      <w:numFmt w:val="bullet"/>
      <w:lvlText w:val="●"/>
      <w:lvlJc w:val="left"/>
      <w:pPr>
        <w:ind w:left="720" w:hanging="360"/>
      </w:pPr>
      <w:rPr>
        <w:rFonts w:ascii="Noto Sans Symbols" w:eastAsia="Noto Sans Symbols" w:hAnsi="Noto Sans Symbols" w:cs="Noto Sans Symbols"/>
        <w:b w:val="0"/>
        <w:color w:val="000000"/>
      </w:rPr>
    </w:lvl>
    <w:lvl w:ilvl="1">
      <w:start w:val="1"/>
      <w:numFmt w:val="bullet"/>
      <w:lvlText w:val="●"/>
      <w:lvlJc w:val="left"/>
      <w:pPr>
        <w:ind w:left="720" w:hanging="360"/>
      </w:pPr>
      <w:rPr>
        <w:rFonts w:ascii="Noto Sans Symbols" w:eastAsia="Noto Sans Symbols" w:hAnsi="Noto Sans Symbols" w:cs="Noto Sans Symbols"/>
      </w:rPr>
    </w:lvl>
    <w:lvl w:ilvl="2">
      <w:start w:val="1"/>
      <w:numFmt w:val="decimal"/>
      <w:lvlText w:val="●.●.%3."/>
      <w:lvlJc w:val="left"/>
      <w:pPr>
        <w:ind w:left="1440" w:hanging="1080"/>
      </w:pPr>
    </w:lvl>
    <w:lvl w:ilvl="3">
      <w:start w:val="1"/>
      <w:numFmt w:val="decimal"/>
      <w:lvlText w:val="●.●.%3.%4."/>
      <w:lvlJc w:val="left"/>
      <w:pPr>
        <w:ind w:left="1440" w:hanging="1080"/>
      </w:pPr>
    </w:lvl>
    <w:lvl w:ilvl="4">
      <w:start w:val="1"/>
      <w:numFmt w:val="decimal"/>
      <w:lvlText w:val="●.●.%3.%4.%5."/>
      <w:lvlJc w:val="left"/>
      <w:pPr>
        <w:ind w:left="1800" w:hanging="1440"/>
      </w:pPr>
    </w:lvl>
    <w:lvl w:ilvl="5">
      <w:start w:val="1"/>
      <w:numFmt w:val="decimal"/>
      <w:lvlText w:val="●.●.%3.%4.%5.%6."/>
      <w:lvlJc w:val="left"/>
      <w:pPr>
        <w:ind w:left="2160" w:hanging="1800"/>
      </w:pPr>
    </w:lvl>
    <w:lvl w:ilvl="6">
      <w:start w:val="1"/>
      <w:numFmt w:val="decimal"/>
      <w:lvlText w:val="●.●.%3.%4.%5.%6.%7."/>
      <w:lvlJc w:val="left"/>
      <w:pPr>
        <w:ind w:left="2160" w:hanging="1800"/>
      </w:pPr>
    </w:lvl>
    <w:lvl w:ilvl="7">
      <w:start w:val="1"/>
      <w:numFmt w:val="decimal"/>
      <w:lvlText w:val="●.●.%3.%4.%5.%6.%7.%8."/>
      <w:lvlJc w:val="left"/>
      <w:pPr>
        <w:ind w:left="2520" w:hanging="2160"/>
      </w:pPr>
    </w:lvl>
    <w:lvl w:ilvl="8">
      <w:start w:val="1"/>
      <w:numFmt w:val="decimal"/>
      <w:lvlText w:val="●.●.%3.%4.%5.%6.%7.%8.%9."/>
      <w:lvlJc w:val="left"/>
      <w:pPr>
        <w:ind w:left="2880" w:hanging="2520"/>
      </w:pPr>
    </w:lvl>
  </w:abstractNum>
  <w:abstractNum w:abstractNumId="88" w15:restartNumberingAfterBreak="0">
    <w:nsid w:val="51E61CA3"/>
    <w:multiLevelType w:val="multilevel"/>
    <w:tmpl w:val="B91869B8"/>
    <w:lvl w:ilvl="0">
      <w:start w:val="1"/>
      <w:numFmt w:val="bullet"/>
      <w:pStyle w:val="ListBullet2"/>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9" w15:restartNumberingAfterBreak="0">
    <w:nsid w:val="54260410"/>
    <w:multiLevelType w:val="hybridMultilevel"/>
    <w:tmpl w:val="38A0DF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0" w15:restartNumberingAfterBreak="0">
    <w:nsid w:val="567A3CF8"/>
    <w:multiLevelType w:val="multilevel"/>
    <w:tmpl w:val="795AF44E"/>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91" w15:restartNumberingAfterBreak="0">
    <w:nsid w:val="57063BAF"/>
    <w:multiLevelType w:val="multilevel"/>
    <w:tmpl w:val="92A2C7B0"/>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2" w15:restartNumberingAfterBreak="0">
    <w:nsid w:val="574007A9"/>
    <w:multiLevelType w:val="multilevel"/>
    <w:tmpl w:val="31CCD4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79E0643"/>
    <w:multiLevelType w:val="multilevel"/>
    <w:tmpl w:val="D01A00F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4" w15:restartNumberingAfterBreak="0">
    <w:nsid w:val="58521291"/>
    <w:multiLevelType w:val="multilevel"/>
    <w:tmpl w:val="D89A4E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59B66501"/>
    <w:multiLevelType w:val="multilevel"/>
    <w:tmpl w:val="4C909D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5BC71CD7"/>
    <w:multiLevelType w:val="hybridMultilevel"/>
    <w:tmpl w:val="45240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5C4B6302"/>
    <w:multiLevelType w:val="multilevel"/>
    <w:tmpl w:val="029C9BF4"/>
    <w:lvl w:ilvl="0">
      <w:start w:val="1"/>
      <w:numFmt w:val="bullet"/>
      <w:pStyle w:val="Lis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98" w15:restartNumberingAfterBreak="0">
    <w:nsid w:val="5DE022B9"/>
    <w:multiLevelType w:val="multilevel"/>
    <w:tmpl w:val="8026AE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5E331E8B"/>
    <w:multiLevelType w:val="multilevel"/>
    <w:tmpl w:val="DA3EF4C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0" w15:restartNumberingAfterBreak="0">
    <w:nsid w:val="5E9A10E6"/>
    <w:multiLevelType w:val="multilevel"/>
    <w:tmpl w:val="E392F13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1" w15:restartNumberingAfterBreak="0">
    <w:nsid w:val="5EC920A1"/>
    <w:multiLevelType w:val="multilevel"/>
    <w:tmpl w:val="F12E13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618B53C3"/>
    <w:multiLevelType w:val="hybridMultilevel"/>
    <w:tmpl w:val="8784746E"/>
    <w:lvl w:ilvl="0" w:tplc="FFFFFFFF">
      <w:start w:val="1"/>
      <w:numFmt w:val="decimal"/>
      <w:lvlText w:val="%1."/>
      <w:lvlJc w:val="left"/>
      <w:pPr>
        <w:ind w:left="502" w:hanging="360"/>
      </w:pPr>
      <w:rPr>
        <w:color w:val="000000" w:themeColor="text1"/>
      </w:rPr>
    </w:lvl>
    <w:lvl w:ilvl="1" w:tplc="FFFFFFFF">
      <w:start w:val="1"/>
      <w:numFmt w:val="lowerLetter"/>
      <w:lvlText w:val="%2."/>
      <w:lvlJc w:val="left"/>
      <w:pPr>
        <w:ind w:left="1440" w:hanging="360"/>
      </w:pPr>
    </w:lvl>
    <w:lvl w:ilvl="2" w:tplc="FFFFFFFF">
      <w:start w:val="4"/>
      <w:numFmt w:val="decimal"/>
      <w:lvlText w:val="%3"/>
      <w:lvlJc w:val="left"/>
      <w:pPr>
        <w:ind w:left="2340" w:hanging="360"/>
      </w:pPr>
      <w:rPr>
        <w:rFonts w:hint="default"/>
        <w:b/>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3" w15:restartNumberingAfterBreak="0">
    <w:nsid w:val="61985D0B"/>
    <w:multiLevelType w:val="multilevel"/>
    <w:tmpl w:val="E3222F38"/>
    <w:lvl w:ilvl="0">
      <w:start w:val="4"/>
      <w:numFmt w:val="decimal"/>
      <w:lvlText w:val="%1.0"/>
      <w:lvlJc w:val="left"/>
      <w:pPr>
        <w:ind w:left="360" w:hanging="360"/>
      </w:pPr>
      <w:rPr>
        <w:rFonts w:hint="default"/>
        <w:b/>
        <w:color w:val="000000" w:themeColor="text1"/>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104" w15:restartNumberingAfterBreak="0">
    <w:nsid w:val="621174FB"/>
    <w:multiLevelType w:val="multilevel"/>
    <w:tmpl w:val="C8F629C8"/>
    <w:lvl w:ilvl="0">
      <w:start w:val="1"/>
      <w:numFmt w:val="bullet"/>
      <w:lvlText w:val=""/>
      <w:lvlJc w:val="left"/>
      <w:pPr>
        <w:ind w:left="786" w:hanging="360"/>
      </w:pPr>
      <w:rPr>
        <w:rFonts w:ascii="Symbol" w:hAnsi="Symbol" w:hint="default"/>
      </w:rPr>
    </w:lvl>
    <w:lvl w:ilvl="1">
      <w:start w:val="1"/>
      <w:numFmt w:val="decimal"/>
      <w:lvlText w:val="%2."/>
      <w:lvlJc w:val="left"/>
      <w:pPr>
        <w:tabs>
          <w:tab w:val="num" w:pos="1866"/>
        </w:tabs>
        <w:ind w:left="1866" w:hanging="720"/>
      </w:pPr>
    </w:lvl>
    <w:lvl w:ilvl="2">
      <w:start w:val="1"/>
      <w:numFmt w:val="decimal"/>
      <w:lvlText w:val="%3."/>
      <w:lvlJc w:val="left"/>
      <w:pPr>
        <w:tabs>
          <w:tab w:val="num" w:pos="2586"/>
        </w:tabs>
        <w:ind w:left="2586" w:hanging="720"/>
      </w:pPr>
    </w:lvl>
    <w:lvl w:ilvl="3">
      <w:start w:val="1"/>
      <w:numFmt w:val="decimal"/>
      <w:lvlText w:val="%4."/>
      <w:lvlJc w:val="left"/>
      <w:pPr>
        <w:tabs>
          <w:tab w:val="num" w:pos="3306"/>
        </w:tabs>
        <w:ind w:left="3306" w:hanging="720"/>
      </w:pPr>
    </w:lvl>
    <w:lvl w:ilvl="4">
      <w:start w:val="1"/>
      <w:numFmt w:val="decimal"/>
      <w:lvlText w:val="%5."/>
      <w:lvlJc w:val="left"/>
      <w:pPr>
        <w:tabs>
          <w:tab w:val="num" w:pos="4026"/>
        </w:tabs>
        <w:ind w:left="4026" w:hanging="720"/>
      </w:pPr>
    </w:lvl>
    <w:lvl w:ilvl="5">
      <w:start w:val="1"/>
      <w:numFmt w:val="decimal"/>
      <w:lvlText w:val="%6."/>
      <w:lvlJc w:val="left"/>
      <w:pPr>
        <w:tabs>
          <w:tab w:val="num" w:pos="4746"/>
        </w:tabs>
        <w:ind w:left="4746" w:hanging="720"/>
      </w:pPr>
    </w:lvl>
    <w:lvl w:ilvl="6">
      <w:start w:val="1"/>
      <w:numFmt w:val="decimal"/>
      <w:lvlText w:val="%7."/>
      <w:lvlJc w:val="left"/>
      <w:pPr>
        <w:tabs>
          <w:tab w:val="num" w:pos="5466"/>
        </w:tabs>
        <w:ind w:left="5466" w:hanging="720"/>
      </w:pPr>
    </w:lvl>
    <w:lvl w:ilvl="7">
      <w:start w:val="1"/>
      <w:numFmt w:val="decimal"/>
      <w:lvlText w:val="%8."/>
      <w:lvlJc w:val="left"/>
      <w:pPr>
        <w:tabs>
          <w:tab w:val="num" w:pos="6186"/>
        </w:tabs>
        <w:ind w:left="6186" w:hanging="720"/>
      </w:pPr>
    </w:lvl>
    <w:lvl w:ilvl="8">
      <w:start w:val="1"/>
      <w:numFmt w:val="decimal"/>
      <w:lvlText w:val="%9."/>
      <w:lvlJc w:val="left"/>
      <w:pPr>
        <w:tabs>
          <w:tab w:val="num" w:pos="6906"/>
        </w:tabs>
        <w:ind w:left="6906" w:hanging="720"/>
      </w:pPr>
    </w:lvl>
  </w:abstractNum>
  <w:abstractNum w:abstractNumId="105" w15:restartNumberingAfterBreak="0">
    <w:nsid w:val="630630A9"/>
    <w:multiLevelType w:val="hybridMultilevel"/>
    <w:tmpl w:val="DE8C23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6" w15:restartNumberingAfterBreak="0">
    <w:nsid w:val="640B51E0"/>
    <w:multiLevelType w:val="multilevel"/>
    <w:tmpl w:val="92843636"/>
    <w:lvl w:ilvl="0">
      <w:start w:val="1"/>
      <w:numFmt w:val="lowerRoman"/>
      <w:lvlText w:val="%1."/>
      <w:lvlJc w:val="left"/>
      <w:pPr>
        <w:ind w:left="2159" w:hanging="447"/>
      </w:pPr>
      <w:rPr>
        <w:rFonts w:ascii="Calibri" w:eastAsia="Calibri" w:hAnsi="Calibri" w:cs="Calibri"/>
        <w:b w:val="0"/>
        <w:i w:val="0"/>
        <w:sz w:val="18"/>
        <w:szCs w:val="18"/>
      </w:rPr>
    </w:lvl>
    <w:lvl w:ilvl="1">
      <w:start w:val="1"/>
      <w:numFmt w:val="decimal"/>
      <w:lvlText w:val="%2."/>
      <w:lvlJc w:val="left"/>
      <w:pPr>
        <w:ind w:left="2160" w:hanging="360"/>
      </w:pPr>
      <w:rPr>
        <w:rFonts w:ascii="Calibri" w:eastAsia="Calibri" w:hAnsi="Calibri" w:cs="Calibri"/>
        <w:b w:val="0"/>
        <w:i w:val="0"/>
        <w:sz w:val="18"/>
        <w:szCs w:val="18"/>
      </w:rPr>
    </w:lvl>
    <w:lvl w:ilvl="2">
      <w:start w:val="1"/>
      <w:numFmt w:val="lowerRoman"/>
      <w:lvlText w:val="%3."/>
      <w:lvlJc w:val="left"/>
      <w:pPr>
        <w:ind w:left="2880" w:hanging="447"/>
      </w:pPr>
      <w:rPr>
        <w:rFonts w:ascii="Calibri" w:eastAsia="Calibri" w:hAnsi="Calibri" w:cs="Calibri"/>
        <w:b w:val="0"/>
        <w:i w:val="0"/>
        <w:sz w:val="18"/>
        <w:szCs w:val="18"/>
      </w:rPr>
    </w:lvl>
    <w:lvl w:ilvl="3">
      <w:start w:val="1"/>
      <w:numFmt w:val="bullet"/>
      <w:lvlText w:val="•"/>
      <w:lvlJc w:val="left"/>
      <w:pPr>
        <w:ind w:left="4937" w:hanging="447"/>
      </w:pPr>
    </w:lvl>
    <w:lvl w:ilvl="4">
      <w:start w:val="1"/>
      <w:numFmt w:val="bullet"/>
      <w:lvlText w:val="•"/>
      <w:lvlJc w:val="left"/>
      <w:pPr>
        <w:ind w:left="5966" w:hanging="447"/>
      </w:pPr>
    </w:lvl>
    <w:lvl w:ilvl="5">
      <w:start w:val="1"/>
      <w:numFmt w:val="bullet"/>
      <w:lvlText w:val="•"/>
      <w:lvlJc w:val="left"/>
      <w:pPr>
        <w:ind w:left="6995" w:hanging="447"/>
      </w:pPr>
    </w:lvl>
    <w:lvl w:ilvl="6">
      <w:start w:val="1"/>
      <w:numFmt w:val="bullet"/>
      <w:lvlText w:val="•"/>
      <w:lvlJc w:val="left"/>
      <w:pPr>
        <w:ind w:left="8024" w:hanging="447"/>
      </w:pPr>
    </w:lvl>
    <w:lvl w:ilvl="7">
      <w:start w:val="1"/>
      <w:numFmt w:val="bullet"/>
      <w:lvlText w:val="•"/>
      <w:lvlJc w:val="left"/>
      <w:pPr>
        <w:ind w:left="9053" w:hanging="447"/>
      </w:pPr>
    </w:lvl>
    <w:lvl w:ilvl="8">
      <w:start w:val="1"/>
      <w:numFmt w:val="bullet"/>
      <w:lvlText w:val="•"/>
      <w:lvlJc w:val="left"/>
      <w:pPr>
        <w:ind w:left="10082" w:hanging="447"/>
      </w:pPr>
    </w:lvl>
  </w:abstractNum>
  <w:abstractNum w:abstractNumId="107" w15:restartNumberingAfterBreak="0">
    <w:nsid w:val="65D44224"/>
    <w:multiLevelType w:val="hybridMultilevel"/>
    <w:tmpl w:val="35CA19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8" w15:restartNumberingAfterBreak="0">
    <w:nsid w:val="684B5816"/>
    <w:multiLevelType w:val="hybridMultilevel"/>
    <w:tmpl w:val="6748CE22"/>
    <w:lvl w:ilvl="0" w:tplc="85E08998">
      <w:start w:val="1"/>
      <w:numFmt w:val="decimal"/>
      <w:lvlText w:val="%1."/>
      <w:lvlJc w:val="left"/>
      <w:pPr>
        <w:ind w:left="720" w:hanging="360"/>
      </w:pPr>
      <w:rPr>
        <w:i w:val="0"/>
        <w:iCs w:val="0"/>
      </w:rPr>
    </w:lvl>
    <w:lvl w:ilvl="1" w:tplc="09740446">
      <w:start w:val="1"/>
      <w:numFmt w:val="lowerLetter"/>
      <w:lvlText w:val="%2."/>
      <w:lvlJc w:val="left"/>
      <w:pPr>
        <w:ind w:left="1080" w:hanging="360"/>
      </w:pPr>
    </w:lvl>
    <w:lvl w:ilvl="2" w:tplc="75162C14">
      <w:start w:val="1"/>
      <w:numFmt w:val="lowerRoman"/>
      <w:lvlText w:val="%3."/>
      <w:lvlJc w:val="right"/>
      <w:pPr>
        <w:ind w:left="1800" w:hanging="180"/>
      </w:pPr>
    </w:lvl>
    <w:lvl w:ilvl="3" w:tplc="1390ED06">
      <w:start w:val="1"/>
      <w:numFmt w:val="decimal"/>
      <w:lvlText w:val="%4."/>
      <w:lvlJc w:val="left"/>
      <w:pPr>
        <w:ind w:left="36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9" w15:restartNumberingAfterBreak="0">
    <w:nsid w:val="69937485"/>
    <w:multiLevelType w:val="hybridMultilevel"/>
    <w:tmpl w:val="8784746E"/>
    <w:lvl w:ilvl="0" w:tplc="FFFFFFFF">
      <w:start w:val="1"/>
      <w:numFmt w:val="decimal"/>
      <w:lvlText w:val="%1."/>
      <w:lvlJc w:val="left"/>
      <w:pPr>
        <w:ind w:left="502" w:hanging="360"/>
      </w:pPr>
      <w:rPr>
        <w:color w:val="000000" w:themeColor="text1"/>
      </w:rPr>
    </w:lvl>
    <w:lvl w:ilvl="1" w:tplc="FFFFFFFF">
      <w:start w:val="1"/>
      <w:numFmt w:val="lowerLetter"/>
      <w:lvlText w:val="%2."/>
      <w:lvlJc w:val="left"/>
      <w:pPr>
        <w:ind w:left="1440" w:hanging="360"/>
      </w:pPr>
    </w:lvl>
    <w:lvl w:ilvl="2" w:tplc="FFFFFFFF">
      <w:start w:val="4"/>
      <w:numFmt w:val="decimal"/>
      <w:lvlText w:val="%3"/>
      <w:lvlJc w:val="left"/>
      <w:pPr>
        <w:ind w:left="2340" w:hanging="360"/>
      </w:pPr>
      <w:rPr>
        <w:rFonts w:hint="default"/>
        <w:b/>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0" w15:restartNumberingAfterBreak="0">
    <w:nsid w:val="6C5832C0"/>
    <w:multiLevelType w:val="multilevel"/>
    <w:tmpl w:val="6B1C67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6DA51C30"/>
    <w:multiLevelType w:val="multilevel"/>
    <w:tmpl w:val="33C8DB5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2" w15:restartNumberingAfterBreak="0">
    <w:nsid w:val="6E253DB1"/>
    <w:multiLevelType w:val="multilevel"/>
    <w:tmpl w:val="04DA6272"/>
    <w:styleLink w:val="CurrentList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3" w15:restartNumberingAfterBreak="0">
    <w:nsid w:val="6EA459FD"/>
    <w:multiLevelType w:val="multilevel"/>
    <w:tmpl w:val="3EB6413A"/>
    <w:styleLink w:val="CurrentList7"/>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4" w15:restartNumberingAfterBreak="0">
    <w:nsid w:val="6EEE7159"/>
    <w:multiLevelType w:val="multilevel"/>
    <w:tmpl w:val="7A9AD4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5" w15:restartNumberingAfterBreak="0">
    <w:nsid w:val="6F501BBE"/>
    <w:multiLevelType w:val="hybridMultilevel"/>
    <w:tmpl w:val="237E2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707A557D"/>
    <w:multiLevelType w:val="multilevel"/>
    <w:tmpl w:val="E07A6D42"/>
    <w:lvl w:ilvl="0">
      <w:start w:val="1"/>
      <w:numFmt w:val="bullet"/>
      <w:lvlText w:val="●"/>
      <w:lvlJc w:val="left"/>
      <w:pPr>
        <w:ind w:left="798" w:hanging="360"/>
      </w:pPr>
      <w:rPr>
        <w:rFonts w:ascii="Noto Sans Symbols" w:eastAsia="Noto Sans Symbols" w:hAnsi="Noto Sans Symbols" w:cs="Noto Sans Symbols"/>
      </w:rPr>
    </w:lvl>
    <w:lvl w:ilvl="1">
      <w:start w:val="1"/>
      <w:numFmt w:val="bullet"/>
      <w:lvlText w:val="o"/>
      <w:lvlJc w:val="left"/>
      <w:pPr>
        <w:ind w:left="1518" w:hanging="360"/>
      </w:pPr>
      <w:rPr>
        <w:rFonts w:ascii="Courier New" w:eastAsia="Courier New" w:hAnsi="Courier New" w:cs="Courier New"/>
      </w:rPr>
    </w:lvl>
    <w:lvl w:ilvl="2">
      <w:start w:val="1"/>
      <w:numFmt w:val="bullet"/>
      <w:lvlText w:val="▪"/>
      <w:lvlJc w:val="left"/>
      <w:pPr>
        <w:ind w:left="2238" w:hanging="360"/>
      </w:pPr>
      <w:rPr>
        <w:rFonts w:ascii="Noto Sans Symbols" w:eastAsia="Noto Sans Symbols" w:hAnsi="Noto Sans Symbols" w:cs="Noto Sans Symbols"/>
      </w:rPr>
    </w:lvl>
    <w:lvl w:ilvl="3">
      <w:start w:val="1"/>
      <w:numFmt w:val="bullet"/>
      <w:lvlText w:val="●"/>
      <w:lvlJc w:val="left"/>
      <w:pPr>
        <w:ind w:left="2958" w:hanging="360"/>
      </w:pPr>
      <w:rPr>
        <w:rFonts w:ascii="Noto Sans Symbols" w:eastAsia="Noto Sans Symbols" w:hAnsi="Noto Sans Symbols" w:cs="Noto Sans Symbols"/>
      </w:rPr>
    </w:lvl>
    <w:lvl w:ilvl="4">
      <w:start w:val="1"/>
      <w:numFmt w:val="bullet"/>
      <w:lvlText w:val="o"/>
      <w:lvlJc w:val="left"/>
      <w:pPr>
        <w:ind w:left="3678" w:hanging="360"/>
      </w:pPr>
      <w:rPr>
        <w:rFonts w:ascii="Courier New" w:eastAsia="Courier New" w:hAnsi="Courier New" w:cs="Courier New"/>
      </w:rPr>
    </w:lvl>
    <w:lvl w:ilvl="5">
      <w:start w:val="1"/>
      <w:numFmt w:val="bullet"/>
      <w:lvlText w:val="▪"/>
      <w:lvlJc w:val="left"/>
      <w:pPr>
        <w:ind w:left="4398" w:hanging="360"/>
      </w:pPr>
      <w:rPr>
        <w:rFonts w:ascii="Noto Sans Symbols" w:eastAsia="Noto Sans Symbols" w:hAnsi="Noto Sans Symbols" w:cs="Noto Sans Symbols"/>
      </w:rPr>
    </w:lvl>
    <w:lvl w:ilvl="6">
      <w:start w:val="1"/>
      <w:numFmt w:val="bullet"/>
      <w:lvlText w:val="●"/>
      <w:lvlJc w:val="left"/>
      <w:pPr>
        <w:ind w:left="5118" w:hanging="360"/>
      </w:pPr>
      <w:rPr>
        <w:rFonts w:ascii="Noto Sans Symbols" w:eastAsia="Noto Sans Symbols" w:hAnsi="Noto Sans Symbols" w:cs="Noto Sans Symbols"/>
      </w:rPr>
    </w:lvl>
    <w:lvl w:ilvl="7">
      <w:start w:val="1"/>
      <w:numFmt w:val="bullet"/>
      <w:lvlText w:val="o"/>
      <w:lvlJc w:val="left"/>
      <w:pPr>
        <w:ind w:left="5838" w:hanging="360"/>
      </w:pPr>
      <w:rPr>
        <w:rFonts w:ascii="Courier New" w:eastAsia="Courier New" w:hAnsi="Courier New" w:cs="Courier New"/>
      </w:rPr>
    </w:lvl>
    <w:lvl w:ilvl="8">
      <w:start w:val="1"/>
      <w:numFmt w:val="bullet"/>
      <w:lvlText w:val="▪"/>
      <w:lvlJc w:val="left"/>
      <w:pPr>
        <w:ind w:left="6558" w:hanging="360"/>
      </w:pPr>
      <w:rPr>
        <w:rFonts w:ascii="Noto Sans Symbols" w:eastAsia="Noto Sans Symbols" w:hAnsi="Noto Sans Symbols" w:cs="Noto Sans Symbols"/>
      </w:rPr>
    </w:lvl>
  </w:abstractNum>
  <w:abstractNum w:abstractNumId="117" w15:restartNumberingAfterBreak="0">
    <w:nsid w:val="734F699E"/>
    <w:multiLevelType w:val="multilevel"/>
    <w:tmpl w:val="29FE6F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8" w15:restartNumberingAfterBreak="0">
    <w:nsid w:val="73B52E0F"/>
    <w:multiLevelType w:val="multilevel"/>
    <w:tmpl w:val="C8F629C8"/>
    <w:lvl w:ilvl="0">
      <w:start w:val="1"/>
      <w:numFmt w:val="bullet"/>
      <w:lvlText w:val=""/>
      <w:lvlJc w:val="left"/>
      <w:pPr>
        <w:ind w:left="786" w:hanging="360"/>
      </w:pPr>
      <w:rPr>
        <w:rFonts w:ascii="Symbol" w:hAnsi="Symbol" w:hint="default"/>
      </w:rPr>
    </w:lvl>
    <w:lvl w:ilvl="1">
      <w:start w:val="1"/>
      <w:numFmt w:val="decimal"/>
      <w:lvlText w:val="%2."/>
      <w:lvlJc w:val="left"/>
      <w:pPr>
        <w:tabs>
          <w:tab w:val="num" w:pos="1866"/>
        </w:tabs>
        <w:ind w:left="1866" w:hanging="720"/>
      </w:pPr>
    </w:lvl>
    <w:lvl w:ilvl="2">
      <w:start w:val="1"/>
      <w:numFmt w:val="decimal"/>
      <w:lvlText w:val="%3."/>
      <w:lvlJc w:val="left"/>
      <w:pPr>
        <w:tabs>
          <w:tab w:val="num" w:pos="2586"/>
        </w:tabs>
        <w:ind w:left="2586" w:hanging="720"/>
      </w:pPr>
    </w:lvl>
    <w:lvl w:ilvl="3">
      <w:start w:val="1"/>
      <w:numFmt w:val="decimal"/>
      <w:lvlText w:val="%4."/>
      <w:lvlJc w:val="left"/>
      <w:pPr>
        <w:tabs>
          <w:tab w:val="num" w:pos="3306"/>
        </w:tabs>
        <w:ind w:left="3306" w:hanging="720"/>
      </w:pPr>
    </w:lvl>
    <w:lvl w:ilvl="4">
      <w:start w:val="1"/>
      <w:numFmt w:val="decimal"/>
      <w:lvlText w:val="%5."/>
      <w:lvlJc w:val="left"/>
      <w:pPr>
        <w:tabs>
          <w:tab w:val="num" w:pos="4026"/>
        </w:tabs>
        <w:ind w:left="4026" w:hanging="720"/>
      </w:pPr>
    </w:lvl>
    <w:lvl w:ilvl="5">
      <w:start w:val="1"/>
      <w:numFmt w:val="decimal"/>
      <w:lvlText w:val="%6."/>
      <w:lvlJc w:val="left"/>
      <w:pPr>
        <w:tabs>
          <w:tab w:val="num" w:pos="4746"/>
        </w:tabs>
        <w:ind w:left="4746" w:hanging="720"/>
      </w:pPr>
    </w:lvl>
    <w:lvl w:ilvl="6">
      <w:start w:val="1"/>
      <w:numFmt w:val="decimal"/>
      <w:lvlText w:val="%7."/>
      <w:lvlJc w:val="left"/>
      <w:pPr>
        <w:tabs>
          <w:tab w:val="num" w:pos="5466"/>
        </w:tabs>
        <w:ind w:left="5466" w:hanging="720"/>
      </w:pPr>
    </w:lvl>
    <w:lvl w:ilvl="7">
      <w:start w:val="1"/>
      <w:numFmt w:val="decimal"/>
      <w:lvlText w:val="%8."/>
      <w:lvlJc w:val="left"/>
      <w:pPr>
        <w:tabs>
          <w:tab w:val="num" w:pos="6186"/>
        </w:tabs>
        <w:ind w:left="6186" w:hanging="720"/>
      </w:pPr>
    </w:lvl>
    <w:lvl w:ilvl="8">
      <w:start w:val="1"/>
      <w:numFmt w:val="decimal"/>
      <w:lvlText w:val="%9."/>
      <w:lvlJc w:val="left"/>
      <w:pPr>
        <w:tabs>
          <w:tab w:val="num" w:pos="6906"/>
        </w:tabs>
        <w:ind w:left="6906" w:hanging="720"/>
      </w:pPr>
    </w:lvl>
  </w:abstractNum>
  <w:abstractNum w:abstractNumId="119" w15:restartNumberingAfterBreak="0">
    <w:nsid w:val="743D14EA"/>
    <w:multiLevelType w:val="multilevel"/>
    <w:tmpl w:val="C8F629C8"/>
    <w:lvl w:ilvl="0">
      <w:start w:val="1"/>
      <w:numFmt w:val="bullet"/>
      <w:lvlText w:val=""/>
      <w:lvlJc w:val="left"/>
      <w:pPr>
        <w:ind w:left="786" w:hanging="360"/>
      </w:pPr>
      <w:rPr>
        <w:rFonts w:ascii="Symbol" w:hAnsi="Symbol" w:hint="default"/>
      </w:rPr>
    </w:lvl>
    <w:lvl w:ilvl="1">
      <w:start w:val="1"/>
      <w:numFmt w:val="decimal"/>
      <w:lvlText w:val="%2."/>
      <w:lvlJc w:val="left"/>
      <w:pPr>
        <w:tabs>
          <w:tab w:val="num" w:pos="1866"/>
        </w:tabs>
        <w:ind w:left="1866" w:hanging="720"/>
      </w:pPr>
    </w:lvl>
    <w:lvl w:ilvl="2">
      <w:start w:val="1"/>
      <w:numFmt w:val="decimal"/>
      <w:lvlText w:val="%3."/>
      <w:lvlJc w:val="left"/>
      <w:pPr>
        <w:tabs>
          <w:tab w:val="num" w:pos="2586"/>
        </w:tabs>
        <w:ind w:left="2586" w:hanging="720"/>
      </w:pPr>
    </w:lvl>
    <w:lvl w:ilvl="3">
      <w:start w:val="1"/>
      <w:numFmt w:val="decimal"/>
      <w:lvlText w:val="%4."/>
      <w:lvlJc w:val="left"/>
      <w:pPr>
        <w:tabs>
          <w:tab w:val="num" w:pos="3306"/>
        </w:tabs>
        <w:ind w:left="3306" w:hanging="720"/>
      </w:pPr>
    </w:lvl>
    <w:lvl w:ilvl="4">
      <w:start w:val="1"/>
      <w:numFmt w:val="decimal"/>
      <w:lvlText w:val="%5."/>
      <w:lvlJc w:val="left"/>
      <w:pPr>
        <w:tabs>
          <w:tab w:val="num" w:pos="4026"/>
        </w:tabs>
        <w:ind w:left="4026" w:hanging="720"/>
      </w:pPr>
    </w:lvl>
    <w:lvl w:ilvl="5">
      <w:start w:val="1"/>
      <w:numFmt w:val="decimal"/>
      <w:lvlText w:val="%6."/>
      <w:lvlJc w:val="left"/>
      <w:pPr>
        <w:tabs>
          <w:tab w:val="num" w:pos="4746"/>
        </w:tabs>
        <w:ind w:left="4746" w:hanging="720"/>
      </w:pPr>
    </w:lvl>
    <w:lvl w:ilvl="6">
      <w:start w:val="1"/>
      <w:numFmt w:val="decimal"/>
      <w:lvlText w:val="%7."/>
      <w:lvlJc w:val="left"/>
      <w:pPr>
        <w:tabs>
          <w:tab w:val="num" w:pos="5466"/>
        </w:tabs>
        <w:ind w:left="5466" w:hanging="720"/>
      </w:pPr>
    </w:lvl>
    <w:lvl w:ilvl="7">
      <w:start w:val="1"/>
      <w:numFmt w:val="decimal"/>
      <w:lvlText w:val="%8."/>
      <w:lvlJc w:val="left"/>
      <w:pPr>
        <w:tabs>
          <w:tab w:val="num" w:pos="6186"/>
        </w:tabs>
        <w:ind w:left="6186" w:hanging="720"/>
      </w:pPr>
    </w:lvl>
    <w:lvl w:ilvl="8">
      <w:start w:val="1"/>
      <w:numFmt w:val="decimal"/>
      <w:lvlText w:val="%9."/>
      <w:lvlJc w:val="left"/>
      <w:pPr>
        <w:tabs>
          <w:tab w:val="num" w:pos="6906"/>
        </w:tabs>
        <w:ind w:left="6906" w:hanging="720"/>
      </w:pPr>
    </w:lvl>
  </w:abstractNum>
  <w:abstractNum w:abstractNumId="120" w15:restartNumberingAfterBreak="0">
    <w:nsid w:val="75516F95"/>
    <w:multiLevelType w:val="multilevel"/>
    <w:tmpl w:val="BCBAA6BC"/>
    <w:styleLink w:val="CurrentList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1" w15:restartNumberingAfterBreak="0">
    <w:nsid w:val="75C25652"/>
    <w:multiLevelType w:val="multilevel"/>
    <w:tmpl w:val="7A10385C"/>
    <w:lvl w:ilvl="0">
      <w:start w:val="1"/>
      <w:numFmt w:val="bullet"/>
      <w:lvlText w:val="●"/>
      <w:lvlJc w:val="left"/>
      <w:pPr>
        <w:ind w:left="720" w:hanging="360"/>
      </w:pPr>
      <w:rPr>
        <w:rFonts w:ascii="Noto Sans Symbols" w:eastAsia="Noto Sans Symbols" w:hAnsi="Noto Sans Symbols" w:cs="Noto Sans Symbols"/>
        <w:b w:val="0"/>
        <w:color w:val="000000"/>
      </w:rPr>
    </w:lvl>
    <w:lvl w:ilvl="1">
      <w:start w:val="1"/>
      <w:numFmt w:val="bullet"/>
      <w:lvlText w:val="●"/>
      <w:lvlJc w:val="left"/>
      <w:pPr>
        <w:ind w:left="720" w:hanging="360"/>
      </w:pPr>
      <w:rPr>
        <w:rFonts w:ascii="Noto Sans Symbols" w:eastAsia="Noto Sans Symbols" w:hAnsi="Noto Sans Symbols" w:cs="Noto Sans Symbols"/>
      </w:rPr>
    </w:lvl>
    <w:lvl w:ilvl="2">
      <w:start w:val="1"/>
      <w:numFmt w:val="decimal"/>
      <w:lvlText w:val="●.●.%3."/>
      <w:lvlJc w:val="left"/>
      <w:pPr>
        <w:ind w:left="1440" w:hanging="1080"/>
      </w:pPr>
    </w:lvl>
    <w:lvl w:ilvl="3">
      <w:start w:val="1"/>
      <w:numFmt w:val="decimal"/>
      <w:lvlText w:val="●.●.%3.%4."/>
      <w:lvlJc w:val="left"/>
      <w:pPr>
        <w:ind w:left="1440" w:hanging="1080"/>
      </w:pPr>
    </w:lvl>
    <w:lvl w:ilvl="4">
      <w:start w:val="1"/>
      <w:numFmt w:val="decimal"/>
      <w:lvlText w:val="●.●.%3.%4.%5."/>
      <w:lvlJc w:val="left"/>
      <w:pPr>
        <w:ind w:left="1800" w:hanging="1440"/>
      </w:pPr>
    </w:lvl>
    <w:lvl w:ilvl="5">
      <w:start w:val="1"/>
      <w:numFmt w:val="decimal"/>
      <w:lvlText w:val="●.●.%3.%4.%5.%6."/>
      <w:lvlJc w:val="left"/>
      <w:pPr>
        <w:ind w:left="2160" w:hanging="1800"/>
      </w:pPr>
    </w:lvl>
    <w:lvl w:ilvl="6">
      <w:start w:val="1"/>
      <w:numFmt w:val="decimal"/>
      <w:lvlText w:val="●.●.%3.%4.%5.%6.%7."/>
      <w:lvlJc w:val="left"/>
      <w:pPr>
        <w:ind w:left="2160" w:hanging="1800"/>
      </w:pPr>
    </w:lvl>
    <w:lvl w:ilvl="7">
      <w:start w:val="1"/>
      <w:numFmt w:val="decimal"/>
      <w:lvlText w:val="●.●.%3.%4.%5.%6.%7.%8."/>
      <w:lvlJc w:val="left"/>
      <w:pPr>
        <w:ind w:left="2520" w:hanging="2160"/>
      </w:pPr>
    </w:lvl>
    <w:lvl w:ilvl="8">
      <w:start w:val="1"/>
      <w:numFmt w:val="decimal"/>
      <w:lvlText w:val="●.●.%3.%4.%5.%6.%7.%8.%9."/>
      <w:lvlJc w:val="left"/>
      <w:pPr>
        <w:ind w:left="2880" w:hanging="2520"/>
      </w:pPr>
    </w:lvl>
  </w:abstractNum>
  <w:abstractNum w:abstractNumId="122" w15:restartNumberingAfterBreak="0">
    <w:nsid w:val="760863BC"/>
    <w:multiLevelType w:val="hybridMultilevel"/>
    <w:tmpl w:val="8784746E"/>
    <w:lvl w:ilvl="0" w:tplc="FFFFFFFF">
      <w:start w:val="1"/>
      <w:numFmt w:val="decimal"/>
      <w:lvlText w:val="%1."/>
      <w:lvlJc w:val="left"/>
      <w:pPr>
        <w:ind w:left="502" w:hanging="360"/>
      </w:pPr>
      <w:rPr>
        <w:color w:val="000000" w:themeColor="text1"/>
      </w:rPr>
    </w:lvl>
    <w:lvl w:ilvl="1" w:tplc="FFFFFFFF">
      <w:start w:val="1"/>
      <w:numFmt w:val="lowerLetter"/>
      <w:lvlText w:val="%2."/>
      <w:lvlJc w:val="left"/>
      <w:pPr>
        <w:ind w:left="1440" w:hanging="360"/>
      </w:pPr>
    </w:lvl>
    <w:lvl w:ilvl="2" w:tplc="FFFFFFFF">
      <w:start w:val="4"/>
      <w:numFmt w:val="decimal"/>
      <w:lvlText w:val="%3"/>
      <w:lvlJc w:val="left"/>
      <w:pPr>
        <w:ind w:left="2340" w:hanging="360"/>
      </w:pPr>
      <w:rPr>
        <w:rFonts w:hint="default"/>
        <w:b/>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3" w15:restartNumberingAfterBreak="0">
    <w:nsid w:val="77321C9E"/>
    <w:multiLevelType w:val="multilevel"/>
    <w:tmpl w:val="20C0C4C6"/>
    <w:lvl w:ilvl="0">
      <w:start w:val="1"/>
      <w:numFmt w:val="bullet"/>
      <w:pStyle w:val="2"/>
      <w:lvlText w:val="●"/>
      <w:lvlJc w:val="left"/>
      <w:pPr>
        <w:ind w:left="1080" w:hanging="360"/>
      </w:pPr>
      <w:rPr>
        <w:rFonts w:ascii="Noto Sans Symbols" w:eastAsia="Noto Sans Symbols" w:hAnsi="Noto Sans Symbols" w:cs="Noto Sans Symbols"/>
      </w:rPr>
    </w:lvl>
    <w:lvl w:ilvl="1">
      <w:start w:val="1"/>
      <w:numFmt w:val="bullet"/>
      <w:lvlText w:val="-"/>
      <w:lvlJc w:val="left"/>
      <w:pPr>
        <w:ind w:left="1800" w:hanging="360"/>
      </w:pPr>
      <w:rPr>
        <w:rFonts w:ascii="Arial" w:eastAsia="Arial" w:hAnsi="Arial" w:cs="Arial"/>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24" w15:restartNumberingAfterBreak="0">
    <w:nsid w:val="782E5168"/>
    <w:multiLevelType w:val="hybridMultilevel"/>
    <w:tmpl w:val="6D2836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5" w15:restartNumberingAfterBreak="0">
    <w:nsid w:val="79B61202"/>
    <w:multiLevelType w:val="hybridMultilevel"/>
    <w:tmpl w:val="8784746E"/>
    <w:lvl w:ilvl="0" w:tplc="FFFFFFFF">
      <w:start w:val="1"/>
      <w:numFmt w:val="decimal"/>
      <w:lvlText w:val="%1."/>
      <w:lvlJc w:val="left"/>
      <w:pPr>
        <w:ind w:left="502" w:hanging="360"/>
      </w:pPr>
      <w:rPr>
        <w:color w:val="000000" w:themeColor="text1"/>
      </w:rPr>
    </w:lvl>
    <w:lvl w:ilvl="1" w:tplc="FFFFFFFF">
      <w:start w:val="1"/>
      <w:numFmt w:val="lowerLetter"/>
      <w:lvlText w:val="%2."/>
      <w:lvlJc w:val="left"/>
      <w:pPr>
        <w:ind w:left="1440" w:hanging="360"/>
      </w:pPr>
    </w:lvl>
    <w:lvl w:ilvl="2" w:tplc="FFFFFFFF">
      <w:start w:val="4"/>
      <w:numFmt w:val="decimal"/>
      <w:lvlText w:val="%3"/>
      <w:lvlJc w:val="left"/>
      <w:pPr>
        <w:ind w:left="2340" w:hanging="360"/>
      </w:pPr>
      <w:rPr>
        <w:rFonts w:hint="default"/>
        <w:b/>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6" w15:restartNumberingAfterBreak="0">
    <w:nsid w:val="7A1D01AA"/>
    <w:multiLevelType w:val="multilevel"/>
    <w:tmpl w:val="E410CF18"/>
    <w:styleLink w:val="CurrentList3"/>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7" w15:restartNumberingAfterBreak="0">
    <w:nsid w:val="7A4A3EE8"/>
    <w:multiLevelType w:val="multilevel"/>
    <w:tmpl w:val="0364784E"/>
    <w:lvl w:ilvl="0">
      <w:start w:val="1"/>
      <w:numFmt w:val="decimal"/>
      <w:lvlText w:val=""/>
      <w:lvlJc w:val="left"/>
      <w:pPr>
        <w:ind w:left="0" w:firstLine="0"/>
      </w:p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8" w15:restartNumberingAfterBreak="0">
    <w:nsid w:val="7B5B2815"/>
    <w:multiLevelType w:val="multilevel"/>
    <w:tmpl w:val="CAFA88F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9" w15:restartNumberingAfterBreak="0">
    <w:nsid w:val="7BA006AD"/>
    <w:multiLevelType w:val="multilevel"/>
    <w:tmpl w:val="7472A5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0" w15:restartNumberingAfterBreak="0">
    <w:nsid w:val="7BDF789E"/>
    <w:multiLevelType w:val="multilevel"/>
    <w:tmpl w:val="329A8F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1" w15:restartNumberingAfterBreak="0">
    <w:nsid w:val="7C465F6A"/>
    <w:multiLevelType w:val="hybridMultilevel"/>
    <w:tmpl w:val="3FC6E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2" w15:restartNumberingAfterBreak="0">
    <w:nsid w:val="7D6C5BCF"/>
    <w:multiLevelType w:val="hybridMultilevel"/>
    <w:tmpl w:val="C38A1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7FB5199D"/>
    <w:multiLevelType w:val="multilevel"/>
    <w:tmpl w:val="92289232"/>
    <w:lvl w:ilvl="0">
      <w:start w:val="1"/>
      <w:numFmt w:val="bullet"/>
      <w:lvlText w:val="●"/>
      <w:lvlJc w:val="left"/>
      <w:pPr>
        <w:ind w:left="155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4" w15:restartNumberingAfterBreak="0">
    <w:nsid w:val="7FE70661"/>
    <w:multiLevelType w:val="multilevel"/>
    <w:tmpl w:val="C4DA9264"/>
    <w:lvl w:ilvl="0">
      <w:start w:val="1"/>
      <w:numFmt w:val="bullet"/>
      <w:lvlText w:val="●"/>
      <w:lvlJc w:val="left"/>
      <w:pPr>
        <w:ind w:left="752" w:hanging="360"/>
      </w:pPr>
      <w:rPr>
        <w:rFonts w:ascii="Noto Sans Symbols" w:eastAsia="Noto Sans Symbols" w:hAnsi="Noto Sans Symbols" w:cs="Noto Sans Symbols"/>
      </w:rPr>
    </w:lvl>
    <w:lvl w:ilvl="1">
      <w:start w:val="1"/>
      <w:numFmt w:val="bullet"/>
      <w:lvlText w:val="o"/>
      <w:lvlJc w:val="left"/>
      <w:pPr>
        <w:ind w:left="1472" w:hanging="360"/>
      </w:pPr>
      <w:rPr>
        <w:rFonts w:ascii="Courier New" w:eastAsia="Courier New" w:hAnsi="Courier New" w:cs="Courier New"/>
      </w:rPr>
    </w:lvl>
    <w:lvl w:ilvl="2">
      <w:start w:val="1"/>
      <w:numFmt w:val="bullet"/>
      <w:lvlText w:val="▪"/>
      <w:lvlJc w:val="left"/>
      <w:pPr>
        <w:ind w:left="2192" w:hanging="360"/>
      </w:pPr>
      <w:rPr>
        <w:rFonts w:ascii="Noto Sans Symbols" w:eastAsia="Noto Sans Symbols" w:hAnsi="Noto Sans Symbols" w:cs="Noto Sans Symbols"/>
      </w:rPr>
    </w:lvl>
    <w:lvl w:ilvl="3">
      <w:start w:val="1"/>
      <w:numFmt w:val="bullet"/>
      <w:lvlText w:val="●"/>
      <w:lvlJc w:val="left"/>
      <w:pPr>
        <w:ind w:left="2912" w:hanging="360"/>
      </w:pPr>
      <w:rPr>
        <w:rFonts w:ascii="Noto Sans Symbols" w:eastAsia="Noto Sans Symbols" w:hAnsi="Noto Sans Symbols" w:cs="Noto Sans Symbols"/>
      </w:rPr>
    </w:lvl>
    <w:lvl w:ilvl="4">
      <w:start w:val="1"/>
      <w:numFmt w:val="bullet"/>
      <w:lvlText w:val="o"/>
      <w:lvlJc w:val="left"/>
      <w:pPr>
        <w:ind w:left="3632" w:hanging="360"/>
      </w:pPr>
      <w:rPr>
        <w:rFonts w:ascii="Courier New" w:eastAsia="Courier New" w:hAnsi="Courier New" w:cs="Courier New"/>
      </w:rPr>
    </w:lvl>
    <w:lvl w:ilvl="5">
      <w:start w:val="1"/>
      <w:numFmt w:val="bullet"/>
      <w:lvlText w:val="▪"/>
      <w:lvlJc w:val="left"/>
      <w:pPr>
        <w:ind w:left="4352" w:hanging="360"/>
      </w:pPr>
      <w:rPr>
        <w:rFonts w:ascii="Noto Sans Symbols" w:eastAsia="Noto Sans Symbols" w:hAnsi="Noto Sans Symbols" w:cs="Noto Sans Symbols"/>
      </w:rPr>
    </w:lvl>
    <w:lvl w:ilvl="6">
      <w:start w:val="1"/>
      <w:numFmt w:val="bullet"/>
      <w:lvlText w:val="●"/>
      <w:lvlJc w:val="left"/>
      <w:pPr>
        <w:ind w:left="5072" w:hanging="360"/>
      </w:pPr>
      <w:rPr>
        <w:rFonts w:ascii="Noto Sans Symbols" w:eastAsia="Noto Sans Symbols" w:hAnsi="Noto Sans Symbols" w:cs="Noto Sans Symbols"/>
      </w:rPr>
    </w:lvl>
    <w:lvl w:ilvl="7">
      <w:start w:val="1"/>
      <w:numFmt w:val="bullet"/>
      <w:lvlText w:val="o"/>
      <w:lvlJc w:val="left"/>
      <w:pPr>
        <w:ind w:left="5792" w:hanging="360"/>
      </w:pPr>
      <w:rPr>
        <w:rFonts w:ascii="Courier New" w:eastAsia="Courier New" w:hAnsi="Courier New" w:cs="Courier New"/>
      </w:rPr>
    </w:lvl>
    <w:lvl w:ilvl="8">
      <w:start w:val="1"/>
      <w:numFmt w:val="bullet"/>
      <w:lvlText w:val="▪"/>
      <w:lvlJc w:val="left"/>
      <w:pPr>
        <w:ind w:left="6512" w:hanging="360"/>
      </w:pPr>
      <w:rPr>
        <w:rFonts w:ascii="Noto Sans Symbols" w:eastAsia="Noto Sans Symbols" w:hAnsi="Noto Sans Symbols" w:cs="Noto Sans Symbols"/>
      </w:rPr>
    </w:lvl>
  </w:abstractNum>
  <w:num w:numId="1" w16cid:durableId="113908538">
    <w:abstractNumId w:val="88"/>
  </w:num>
  <w:num w:numId="2" w16cid:durableId="382292987">
    <w:abstractNumId w:val="60"/>
  </w:num>
  <w:num w:numId="3" w16cid:durableId="1331787975">
    <w:abstractNumId w:val="104"/>
  </w:num>
  <w:num w:numId="4" w16cid:durableId="646321012">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47906858">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97739515">
    <w:abstractNumId w:val="104"/>
  </w:num>
  <w:num w:numId="7" w16cid:durableId="1669090868">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61219492">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65016072">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99513434">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96272005">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17153320">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60780300">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04604159">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7601418">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22901241">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61657341">
    <w:abstractNumId w:val="104"/>
  </w:num>
  <w:num w:numId="18" w16cid:durableId="1186602308">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81150461">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96602440">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20097826">
    <w:abstractNumId w:val="104"/>
  </w:num>
  <w:num w:numId="22" w16cid:durableId="1569029988">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2676670">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78622093">
    <w:abstractNumId w:val="104"/>
  </w:num>
  <w:num w:numId="25" w16cid:durableId="842279792">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63088011">
    <w:abstractNumId w:val="104"/>
  </w:num>
  <w:num w:numId="27" w16cid:durableId="1067991360">
    <w:abstractNumId w:val="104"/>
  </w:num>
  <w:num w:numId="28" w16cid:durableId="1255824330">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56481850">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84244550">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58032420">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12017452">
    <w:abstractNumId w:val="104"/>
  </w:num>
  <w:num w:numId="33" w16cid:durableId="1901474379">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26901321">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14109133">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58903609">
    <w:abstractNumId w:val="39"/>
  </w:num>
  <w:num w:numId="37" w16cid:durableId="979192640">
    <w:abstractNumId w:val="36"/>
  </w:num>
  <w:num w:numId="38" w16cid:durableId="216819291">
    <w:abstractNumId w:val="55"/>
  </w:num>
  <w:num w:numId="39" w16cid:durableId="1177500845">
    <w:abstractNumId w:val="81"/>
  </w:num>
  <w:num w:numId="40" w16cid:durableId="1550528156">
    <w:abstractNumId w:val="119"/>
  </w:num>
  <w:num w:numId="41" w16cid:durableId="574635244">
    <w:abstractNumId w:val="108"/>
  </w:num>
  <w:num w:numId="42" w16cid:durableId="1750035365">
    <w:abstractNumId w:val="10"/>
  </w:num>
  <w:num w:numId="43" w16cid:durableId="1864320442">
    <w:abstractNumId w:val="47"/>
  </w:num>
  <w:num w:numId="44" w16cid:durableId="721826798">
    <w:abstractNumId w:val="107"/>
  </w:num>
  <w:num w:numId="45" w16cid:durableId="439762617">
    <w:abstractNumId w:val="124"/>
  </w:num>
  <w:num w:numId="46" w16cid:durableId="1826312440">
    <w:abstractNumId w:val="38"/>
  </w:num>
  <w:num w:numId="47" w16cid:durableId="1975452210">
    <w:abstractNumId w:val="14"/>
  </w:num>
  <w:num w:numId="48" w16cid:durableId="1722290660">
    <w:abstractNumId w:val="68"/>
  </w:num>
  <w:num w:numId="49" w16cid:durableId="1558512722">
    <w:abstractNumId w:val="87"/>
  </w:num>
  <w:num w:numId="50" w16cid:durableId="1454396707">
    <w:abstractNumId w:val="118"/>
  </w:num>
  <w:num w:numId="51" w16cid:durableId="2102681678">
    <w:abstractNumId w:val="18"/>
  </w:num>
  <w:num w:numId="52" w16cid:durableId="1649550124">
    <w:abstractNumId w:val="1"/>
  </w:num>
  <w:num w:numId="53" w16cid:durableId="150222040">
    <w:abstractNumId w:val="12"/>
  </w:num>
  <w:num w:numId="54" w16cid:durableId="141167945">
    <w:abstractNumId w:val="35"/>
  </w:num>
  <w:num w:numId="55" w16cid:durableId="1582107784">
    <w:abstractNumId w:val="66"/>
  </w:num>
  <w:num w:numId="56" w16cid:durableId="1667054977">
    <w:abstractNumId w:val="97"/>
  </w:num>
  <w:num w:numId="57" w16cid:durableId="1350713221">
    <w:abstractNumId w:val="123"/>
  </w:num>
  <w:num w:numId="58" w16cid:durableId="546991102">
    <w:abstractNumId w:val="80"/>
  </w:num>
  <w:num w:numId="59" w16cid:durableId="1009063497">
    <w:abstractNumId w:val="53"/>
  </w:num>
  <w:num w:numId="60" w16cid:durableId="423458126">
    <w:abstractNumId w:val="78"/>
  </w:num>
  <w:num w:numId="61" w16cid:durableId="1945454359">
    <w:abstractNumId w:val="121"/>
  </w:num>
  <w:num w:numId="62" w16cid:durableId="2020278696">
    <w:abstractNumId w:val="72"/>
  </w:num>
  <w:num w:numId="63" w16cid:durableId="1229460989">
    <w:abstractNumId w:val="31"/>
  </w:num>
  <w:num w:numId="64" w16cid:durableId="858548561">
    <w:abstractNumId w:val="4"/>
  </w:num>
  <w:num w:numId="65" w16cid:durableId="354497793">
    <w:abstractNumId w:val="22"/>
  </w:num>
  <w:num w:numId="66" w16cid:durableId="714961327">
    <w:abstractNumId w:val="59"/>
  </w:num>
  <w:num w:numId="67" w16cid:durableId="396633632">
    <w:abstractNumId w:val="127"/>
  </w:num>
  <w:num w:numId="68" w16cid:durableId="1297252131">
    <w:abstractNumId w:val="90"/>
  </w:num>
  <w:num w:numId="69" w16cid:durableId="1191144288">
    <w:abstractNumId w:val="133"/>
  </w:num>
  <w:num w:numId="70" w16cid:durableId="333920072">
    <w:abstractNumId w:val="15"/>
  </w:num>
  <w:num w:numId="71" w16cid:durableId="1956059070">
    <w:abstractNumId w:val="51"/>
  </w:num>
  <w:num w:numId="72" w16cid:durableId="348069065">
    <w:abstractNumId w:val="100"/>
  </w:num>
  <w:num w:numId="73" w16cid:durableId="2033266579">
    <w:abstractNumId w:val="30"/>
  </w:num>
  <w:num w:numId="74" w16cid:durableId="1629697131">
    <w:abstractNumId w:val="8"/>
  </w:num>
  <w:num w:numId="75" w16cid:durableId="437407381">
    <w:abstractNumId w:val="111"/>
  </w:num>
  <w:num w:numId="76" w16cid:durableId="1620142815">
    <w:abstractNumId w:val="61"/>
  </w:num>
  <w:num w:numId="77" w16cid:durableId="1273367524">
    <w:abstractNumId w:val="25"/>
  </w:num>
  <w:num w:numId="78" w16cid:durableId="1545672051">
    <w:abstractNumId w:val="9"/>
  </w:num>
  <w:num w:numId="79" w16cid:durableId="239682961">
    <w:abstractNumId w:val="116"/>
  </w:num>
  <w:num w:numId="80" w16cid:durableId="458451826">
    <w:abstractNumId w:val="114"/>
  </w:num>
  <w:num w:numId="81" w16cid:durableId="1022127123">
    <w:abstractNumId w:val="48"/>
  </w:num>
  <w:num w:numId="82" w16cid:durableId="1488743944">
    <w:abstractNumId w:val="33"/>
  </w:num>
  <w:num w:numId="83" w16cid:durableId="1942563562">
    <w:abstractNumId w:val="130"/>
  </w:num>
  <w:num w:numId="84" w16cid:durableId="515734633">
    <w:abstractNumId w:val="2"/>
  </w:num>
  <w:num w:numId="85" w16cid:durableId="435755162">
    <w:abstractNumId w:val="69"/>
  </w:num>
  <w:num w:numId="86" w16cid:durableId="2144156636">
    <w:abstractNumId w:val="29"/>
  </w:num>
  <w:num w:numId="87" w16cid:durableId="868450192">
    <w:abstractNumId w:val="17"/>
  </w:num>
  <w:num w:numId="88" w16cid:durableId="474181347">
    <w:abstractNumId w:val="117"/>
  </w:num>
  <w:num w:numId="89" w16cid:durableId="1105274004">
    <w:abstractNumId w:val="70"/>
  </w:num>
  <w:num w:numId="90" w16cid:durableId="1868637295">
    <w:abstractNumId w:val="62"/>
  </w:num>
  <w:num w:numId="91" w16cid:durableId="1865243190">
    <w:abstractNumId w:val="99"/>
  </w:num>
  <w:num w:numId="92" w16cid:durableId="624773016">
    <w:abstractNumId w:val="50"/>
  </w:num>
  <w:num w:numId="93" w16cid:durableId="1633485997">
    <w:abstractNumId w:val="0"/>
  </w:num>
  <w:num w:numId="94" w16cid:durableId="93405350">
    <w:abstractNumId w:val="52"/>
  </w:num>
  <w:num w:numId="95" w16cid:durableId="1387147562">
    <w:abstractNumId w:val="21"/>
  </w:num>
  <w:num w:numId="96" w16cid:durableId="1430153372">
    <w:abstractNumId w:val="129"/>
  </w:num>
  <w:num w:numId="97" w16cid:durableId="1689721616">
    <w:abstractNumId w:val="56"/>
  </w:num>
  <w:num w:numId="98" w16cid:durableId="1499466596">
    <w:abstractNumId w:val="106"/>
  </w:num>
  <w:num w:numId="99" w16cid:durableId="551693425">
    <w:abstractNumId w:val="134"/>
  </w:num>
  <w:num w:numId="100" w16cid:durableId="934823736">
    <w:abstractNumId w:val="63"/>
  </w:num>
  <w:num w:numId="101" w16cid:durableId="1991984542">
    <w:abstractNumId w:val="49"/>
  </w:num>
  <w:num w:numId="102" w16cid:durableId="1911377965">
    <w:abstractNumId w:val="74"/>
  </w:num>
  <w:num w:numId="103" w16cid:durableId="203373521">
    <w:abstractNumId w:val="7"/>
  </w:num>
  <w:num w:numId="104" w16cid:durableId="247077943">
    <w:abstractNumId w:val="92"/>
  </w:num>
  <w:num w:numId="105" w16cid:durableId="863129657">
    <w:abstractNumId w:val="73"/>
  </w:num>
  <w:num w:numId="106" w16cid:durableId="1688605502">
    <w:abstractNumId w:val="84"/>
  </w:num>
  <w:num w:numId="107" w16cid:durableId="1581210855">
    <w:abstractNumId w:val="103"/>
  </w:num>
  <w:num w:numId="108" w16cid:durableId="1120225195">
    <w:abstractNumId w:val="44"/>
  </w:num>
  <w:num w:numId="109" w16cid:durableId="887179595">
    <w:abstractNumId w:val="24"/>
  </w:num>
  <w:num w:numId="110" w16cid:durableId="96292154">
    <w:abstractNumId w:val="19"/>
  </w:num>
  <w:num w:numId="111" w16cid:durableId="2112164852">
    <w:abstractNumId w:val="93"/>
  </w:num>
  <w:num w:numId="112" w16cid:durableId="748305413">
    <w:abstractNumId w:val="6"/>
  </w:num>
  <w:num w:numId="113" w16cid:durableId="1501503826">
    <w:abstractNumId w:val="128"/>
  </w:num>
  <w:num w:numId="114" w16cid:durableId="64767447">
    <w:abstractNumId w:val="65"/>
  </w:num>
  <w:num w:numId="115" w16cid:durableId="283119272">
    <w:abstractNumId w:val="112"/>
  </w:num>
  <w:num w:numId="116" w16cid:durableId="2124229961">
    <w:abstractNumId w:val="126"/>
  </w:num>
  <w:num w:numId="117" w16cid:durableId="1951430280">
    <w:abstractNumId w:val="91"/>
  </w:num>
  <w:num w:numId="118" w16cid:durableId="479227572">
    <w:abstractNumId w:val="43"/>
  </w:num>
  <w:num w:numId="119" w16cid:durableId="1284767997">
    <w:abstractNumId w:val="120"/>
  </w:num>
  <w:num w:numId="120" w16cid:durableId="497812077">
    <w:abstractNumId w:val="40"/>
  </w:num>
  <w:num w:numId="121" w16cid:durableId="1047921381">
    <w:abstractNumId w:val="113"/>
  </w:num>
  <w:num w:numId="122" w16cid:durableId="1129781033">
    <w:abstractNumId w:val="76"/>
  </w:num>
  <w:num w:numId="123" w16cid:durableId="813260031">
    <w:abstractNumId w:val="37"/>
  </w:num>
  <w:num w:numId="124" w16cid:durableId="1674334481">
    <w:abstractNumId w:val="67"/>
  </w:num>
  <w:num w:numId="125" w16cid:durableId="1003582838">
    <w:abstractNumId w:val="41"/>
  </w:num>
  <w:num w:numId="126" w16cid:durableId="77137458">
    <w:abstractNumId w:val="57"/>
  </w:num>
  <w:num w:numId="127" w16cid:durableId="1764953771">
    <w:abstractNumId w:val="64"/>
  </w:num>
  <w:num w:numId="128" w16cid:durableId="1641690031">
    <w:abstractNumId w:val="86"/>
  </w:num>
  <w:num w:numId="129" w16cid:durableId="71003629">
    <w:abstractNumId w:val="26"/>
  </w:num>
  <w:num w:numId="130" w16cid:durableId="1541554451">
    <w:abstractNumId w:val="28"/>
  </w:num>
  <w:num w:numId="131" w16cid:durableId="781386174">
    <w:abstractNumId w:val="89"/>
  </w:num>
  <w:num w:numId="132" w16cid:durableId="1998532084">
    <w:abstractNumId w:val="27"/>
  </w:num>
  <w:num w:numId="133" w16cid:durableId="637763244">
    <w:abstractNumId w:val="3"/>
  </w:num>
  <w:num w:numId="134" w16cid:durableId="1351299867">
    <w:abstractNumId w:val="11"/>
  </w:num>
  <w:num w:numId="135" w16cid:durableId="1602489108">
    <w:abstractNumId w:val="16"/>
  </w:num>
  <w:num w:numId="136" w16cid:durableId="886375784">
    <w:abstractNumId w:val="132"/>
  </w:num>
  <w:num w:numId="137" w16cid:durableId="586157760">
    <w:abstractNumId w:val="58"/>
  </w:num>
  <w:num w:numId="138" w16cid:durableId="86921875">
    <w:abstractNumId w:val="85"/>
  </w:num>
  <w:num w:numId="139" w16cid:durableId="326833895">
    <w:abstractNumId w:val="115"/>
  </w:num>
  <w:num w:numId="140" w16cid:durableId="1631007553">
    <w:abstractNumId w:val="5"/>
  </w:num>
  <w:num w:numId="141" w16cid:durableId="122769288">
    <w:abstractNumId w:val="71"/>
  </w:num>
  <w:num w:numId="142" w16cid:durableId="1366980670">
    <w:abstractNumId w:val="82"/>
  </w:num>
  <w:num w:numId="143" w16cid:durableId="603342953">
    <w:abstractNumId w:val="46"/>
  </w:num>
  <w:num w:numId="144" w16cid:durableId="474300449">
    <w:abstractNumId w:val="42"/>
  </w:num>
  <w:num w:numId="145" w16cid:durableId="1694307376">
    <w:abstractNumId w:val="98"/>
  </w:num>
  <w:num w:numId="146" w16cid:durableId="756633915">
    <w:abstractNumId w:val="110"/>
  </w:num>
  <w:num w:numId="147" w16cid:durableId="2048526105">
    <w:abstractNumId w:val="94"/>
  </w:num>
  <w:num w:numId="148" w16cid:durableId="2140148342">
    <w:abstractNumId w:val="101"/>
  </w:num>
  <w:num w:numId="149" w16cid:durableId="1822769576">
    <w:abstractNumId w:val="95"/>
  </w:num>
  <w:num w:numId="150" w16cid:durableId="431977139">
    <w:abstractNumId w:val="32"/>
  </w:num>
  <w:num w:numId="151" w16cid:durableId="75133305">
    <w:abstractNumId w:val="77"/>
  </w:num>
  <w:num w:numId="152" w16cid:durableId="76245114">
    <w:abstractNumId w:val="23"/>
  </w:num>
  <w:num w:numId="153" w16cid:durableId="1516727802">
    <w:abstractNumId w:val="45"/>
  </w:num>
  <w:num w:numId="154" w16cid:durableId="1380013449">
    <w:abstractNumId w:val="79"/>
  </w:num>
  <w:num w:numId="155" w16cid:durableId="845487281">
    <w:abstractNumId w:val="20"/>
  </w:num>
  <w:num w:numId="156" w16cid:durableId="1499423844">
    <w:abstractNumId w:val="131"/>
  </w:num>
  <w:num w:numId="157" w16cid:durableId="354503957">
    <w:abstractNumId w:val="96"/>
  </w:num>
  <w:num w:numId="158" w16cid:durableId="1870681196">
    <w:abstractNumId w:val="105"/>
  </w:num>
  <w:num w:numId="159" w16cid:durableId="1770732025">
    <w:abstractNumId w:val="75"/>
  </w:num>
  <w:num w:numId="160" w16cid:durableId="1146239497">
    <w:abstractNumId w:val="102"/>
  </w:num>
  <w:num w:numId="161" w16cid:durableId="713698250">
    <w:abstractNumId w:val="34"/>
  </w:num>
  <w:num w:numId="162" w16cid:durableId="773863835">
    <w:abstractNumId w:val="54"/>
  </w:num>
  <w:num w:numId="163" w16cid:durableId="649554010">
    <w:abstractNumId w:val="13"/>
  </w:num>
  <w:num w:numId="164" w16cid:durableId="595401390">
    <w:abstractNumId w:val="125"/>
  </w:num>
  <w:num w:numId="165" w16cid:durableId="899905924">
    <w:abstractNumId w:val="83"/>
  </w:num>
  <w:num w:numId="166" w16cid:durableId="1711149400">
    <w:abstractNumId w:val="109"/>
  </w:num>
  <w:num w:numId="167" w16cid:durableId="1991640512">
    <w:abstractNumId w:val="122"/>
  </w:num>
  <w:numIdMacAtCleanup w:val="1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1"/>
  <w:activeWritingStyle w:appName="MSWord" w:lang="en-US" w:vendorID="64" w:dllVersion="6" w:nlCheck="1" w:checkStyle="1"/>
  <w:activeWritingStyle w:appName="MSWord" w:lang="es-ES" w:vendorID="64" w:dllVersion="6" w:nlCheck="1" w:checkStyle="0"/>
  <w:activeWritingStyle w:appName="MSWord" w:lang="en-US" w:vendorID="64" w:dllVersion="0" w:nlCheck="1" w:checkStyle="0"/>
  <w:activeWritingStyle w:appName="MSWord" w:lang="fr-FR" w:vendorID="64" w:dllVersion="0" w:nlCheck="1" w:checkStyle="0"/>
  <w:activeWritingStyle w:appName="MSWord" w:lang="en-GB" w:vendorID="64" w:dllVersion="0" w:nlCheck="1" w:checkStyle="0"/>
  <w:activeWritingStyle w:appName="MSWord" w:lang="es-ES" w:vendorID="64" w:dllVersion="0" w:nlCheck="1" w:checkStyle="0"/>
  <w:activeWritingStyle w:appName="MSWord" w:lang="es-HN" w:vendorID="64" w:dllVersion="0" w:nlCheck="1" w:checkStyle="0"/>
  <w:activeWritingStyle w:appName="MSWord" w:lang="en-GB" w:vendorID="64" w:dllVersion="4096" w:nlCheck="1" w:checkStyle="0"/>
  <w:activeWritingStyle w:appName="MSWord" w:lang="en-US" w:vendorID="64" w:dllVersion="4096" w:nlCheck="1" w:checkStyle="0"/>
  <w:activeWritingStyle w:appName="MSWord" w:lang="fr-FR" w:vendorID="64" w:dllVersion="4096" w:nlCheck="1" w:checkStyle="0"/>
  <w:activeWritingStyle w:appName="MSWord" w:lang="es-HN" w:vendorID="64" w:dllVersion="4096" w:nlCheck="1" w:checkStyle="0"/>
  <w:activeWritingStyle w:appName="MSWord" w:lang="en-GB" w:vendorID="64" w:dllVersion="6" w:nlCheck="1" w:checkStyle="1"/>
  <w:activeWritingStyle w:appName="MSWord" w:lang="it-IT" w:vendorID="64" w:dllVersion="4096" w:nlCheck="1" w:checkStyle="0"/>
  <w:activeWritingStyle w:appName="MSWord" w:lang="fr-CH" w:vendorID="64" w:dllVersion="4096" w:nlCheck="1" w:checkStyle="0"/>
  <w:activeWritingStyle w:appName="MSWord" w:lang="es-ES" w:vendorID="64" w:dllVersion="4096" w:nlCheck="1" w:checkStyle="0"/>
  <w:activeWritingStyle w:appName="MSWord" w:lang="de-AT" w:vendorID="64" w:dllVersion="4096" w:nlCheck="1" w:checkStyle="0"/>
  <w:activeWritingStyle w:appName="MSWord" w:lang="fr-CH" w:vendorID="64" w:dllVersion="0" w:nlCheck="1" w:checkStyle="0"/>
  <w:defaultTabStop w:val="720"/>
  <w:hyphenationZone w:val="283"/>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7EC"/>
    <w:rsid w:val="00000482"/>
    <w:rsid w:val="000006E9"/>
    <w:rsid w:val="00000D30"/>
    <w:rsid w:val="00001C0A"/>
    <w:rsid w:val="00001C4A"/>
    <w:rsid w:val="00001ECB"/>
    <w:rsid w:val="00002261"/>
    <w:rsid w:val="0000458C"/>
    <w:rsid w:val="000057A5"/>
    <w:rsid w:val="00005978"/>
    <w:rsid w:val="00006373"/>
    <w:rsid w:val="00007F76"/>
    <w:rsid w:val="0001063A"/>
    <w:rsid w:val="00012269"/>
    <w:rsid w:val="00013F20"/>
    <w:rsid w:val="000159C4"/>
    <w:rsid w:val="00017EBB"/>
    <w:rsid w:val="00020548"/>
    <w:rsid w:val="000212E8"/>
    <w:rsid w:val="00021A02"/>
    <w:rsid w:val="00022C89"/>
    <w:rsid w:val="00025F7B"/>
    <w:rsid w:val="000262DA"/>
    <w:rsid w:val="000264BC"/>
    <w:rsid w:val="00026AD7"/>
    <w:rsid w:val="00026BE5"/>
    <w:rsid w:val="00027298"/>
    <w:rsid w:val="00030798"/>
    <w:rsid w:val="00031197"/>
    <w:rsid w:val="00031796"/>
    <w:rsid w:val="00034894"/>
    <w:rsid w:val="000352BC"/>
    <w:rsid w:val="00036A4B"/>
    <w:rsid w:val="000435BF"/>
    <w:rsid w:val="00046026"/>
    <w:rsid w:val="00047138"/>
    <w:rsid w:val="0004771B"/>
    <w:rsid w:val="00047B06"/>
    <w:rsid w:val="00050C70"/>
    <w:rsid w:val="0005264C"/>
    <w:rsid w:val="00052DCB"/>
    <w:rsid w:val="00052F0F"/>
    <w:rsid w:val="00053061"/>
    <w:rsid w:val="000535BA"/>
    <w:rsid w:val="000536C9"/>
    <w:rsid w:val="000545A2"/>
    <w:rsid w:val="00054B7B"/>
    <w:rsid w:val="00055216"/>
    <w:rsid w:val="000566E0"/>
    <w:rsid w:val="00057E1A"/>
    <w:rsid w:val="00060744"/>
    <w:rsid w:val="00060F06"/>
    <w:rsid w:val="000615FB"/>
    <w:rsid w:val="00062B6A"/>
    <w:rsid w:val="00062BAB"/>
    <w:rsid w:val="00063771"/>
    <w:rsid w:val="00065453"/>
    <w:rsid w:val="00065C52"/>
    <w:rsid w:val="00066610"/>
    <w:rsid w:val="00066A8C"/>
    <w:rsid w:val="00066D1B"/>
    <w:rsid w:val="00070041"/>
    <w:rsid w:val="0007068E"/>
    <w:rsid w:val="0007233E"/>
    <w:rsid w:val="00072508"/>
    <w:rsid w:val="00073471"/>
    <w:rsid w:val="000753C6"/>
    <w:rsid w:val="00077447"/>
    <w:rsid w:val="0007786C"/>
    <w:rsid w:val="000802D0"/>
    <w:rsid w:val="000812EF"/>
    <w:rsid w:val="00083178"/>
    <w:rsid w:val="00083340"/>
    <w:rsid w:val="00084464"/>
    <w:rsid w:val="00084A5E"/>
    <w:rsid w:val="00085D94"/>
    <w:rsid w:val="00086E2E"/>
    <w:rsid w:val="000902D2"/>
    <w:rsid w:val="000927DC"/>
    <w:rsid w:val="00092AD3"/>
    <w:rsid w:val="000930AB"/>
    <w:rsid w:val="000948A2"/>
    <w:rsid w:val="00094EE8"/>
    <w:rsid w:val="00095B71"/>
    <w:rsid w:val="00095F26"/>
    <w:rsid w:val="000976D6"/>
    <w:rsid w:val="000978B2"/>
    <w:rsid w:val="000A3B16"/>
    <w:rsid w:val="000A3F05"/>
    <w:rsid w:val="000A4EA8"/>
    <w:rsid w:val="000A68FF"/>
    <w:rsid w:val="000A7D88"/>
    <w:rsid w:val="000B097F"/>
    <w:rsid w:val="000B0FF3"/>
    <w:rsid w:val="000B4EAE"/>
    <w:rsid w:val="000B5D7E"/>
    <w:rsid w:val="000C03B7"/>
    <w:rsid w:val="000C0EBD"/>
    <w:rsid w:val="000C1914"/>
    <w:rsid w:val="000C2160"/>
    <w:rsid w:val="000C2510"/>
    <w:rsid w:val="000C3BDC"/>
    <w:rsid w:val="000C3CAC"/>
    <w:rsid w:val="000C5397"/>
    <w:rsid w:val="000C6D1C"/>
    <w:rsid w:val="000C776A"/>
    <w:rsid w:val="000D0981"/>
    <w:rsid w:val="000D0B7B"/>
    <w:rsid w:val="000D19BD"/>
    <w:rsid w:val="000D3FB9"/>
    <w:rsid w:val="000D4374"/>
    <w:rsid w:val="000D77A5"/>
    <w:rsid w:val="000E1C34"/>
    <w:rsid w:val="000E24C2"/>
    <w:rsid w:val="000E25ED"/>
    <w:rsid w:val="000E2A04"/>
    <w:rsid w:val="000E3800"/>
    <w:rsid w:val="000E41BE"/>
    <w:rsid w:val="000E49B4"/>
    <w:rsid w:val="000E5486"/>
    <w:rsid w:val="000E58B3"/>
    <w:rsid w:val="000E76C5"/>
    <w:rsid w:val="000F0D5D"/>
    <w:rsid w:val="000F193F"/>
    <w:rsid w:val="000F1A1C"/>
    <w:rsid w:val="00100EB1"/>
    <w:rsid w:val="00100FD9"/>
    <w:rsid w:val="00101607"/>
    <w:rsid w:val="001025CF"/>
    <w:rsid w:val="00102B56"/>
    <w:rsid w:val="00103205"/>
    <w:rsid w:val="001038C3"/>
    <w:rsid w:val="00104A35"/>
    <w:rsid w:val="00105258"/>
    <w:rsid w:val="00105771"/>
    <w:rsid w:val="001059C5"/>
    <w:rsid w:val="00106177"/>
    <w:rsid w:val="00106589"/>
    <w:rsid w:val="00106931"/>
    <w:rsid w:val="001069B7"/>
    <w:rsid w:val="001078FE"/>
    <w:rsid w:val="00110EF5"/>
    <w:rsid w:val="00112492"/>
    <w:rsid w:val="0011448C"/>
    <w:rsid w:val="001152DF"/>
    <w:rsid w:val="001155E3"/>
    <w:rsid w:val="00115EFE"/>
    <w:rsid w:val="001168F8"/>
    <w:rsid w:val="00116CBF"/>
    <w:rsid w:val="001172C5"/>
    <w:rsid w:val="00121447"/>
    <w:rsid w:val="001221A3"/>
    <w:rsid w:val="0012301B"/>
    <w:rsid w:val="00124BE3"/>
    <w:rsid w:val="00124D78"/>
    <w:rsid w:val="00125268"/>
    <w:rsid w:val="00125DC8"/>
    <w:rsid w:val="001263D1"/>
    <w:rsid w:val="00127187"/>
    <w:rsid w:val="001304D3"/>
    <w:rsid w:val="0013068A"/>
    <w:rsid w:val="00133D06"/>
    <w:rsid w:val="00141415"/>
    <w:rsid w:val="00142E79"/>
    <w:rsid w:val="00143309"/>
    <w:rsid w:val="00143CAB"/>
    <w:rsid w:val="001440FC"/>
    <w:rsid w:val="001453DD"/>
    <w:rsid w:val="001520E0"/>
    <w:rsid w:val="00152D37"/>
    <w:rsid w:val="00153F55"/>
    <w:rsid w:val="00156597"/>
    <w:rsid w:val="0016032B"/>
    <w:rsid w:val="00161B86"/>
    <w:rsid w:val="00162342"/>
    <w:rsid w:val="001637E9"/>
    <w:rsid w:val="00163C91"/>
    <w:rsid w:val="00167849"/>
    <w:rsid w:val="00167875"/>
    <w:rsid w:val="00170216"/>
    <w:rsid w:val="00170CA7"/>
    <w:rsid w:val="00170E6C"/>
    <w:rsid w:val="00170FBF"/>
    <w:rsid w:val="00174162"/>
    <w:rsid w:val="00174881"/>
    <w:rsid w:val="00175178"/>
    <w:rsid w:val="001766B7"/>
    <w:rsid w:val="001768F3"/>
    <w:rsid w:val="00177AC8"/>
    <w:rsid w:val="00180518"/>
    <w:rsid w:val="00181811"/>
    <w:rsid w:val="00183DF0"/>
    <w:rsid w:val="00187BEF"/>
    <w:rsid w:val="00187E23"/>
    <w:rsid w:val="00187E7F"/>
    <w:rsid w:val="001915D3"/>
    <w:rsid w:val="0019435B"/>
    <w:rsid w:val="0019600A"/>
    <w:rsid w:val="00196A1E"/>
    <w:rsid w:val="0019703E"/>
    <w:rsid w:val="00197456"/>
    <w:rsid w:val="00197522"/>
    <w:rsid w:val="001A09B8"/>
    <w:rsid w:val="001A5B1E"/>
    <w:rsid w:val="001A623D"/>
    <w:rsid w:val="001A6814"/>
    <w:rsid w:val="001A68F7"/>
    <w:rsid w:val="001A77EF"/>
    <w:rsid w:val="001A79B2"/>
    <w:rsid w:val="001B0526"/>
    <w:rsid w:val="001B0E08"/>
    <w:rsid w:val="001B20A1"/>
    <w:rsid w:val="001B2433"/>
    <w:rsid w:val="001B3D70"/>
    <w:rsid w:val="001B45E7"/>
    <w:rsid w:val="001B50C2"/>
    <w:rsid w:val="001B587C"/>
    <w:rsid w:val="001B6ACA"/>
    <w:rsid w:val="001B6E6D"/>
    <w:rsid w:val="001C05A8"/>
    <w:rsid w:val="001C2A31"/>
    <w:rsid w:val="001C3E08"/>
    <w:rsid w:val="001C43A2"/>
    <w:rsid w:val="001C4CFE"/>
    <w:rsid w:val="001C6A3A"/>
    <w:rsid w:val="001C7723"/>
    <w:rsid w:val="001D0468"/>
    <w:rsid w:val="001D0F8C"/>
    <w:rsid w:val="001D1528"/>
    <w:rsid w:val="001D21D7"/>
    <w:rsid w:val="001D252B"/>
    <w:rsid w:val="001D275A"/>
    <w:rsid w:val="001D30B9"/>
    <w:rsid w:val="001D3EA8"/>
    <w:rsid w:val="001D43E6"/>
    <w:rsid w:val="001D4797"/>
    <w:rsid w:val="001D4B27"/>
    <w:rsid w:val="001D55B0"/>
    <w:rsid w:val="001D774B"/>
    <w:rsid w:val="001D7D4E"/>
    <w:rsid w:val="001E07D4"/>
    <w:rsid w:val="001E0B9D"/>
    <w:rsid w:val="001E3438"/>
    <w:rsid w:val="001E3A6B"/>
    <w:rsid w:val="001E3F1F"/>
    <w:rsid w:val="001E445D"/>
    <w:rsid w:val="001E5F64"/>
    <w:rsid w:val="001F0EF5"/>
    <w:rsid w:val="001F26CD"/>
    <w:rsid w:val="001F495D"/>
    <w:rsid w:val="001F57BD"/>
    <w:rsid w:val="00200EB1"/>
    <w:rsid w:val="00200FA7"/>
    <w:rsid w:val="00201877"/>
    <w:rsid w:val="00202F3A"/>
    <w:rsid w:val="0020563E"/>
    <w:rsid w:val="002067B9"/>
    <w:rsid w:val="00207696"/>
    <w:rsid w:val="00207CB4"/>
    <w:rsid w:val="00207E64"/>
    <w:rsid w:val="00207ED5"/>
    <w:rsid w:val="002110B3"/>
    <w:rsid w:val="002116BB"/>
    <w:rsid w:val="00212B0E"/>
    <w:rsid w:val="00212BFD"/>
    <w:rsid w:val="00213070"/>
    <w:rsid w:val="0021435D"/>
    <w:rsid w:val="0021491C"/>
    <w:rsid w:val="00214B85"/>
    <w:rsid w:val="002162FC"/>
    <w:rsid w:val="00216669"/>
    <w:rsid w:val="002223D2"/>
    <w:rsid w:val="00222532"/>
    <w:rsid w:val="00224046"/>
    <w:rsid w:val="00224667"/>
    <w:rsid w:val="00226ED2"/>
    <w:rsid w:val="00227A44"/>
    <w:rsid w:val="00227D76"/>
    <w:rsid w:val="002309C0"/>
    <w:rsid w:val="0023121E"/>
    <w:rsid w:val="00231CD4"/>
    <w:rsid w:val="002344CE"/>
    <w:rsid w:val="00235472"/>
    <w:rsid w:val="002367DD"/>
    <w:rsid w:val="0024039F"/>
    <w:rsid w:val="00240A00"/>
    <w:rsid w:val="0024133E"/>
    <w:rsid w:val="00241CD9"/>
    <w:rsid w:val="00242984"/>
    <w:rsid w:val="002430C4"/>
    <w:rsid w:val="00243267"/>
    <w:rsid w:val="00244E0E"/>
    <w:rsid w:val="002451DE"/>
    <w:rsid w:val="00245978"/>
    <w:rsid w:val="002528C1"/>
    <w:rsid w:val="002536FB"/>
    <w:rsid w:val="002552EF"/>
    <w:rsid w:val="00256BA1"/>
    <w:rsid w:val="00256F77"/>
    <w:rsid w:val="00257CAB"/>
    <w:rsid w:val="002605BC"/>
    <w:rsid w:val="00262909"/>
    <w:rsid w:val="002660D0"/>
    <w:rsid w:val="00266B24"/>
    <w:rsid w:val="00267071"/>
    <w:rsid w:val="00267ADD"/>
    <w:rsid w:val="00271CC4"/>
    <w:rsid w:val="0027231F"/>
    <w:rsid w:val="002732F4"/>
    <w:rsid w:val="0027495E"/>
    <w:rsid w:val="00275675"/>
    <w:rsid w:val="00276A4C"/>
    <w:rsid w:val="0027732B"/>
    <w:rsid w:val="00277CDA"/>
    <w:rsid w:val="00281BC5"/>
    <w:rsid w:val="0028206D"/>
    <w:rsid w:val="00282D9B"/>
    <w:rsid w:val="00282E77"/>
    <w:rsid w:val="0028476E"/>
    <w:rsid w:val="00284831"/>
    <w:rsid w:val="0028693D"/>
    <w:rsid w:val="002905CF"/>
    <w:rsid w:val="002913F9"/>
    <w:rsid w:val="002916CF"/>
    <w:rsid w:val="00291B7F"/>
    <w:rsid w:val="00291C30"/>
    <w:rsid w:val="00291D3C"/>
    <w:rsid w:val="0029237F"/>
    <w:rsid w:val="00292A50"/>
    <w:rsid w:val="00292B55"/>
    <w:rsid w:val="00292E5F"/>
    <w:rsid w:val="00294905"/>
    <w:rsid w:val="002958CE"/>
    <w:rsid w:val="00295C53"/>
    <w:rsid w:val="00295D05"/>
    <w:rsid w:val="00295FDA"/>
    <w:rsid w:val="002A1A23"/>
    <w:rsid w:val="002A1F90"/>
    <w:rsid w:val="002A1FF7"/>
    <w:rsid w:val="002A235D"/>
    <w:rsid w:val="002A5C6E"/>
    <w:rsid w:val="002A72E2"/>
    <w:rsid w:val="002B17CB"/>
    <w:rsid w:val="002B2A81"/>
    <w:rsid w:val="002B4B72"/>
    <w:rsid w:val="002B5BBF"/>
    <w:rsid w:val="002B5BD8"/>
    <w:rsid w:val="002B6151"/>
    <w:rsid w:val="002B74E0"/>
    <w:rsid w:val="002C1CA3"/>
    <w:rsid w:val="002C1DD5"/>
    <w:rsid w:val="002C1EE1"/>
    <w:rsid w:val="002C31B3"/>
    <w:rsid w:val="002C3A39"/>
    <w:rsid w:val="002C3C00"/>
    <w:rsid w:val="002C43D5"/>
    <w:rsid w:val="002C5348"/>
    <w:rsid w:val="002C5B8C"/>
    <w:rsid w:val="002C5FF8"/>
    <w:rsid w:val="002C63BC"/>
    <w:rsid w:val="002C6693"/>
    <w:rsid w:val="002D0759"/>
    <w:rsid w:val="002D1C8D"/>
    <w:rsid w:val="002D1D74"/>
    <w:rsid w:val="002D344F"/>
    <w:rsid w:val="002D3C71"/>
    <w:rsid w:val="002D5209"/>
    <w:rsid w:val="002D58BF"/>
    <w:rsid w:val="002D637A"/>
    <w:rsid w:val="002D74C2"/>
    <w:rsid w:val="002E0BC1"/>
    <w:rsid w:val="002E2FCA"/>
    <w:rsid w:val="002E3EF1"/>
    <w:rsid w:val="002E5139"/>
    <w:rsid w:val="002E5C04"/>
    <w:rsid w:val="002E6417"/>
    <w:rsid w:val="002E66DF"/>
    <w:rsid w:val="002E6BF1"/>
    <w:rsid w:val="002E7921"/>
    <w:rsid w:val="002F082C"/>
    <w:rsid w:val="002F41B5"/>
    <w:rsid w:val="002F7693"/>
    <w:rsid w:val="002F7763"/>
    <w:rsid w:val="002F7839"/>
    <w:rsid w:val="002F7CA5"/>
    <w:rsid w:val="0030071D"/>
    <w:rsid w:val="00300B04"/>
    <w:rsid w:val="00301916"/>
    <w:rsid w:val="00302605"/>
    <w:rsid w:val="003044CF"/>
    <w:rsid w:val="00305CD4"/>
    <w:rsid w:val="00310060"/>
    <w:rsid w:val="0031029C"/>
    <w:rsid w:val="00311090"/>
    <w:rsid w:val="0031232F"/>
    <w:rsid w:val="00312641"/>
    <w:rsid w:val="003133CD"/>
    <w:rsid w:val="00315BD6"/>
    <w:rsid w:val="00317531"/>
    <w:rsid w:val="00320AE4"/>
    <w:rsid w:val="00320ED0"/>
    <w:rsid w:val="003222C9"/>
    <w:rsid w:val="00322D15"/>
    <w:rsid w:val="00324293"/>
    <w:rsid w:val="00324F54"/>
    <w:rsid w:val="00325301"/>
    <w:rsid w:val="003257B2"/>
    <w:rsid w:val="00326342"/>
    <w:rsid w:val="0032761A"/>
    <w:rsid w:val="003306F4"/>
    <w:rsid w:val="003313E0"/>
    <w:rsid w:val="003324AC"/>
    <w:rsid w:val="003324B1"/>
    <w:rsid w:val="00335FA4"/>
    <w:rsid w:val="00336067"/>
    <w:rsid w:val="00336883"/>
    <w:rsid w:val="00337706"/>
    <w:rsid w:val="003405E5"/>
    <w:rsid w:val="003412FB"/>
    <w:rsid w:val="00342664"/>
    <w:rsid w:val="00346828"/>
    <w:rsid w:val="003468F2"/>
    <w:rsid w:val="0034694A"/>
    <w:rsid w:val="00350346"/>
    <w:rsid w:val="00354128"/>
    <w:rsid w:val="00354CE3"/>
    <w:rsid w:val="0035723A"/>
    <w:rsid w:val="00363D17"/>
    <w:rsid w:val="00363F98"/>
    <w:rsid w:val="003643D0"/>
    <w:rsid w:val="003647DD"/>
    <w:rsid w:val="00366832"/>
    <w:rsid w:val="00366D7B"/>
    <w:rsid w:val="00371B72"/>
    <w:rsid w:val="00371D99"/>
    <w:rsid w:val="00372C85"/>
    <w:rsid w:val="00372EAD"/>
    <w:rsid w:val="003741AD"/>
    <w:rsid w:val="00374DF5"/>
    <w:rsid w:val="00376669"/>
    <w:rsid w:val="00376955"/>
    <w:rsid w:val="00376A7A"/>
    <w:rsid w:val="0038094C"/>
    <w:rsid w:val="00380F37"/>
    <w:rsid w:val="0038259E"/>
    <w:rsid w:val="003844F9"/>
    <w:rsid w:val="00384924"/>
    <w:rsid w:val="00384977"/>
    <w:rsid w:val="00387C25"/>
    <w:rsid w:val="00387D9B"/>
    <w:rsid w:val="003901AD"/>
    <w:rsid w:val="00390B4B"/>
    <w:rsid w:val="0039360B"/>
    <w:rsid w:val="003946BD"/>
    <w:rsid w:val="00394C04"/>
    <w:rsid w:val="0039550B"/>
    <w:rsid w:val="0039604C"/>
    <w:rsid w:val="003977EF"/>
    <w:rsid w:val="003979C5"/>
    <w:rsid w:val="003A4687"/>
    <w:rsid w:val="003A48C4"/>
    <w:rsid w:val="003A5114"/>
    <w:rsid w:val="003A57CD"/>
    <w:rsid w:val="003A5A2E"/>
    <w:rsid w:val="003A786D"/>
    <w:rsid w:val="003B067C"/>
    <w:rsid w:val="003B1961"/>
    <w:rsid w:val="003B2360"/>
    <w:rsid w:val="003B33B3"/>
    <w:rsid w:val="003B38BF"/>
    <w:rsid w:val="003B39A9"/>
    <w:rsid w:val="003B3C8C"/>
    <w:rsid w:val="003B423B"/>
    <w:rsid w:val="003B5035"/>
    <w:rsid w:val="003B5662"/>
    <w:rsid w:val="003B6383"/>
    <w:rsid w:val="003B6E0F"/>
    <w:rsid w:val="003B729B"/>
    <w:rsid w:val="003C0100"/>
    <w:rsid w:val="003C0A78"/>
    <w:rsid w:val="003C13C4"/>
    <w:rsid w:val="003C23DD"/>
    <w:rsid w:val="003C2EF0"/>
    <w:rsid w:val="003C3B5E"/>
    <w:rsid w:val="003C5070"/>
    <w:rsid w:val="003C6F27"/>
    <w:rsid w:val="003C7EF8"/>
    <w:rsid w:val="003D089A"/>
    <w:rsid w:val="003D0CF9"/>
    <w:rsid w:val="003D1B8A"/>
    <w:rsid w:val="003D4A75"/>
    <w:rsid w:val="003D61DC"/>
    <w:rsid w:val="003D72EF"/>
    <w:rsid w:val="003E1FD8"/>
    <w:rsid w:val="003E21C0"/>
    <w:rsid w:val="003E313F"/>
    <w:rsid w:val="003E3862"/>
    <w:rsid w:val="003E45DA"/>
    <w:rsid w:val="003E6FC2"/>
    <w:rsid w:val="003F0D69"/>
    <w:rsid w:val="003F2C8E"/>
    <w:rsid w:val="003F4E43"/>
    <w:rsid w:val="003F5EF4"/>
    <w:rsid w:val="00400AB8"/>
    <w:rsid w:val="00402C0D"/>
    <w:rsid w:val="00402DC1"/>
    <w:rsid w:val="00403D77"/>
    <w:rsid w:val="004049DF"/>
    <w:rsid w:val="00404B7A"/>
    <w:rsid w:val="00404B9F"/>
    <w:rsid w:val="00405B2C"/>
    <w:rsid w:val="00405FBD"/>
    <w:rsid w:val="00406003"/>
    <w:rsid w:val="004060E2"/>
    <w:rsid w:val="00406A24"/>
    <w:rsid w:val="00406F84"/>
    <w:rsid w:val="00410A34"/>
    <w:rsid w:val="00412A1F"/>
    <w:rsid w:val="0041388E"/>
    <w:rsid w:val="0041409D"/>
    <w:rsid w:val="0041513A"/>
    <w:rsid w:val="004152D5"/>
    <w:rsid w:val="004215B2"/>
    <w:rsid w:val="00421D39"/>
    <w:rsid w:val="00424120"/>
    <w:rsid w:val="00424471"/>
    <w:rsid w:val="00424618"/>
    <w:rsid w:val="0042561D"/>
    <w:rsid w:val="00425B0F"/>
    <w:rsid w:val="00426DC5"/>
    <w:rsid w:val="00427801"/>
    <w:rsid w:val="00427921"/>
    <w:rsid w:val="004307B4"/>
    <w:rsid w:val="0043107C"/>
    <w:rsid w:val="004332C0"/>
    <w:rsid w:val="00433428"/>
    <w:rsid w:val="00434DDB"/>
    <w:rsid w:val="00435A22"/>
    <w:rsid w:val="004360D3"/>
    <w:rsid w:val="00436ED6"/>
    <w:rsid w:val="00441DC0"/>
    <w:rsid w:val="00441E4E"/>
    <w:rsid w:val="00442AC2"/>
    <w:rsid w:val="004434E0"/>
    <w:rsid w:val="00450637"/>
    <w:rsid w:val="004512BB"/>
    <w:rsid w:val="0045195A"/>
    <w:rsid w:val="00451FDF"/>
    <w:rsid w:val="00453C5F"/>
    <w:rsid w:val="0045537E"/>
    <w:rsid w:val="00455523"/>
    <w:rsid w:val="004559C6"/>
    <w:rsid w:val="00460741"/>
    <w:rsid w:val="00460E51"/>
    <w:rsid w:val="004615EC"/>
    <w:rsid w:val="00461BA7"/>
    <w:rsid w:val="00464FB5"/>
    <w:rsid w:val="00465D17"/>
    <w:rsid w:val="00466389"/>
    <w:rsid w:val="0047642C"/>
    <w:rsid w:val="00477A4C"/>
    <w:rsid w:val="00480A8F"/>
    <w:rsid w:val="00484665"/>
    <w:rsid w:val="00485825"/>
    <w:rsid w:val="00487DEF"/>
    <w:rsid w:val="004909BA"/>
    <w:rsid w:val="00490E8C"/>
    <w:rsid w:val="004912AC"/>
    <w:rsid w:val="0049179B"/>
    <w:rsid w:val="00492E7F"/>
    <w:rsid w:val="00493139"/>
    <w:rsid w:val="00493169"/>
    <w:rsid w:val="00493330"/>
    <w:rsid w:val="00493628"/>
    <w:rsid w:val="004939C6"/>
    <w:rsid w:val="00494008"/>
    <w:rsid w:val="00494CC6"/>
    <w:rsid w:val="004952C7"/>
    <w:rsid w:val="00496D5F"/>
    <w:rsid w:val="004977C2"/>
    <w:rsid w:val="00497F10"/>
    <w:rsid w:val="004A0F70"/>
    <w:rsid w:val="004A15CF"/>
    <w:rsid w:val="004A1BDC"/>
    <w:rsid w:val="004A2D79"/>
    <w:rsid w:val="004A3338"/>
    <w:rsid w:val="004A504E"/>
    <w:rsid w:val="004A56F7"/>
    <w:rsid w:val="004B0E6E"/>
    <w:rsid w:val="004B100E"/>
    <w:rsid w:val="004B1461"/>
    <w:rsid w:val="004B4A19"/>
    <w:rsid w:val="004B4D66"/>
    <w:rsid w:val="004C0992"/>
    <w:rsid w:val="004C27C4"/>
    <w:rsid w:val="004C383B"/>
    <w:rsid w:val="004C3D10"/>
    <w:rsid w:val="004C439D"/>
    <w:rsid w:val="004C5F2A"/>
    <w:rsid w:val="004C6769"/>
    <w:rsid w:val="004D0646"/>
    <w:rsid w:val="004D0653"/>
    <w:rsid w:val="004D0BF2"/>
    <w:rsid w:val="004D2FA0"/>
    <w:rsid w:val="004D63E9"/>
    <w:rsid w:val="004D78AE"/>
    <w:rsid w:val="004E0783"/>
    <w:rsid w:val="004E0834"/>
    <w:rsid w:val="004E0E0A"/>
    <w:rsid w:val="004E15A2"/>
    <w:rsid w:val="004E17B2"/>
    <w:rsid w:val="004E1CAA"/>
    <w:rsid w:val="004E37F8"/>
    <w:rsid w:val="004E3B91"/>
    <w:rsid w:val="004E4BDE"/>
    <w:rsid w:val="004E4C27"/>
    <w:rsid w:val="004E4E17"/>
    <w:rsid w:val="004E54B2"/>
    <w:rsid w:val="004E6C6B"/>
    <w:rsid w:val="004F372C"/>
    <w:rsid w:val="004F6871"/>
    <w:rsid w:val="004F7528"/>
    <w:rsid w:val="005000D0"/>
    <w:rsid w:val="0050013B"/>
    <w:rsid w:val="00500584"/>
    <w:rsid w:val="0050087F"/>
    <w:rsid w:val="005008D6"/>
    <w:rsid w:val="00501825"/>
    <w:rsid w:val="00502AC8"/>
    <w:rsid w:val="00502DAC"/>
    <w:rsid w:val="00502F71"/>
    <w:rsid w:val="00503AEE"/>
    <w:rsid w:val="005048E6"/>
    <w:rsid w:val="005056E3"/>
    <w:rsid w:val="005063A8"/>
    <w:rsid w:val="00506A15"/>
    <w:rsid w:val="00506C8A"/>
    <w:rsid w:val="00507645"/>
    <w:rsid w:val="00511C44"/>
    <w:rsid w:val="00511C57"/>
    <w:rsid w:val="0051284F"/>
    <w:rsid w:val="00514D47"/>
    <w:rsid w:val="005159A2"/>
    <w:rsid w:val="00517539"/>
    <w:rsid w:val="0052314B"/>
    <w:rsid w:val="00523E54"/>
    <w:rsid w:val="005266CE"/>
    <w:rsid w:val="00527731"/>
    <w:rsid w:val="00527F82"/>
    <w:rsid w:val="00530086"/>
    <w:rsid w:val="0053095B"/>
    <w:rsid w:val="00533DAB"/>
    <w:rsid w:val="005352E6"/>
    <w:rsid w:val="00536A35"/>
    <w:rsid w:val="00536C17"/>
    <w:rsid w:val="00536CDE"/>
    <w:rsid w:val="00537A46"/>
    <w:rsid w:val="00540297"/>
    <w:rsid w:val="00540E0C"/>
    <w:rsid w:val="005418B9"/>
    <w:rsid w:val="00541A54"/>
    <w:rsid w:val="005420AE"/>
    <w:rsid w:val="00542470"/>
    <w:rsid w:val="005453BE"/>
    <w:rsid w:val="00546070"/>
    <w:rsid w:val="00546659"/>
    <w:rsid w:val="00547669"/>
    <w:rsid w:val="00550325"/>
    <w:rsid w:val="00551AF5"/>
    <w:rsid w:val="00551CC3"/>
    <w:rsid w:val="00552F18"/>
    <w:rsid w:val="00553FD3"/>
    <w:rsid w:val="00554163"/>
    <w:rsid w:val="00554E3E"/>
    <w:rsid w:val="005560FC"/>
    <w:rsid w:val="00556894"/>
    <w:rsid w:val="0055708F"/>
    <w:rsid w:val="00557B80"/>
    <w:rsid w:val="0056003F"/>
    <w:rsid w:val="00560F96"/>
    <w:rsid w:val="005617A1"/>
    <w:rsid w:val="005637FE"/>
    <w:rsid w:val="00563BC0"/>
    <w:rsid w:val="00565522"/>
    <w:rsid w:val="00566804"/>
    <w:rsid w:val="00566B69"/>
    <w:rsid w:val="005707EF"/>
    <w:rsid w:val="00570811"/>
    <w:rsid w:val="00572F0F"/>
    <w:rsid w:val="00574AB6"/>
    <w:rsid w:val="00575491"/>
    <w:rsid w:val="00575AB7"/>
    <w:rsid w:val="005762E3"/>
    <w:rsid w:val="005764B7"/>
    <w:rsid w:val="005773CF"/>
    <w:rsid w:val="0058053A"/>
    <w:rsid w:val="00580995"/>
    <w:rsid w:val="005810DC"/>
    <w:rsid w:val="00582B51"/>
    <w:rsid w:val="00582FD6"/>
    <w:rsid w:val="005833EC"/>
    <w:rsid w:val="00583522"/>
    <w:rsid w:val="0058427F"/>
    <w:rsid w:val="005844C8"/>
    <w:rsid w:val="00584AE5"/>
    <w:rsid w:val="00584C35"/>
    <w:rsid w:val="0058510A"/>
    <w:rsid w:val="005858A0"/>
    <w:rsid w:val="00586291"/>
    <w:rsid w:val="0058777E"/>
    <w:rsid w:val="005900B4"/>
    <w:rsid w:val="0059080E"/>
    <w:rsid w:val="00591B1B"/>
    <w:rsid w:val="00592896"/>
    <w:rsid w:val="00592B59"/>
    <w:rsid w:val="005941FE"/>
    <w:rsid w:val="005949E3"/>
    <w:rsid w:val="00594C93"/>
    <w:rsid w:val="00595200"/>
    <w:rsid w:val="0059545B"/>
    <w:rsid w:val="00595B33"/>
    <w:rsid w:val="005962B9"/>
    <w:rsid w:val="005970B3"/>
    <w:rsid w:val="00597CA2"/>
    <w:rsid w:val="005A0685"/>
    <w:rsid w:val="005A185E"/>
    <w:rsid w:val="005A20F7"/>
    <w:rsid w:val="005A24AD"/>
    <w:rsid w:val="005A2F80"/>
    <w:rsid w:val="005B0051"/>
    <w:rsid w:val="005B09DF"/>
    <w:rsid w:val="005B161D"/>
    <w:rsid w:val="005B16FA"/>
    <w:rsid w:val="005B2C03"/>
    <w:rsid w:val="005B2DBC"/>
    <w:rsid w:val="005B2DFE"/>
    <w:rsid w:val="005B311D"/>
    <w:rsid w:val="005B40E3"/>
    <w:rsid w:val="005B4436"/>
    <w:rsid w:val="005B47E2"/>
    <w:rsid w:val="005B60E7"/>
    <w:rsid w:val="005B77C0"/>
    <w:rsid w:val="005B7D4D"/>
    <w:rsid w:val="005B7FC7"/>
    <w:rsid w:val="005C2AC5"/>
    <w:rsid w:val="005C2C58"/>
    <w:rsid w:val="005C40BD"/>
    <w:rsid w:val="005C57FB"/>
    <w:rsid w:val="005C5D4F"/>
    <w:rsid w:val="005C7355"/>
    <w:rsid w:val="005D3AAE"/>
    <w:rsid w:val="005D4666"/>
    <w:rsid w:val="005D5136"/>
    <w:rsid w:val="005D644B"/>
    <w:rsid w:val="005D7F77"/>
    <w:rsid w:val="005E2899"/>
    <w:rsid w:val="005E3F50"/>
    <w:rsid w:val="005E44F6"/>
    <w:rsid w:val="005E5BB9"/>
    <w:rsid w:val="005E650C"/>
    <w:rsid w:val="005E675F"/>
    <w:rsid w:val="005E6A6A"/>
    <w:rsid w:val="005E72E5"/>
    <w:rsid w:val="005E7C61"/>
    <w:rsid w:val="005F04EB"/>
    <w:rsid w:val="005F4A0B"/>
    <w:rsid w:val="005F4C8D"/>
    <w:rsid w:val="005F4D93"/>
    <w:rsid w:val="005F5B0D"/>
    <w:rsid w:val="00600634"/>
    <w:rsid w:val="00601A77"/>
    <w:rsid w:val="00603768"/>
    <w:rsid w:val="006059E6"/>
    <w:rsid w:val="00605A25"/>
    <w:rsid w:val="00605FE3"/>
    <w:rsid w:val="00607003"/>
    <w:rsid w:val="00607F8A"/>
    <w:rsid w:val="006106B6"/>
    <w:rsid w:val="00611675"/>
    <w:rsid w:val="00613098"/>
    <w:rsid w:val="0061508C"/>
    <w:rsid w:val="00615D48"/>
    <w:rsid w:val="006177E7"/>
    <w:rsid w:val="00617F9F"/>
    <w:rsid w:val="00620184"/>
    <w:rsid w:val="00620B40"/>
    <w:rsid w:val="00622B88"/>
    <w:rsid w:val="00623101"/>
    <w:rsid w:val="00624550"/>
    <w:rsid w:val="0062577D"/>
    <w:rsid w:val="00627639"/>
    <w:rsid w:val="00627B12"/>
    <w:rsid w:val="00632D53"/>
    <w:rsid w:val="00633D70"/>
    <w:rsid w:val="00634421"/>
    <w:rsid w:val="00634FD9"/>
    <w:rsid w:val="00635B42"/>
    <w:rsid w:val="00635CED"/>
    <w:rsid w:val="006364F6"/>
    <w:rsid w:val="00640D87"/>
    <w:rsid w:val="00642A14"/>
    <w:rsid w:val="006438BC"/>
    <w:rsid w:val="00644096"/>
    <w:rsid w:val="006444EF"/>
    <w:rsid w:val="00644ECA"/>
    <w:rsid w:val="006465DF"/>
    <w:rsid w:val="00647CB3"/>
    <w:rsid w:val="00647CE2"/>
    <w:rsid w:val="00647CF6"/>
    <w:rsid w:val="00650181"/>
    <w:rsid w:val="0065023E"/>
    <w:rsid w:val="006502CC"/>
    <w:rsid w:val="00650D43"/>
    <w:rsid w:val="00650F93"/>
    <w:rsid w:val="0065228A"/>
    <w:rsid w:val="00653201"/>
    <w:rsid w:val="00654237"/>
    <w:rsid w:val="00654FF3"/>
    <w:rsid w:val="00655591"/>
    <w:rsid w:val="006555C0"/>
    <w:rsid w:val="00655655"/>
    <w:rsid w:val="00662F17"/>
    <w:rsid w:val="00663EFB"/>
    <w:rsid w:val="006640A9"/>
    <w:rsid w:val="00664766"/>
    <w:rsid w:val="00664859"/>
    <w:rsid w:val="00664ED2"/>
    <w:rsid w:val="00665187"/>
    <w:rsid w:val="00666E2F"/>
    <w:rsid w:val="00667C4C"/>
    <w:rsid w:val="00672230"/>
    <w:rsid w:val="00673002"/>
    <w:rsid w:val="00673C07"/>
    <w:rsid w:val="00673C62"/>
    <w:rsid w:val="00673C96"/>
    <w:rsid w:val="00674C80"/>
    <w:rsid w:val="0067602D"/>
    <w:rsid w:val="00681D41"/>
    <w:rsid w:val="00683107"/>
    <w:rsid w:val="0068338B"/>
    <w:rsid w:val="006846B4"/>
    <w:rsid w:val="006847B6"/>
    <w:rsid w:val="0068559E"/>
    <w:rsid w:val="00685FAE"/>
    <w:rsid w:val="00686669"/>
    <w:rsid w:val="00686AED"/>
    <w:rsid w:val="00693CF3"/>
    <w:rsid w:val="0069511F"/>
    <w:rsid w:val="00695829"/>
    <w:rsid w:val="00695EA8"/>
    <w:rsid w:val="006A0151"/>
    <w:rsid w:val="006A039E"/>
    <w:rsid w:val="006A1884"/>
    <w:rsid w:val="006A332B"/>
    <w:rsid w:val="006A36DE"/>
    <w:rsid w:val="006A399D"/>
    <w:rsid w:val="006A53BA"/>
    <w:rsid w:val="006B071C"/>
    <w:rsid w:val="006B3024"/>
    <w:rsid w:val="006B33AD"/>
    <w:rsid w:val="006B3895"/>
    <w:rsid w:val="006B3FE6"/>
    <w:rsid w:val="006C101A"/>
    <w:rsid w:val="006C47FA"/>
    <w:rsid w:val="006C5215"/>
    <w:rsid w:val="006C5F30"/>
    <w:rsid w:val="006C60DC"/>
    <w:rsid w:val="006C7290"/>
    <w:rsid w:val="006C7FD1"/>
    <w:rsid w:val="006D062D"/>
    <w:rsid w:val="006D0A0F"/>
    <w:rsid w:val="006D1795"/>
    <w:rsid w:val="006D29AA"/>
    <w:rsid w:val="006D2F3E"/>
    <w:rsid w:val="006D3AE3"/>
    <w:rsid w:val="006D4911"/>
    <w:rsid w:val="006D4C91"/>
    <w:rsid w:val="006D53B0"/>
    <w:rsid w:val="006E0F6C"/>
    <w:rsid w:val="006E0FFD"/>
    <w:rsid w:val="006E4B2E"/>
    <w:rsid w:val="006E6CE6"/>
    <w:rsid w:val="006E704F"/>
    <w:rsid w:val="006F1ED0"/>
    <w:rsid w:val="006F403D"/>
    <w:rsid w:val="006F4148"/>
    <w:rsid w:val="0070089F"/>
    <w:rsid w:val="007024E7"/>
    <w:rsid w:val="007027AC"/>
    <w:rsid w:val="007039FE"/>
    <w:rsid w:val="00704BA6"/>
    <w:rsid w:val="0070513B"/>
    <w:rsid w:val="007063A9"/>
    <w:rsid w:val="00706434"/>
    <w:rsid w:val="0070717E"/>
    <w:rsid w:val="00707337"/>
    <w:rsid w:val="00707EB8"/>
    <w:rsid w:val="0071096B"/>
    <w:rsid w:val="00714505"/>
    <w:rsid w:val="00714FD4"/>
    <w:rsid w:val="00715481"/>
    <w:rsid w:val="00717635"/>
    <w:rsid w:val="00720705"/>
    <w:rsid w:val="00720A0B"/>
    <w:rsid w:val="00720BE7"/>
    <w:rsid w:val="00721F55"/>
    <w:rsid w:val="00723633"/>
    <w:rsid w:val="007236F1"/>
    <w:rsid w:val="0072399D"/>
    <w:rsid w:val="00723EB7"/>
    <w:rsid w:val="00724954"/>
    <w:rsid w:val="0072612F"/>
    <w:rsid w:val="00726607"/>
    <w:rsid w:val="00727EFE"/>
    <w:rsid w:val="0073035A"/>
    <w:rsid w:val="0073048C"/>
    <w:rsid w:val="00730D21"/>
    <w:rsid w:val="0073399D"/>
    <w:rsid w:val="007365A8"/>
    <w:rsid w:val="0073781B"/>
    <w:rsid w:val="00737B6A"/>
    <w:rsid w:val="00740941"/>
    <w:rsid w:val="00741268"/>
    <w:rsid w:val="00741843"/>
    <w:rsid w:val="00741931"/>
    <w:rsid w:val="007430CA"/>
    <w:rsid w:val="007433EA"/>
    <w:rsid w:val="00744F3B"/>
    <w:rsid w:val="00744F64"/>
    <w:rsid w:val="00745B87"/>
    <w:rsid w:val="00745FE0"/>
    <w:rsid w:val="00747A88"/>
    <w:rsid w:val="007502F4"/>
    <w:rsid w:val="00750836"/>
    <w:rsid w:val="00751D4B"/>
    <w:rsid w:val="00751E92"/>
    <w:rsid w:val="007524EB"/>
    <w:rsid w:val="00753C24"/>
    <w:rsid w:val="00753E36"/>
    <w:rsid w:val="00756269"/>
    <w:rsid w:val="00757B94"/>
    <w:rsid w:val="00760FBB"/>
    <w:rsid w:val="00761FB2"/>
    <w:rsid w:val="00762356"/>
    <w:rsid w:val="0076307B"/>
    <w:rsid w:val="00763308"/>
    <w:rsid w:val="00764F6B"/>
    <w:rsid w:val="00765746"/>
    <w:rsid w:val="00766359"/>
    <w:rsid w:val="00766F0C"/>
    <w:rsid w:val="007708B5"/>
    <w:rsid w:val="007719C9"/>
    <w:rsid w:val="00771A03"/>
    <w:rsid w:val="00772A2D"/>
    <w:rsid w:val="00774F63"/>
    <w:rsid w:val="00775129"/>
    <w:rsid w:val="00775641"/>
    <w:rsid w:val="00775DE6"/>
    <w:rsid w:val="00776C39"/>
    <w:rsid w:val="00780898"/>
    <w:rsid w:val="00781100"/>
    <w:rsid w:val="00781401"/>
    <w:rsid w:val="007814FE"/>
    <w:rsid w:val="00782219"/>
    <w:rsid w:val="0078435A"/>
    <w:rsid w:val="00785375"/>
    <w:rsid w:val="007856F9"/>
    <w:rsid w:val="00787AF3"/>
    <w:rsid w:val="00787BF4"/>
    <w:rsid w:val="00787E47"/>
    <w:rsid w:val="00790AF0"/>
    <w:rsid w:val="00790C76"/>
    <w:rsid w:val="00792B8C"/>
    <w:rsid w:val="00793418"/>
    <w:rsid w:val="00793756"/>
    <w:rsid w:val="00794EDA"/>
    <w:rsid w:val="0079541E"/>
    <w:rsid w:val="00796918"/>
    <w:rsid w:val="007979C9"/>
    <w:rsid w:val="00797F04"/>
    <w:rsid w:val="007A006C"/>
    <w:rsid w:val="007A1297"/>
    <w:rsid w:val="007A1694"/>
    <w:rsid w:val="007A1785"/>
    <w:rsid w:val="007A21AD"/>
    <w:rsid w:val="007A2A59"/>
    <w:rsid w:val="007A3937"/>
    <w:rsid w:val="007A75D2"/>
    <w:rsid w:val="007B1B3A"/>
    <w:rsid w:val="007B257F"/>
    <w:rsid w:val="007B2967"/>
    <w:rsid w:val="007B313E"/>
    <w:rsid w:val="007B3BF4"/>
    <w:rsid w:val="007B3E03"/>
    <w:rsid w:val="007B4EC5"/>
    <w:rsid w:val="007B6307"/>
    <w:rsid w:val="007C18E7"/>
    <w:rsid w:val="007C36EF"/>
    <w:rsid w:val="007C3B51"/>
    <w:rsid w:val="007C4D90"/>
    <w:rsid w:val="007C5C7F"/>
    <w:rsid w:val="007C6346"/>
    <w:rsid w:val="007C717D"/>
    <w:rsid w:val="007D0AC8"/>
    <w:rsid w:val="007D181A"/>
    <w:rsid w:val="007D1A0A"/>
    <w:rsid w:val="007D20A9"/>
    <w:rsid w:val="007D2C0C"/>
    <w:rsid w:val="007D3011"/>
    <w:rsid w:val="007D3150"/>
    <w:rsid w:val="007D3749"/>
    <w:rsid w:val="007D3B47"/>
    <w:rsid w:val="007D7042"/>
    <w:rsid w:val="007D7214"/>
    <w:rsid w:val="007D76B5"/>
    <w:rsid w:val="007E0469"/>
    <w:rsid w:val="007E05D0"/>
    <w:rsid w:val="007E1303"/>
    <w:rsid w:val="007E2DF6"/>
    <w:rsid w:val="007E2EA2"/>
    <w:rsid w:val="007E574C"/>
    <w:rsid w:val="007F08FB"/>
    <w:rsid w:val="007F0FC2"/>
    <w:rsid w:val="007F2052"/>
    <w:rsid w:val="007F23FE"/>
    <w:rsid w:val="007F2A52"/>
    <w:rsid w:val="007F35B1"/>
    <w:rsid w:val="007F3F3C"/>
    <w:rsid w:val="007F6317"/>
    <w:rsid w:val="008006BB"/>
    <w:rsid w:val="0080211C"/>
    <w:rsid w:val="008030C3"/>
    <w:rsid w:val="008036F8"/>
    <w:rsid w:val="00806BE6"/>
    <w:rsid w:val="00806F68"/>
    <w:rsid w:val="008106FA"/>
    <w:rsid w:val="00811541"/>
    <w:rsid w:val="00812DD1"/>
    <w:rsid w:val="00813F57"/>
    <w:rsid w:val="008155FD"/>
    <w:rsid w:val="00815977"/>
    <w:rsid w:val="008159A3"/>
    <w:rsid w:val="00815ED4"/>
    <w:rsid w:val="00816933"/>
    <w:rsid w:val="00817535"/>
    <w:rsid w:val="00820014"/>
    <w:rsid w:val="008217FC"/>
    <w:rsid w:val="00822941"/>
    <w:rsid w:val="00823BAD"/>
    <w:rsid w:val="00823E77"/>
    <w:rsid w:val="008253E0"/>
    <w:rsid w:val="00826C48"/>
    <w:rsid w:val="00827069"/>
    <w:rsid w:val="008270A6"/>
    <w:rsid w:val="008276D8"/>
    <w:rsid w:val="00830A18"/>
    <w:rsid w:val="00830ADB"/>
    <w:rsid w:val="00830DE1"/>
    <w:rsid w:val="00832E53"/>
    <w:rsid w:val="00833CD5"/>
    <w:rsid w:val="00833DD7"/>
    <w:rsid w:val="00834430"/>
    <w:rsid w:val="008344DF"/>
    <w:rsid w:val="0083454D"/>
    <w:rsid w:val="0083583F"/>
    <w:rsid w:val="008361A6"/>
    <w:rsid w:val="008405BD"/>
    <w:rsid w:val="0084142D"/>
    <w:rsid w:val="00841776"/>
    <w:rsid w:val="0084231E"/>
    <w:rsid w:val="0084368E"/>
    <w:rsid w:val="00843868"/>
    <w:rsid w:val="008438E5"/>
    <w:rsid w:val="00843CBD"/>
    <w:rsid w:val="00844453"/>
    <w:rsid w:val="00845F26"/>
    <w:rsid w:val="00847C55"/>
    <w:rsid w:val="00852272"/>
    <w:rsid w:val="008526E4"/>
    <w:rsid w:val="00854482"/>
    <w:rsid w:val="00854DF1"/>
    <w:rsid w:val="008553C5"/>
    <w:rsid w:val="00856077"/>
    <w:rsid w:val="0086093A"/>
    <w:rsid w:val="0086504D"/>
    <w:rsid w:val="00866E6F"/>
    <w:rsid w:val="00870363"/>
    <w:rsid w:val="008704F7"/>
    <w:rsid w:val="00871E56"/>
    <w:rsid w:val="00872928"/>
    <w:rsid w:val="00872F85"/>
    <w:rsid w:val="0087441A"/>
    <w:rsid w:val="00874CCF"/>
    <w:rsid w:val="00874CE9"/>
    <w:rsid w:val="00874FB3"/>
    <w:rsid w:val="008753B9"/>
    <w:rsid w:val="0088172D"/>
    <w:rsid w:val="0088505D"/>
    <w:rsid w:val="00885EC6"/>
    <w:rsid w:val="00886864"/>
    <w:rsid w:val="00886EF7"/>
    <w:rsid w:val="00890BA6"/>
    <w:rsid w:val="00891DDF"/>
    <w:rsid w:val="00892692"/>
    <w:rsid w:val="0089331C"/>
    <w:rsid w:val="0089367C"/>
    <w:rsid w:val="008944E4"/>
    <w:rsid w:val="00894C6B"/>
    <w:rsid w:val="00895CBF"/>
    <w:rsid w:val="008960BE"/>
    <w:rsid w:val="00896C35"/>
    <w:rsid w:val="008977FA"/>
    <w:rsid w:val="008A00B0"/>
    <w:rsid w:val="008A369A"/>
    <w:rsid w:val="008A39A5"/>
    <w:rsid w:val="008A3CFC"/>
    <w:rsid w:val="008A4A11"/>
    <w:rsid w:val="008A72D1"/>
    <w:rsid w:val="008A7B69"/>
    <w:rsid w:val="008A7C86"/>
    <w:rsid w:val="008B0810"/>
    <w:rsid w:val="008B0896"/>
    <w:rsid w:val="008B0904"/>
    <w:rsid w:val="008B0B74"/>
    <w:rsid w:val="008B3617"/>
    <w:rsid w:val="008B39DF"/>
    <w:rsid w:val="008B3FB6"/>
    <w:rsid w:val="008B4E6B"/>
    <w:rsid w:val="008B60AB"/>
    <w:rsid w:val="008B6AA4"/>
    <w:rsid w:val="008B7FE4"/>
    <w:rsid w:val="008C0727"/>
    <w:rsid w:val="008C09CB"/>
    <w:rsid w:val="008C1D21"/>
    <w:rsid w:val="008C326F"/>
    <w:rsid w:val="008C354C"/>
    <w:rsid w:val="008C3E10"/>
    <w:rsid w:val="008C4ADB"/>
    <w:rsid w:val="008C65F4"/>
    <w:rsid w:val="008D0151"/>
    <w:rsid w:val="008D375A"/>
    <w:rsid w:val="008D52DC"/>
    <w:rsid w:val="008D54B8"/>
    <w:rsid w:val="008D7625"/>
    <w:rsid w:val="008D78BB"/>
    <w:rsid w:val="008E0E79"/>
    <w:rsid w:val="008E1077"/>
    <w:rsid w:val="008E279B"/>
    <w:rsid w:val="008E36EB"/>
    <w:rsid w:val="008E4BC5"/>
    <w:rsid w:val="008E4C77"/>
    <w:rsid w:val="008E6B36"/>
    <w:rsid w:val="008E708B"/>
    <w:rsid w:val="008E7B48"/>
    <w:rsid w:val="008F14D6"/>
    <w:rsid w:val="008F15AB"/>
    <w:rsid w:val="008F40C5"/>
    <w:rsid w:val="008F5E6B"/>
    <w:rsid w:val="008F77B4"/>
    <w:rsid w:val="008F7CD4"/>
    <w:rsid w:val="00901271"/>
    <w:rsid w:val="0090142B"/>
    <w:rsid w:val="00901A0B"/>
    <w:rsid w:val="00904400"/>
    <w:rsid w:val="00904F75"/>
    <w:rsid w:val="00905AF1"/>
    <w:rsid w:val="009076CF"/>
    <w:rsid w:val="00910783"/>
    <w:rsid w:val="00910BF7"/>
    <w:rsid w:val="00910EFE"/>
    <w:rsid w:val="00912D2F"/>
    <w:rsid w:val="00912F33"/>
    <w:rsid w:val="00914E1E"/>
    <w:rsid w:val="00916215"/>
    <w:rsid w:val="00917BA8"/>
    <w:rsid w:val="00920542"/>
    <w:rsid w:val="00921142"/>
    <w:rsid w:val="009212C1"/>
    <w:rsid w:val="00922201"/>
    <w:rsid w:val="009229DF"/>
    <w:rsid w:val="00922B08"/>
    <w:rsid w:val="009230E8"/>
    <w:rsid w:val="009236DD"/>
    <w:rsid w:val="009247A9"/>
    <w:rsid w:val="0092495F"/>
    <w:rsid w:val="009274C6"/>
    <w:rsid w:val="00931F05"/>
    <w:rsid w:val="009333FC"/>
    <w:rsid w:val="00934521"/>
    <w:rsid w:val="0093694B"/>
    <w:rsid w:val="00936E4C"/>
    <w:rsid w:val="0093720C"/>
    <w:rsid w:val="009420FE"/>
    <w:rsid w:val="0094281A"/>
    <w:rsid w:val="00944744"/>
    <w:rsid w:val="009457BD"/>
    <w:rsid w:val="00945878"/>
    <w:rsid w:val="00946159"/>
    <w:rsid w:val="00946D86"/>
    <w:rsid w:val="00947185"/>
    <w:rsid w:val="00951C45"/>
    <w:rsid w:val="00951D6A"/>
    <w:rsid w:val="00951E1F"/>
    <w:rsid w:val="00952FAD"/>
    <w:rsid w:val="00953190"/>
    <w:rsid w:val="009532E3"/>
    <w:rsid w:val="00954E11"/>
    <w:rsid w:val="00955A7F"/>
    <w:rsid w:val="0095779B"/>
    <w:rsid w:val="0096077D"/>
    <w:rsid w:val="00960E31"/>
    <w:rsid w:val="00960F43"/>
    <w:rsid w:val="009613EA"/>
    <w:rsid w:val="0096339E"/>
    <w:rsid w:val="009644C3"/>
    <w:rsid w:val="00965C03"/>
    <w:rsid w:val="009660AE"/>
    <w:rsid w:val="00966493"/>
    <w:rsid w:val="009677AE"/>
    <w:rsid w:val="00967F25"/>
    <w:rsid w:val="00970EBD"/>
    <w:rsid w:val="00971814"/>
    <w:rsid w:val="00971B19"/>
    <w:rsid w:val="009730D6"/>
    <w:rsid w:val="009744E2"/>
    <w:rsid w:val="00974B5F"/>
    <w:rsid w:val="00974C0D"/>
    <w:rsid w:val="009750E7"/>
    <w:rsid w:val="00976573"/>
    <w:rsid w:val="00976DE2"/>
    <w:rsid w:val="00981014"/>
    <w:rsid w:val="00981172"/>
    <w:rsid w:val="0098438C"/>
    <w:rsid w:val="009849B2"/>
    <w:rsid w:val="0098724E"/>
    <w:rsid w:val="0098725F"/>
    <w:rsid w:val="00992424"/>
    <w:rsid w:val="00992A0E"/>
    <w:rsid w:val="00993E90"/>
    <w:rsid w:val="0099408B"/>
    <w:rsid w:val="0099540B"/>
    <w:rsid w:val="00995A66"/>
    <w:rsid w:val="00995ACF"/>
    <w:rsid w:val="00996694"/>
    <w:rsid w:val="0099672A"/>
    <w:rsid w:val="00996D70"/>
    <w:rsid w:val="00996EE7"/>
    <w:rsid w:val="009A1D14"/>
    <w:rsid w:val="009A23C6"/>
    <w:rsid w:val="009A27D1"/>
    <w:rsid w:val="009A45AA"/>
    <w:rsid w:val="009A5B98"/>
    <w:rsid w:val="009A5CF4"/>
    <w:rsid w:val="009A5F55"/>
    <w:rsid w:val="009A6F9E"/>
    <w:rsid w:val="009B162E"/>
    <w:rsid w:val="009B213A"/>
    <w:rsid w:val="009B2C6C"/>
    <w:rsid w:val="009B2E15"/>
    <w:rsid w:val="009B5A21"/>
    <w:rsid w:val="009C1C30"/>
    <w:rsid w:val="009C2C67"/>
    <w:rsid w:val="009C4235"/>
    <w:rsid w:val="009C5BBC"/>
    <w:rsid w:val="009C611A"/>
    <w:rsid w:val="009C63C6"/>
    <w:rsid w:val="009C782A"/>
    <w:rsid w:val="009D013A"/>
    <w:rsid w:val="009D137D"/>
    <w:rsid w:val="009D1DA9"/>
    <w:rsid w:val="009D20A4"/>
    <w:rsid w:val="009D27A9"/>
    <w:rsid w:val="009D2979"/>
    <w:rsid w:val="009D38D9"/>
    <w:rsid w:val="009D5CE2"/>
    <w:rsid w:val="009D6D3B"/>
    <w:rsid w:val="009D79FF"/>
    <w:rsid w:val="009E0162"/>
    <w:rsid w:val="009E07F6"/>
    <w:rsid w:val="009E0AD4"/>
    <w:rsid w:val="009E1004"/>
    <w:rsid w:val="009E29C0"/>
    <w:rsid w:val="009E2EE2"/>
    <w:rsid w:val="009E3B30"/>
    <w:rsid w:val="009E3E39"/>
    <w:rsid w:val="009E45CA"/>
    <w:rsid w:val="009E6E6B"/>
    <w:rsid w:val="009E75D1"/>
    <w:rsid w:val="009E795C"/>
    <w:rsid w:val="009F0D1F"/>
    <w:rsid w:val="009F115C"/>
    <w:rsid w:val="009F26C4"/>
    <w:rsid w:val="009F3930"/>
    <w:rsid w:val="009F46EC"/>
    <w:rsid w:val="009F5B35"/>
    <w:rsid w:val="009F6A40"/>
    <w:rsid w:val="00A01B17"/>
    <w:rsid w:val="00A031DC"/>
    <w:rsid w:val="00A03333"/>
    <w:rsid w:val="00A03898"/>
    <w:rsid w:val="00A043FF"/>
    <w:rsid w:val="00A04C7B"/>
    <w:rsid w:val="00A04CB5"/>
    <w:rsid w:val="00A06419"/>
    <w:rsid w:val="00A0736E"/>
    <w:rsid w:val="00A11E68"/>
    <w:rsid w:val="00A11FFA"/>
    <w:rsid w:val="00A120B3"/>
    <w:rsid w:val="00A13A0F"/>
    <w:rsid w:val="00A155BE"/>
    <w:rsid w:val="00A15983"/>
    <w:rsid w:val="00A16ED4"/>
    <w:rsid w:val="00A16FD8"/>
    <w:rsid w:val="00A17250"/>
    <w:rsid w:val="00A172C2"/>
    <w:rsid w:val="00A17512"/>
    <w:rsid w:val="00A17D15"/>
    <w:rsid w:val="00A215C4"/>
    <w:rsid w:val="00A23BD6"/>
    <w:rsid w:val="00A244E6"/>
    <w:rsid w:val="00A27224"/>
    <w:rsid w:val="00A27712"/>
    <w:rsid w:val="00A27CE1"/>
    <w:rsid w:val="00A30B32"/>
    <w:rsid w:val="00A315E7"/>
    <w:rsid w:val="00A32D74"/>
    <w:rsid w:val="00A35FCE"/>
    <w:rsid w:val="00A36FB9"/>
    <w:rsid w:val="00A37128"/>
    <w:rsid w:val="00A41114"/>
    <w:rsid w:val="00A41AC9"/>
    <w:rsid w:val="00A45B78"/>
    <w:rsid w:val="00A46EB7"/>
    <w:rsid w:val="00A474A4"/>
    <w:rsid w:val="00A475D8"/>
    <w:rsid w:val="00A51847"/>
    <w:rsid w:val="00A5352A"/>
    <w:rsid w:val="00A53864"/>
    <w:rsid w:val="00A54FA2"/>
    <w:rsid w:val="00A5612E"/>
    <w:rsid w:val="00A565CC"/>
    <w:rsid w:val="00A56B7B"/>
    <w:rsid w:val="00A56D0B"/>
    <w:rsid w:val="00A57B66"/>
    <w:rsid w:val="00A57F05"/>
    <w:rsid w:val="00A60C30"/>
    <w:rsid w:val="00A60D21"/>
    <w:rsid w:val="00A61E4C"/>
    <w:rsid w:val="00A6202F"/>
    <w:rsid w:val="00A6291C"/>
    <w:rsid w:val="00A63CDA"/>
    <w:rsid w:val="00A6521A"/>
    <w:rsid w:val="00A65472"/>
    <w:rsid w:val="00A67836"/>
    <w:rsid w:val="00A67BDE"/>
    <w:rsid w:val="00A70C14"/>
    <w:rsid w:val="00A71770"/>
    <w:rsid w:val="00A71943"/>
    <w:rsid w:val="00A7426D"/>
    <w:rsid w:val="00A767D5"/>
    <w:rsid w:val="00A76A77"/>
    <w:rsid w:val="00A81EB2"/>
    <w:rsid w:val="00A8202D"/>
    <w:rsid w:val="00A821DC"/>
    <w:rsid w:val="00A8225F"/>
    <w:rsid w:val="00A82B46"/>
    <w:rsid w:val="00A82DB9"/>
    <w:rsid w:val="00A82ED6"/>
    <w:rsid w:val="00A8351B"/>
    <w:rsid w:val="00A83F6B"/>
    <w:rsid w:val="00A866E6"/>
    <w:rsid w:val="00A86F9A"/>
    <w:rsid w:val="00A90215"/>
    <w:rsid w:val="00A92748"/>
    <w:rsid w:val="00A929A5"/>
    <w:rsid w:val="00A92D49"/>
    <w:rsid w:val="00A95646"/>
    <w:rsid w:val="00AA01CE"/>
    <w:rsid w:val="00AA0FA6"/>
    <w:rsid w:val="00AA191B"/>
    <w:rsid w:val="00AA1B4F"/>
    <w:rsid w:val="00AA2FCA"/>
    <w:rsid w:val="00AA5339"/>
    <w:rsid w:val="00AA6F7E"/>
    <w:rsid w:val="00AA75FE"/>
    <w:rsid w:val="00AA7C90"/>
    <w:rsid w:val="00AB08DB"/>
    <w:rsid w:val="00AB4CEB"/>
    <w:rsid w:val="00AB570B"/>
    <w:rsid w:val="00AB6534"/>
    <w:rsid w:val="00AC0EF1"/>
    <w:rsid w:val="00AC2B0D"/>
    <w:rsid w:val="00AC2C1C"/>
    <w:rsid w:val="00AC3BD8"/>
    <w:rsid w:val="00AC61F1"/>
    <w:rsid w:val="00AD03B7"/>
    <w:rsid w:val="00AD1858"/>
    <w:rsid w:val="00AD2E3B"/>
    <w:rsid w:val="00AD4A81"/>
    <w:rsid w:val="00AD55BA"/>
    <w:rsid w:val="00AD6B81"/>
    <w:rsid w:val="00AE09E1"/>
    <w:rsid w:val="00AE1C26"/>
    <w:rsid w:val="00AE2F63"/>
    <w:rsid w:val="00AE341E"/>
    <w:rsid w:val="00AE46C5"/>
    <w:rsid w:val="00AE498E"/>
    <w:rsid w:val="00AE4A0B"/>
    <w:rsid w:val="00AE5110"/>
    <w:rsid w:val="00AE67FE"/>
    <w:rsid w:val="00AE7FCB"/>
    <w:rsid w:val="00AF0C05"/>
    <w:rsid w:val="00AF0D8E"/>
    <w:rsid w:val="00AF4C3B"/>
    <w:rsid w:val="00AF5A99"/>
    <w:rsid w:val="00AF5B32"/>
    <w:rsid w:val="00AF7C60"/>
    <w:rsid w:val="00B02813"/>
    <w:rsid w:val="00B028C9"/>
    <w:rsid w:val="00B02DD5"/>
    <w:rsid w:val="00B03E5B"/>
    <w:rsid w:val="00B04343"/>
    <w:rsid w:val="00B048CA"/>
    <w:rsid w:val="00B05543"/>
    <w:rsid w:val="00B06178"/>
    <w:rsid w:val="00B065AE"/>
    <w:rsid w:val="00B069CF"/>
    <w:rsid w:val="00B072CA"/>
    <w:rsid w:val="00B118A5"/>
    <w:rsid w:val="00B118F5"/>
    <w:rsid w:val="00B1274B"/>
    <w:rsid w:val="00B13612"/>
    <w:rsid w:val="00B14EC1"/>
    <w:rsid w:val="00B16420"/>
    <w:rsid w:val="00B16E83"/>
    <w:rsid w:val="00B16FA7"/>
    <w:rsid w:val="00B17F90"/>
    <w:rsid w:val="00B22648"/>
    <w:rsid w:val="00B23DAA"/>
    <w:rsid w:val="00B23F7F"/>
    <w:rsid w:val="00B241C0"/>
    <w:rsid w:val="00B24586"/>
    <w:rsid w:val="00B24A72"/>
    <w:rsid w:val="00B2611A"/>
    <w:rsid w:val="00B27F4F"/>
    <w:rsid w:val="00B30B20"/>
    <w:rsid w:val="00B30C51"/>
    <w:rsid w:val="00B31391"/>
    <w:rsid w:val="00B31B4A"/>
    <w:rsid w:val="00B31E59"/>
    <w:rsid w:val="00B33569"/>
    <w:rsid w:val="00B34889"/>
    <w:rsid w:val="00B34AC8"/>
    <w:rsid w:val="00B34E02"/>
    <w:rsid w:val="00B35AD8"/>
    <w:rsid w:val="00B36145"/>
    <w:rsid w:val="00B36996"/>
    <w:rsid w:val="00B3700C"/>
    <w:rsid w:val="00B37418"/>
    <w:rsid w:val="00B3760D"/>
    <w:rsid w:val="00B412E7"/>
    <w:rsid w:val="00B419D0"/>
    <w:rsid w:val="00B44DF3"/>
    <w:rsid w:val="00B45A33"/>
    <w:rsid w:val="00B463A8"/>
    <w:rsid w:val="00B46785"/>
    <w:rsid w:val="00B4790D"/>
    <w:rsid w:val="00B47D9E"/>
    <w:rsid w:val="00B50856"/>
    <w:rsid w:val="00B508C2"/>
    <w:rsid w:val="00B512BE"/>
    <w:rsid w:val="00B5141D"/>
    <w:rsid w:val="00B5163F"/>
    <w:rsid w:val="00B531BE"/>
    <w:rsid w:val="00B55593"/>
    <w:rsid w:val="00B55823"/>
    <w:rsid w:val="00B55B67"/>
    <w:rsid w:val="00B55BC9"/>
    <w:rsid w:val="00B567E1"/>
    <w:rsid w:val="00B5794F"/>
    <w:rsid w:val="00B602CB"/>
    <w:rsid w:val="00B60AA0"/>
    <w:rsid w:val="00B633C6"/>
    <w:rsid w:val="00B634C2"/>
    <w:rsid w:val="00B63B2F"/>
    <w:rsid w:val="00B643D4"/>
    <w:rsid w:val="00B64725"/>
    <w:rsid w:val="00B64B0B"/>
    <w:rsid w:val="00B65132"/>
    <w:rsid w:val="00B66253"/>
    <w:rsid w:val="00B663D5"/>
    <w:rsid w:val="00B67155"/>
    <w:rsid w:val="00B70AFA"/>
    <w:rsid w:val="00B711E7"/>
    <w:rsid w:val="00B71DB2"/>
    <w:rsid w:val="00B72070"/>
    <w:rsid w:val="00B73BCF"/>
    <w:rsid w:val="00B74E5B"/>
    <w:rsid w:val="00B756A9"/>
    <w:rsid w:val="00B76978"/>
    <w:rsid w:val="00B810B6"/>
    <w:rsid w:val="00B8198D"/>
    <w:rsid w:val="00B81D95"/>
    <w:rsid w:val="00B829CD"/>
    <w:rsid w:val="00B83E8E"/>
    <w:rsid w:val="00B84B5E"/>
    <w:rsid w:val="00B8602C"/>
    <w:rsid w:val="00B860FB"/>
    <w:rsid w:val="00B8702E"/>
    <w:rsid w:val="00B876AE"/>
    <w:rsid w:val="00B92398"/>
    <w:rsid w:val="00B924E5"/>
    <w:rsid w:val="00B92A2E"/>
    <w:rsid w:val="00B947CE"/>
    <w:rsid w:val="00B94A8A"/>
    <w:rsid w:val="00B97AF8"/>
    <w:rsid w:val="00BA2AE4"/>
    <w:rsid w:val="00BA50BC"/>
    <w:rsid w:val="00BA55B8"/>
    <w:rsid w:val="00BA68A1"/>
    <w:rsid w:val="00BA68B4"/>
    <w:rsid w:val="00BA70B2"/>
    <w:rsid w:val="00BB1EF4"/>
    <w:rsid w:val="00BB206D"/>
    <w:rsid w:val="00BB26D1"/>
    <w:rsid w:val="00BB2A27"/>
    <w:rsid w:val="00BB381C"/>
    <w:rsid w:val="00BB3D6E"/>
    <w:rsid w:val="00BB5665"/>
    <w:rsid w:val="00BB58B7"/>
    <w:rsid w:val="00BB5E9C"/>
    <w:rsid w:val="00BB62BB"/>
    <w:rsid w:val="00BC0104"/>
    <w:rsid w:val="00BC1197"/>
    <w:rsid w:val="00BC4C19"/>
    <w:rsid w:val="00BC58BD"/>
    <w:rsid w:val="00BC7F09"/>
    <w:rsid w:val="00BD12A1"/>
    <w:rsid w:val="00BD2B39"/>
    <w:rsid w:val="00BD2FEB"/>
    <w:rsid w:val="00BD3102"/>
    <w:rsid w:val="00BD4E88"/>
    <w:rsid w:val="00BD4FC0"/>
    <w:rsid w:val="00BD51F6"/>
    <w:rsid w:val="00BD6485"/>
    <w:rsid w:val="00BD68EF"/>
    <w:rsid w:val="00BE1346"/>
    <w:rsid w:val="00BE1D14"/>
    <w:rsid w:val="00BE4459"/>
    <w:rsid w:val="00BE6794"/>
    <w:rsid w:val="00BF22F1"/>
    <w:rsid w:val="00BF690E"/>
    <w:rsid w:val="00BF6E4F"/>
    <w:rsid w:val="00BF7132"/>
    <w:rsid w:val="00C0466F"/>
    <w:rsid w:val="00C071ED"/>
    <w:rsid w:val="00C07A69"/>
    <w:rsid w:val="00C1033B"/>
    <w:rsid w:val="00C12B7A"/>
    <w:rsid w:val="00C14CDC"/>
    <w:rsid w:val="00C16545"/>
    <w:rsid w:val="00C16C28"/>
    <w:rsid w:val="00C16D15"/>
    <w:rsid w:val="00C217C4"/>
    <w:rsid w:val="00C21F80"/>
    <w:rsid w:val="00C2257D"/>
    <w:rsid w:val="00C23005"/>
    <w:rsid w:val="00C2397F"/>
    <w:rsid w:val="00C23EE3"/>
    <w:rsid w:val="00C25333"/>
    <w:rsid w:val="00C25D99"/>
    <w:rsid w:val="00C26D42"/>
    <w:rsid w:val="00C31A4A"/>
    <w:rsid w:val="00C326D5"/>
    <w:rsid w:val="00C32988"/>
    <w:rsid w:val="00C32A22"/>
    <w:rsid w:val="00C343CD"/>
    <w:rsid w:val="00C36B17"/>
    <w:rsid w:val="00C376F6"/>
    <w:rsid w:val="00C4182E"/>
    <w:rsid w:val="00C431B0"/>
    <w:rsid w:val="00C454C7"/>
    <w:rsid w:val="00C455B0"/>
    <w:rsid w:val="00C466D2"/>
    <w:rsid w:val="00C4678C"/>
    <w:rsid w:val="00C50387"/>
    <w:rsid w:val="00C509B1"/>
    <w:rsid w:val="00C52575"/>
    <w:rsid w:val="00C52DA2"/>
    <w:rsid w:val="00C52E95"/>
    <w:rsid w:val="00C56C1E"/>
    <w:rsid w:val="00C57F94"/>
    <w:rsid w:val="00C60070"/>
    <w:rsid w:val="00C60D3A"/>
    <w:rsid w:val="00C60D7F"/>
    <w:rsid w:val="00C619D7"/>
    <w:rsid w:val="00C61CCA"/>
    <w:rsid w:val="00C63F65"/>
    <w:rsid w:val="00C6616D"/>
    <w:rsid w:val="00C66ACB"/>
    <w:rsid w:val="00C66DED"/>
    <w:rsid w:val="00C66E26"/>
    <w:rsid w:val="00C66E5F"/>
    <w:rsid w:val="00C71080"/>
    <w:rsid w:val="00C724CC"/>
    <w:rsid w:val="00C72B70"/>
    <w:rsid w:val="00C73E96"/>
    <w:rsid w:val="00C75898"/>
    <w:rsid w:val="00C774F5"/>
    <w:rsid w:val="00C807FA"/>
    <w:rsid w:val="00C85289"/>
    <w:rsid w:val="00C8532A"/>
    <w:rsid w:val="00C8617F"/>
    <w:rsid w:val="00C86D52"/>
    <w:rsid w:val="00C86D70"/>
    <w:rsid w:val="00C920AD"/>
    <w:rsid w:val="00C9293E"/>
    <w:rsid w:val="00C93D23"/>
    <w:rsid w:val="00C9410F"/>
    <w:rsid w:val="00C9443B"/>
    <w:rsid w:val="00C94A44"/>
    <w:rsid w:val="00C9659B"/>
    <w:rsid w:val="00C96C5B"/>
    <w:rsid w:val="00CA0FB8"/>
    <w:rsid w:val="00CA1B62"/>
    <w:rsid w:val="00CA2A94"/>
    <w:rsid w:val="00CA3ABB"/>
    <w:rsid w:val="00CA3B3E"/>
    <w:rsid w:val="00CA5DCA"/>
    <w:rsid w:val="00CA60C4"/>
    <w:rsid w:val="00CA6179"/>
    <w:rsid w:val="00CA67EF"/>
    <w:rsid w:val="00CA7487"/>
    <w:rsid w:val="00CB0BE9"/>
    <w:rsid w:val="00CB0D50"/>
    <w:rsid w:val="00CB19B3"/>
    <w:rsid w:val="00CB20BF"/>
    <w:rsid w:val="00CB2632"/>
    <w:rsid w:val="00CB3C3E"/>
    <w:rsid w:val="00CB3C77"/>
    <w:rsid w:val="00CB3E0D"/>
    <w:rsid w:val="00CB411A"/>
    <w:rsid w:val="00CB4EEE"/>
    <w:rsid w:val="00CB4EF6"/>
    <w:rsid w:val="00CB500F"/>
    <w:rsid w:val="00CB52FC"/>
    <w:rsid w:val="00CB54B2"/>
    <w:rsid w:val="00CB6E7E"/>
    <w:rsid w:val="00CB7D03"/>
    <w:rsid w:val="00CC274B"/>
    <w:rsid w:val="00CC2C29"/>
    <w:rsid w:val="00CC3188"/>
    <w:rsid w:val="00CC3EBD"/>
    <w:rsid w:val="00CC4BEE"/>
    <w:rsid w:val="00CC52B9"/>
    <w:rsid w:val="00CC5481"/>
    <w:rsid w:val="00CC7482"/>
    <w:rsid w:val="00CD2AA7"/>
    <w:rsid w:val="00CD5D73"/>
    <w:rsid w:val="00CD6A4C"/>
    <w:rsid w:val="00CD751A"/>
    <w:rsid w:val="00CE0672"/>
    <w:rsid w:val="00CE0C74"/>
    <w:rsid w:val="00CE29E9"/>
    <w:rsid w:val="00CE48DF"/>
    <w:rsid w:val="00CF0314"/>
    <w:rsid w:val="00CF06E9"/>
    <w:rsid w:val="00CF1AAE"/>
    <w:rsid w:val="00CF1F6C"/>
    <w:rsid w:val="00CF2606"/>
    <w:rsid w:val="00CF2BDA"/>
    <w:rsid w:val="00CF4E7F"/>
    <w:rsid w:val="00CF757A"/>
    <w:rsid w:val="00CF77D5"/>
    <w:rsid w:val="00D00D25"/>
    <w:rsid w:val="00D04B99"/>
    <w:rsid w:val="00D058AE"/>
    <w:rsid w:val="00D07323"/>
    <w:rsid w:val="00D0735E"/>
    <w:rsid w:val="00D103FD"/>
    <w:rsid w:val="00D107CB"/>
    <w:rsid w:val="00D108BE"/>
    <w:rsid w:val="00D11A7B"/>
    <w:rsid w:val="00D12C68"/>
    <w:rsid w:val="00D136F3"/>
    <w:rsid w:val="00D13755"/>
    <w:rsid w:val="00D14083"/>
    <w:rsid w:val="00D16826"/>
    <w:rsid w:val="00D17071"/>
    <w:rsid w:val="00D17AF6"/>
    <w:rsid w:val="00D20A36"/>
    <w:rsid w:val="00D21890"/>
    <w:rsid w:val="00D21BDA"/>
    <w:rsid w:val="00D22FC4"/>
    <w:rsid w:val="00D23347"/>
    <w:rsid w:val="00D24B89"/>
    <w:rsid w:val="00D26CA6"/>
    <w:rsid w:val="00D26F66"/>
    <w:rsid w:val="00D30256"/>
    <w:rsid w:val="00D30D48"/>
    <w:rsid w:val="00D311F7"/>
    <w:rsid w:val="00D31489"/>
    <w:rsid w:val="00D318A6"/>
    <w:rsid w:val="00D327F7"/>
    <w:rsid w:val="00D335F7"/>
    <w:rsid w:val="00D347EC"/>
    <w:rsid w:val="00D34E55"/>
    <w:rsid w:val="00D362C4"/>
    <w:rsid w:val="00D40021"/>
    <w:rsid w:val="00D4016C"/>
    <w:rsid w:val="00D414C6"/>
    <w:rsid w:val="00D4268A"/>
    <w:rsid w:val="00D45A85"/>
    <w:rsid w:val="00D469BA"/>
    <w:rsid w:val="00D46E5D"/>
    <w:rsid w:val="00D4787B"/>
    <w:rsid w:val="00D47E29"/>
    <w:rsid w:val="00D5137C"/>
    <w:rsid w:val="00D51F96"/>
    <w:rsid w:val="00D522AE"/>
    <w:rsid w:val="00D53196"/>
    <w:rsid w:val="00D53AC0"/>
    <w:rsid w:val="00D542D8"/>
    <w:rsid w:val="00D54649"/>
    <w:rsid w:val="00D54A38"/>
    <w:rsid w:val="00D54BD3"/>
    <w:rsid w:val="00D6070C"/>
    <w:rsid w:val="00D60A83"/>
    <w:rsid w:val="00D60C47"/>
    <w:rsid w:val="00D618DC"/>
    <w:rsid w:val="00D639E1"/>
    <w:rsid w:val="00D64094"/>
    <w:rsid w:val="00D64D82"/>
    <w:rsid w:val="00D65F90"/>
    <w:rsid w:val="00D67B57"/>
    <w:rsid w:val="00D70FD8"/>
    <w:rsid w:val="00D716D7"/>
    <w:rsid w:val="00D71C76"/>
    <w:rsid w:val="00D7228D"/>
    <w:rsid w:val="00D72AD4"/>
    <w:rsid w:val="00D72DCA"/>
    <w:rsid w:val="00D731C0"/>
    <w:rsid w:val="00D74FA9"/>
    <w:rsid w:val="00D76CD1"/>
    <w:rsid w:val="00D80ABB"/>
    <w:rsid w:val="00D8186D"/>
    <w:rsid w:val="00D81912"/>
    <w:rsid w:val="00D82171"/>
    <w:rsid w:val="00D82428"/>
    <w:rsid w:val="00D85747"/>
    <w:rsid w:val="00D879C7"/>
    <w:rsid w:val="00D9126C"/>
    <w:rsid w:val="00D9191B"/>
    <w:rsid w:val="00D93A6C"/>
    <w:rsid w:val="00D953B0"/>
    <w:rsid w:val="00D9725E"/>
    <w:rsid w:val="00D97BA8"/>
    <w:rsid w:val="00DA112B"/>
    <w:rsid w:val="00DA1A2C"/>
    <w:rsid w:val="00DA1F53"/>
    <w:rsid w:val="00DA23C5"/>
    <w:rsid w:val="00DA2530"/>
    <w:rsid w:val="00DA2871"/>
    <w:rsid w:val="00DA4BE2"/>
    <w:rsid w:val="00DA4FF4"/>
    <w:rsid w:val="00DA5476"/>
    <w:rsid w:val="00DA60B3"/>
    <w:rsid w:val="00DA6EE5"/>
    <w:rsid w:val="00DB06A7"/>
    <w:rsid w:val="00DB1D24"/>
    <w:rsid w:val="00DB2403"/>
    <w:rsid w:val="00DB2536"/>
    <w:rsid w:val="00DB364D"/>
    <w:rsid w:val="00DB45DB"/>
    <w:rsid w:val="00DB6FDA"/>
    <w:rsid w:val="00DB762A"/>
    <w:rsid w:val="00DB7BF1"/>
    <w:rsid w:val="00DC1A10"/>
    <w:rsid w:val="00DC233F"/>
    <w:rsid w:val="00DC2C34"/>
    <w:rsid w:val="00DC324E"/>
    <w:rsid w:val="00DC4CAB"/>
    <w:rsid w:val="00DC6455"/>
    <w:rsid w:val="00DC6B0F"/>
    <w:rsid w:val="00DC6B1E"/>
    <w:rsid w:val="00DC6B65"/>
    <w:rsid w:val="00DC7116"/>
    <w:rsid w:val="00DC711F"/>
    <w:rsid w:val="00DD0913"/>
    <w:rsid w:val="00DD260F"/>
    <w:rsid w:val="00DD2830"/>
    <w:rsid w:val="00DD3133"/>
    <w:rsid w:val="00DE0127"/>
    <w:rsid w:val="00DE1688"/>
    <w:rsid w:val="00DE22F3"/>
    <w:rsid w:val="00DE36E6"/>
    <w:rsid w:val="00DE389C"/>
    <w:rsid w:val="00DE4305"/>
    <w:rsid w:val="00DE6851"/>
    <w:rsid w:val="00DE6B44"/>
    <w:rsid w:val="00DF0A1F"/>
    <w:rsid w:val="00DF2E5A"/>
    <w:rsid w:val="00DF2F80"/>
    <w:rsid w:val="00DF4DAF"/>
    <w:rsid w:val="00DF5079"/>
    <w:rsid w:val="00DF50C4"/>
    <w:rsid w:val="00DF61B7"/>
    <w:rsid w:val="00DF6721"/>
    <w:rsid w:val="00DF679A"/>
    <w:rsid w:val="00DF6908"/>
    <w:rsid w:val="00DF7361"/>
    <w:rsid w:val="00E00559"/>
    <w:rsid w:val="00E05839"/>
    <w:rsid w:val="00E102D7"/>
    <w:rsid w:val="00E11753"/>
    <w:rsid w:val="00E11E2A"/>
    <w:rsid w:val="00E147B4"/>
    <w:rsid w:val="00E169E6"/>
    <w:rsid w:val="00E1710A"/>
    <w:rsid w:val="00E1716B"/>
    <w:rsid w:val="00E17554"/>
    <w:rsid w:val="00E17CB3"/>
    <w:rsid w:val="00E21995"/>
    <w:rsid w:val="00E2270B"/>
    <w:rsid w:val="00E24B9B"/>
    <w:rsid w:val="00E25100"/>
    <w:rsid w:val="00E25EB0"/>
    <w:rsid w:val="00E25ED8"/>
    <w:rsid w:val="00E30AF1"/>
    <w:rsid w:val="00E30DEA"/>
    <w:rsid w:val="00E31536"/>
    <w:rsid w:val="00E31BDF"/>
    <w:rsid w:val="00E31EF9"/>
    <w:rsid w:val="00E343F7"/>
    <w:rsid w:val="00E3451B"/>
    <w:rsid w:val="00E36E47"/>
    <w:rsid w:val="00E40BE7"/>
    <w:rsid w:val="00E41D6A"/>
    <w:rsid w:val="00E420AF"/>
    <w:rsid w:val="00E42EAD"/>
    <w:rsid w:val="00E44189"/>
    <w:rsid w:val="00E44595"/>
    <w:rsid w:val="00E44E92"/>
    <w:rsid w:val="00E456A2"/>
    <w:rsid w:val="00E459AD"/>
    <w:rsid w:val="00E46FFF"/>
    <w:rsid w:val="00E471CE"/>
    <w:rsid w:val="00E47783"/>
    <w:rsid w:val="00E501F4"/>
    <w:rsid w:val="00E51352"/>
    <w:rsid w:val="00E5406B"/>
    <w:rsid w:val="00E56B4A"/>
    <w:rsid w:val="00E60DC9"/>
    <w:rsid w:val="00E614F5"/>
    <w:rsid w:val="00E61E8C"/>
    <w:rsid w:val="00E626E9"/>
    <w:rsid w:val="00E62D78"/>
    <w:rsid w:val="00E65457"/>
    <w:rsid w:val="00E65A9B"/>
    <w:rsid w:val="00E65B3F"/>
    <w:rsid w:val="00E6788C"/>
    <w:rsid w:val="00E72415"/>
    <w:rsid w:val="00E72554"/>
    <w:rsid w:val="00E72CD1"/>
    <w:rsid w:val="00E730D4"/>
    <w:rsid w:val="00E7353A"/>
    <w:rsid w:val="00E744C4"/>
    <w:rsid w:val="00E75EA3"/>
    <w:rsid w:val="00E80325"/>
    <w:rsid w:val="00E804A9"/>
    <w:rsid w:val="00E81A0A"/>
    <w:rsid w:val="00E820C6"/>
    <w:rsid w:val="00E834C9"/>
    <w:rsid w:val="00E83D55"/>
    <w:rsid w:val="00E83E48"/>
    <w:rsid w:val="00E84DAB"/>
    <w:rsid w:val="00E8508D"/>
    <w:rsid w:val="00E8591B"/>
    <w:rsid w:val="00E86259"/>
    <w:rsid w:val="00E87541"/>
    <w:rsid w:val="00E913AC"/>
    <w:rsid w:val="00E91FAE"/>
    <w:rsid w:val="00E92FA2"/>
    <w:rsid w:val="00E96E0F"/>
    <w:rsid w:val="00E96EA5"/>
    <w:rsid w:val="00E97237"/>
    <w:rsid w:val="00EA05C2"/>
    <w:rsid w:val="00EA0EED"/>
    <w:rsid w:val="00EA1195"/>
    <w:rsid w:val="00EA2530"/>
    <w:rsid w:val="00EA2A1E"/>
    <w:rsid w:val="00EA2AD7"/>
    <w:rsid w:val="00EA31D9"/>
    <w:rsid w:val="00EA321A"/>
    <w:rsid w:val="00EA3764"/>
    <w:rsid w:val="00EA3E9A"/>
    <w:rsid w:val="00EA599E"/>
    <w:rsid w:val="00EA6DFE"/>
    <w:rsid w:val="00EA6FE4"/>
    <w:rsid w:val="00EA6FEF"/>
    <w:rsid w:val="00EA76CC"/>
    <w:rsid w:val="00EB05ED"/>
    <w:rsid w:val="00EB11DB"/>
    <w:rsid w:val="00EB1393"/>
    <w:rsid w:val="00EB225B"/>
    <w:rsid w:val="00EB4154"/>
    <w:rsid w:val="00EB4D3F"/>
    <w:rsid w:val="00EB64AD"/>
    <w:rsid w:val="00EC0D2A"/>
    <w:rsid w:val="00EC172D"/>
    <w:rsid w:val="00EC1E29"/>
    <w:rsid w:val="00EC311D"/>
    <w:rsid w:val="00EC54CC"/>
    <w:rsid w:val="00EC54E0"/>
    <w:rsid w:val="00EC5CB4"/>
    <w:rsid w:val="00EC63A8"/>
    <w:rsid w:val="00EC65DC"/>
    <w:rsid w:val="00EC7BCD"/>
    <w:rsid w:val="00ED0B23"/>
    <w:rsid w:val="00ED4EEE"/>
    <w:rsid w:val="00ED5365"/>
    <w:rsid w:val="00ED70C0"/>
    <w:rsid w:val="00ED7547"/>
    <w:rsid w:val="00EE1656"/>
    <w:rsid w:val="00EE1C28"/>
    <w:rsid w:val="00EE2264"/>
    <w:rsid w:val="00EE51A1"/>
    <w:rsid w:val="00EE6466"/>
    <w:rsid w:val="00EE67E9"/>
    <w:rsid w:val="00EE74E7"/>
    <w:rsid w:val="00EE77A5"/>
    <w:rsid w:val="00EF027C"/>
    <w:rsid w:val="00EF08EA"/>
    <w:rsid w:val="00EF0D24"/>
    <w:rsid w:val="00EF0FCB"/>
    <w:rsid w:val="00EF2E03"/>
    <w:rsid w:val="00EF2E28"/>
    <w:rsid w:val="00EF3C54"/>
    <w:rsid w:val="00EF48A4"/>
    <w:rsid w:val="00EF4F04"/>
    <w:rsid w:val="00EF51C4"/>
    <w:rsid w:val="00EF6FDD"/>
    <w:rsid w:val="00EF7CED"/>
    <w:rsid w:val="00EF7DF2"/>
    <w:rsid w:val="00F00109"/>
    <w:rsid w:val="00F0076C"/>
    <w:rsid w:val="00F0450D"/>
    <w:rsid w:val="00F04A5C"/>
    <w:rsid w:val="00F067B6"/>
    <w:rsid w:val="00F10A97"/>
    <w:rsid w:val="00F11FFC"/>
    <w:rsid w:val="00F1263F"/>
    <w:rsid w:val="00F13047"/>
    <w:rsid w:val="00F13C6B"/>
    <w:rsid w:val="00F1589D"/>
    <w:rsid w:val="00F15CB6"/>
    <w:rsid w:val="00F16ACD"/>
    <w:rsid w:val="00F175CE"/>
    <w:rsid w:val="00F20708"/>
    <w:rsid w:val="00F20CBF"/>
    <w:rsid w:val="00F2387F"/>
    <w:rsid w:val="00F24436"/>
    <w:rsid w:val="00F2498D"/>
    <w:rsid w:val="00F24BAD"/>
    <w:rsid w:val="00F25267"/>
    <w:rsid w:val="00F25956"/>
    <w:rsid w:val="00F263E2"/>
    <w:rsid w:val="00F265DC"/>
    <w:rsid w:val="00F27236"/>
    <w:rsid w:val="00F27DD7"/>
    <w:rsid w:val="00F27E9F"/>
    <w:rsid w:val="00F30DA0"/>
    <w:rsid w:val="00F3212A"/>
    <w:rsid w:val="00F32E12"/>
    <w:rsid w:val="00F32EF5"/>
    <w:rsid w:val="00F339D0"/>
    <w:rsid w:val="00F34CF2"/>
    <w:rsid w:val="00F3555E"/>
    <w:rsid w:val="00F362C9"/>
    <w:rsid w:val="00F36677"/>
    <w:rsid w:val="00F36F5B"/>
    <w:rsid w:val="00F415A8"/>
    <w:rsid w:val="00F41FCF"/>
    <w:rsid w:val="00F42BF8"/>
    <w:rsid w:val="00F4330A"/>
    <w:rsid w:val="00F44499"/>
    <w:rsid w:val="00F451CF"/>
    <w:rsid w:val="00F4682C"/>
    <w:rsid w:val="00F5156A"/>
    <w:rsid w:val="00F5259F"/>
    <w:rsid w:val="00F5562A"/>
    <w:rsid w:val="00F55DC2"/>
    <w:rsid w:val="00F57AF6"/>
    <w:rsid w:val="00F604A0"/>
    <w:rsid w:val="00F62398"/>
    <w:rsid w:val="00F62A6E"/>
    <w:rsid w:val="00F62D60"/>
    <w:rsid w:val="00F62E7C"/>
    <w:rsid w:val="00F62ECF"/>
    <w:rsid w:val="00F6343F"/>
    <w:rsid w:val="00F64035"/>
    <w:rsid w:val="00F6593E"/>
    <w:rsid w:val="00F663C1"/>
    <w:rsid w:val="00F67135"/>
    <w:rsid w:val="00F67E8A"/>
    <w:rsid w:val="00F70031"/>
    <w:rsid w:val="00F7353C"/>
    <w:rsid w:val="00F7504E"/>
    <w:rsid w:val="00F75943"/>
    <w:rsid w:val="00F75D5B"/>
    <w:rsid w:val="00F76911"/>
    <w:rsid w:val="00F76BD8"/>
    <w:rsid w:val="00F805C1"/>
    <w:rsid w:val="00F81158"/>
    <w:rsid w:val="00F81329"/>
    <w:rsid w:val="00F81388"/>
    <w:rsid w:val="00F814F4"/>
    <w:rsid w:val="00F818D8"/>
    <w:rsid w:val="00F82283"/>
    <w:rsid w:val="00F8246A"/>
    <w:rsid w:val="00F82EA7"/>
    <w:rsid w:val="00F840A4"/>
    <w:rsid w:val="00F85609"/>
    <w:rsid w:val="00F85702"/>
    <w:rsid w:val="00F87340"/>
    <w:rsid w:val="00F8798D"/>
    <w:rsid w:val="00F87D4C"/>
    <w:rsid w:val="00F905A7"/>
    <w:rsid w:val="00F921F7"/>
    <w:rsid w:val="00F953D1"/>
    <w:rsid w:val="00F96922"/>
    <w:rsid w:val="00F96E32"/>
    <w:rsid w:val="00F970E1"/>
    <w:rsid w:val="00FA0678"/>
    <w:rsid w:val="00FA14CC"/>
    <w:rsid w:val="00FA25F8"/>
    <w:rsid w:val="00FA3D89"/>
    <w:rsid w:val="00FA4ADC"/>
    <w:rsid w:val="00FA5231"/>
    <w:rsid w:val="00FA58C2"/>
    <w:rsid w:val="00FA5E4C"/>
    <w:rsid w:val="00FA77B0"/>
    <w:rsid w:val="00FA78EE"/>
    <w:rsid w:val="00FB058D"/>
    <w:rsid w:val="00FB1733"/>
    <w:rsid w:val="00FB3CCD"/>
    <w:rsid w:val="00FB57F0"/>
    <w:rsid w:val="00FB651E"/>
    <w:rsid w:val="00FB77D5"/>
    <w:rsid w:val="00FC0486"/>
    <w:rsid w:val="00FC0B86"/>
    <w:rsid w:val="00FC535F"/>
    <w:rsid w:val="00FC5823"/>
    <w:rsid w:val="00FC686F"/>
    <w:rsid w:val="00FC6A17"/>
    <w:rsid w:val="00FC7480"/>
    <w:rsid w:val="00FC7882"/>
    <w:rsid w:val="00FD0706"/>
    <w:rsid w:val="00FD1E08"/>
    <w:rsid w:val="00FD256D"/>
    <w:rsid w:val="00FD3FF6"/>
    <w:rsid w:val="00FD65F4"/>
    <w:rsid w:val="00FD782C"/>
    <w:rsid w:val="00FE0BF5"/>
    <w:rsid w:val="00FE2EB8"/>
    <w:rsid w:val="00FE3728"/>
    <w:rsid w:val="00FE3DCD"/>
    <w:rsid w:val="00FE4CE5"/>
    <w:rsid w:val="00FE7000"/>
    <w:rsid w:val="00FF1C39"/>
    <w:rsid w:val="00FF2EBD"/>
    <w:rsid w:val="00FF4CED"/>
    <w:rsid w:val="00FF68E6"/>
    <w:rsid w:val="0F8BA54D"/>
    <w:rsid w:val="11381EFB"/>
    <w:rsid w:val="120E8BAC"/>
    <w:rsid w:val="3290B4BC"/>
    <w:rsid w:val="3CEEAA73"/>
    <w:rsid w:val="3DDE08B4"/>
    <w:rsid w:val="4AC348CB"/>
    <w:rsid w:val="4FB6375E"/>
    <w:rsid w:val="6801E43D"/>
    <w:rsid w:val="6BF8B554"/>
    <w:rsid w:val="6FC8FAC0"/>
    <w:rsid w:val="709ADF14"/>
    <w:rsid w:val="76A73BEF"/>
    <w:rsid w:val="79990B36"/>
    <w:rsid w:val="79A399B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69518AE"/>
  <w15:docId w15:val="{CAE1BA38-1D3B-42B9-B0BB-8009EC844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qFormat="1"/>
    <w:lsdException w:name="index 2" w:semiHidden="1" w:unhideWhenUsed="1"/>
    <w:lsdException w:name="index 3" w:semiHidden="1" w:uiPriority="0"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0"/>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02D"/>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Title"/>
    <w:next w:val="Normal"/>
    <w:link w:val="Heading1Char"/>
    <w:autoRedefine/>
    <w:qFormat/>
    <w:rsid w:val="0051284F"/>
    <w:pPr>
      <w:widowControl w:val="0"/>
      <w:spacing w:line="240" w:lineRule="auto"/>
      <w:ind w:right="-330"/>
      <w:jc w:val="both"/>
      <w:outlineLvl w:val="0"/>
    </w:pPr>
    <w:rPr>
      <w:rFonts w:ascii="Open Sans ExtraBold" w:hAnsi="Open Sans ExtraBold"/>
      <w14:ligatures w14:val="none"/>
    </w:rPr>
  </w:style>
  <w:style w:type="paragraph" w:styleId="Heading2">
    <w:name w:val="heading 2"/>
    <w:basedOn w:val="Normal"/>
    <w:next w:val="Normal"/>
    <w:link w:val="Heading2Char"/>
    <w:autoRedefine/>
    <w:unhideWhenUsed/>
    <w:qFormat/>
    <w:rsid w:val="005617A1"/>
    <w:pPr>
      <w:keepNext/>
      <w:keepLines/>
      <w:spacing w:before="240" w:after="120"/>
      <w:outlineLvl w:val="1"/>
    </w:pPr>
    <w:rPr>
      <w:rFonts w:ascii="Open Sans" w:eastAsiaTheme="minorEastAsia" w:hAnsi="Open Sans"/>
      <w:bCs/>
      <w:caps/>
      <w:noProof/>
      <w:color w:val="0074AC"/>
      <w:sz w:val="20"/>
      <w:szCs w:val="22"/>
      <w:lang w:val="en-GB"/>
    </w:rPr>
  </w:style>
  <w:style w:type="paragraph" w:styleId="Heading3">
    <w:name w:val="heading 3"/>
    <w:basedOn w:val="Normal"/>
    <w:next w:val="Normal"/>
    <w:link w:val="Heading3Char"/>
    <w:unhideWhenUsed/>
    <w:qFormat/>
    <w:rsid w:val="000D4374"/>
    <w:pPr>
      <w:keepNext/>
      <w:keepLines/>
      <w:spacing w:before="120" w:after="120"/>
      <w:outlineLvl w:val="2"/>
    </w:pPr>
    <w:rPr>
      <w:rFonts w:ascii="Open Sans" w:eastAsiaTheme="majorEastAsia" w:hAnsi="Open Sans" w:cstheme="majorBidi"/>
      <w:b/>
      <w:i/>
      <w:color w:val="0074AC"/>
      <w:sz w:val="22"/>
      <w:lang w:val="en-GB"/>
    </w:rPr>
  </w:style>
  <w:style w:type="paragraph" w:styleId="Heading4">
    <w:name w:val="heading 4"/>
    <w:basedOn w:val="Normal"/>
    <w:next w:val="Normal"/>
    <w:link w:val="Heading4Char"/>
    <w:unhideWhenUsed/>
    <w:qFormat/>
    <w:rsid w:val="00B048CA"/>
    <w:pPr>
      <w:keepNext/>
      <w:keepLines/>
      <w:spacing w:before="40" w:line="259" w:lineRule="auto"/>
      <w:outlineLvl w:val="3"/>
    </w:pPr>
    <w:rPr>
      <w:rFonts w:asciiTheme="majorHAnsi" w:eastAsiaTheme="majorEastAsia" w:hAnsiTheme="majorHAnsi" w:cstheme="majorBidi"/>
      <w:i/>
      <w:iCs/>
      <w:color w:val="2E74B5" w:themeColor="accent1" w:themeShade="BF"/>
      <w:sz w:val="20"/>
      <w:szCs w:val="22"/>
      <w:lang w:val="en-GB"/>
    </w:rPr>
  </w:style>
  <w:style w:type="paragraph" w:styleId="Heading5">
    <w:name w:val="heading 5"/>
    <w:basedOn w:val="Normal"/>
    <w:next w:val="Normal"/>
    <w:link w:val="Heading5Char"/>
    <w:unhideWhenUsed/>
    <w:qFormat/>
    <w:rsid w:val="006C5215"/>
    <w:pPr>
      <w:keepNext/>
      <w:keepLines/>
      <w:spacing w:before="200"/>
      <w:ind w:left="1008" w:hanging="1008"/>
      <w:outlineLvl w:val="4"/>
    </w:pPr>
    <w:rPr>
      <w:rFonts w:ascii="Calibri" w:hAnsi="Calibri"/>
      <w:color w:val="000000"/>
      <w:sz w:val="20"/>
      <w:szCs w:val="20"/>
    </w:rPr>
  </w:style>
  <w:style w:type="paragraph" w:styleId="Heading6">
    <w:name w:val="heading 6"/>
    <w:basedOn w:val="Normal"/>
    <w:next w:val="Normal"/>
    <w:link w:val="Heading6Char"/>
    <w:unhideWhenUsed/>
    <w:qFormat/>
    <w:rsid w:val="006C5215"/>
    <w:pPr>
      <w:keepNext/>
      <w:keepLines/>
      <w:spacing w:before="200"/>
      <w:ind w:left="1152" w:hanging="1152"/>
      <w:outlineLvl w:val="5"/>
    </w:pPr>
    <w:rPr>
      <w:rFonts w:ascii="Calibri" w:hAnsi="Calibri"/>
      <w:i/>
      <w:iCs/>
      <w:color w:val="000000"/>
      <w:sz w:val="20"/>
      <w:szCs w:val="20"/>
    </w:rPr>
  </w:style>
  <w:style w:type="paragraph" w:styleId="Heading7">
    <w:name w:val="heading 7"/>
    <w:basedOn w:val="Normal"/>
    <w:next w:val="Normal"/>
    <w:link w:val="Heading7Char"/>
    <w:unhideWhenUsed/>
    <w:qFormat/>
    <w:rsid w:val="006A36DE"/>
    <w:pPr>
      <w:keepNext/>
      <w:keepLines/>
      <w:spacing w:before="40" w:line="259" w:lineRule="auto"/>
      <w:outlineLvl w:val="6"/>
    </w:pPr>
    <w:rPr>
      <w:rFonts w:asciiTheme="majorHAnsi" w:eastAsiaTheme="majorEastAsia" w:hAnsiTheme="majorHAnsi" w:cstheme="majorBidi"/>
      <w:i/>
      <w:iCs/>
      <w:color w:val="1F4D78" w:themeColor="accent1" w:themeShade="7F"/>
      <w:sz w:val="20"/>
      <w:szCs w:val="22"/>
      <w:lang w:val="en-GB"/>
    </w:rPr>
  </w:style>
  <w:style w:type="paragraph" w:styleId="Heading8">
    <w:name w:val="heading 8"/>
    <w:basedOn w:val="Normal"/>
    <w:next w:val="Normal"/>
    <w:link w:val="Heading8Char"/>
    <w:qFormat/>
    <w:rsid w:val="006C5215"/>
    <w:pPr>
      <w:keepNext/>
      <w:keepLines/>
      <w:spacing w:before="200"/>
      <w:ind w:left="1440" w:hanging="1440"/>
      <w:outlineLvl w:val="7"/>
    </w:pPr>
    <w:rPr>
      <w:rFonts w:ascii="Calibri" w:hAnsi="Calibri"/>
      <w:color w:val="000000"/>
      <w:sz w:val="20"/>
      <w:szCs w:val="20"/>
    </w:rPr>
  </w:style>
  <w:style w:type="paragraph" w:styleId="Heading9">
    <w:name w:val="heading 9"/>
    <w:basedOn w:val="Normal"/>
    <w:next w:val="Normal"/>
    <w:link w:val="Heading9Char"/>
    <w:qFormat/>
    <w:rsid w:val="006C5215"/>
    <w:pPr>
      <w:keepNext/>
      <w:keepLines/>
      <w:spacing w:before="200"/>
      <w:ind w:left="1584" w:hanging="1584"/>
      <w:outlineLvl w:val="8"/>
    </w:pPr>
    <w:rPr>
      <w:rFonts w:ascii="Calibri" w:hAnsi="Calibr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47EC"/>
    <w:pPr>
      <w:tabs>
        <w:tab w:val="center" w:pos="4680"/>
        <w:tab w:val="right" w:pos="9360"/>
      </w:tabs>
      <w:spacing w:before="120"/>
    </w:pPr>
    <w:rPr>
      <w:rFonts w:ascii="Open Sans" w:eastAsiaTheme="minorHAnsi" w:hAnsi="Open Sans" w:cstheme="minorBidi"/>
      <w:sz w:val="20"/>
      <w:szCs w:val="22"/>
      <w:lang w:val="en-GB"/>
    </w:rPr>
  </w:style>
  <w:style w:type="character" w:customStyle="1" w:styleId="HeaderChar">
    <w:name w:val="Header Char"/>
    <w:basedOn w:val="DefaultParagraphFont"/>
    <w:link w:val="Header"/>
    <w:uiPriority w:val="99"/>
    <w:rsid w:val="00D347EC"/>
  </w:style>
  <w:style w:type="paragraph" w:styleId="Footer">
    <w:name w:val="footer"/>
    <w:basedOn w:val="Normal"/>
    <w:link w:val="FooterChar"/>
    <w:uiPriority w:val="99"/>
    <w:unhideWhenUsed/>
    <w:rsid w:val="00D347EC"/>
    <w:pPr>
      <w:tabs>
        <w:tab w:val="center" w:pos="4680"/>
        <w:tab w:val="right" w:pos="9360"/>
      </w:tabs>
      <w:spacing w:before="120"/>
    </w:pPr>
    <w:rPr>
      <w:rFonts w:ascii="Open Sans" w:eastAsiaTheme="minorHAnsi" w:hAnsi="Open Sans" w:cstheme="minorBidi"/>
      <w:sz w:val="20"/>
      <w:szCs w:val="22"/>
      <w:lang w:val="en-GB"/>
    </w:rPr>
  </w:style>
  <w:style w:type="character" w:customStyle="1" w:styleId="FooterChar">
    <w:name w:val="Footer Char"/>
    <w:basedOn w:val="DefaultParagraphFont"/>
    <w:link w:val="Footer"/>
    <w:uiPriority w:val="99"/>
    <w:rsid w:val="00D347EC"/>
  </w:style>
  <w:style w:type="paragraph" w:customStyle="1" w:styleId="CoverTitle">
    <w:name w:val="Cover Title"/>
    <w:basedOn w:val="Normal"/>
    <w:rsid w:val="00D347EC"/>
    <w:pPr>
      <w:spacing w:before="120" w:line="580" w:lineRule="exact"/>
    </w:pPr>
    <w:rPr>
      <w:rFonts w:ascii="Open Sans" w:hAnsi="Open Sans" w:cs="Open Sans"/>
      <w:b/>
      <w:bCs/>
      <w:color w:val="0074AC"/>
      <w:kern w:val="28"/>
      <w:sz w:val="52"/>
      <w:szCs w:val="52"/>
      <w:lang w:val="en-GB"/>
      <w14:ligatures w14:val="standard"/>
      <w14:cntxtAlts/>
    </w:rPr>
  </w:style>
  <w:style w:type="paragraph" w:styleId="Subtitle">
    <w:name w:val="Subtitle"/>
    <w:basedOn w:val="Normal"/>
    <w:link w:val="SubtitleChar"/>
    <w:uiPriority w:val="11"/>
    <w:qFormat/>
    <w:rsid w:val="00D347EC"/>
    <w:pPr>
      <w:spacing w:before="120" w:after="120" w:line="560" w:lineRule="exact"/>
    </w:pPr>
    <w:rPr>
      <w:rFonts w:ascii="Open Sans" w:hAnsi="Open Sans" w:cs="Open Sans"/>
      <w:color w:val="0074AC"/>
      <w:kern w:val="28"/>
      <w:sz w:val="48"/>
      <w:szCs w:val="48"/>
      <w:lang w:val="en-GB"/>
      <w14:ligatures w14:val="standard"/>
      <w14:cntxtAlts/>
    </w:rPr>
  </w:style>
  <w:style w:type="character" w:customStyle="1" w:styleId="SubtitleChar">
    <w:name w:val="Subtitle Char"/>
    <w:basedOn w:val="DefaultParagraphFont"/>
    <w:link w:val="Subtitle"/>
    <w:uiPriority w:val="11"/>
    <w:rsid w:val="00D347EC"/>
    <w:rPr>
      <w:rFonts w:ascii="Open Sans" w:eastAsia="Times New Roman" w:hAnsi="Open Sans" w:cs="Open Sans"/>
      <w:color w:val="000000"/>
      <w:kern w:val="28"/>
      <w:sz w:val="48"/>
      <w:szCs w:val="48"/>
      <w14:ligatures w14:val="standard"/>
      <w14:cntxtAlts/>
    </w:rPr>
  </w:style>
  <w:style w:type="paragraph" w:styleId="Date">
    <w:name w:val="Date"/>
    <w:basedOn w:val="Normal"/>
    <w:link w:val="DateChar"/>
    <w:uiPriority w:val="99"/>
    <w:semiHidden/>
    <w:unhideWhenUsed/>
    <w:rsid w:val="00D347EC"/>
    <w:pPr>
      <w:spacing w:before="120" w:line="280" w:lineRule="exact"/>
      <w:jc w:val="right"/>
    </w:pPr>
    <w:rPr>
      <w:rFonts w:ascii="Open Sans" w:hAnsi="Open Sans" w:cs="Open Sans"/>
      <w:b/>
      <w:bCs/>
      <w:color w:val="0074AC"/>
      <w:kern w:val="28"/>
      <w:lang w:val="en-GB"/>
      <w14:ligatures w14:val="standard"/>
      <w14:cntxtAlts/>
    </w:rPr>
  </w:style>
  <w:style w:type="character" w:customStyle="1" w:styleId="DateChar">
    <w:name w:val="Date Char"/>
    <w:basedOn w:val="DefaultParagraphFont"/>
    <w:link w:val="Date"/>
    <w:uiPriority w:val="99"/>
    <w:semiHidden/>
    <w:rsid w:val="00D347EC"/>
    <w:rPr>
      <w:rFonts w:ascii="Open Sans" w:eastAsia="Times New Roman" w:hAnsi="Open Sans" w:cs="Open Sans"/>
      <w:b/>
      <w:bCs/>
      <w:color w:val="000000"/>
      <w:kern w:val="28"/>
      <w:sz w:val="24"/>
      <w:szCs w:val="24"/>
      <w14:ligatures w14:val="standard"/>
      <w14:cntxtAlts/>
    </w:rPr>
  </w:style>
  <w:style w:type="paragraph" w:styleId="Title">
    <w:name w:val="Title"/>
    <w:basedOn w:val="Normal"/>
    <w:link w:val="TitleChar"/>
    <w:uiPriority w:val="10"/>
    <w:qFormat/>
    <w:rsid w:val="00133D06"/>
    <w:pPr>
      <w:spacing w:before="120" w:after="120" w:line="560" w:lineRule="exact"/>
    </w:pPr>
    <w:rPr>
      <w:rFonts w:ascii="Open Sans" w:hAnsi="Open Sans" w:cs="Open Sans"/>
      <w:b/>
      <w:bCs/>
      <w:color w:val="0074AC"/>
      <w:kern w:val="28"/>
      <w:sz w:val="48"/>
      <w:szCs w:val="48"/>
      <w:lang w:val="en-GB"/>
      <w14:ligatures w14:val="standard"/>
      <w14:cntxtAlts/>
    </w:rPr>
  </w:style>
  <w:style w:type="character" w:customStyle="1" w:styleId="TitleChar">
    <w:name w:val="Title Char"/>
    <w:basedOn w:val="DefaultParagraphFont"/>
    <w:link w:val="Title"/>
    <w:rsid w:val="00133D06"/>
    <w:rPr>
      <w:rFonts w:ascii="Open Sans" w:eastAsia="Times New Roman" w:hAnsi="Open Sans" w:cs="Open Sans"/>
      <w:b/>
      <w:bCs/>
      <w:color w:val="000000"/>
      <w:kern w:val="28"/>
      <w:sz w:val="48"/>
      <w:szCs w:val="48"/>
      <w14:ligatures w14:val="standard"/>
      <w14:cntxtAlts/>
    </w:rPr>
  </w:style>
  <w:style w:type="paragraph" w:customStyle="1" w:styleId="Text">
    <w:name w:val="Text"/>
    <w:basedOn w:val="Normal"/>
    <w:rsid w:val="00FC5823"/>
    <w:pPr>
      <w:spacing w:before="120" w:after="120" w:line="260" w:lineRule="exact"/>
    </w:pPr>
    <w:rPr>
      <w:rFonts w:ascii="Open Sans" w:hAnsi="Open Sans" w:cs="Open Sans"/>
      <w:color w:val="000000"/>
      <w:kern w:val="28"/>
      <w:sz w:val="18"/>
      <w:szCs w:val="18"/>
      <w:lang w:val="en-GB"/>
      <w14:ligatures w14:val="standard"/>
      <w14:cntxtAlts/>
    </w:rPr>
  </w:style>
  <w:style w:type="paragraph" w:customStyle="1" w:styleId="RunningText">
    <w:name w:val="Running Text"/>
    <w:basedOn w:val="Normal"/>
    <w:rsid w:val="00FC5823"/>
    <w:pPr>
      <w:spacing w:before="120" w:line="200" w:lineRule="exact"/>
    </w:pPr>
    <w:rPr>
      <w:rFonts w:ascii="Open Sans" w:hAnsi="Open Sans" w:cs="Open Sans"/>
      <w:b/>
      <w:bCs/>
      <w:color w:val="0074AC"/>
      <w:kern w:val="28"/>
      <w:sz w:val="16"/>
      <w:szCs w:val="16"/>
      <w:lang w:val="en-GB"/>
      <w14:ligatures w14:val="standard"/>
      <w14:cntxtAlts/>
    </w:rPr>
  </w:style>
  <w:style w:type="paragraph" w:customStyle="1" w:styleId="Note">
    <w:name w:val="Note"/>
    <w:basedOn w:val="Normal"/>
    <w:rsid w:val="00FE3728"/>
    <w:pPr>
      <w:spacing w:before="120" w:after="60" w:line="180" w:lineRule="exact"/>
      <w:jc w:val="both"/>
    </w:pPr>
    <w:rPr>
      <w:rFonts w:ascii="Open Sans" w:hAnsi="Open Sans" w:cs="Open Sans"/>
      <w:color w:val="000000"/>
      <w:kern w:val="28"/>
      <w:sz w:val="13"/>
      <w:szCs w:val="13"/>
      <w:lang w:val="en-GB"/>
      <w14:ligatures w14:val="standard"/>
      <w14:cntxtAlts/>
    </w:rPr>
  </w:style>
  <w:style w:type="paragraph" w:customStyle="1" w:styleId="TableTitle">
    <w:name w:val="Table Title"/>
    <w:basedOn w:val="Normal"/>
    <w:rsid w:val="00FE3728"/>
    <w:pPr>
      <w:spacing w:before="120" w:after="100" w:line="240" w:lineRule="exact"/>
    </w:pPr>
    <w:rPr>
      <w:rFonts w:ascii="Open Sans" w:hAnsi="Open Sans" w:cs="Open Sans"/>
      <w:b/>
      <w:bCs/>
      <w:caps/>
      <w:color w:val="0074AC"/>
      <w:kern w:val="28"/>
      <w:sz w:val="20"/>
      <w:szCs w:val="22"/>
      <w:lang w:val="en-GB"/>
      <w14:ligatures w14:val="standard"/>
      <w14:cntxtAlts/>
    </w:rPr>
  </w:style>
  <w:style w:type="character" w:customStyle="1" w:styleId="Heading2Char">
    <w:name w:val="Heading 2 Char"/>
    <w:basedOn w:val="DefaultParagraphFont"/>
    <w:link w:val="Heading2"/>
    <w:rsid w:val="005617A1"/>
    <w:rPr>
      <w:rFonts w:ascii="Open Sans" w:eastAsiaTheme="minorEastAsia" w:hAnsi="Open Sans" w:cs="Times New Roman"/>
      <w:bCs/>
      <w:caps/>
      <w:noProof/>
      <w:color w:val="0074AC"/>
      <w:sz w:val="20"/>
      <w:lang w:val="en-GB" w:eastAsia="en-GB"/>
    </w:rPr>
  </w:style>
  <w:style w:type="paragraph" w:styleId="Caption">
    <w:name w:val="caption"/>
    <w:aliases w:val="Textbox,Légende F,Légende  F,Caption - normal,Legend, Char,Table Heading"/>
    <w:basedOn w:val="Normal"/>
    <w:next w:val="Normal"/>
    <w:link w:val="CaptionChar"/>
    <w:uiPriority w:val="35"/>
    <w:unhideWhenUsed/>
    <w:qFormat/>
    <w:rsid w:val="00A61E4C"/>
    <w:pPr>
      <w:spacing w:before="120" w:after="240"/>
    </w:pPr>
    <w:rPr>
      <w:rFonts w:ascii="Open Sans" w:eastAsiaTheme="minorHAnsi" w:hAnsi="Open Sans" w:cstheme="minorBidi"/>
      <w:b/>
      <w:iCs/>
      <w:color w:val="0074AC"/>
      <w:sz w:val="18"/>
      <w:szCs w:val="18"/>
      <w:lang w:val="en-GB"/>
    </w:rPr>
  </w:style>
  <w:style w:type="character" w:customStyle="1" w:styleId="Heading1Char">
    <w:name w:val="Heading 1 Char"/>
    <w:basedOn w:val="DefaultParagraphFont"/>
    <w:link w:val="Heading1"/>
    <w:rsid w:val="0051284F"/>
    <w:rPr>
      <w:rFonts w:ascii="Open Sans ExtraBold" w:eastAsia="Times New Roman" w:hAnsi="Open Sans ExtraBold" w:cs="Open Sans"/>
      <w:b/>
      <w:bCs/>
      <w:color w:val="0074AC"/>
      <w:kern w:val="28"/>
      <w:sz w:val="48"/>
      <w:szCs w:val="48"/>
      <w:lang w:val="en-GB" w:eastAsia="en-GB"/>
      <w14:cntxtAlts/>
    </w:rPr>
  </w:style>
  <w:style w:type="paragraph" w:styleId="TOCHeading">
    <w:name w:val="TOC Heading"/>
    <w:basedOn w:val="Heading1"/>
    <w:next w:val="Normal"/>
    <w:uiPriority w:val="39"/>
    <w:unhideWhenUsed/>
    <w:qFormat/>
    <w:rsid w:val="00662F17"/>
    <w:pPr>
      <w:outlineLvl w:val="9"/>
    </w:pPr>
  </w:style>
  <w:style w:type="paragraph" w:styleId="TOC2">
    <w:name w:val="toc 2"/>
    <w:basedOn w:val="Normal"/>
    <w:next w:val="Normal"/>
    <w:autoRedefine/>
    <w:uiPriority w:val="39"/>
    <w:unhideWhenUsed/>
    <w:qFormat/>
    <w:rsid w:val="001D21D7"/>
    <w:pPr>
      <w:tabs>
        <w:tab w:val="right" w:leader="dot" w:pos="9016"/>
      </w:tabs>
      <w:ind w:left="446"/>
    </w:pPr>
    <w:rPr>
      <w:rFonts w:ascii="Open Sans" w:eastAsiaTheme="minorEastAsia" w:hAnsi="Open Sans"/>
      <w:sz w:val="20"/>
      <w:szCs w:val="22"/>
      <w:lang w:val="en-GB"/>
    </w:rPr>
  </w:style>
  <w:style w:type="paragraph" w:styleId="TOC1">
    <w:name w:val="toc 1"/>
    <w:basedOn w:val="Normal"/>
    <w:next w:val="Normal"/>
    <w:autoRedefine/>
    <w:uiPriority w:val="39"/>
    <w:unhideWhenUsed/>
    <w:qFormat/>
    <w:rsid w:val="00AA5339"/>
    <w:pPr>
      <w:tabs>
        <w:tab w:val="left" w:pos="440"/>
        <w:tab w:val="right" w:leader="dot" w:pos="9016"/>
      </w:tabs>
      <w:spacing w:before="120" w:after="100" w:line="259" w:lineRule="auto"/>
    </w:pPr>
    <w:rPr>
      <w:rFonts w:ascii="Open Sans" w:eastAsiaTheme="minorEastAsia" w:hAnsi="Open Sans"/>
      <w:b/>
      <w:noProof/>
      <w:sz w:val="20"/>
      <w:szCs w:val="22"/>
      <w:lang w:val="en-GB"/>
    </w:rPr>
  </w:style>
  <w:style w:type="paragraph" w:styleId="TOC3">
    <w:name w:val="toc 3"/>
    <w:basedOn w:val="Normal"/>
    <w:next w:val="Normal"/>
    <w:autoRedefine/>
    <w:uiPriority w:val="39"/>
    <w:unhideWhenUsed/>
    <w:qFormat/>
    <w:rsid w:val="00662F17"/>
    <w:pPr>
      <w:spacing w:before="120" w:after="100" w:line="259" w:lineRule="auto"/>
      <w:ind w:left="440"/>
    </w:pPr>
    <w:rPr>
      <w:rFonts w:ascii="Open Sans" w:eastAsiaTheme="minorEastAsia" w:hAnsi="Open Sans"/>
      <w:sz w:val="20"/>
      <w:szCs w:val="22"/>
      <w:lang w:val="en-GB"/>
    </w:rPr>
  </w:style>
  <w:style w:type="character" w:styleId="Hyperlink">
    <w:name w:val="Hyperlink"/>
    <w:basedOn w:val="DefaultParagraphFont"/>
    <w:uiPriority w:val="99"/>
    <w:unhideWhenUsed/>
    <w:rsid w:val="00662F17"/>
    <w:rPr>
      <w:color w:val="0563C1" w:themeColor="hyperlink"/>
      <w:u w:val="single"/>
    </w:rPr>
  </w:style>
  <w:style w:type="character" w:customStyle="1" w:styleId="Heading3Char">
    <w:name w:val="Heading 3 Char"/>
    <w:basedOn w:val="DefaultParagraphFont"/>
    <w:link w:val="Heading3"/>
    <w:rsid w:val="000D4374"/>
    <w:rPr>
      <w:rFonts w:ascii="Open Sans" w:eastAsiaTheme="majorEastAsia" w:hAnsi="Open Sans" w:cstheme="majorBidi"/>
      <w:b/>
      <w:i/>
      <w:color w:val="0074AC"/>
      <w:szCs w:val="24"/>
      <w:lang w:val="en-GB"/>
    </w:rPr>
  </w:style>
  <w:style w:type="table" w:styleId="TableGrid">
    <w:name w:val="Table Grid"/>
    <w:aliases w:val="TabelEcorys,TabelEcorys1,Table test"/>
    <w:basedOn w:val="TableNormal"/>
    <w:uiPriority w:val="39"/>
    <w:qFormat/>
    <w:rsid w:val="004307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761FB2"/>
    <w:pPr>
      <w:spacing w:before="120" w:line="285" w:lineRule="auto"/>
    </w:pPr>
    <w:rPr>
      <w:rFonts w:ascii="Open Sans" w:hAnsi="Open Sans" w:cs="Open Sans"/>
      <w:color w:val="0074AC"/>
      <w:kern w:val="28"/>
      <w:sz w:val="20"/>
      <w:szCs w:val="20"/>
      <w:lang w:val="en-GB"/>
      <w14:ligatures w14:val="standard"/>
      <w14:cntxtAlts/>
    </w:rPr>
  </w:style>
  <w:style w:type="paragraph" w:styleId="NoSpacing">
    <w:name w:val="No Spacing"/>
    <w:aliases w:val="Numebred"/>
    <w:link w:val="NoSpacingChar"/>
    <w:autoRedefine/>
    <w:qFormat/>
    <w:rsid w:val="0011448C"/>
    <w:pPr>
      <w:spacing w:before="120" w:after="120" w:line="240" w:lineRule="auto"/>
      <w:jc w:val="both"/>
    </w:pPr>
    <w:rPr>
      <w:rFonts w:ascii="Open Sans" w:hAnsi="Open Sans"/>
      <w:color w:val="000000" w:themeColor="text1"/>
      <w:sz w:val="18"/>
    </w:rPr>
  </w:style>
  <w:style w:type="paragraph" w:styleId="FootnoteText">
    <w:name w:val="footnote text"/>
    <w:aliases w:val="single space,FOOTNOTES,fn,Footnote Text Char Char Char Char,Footnote Text Char Char Char,footnote text,ADB,Footnote Text Char Char Char Char Char,Footnote Text Char Char1,Footnote Text Char Char Char Char Char Char Char,Footnote,f,ft,Char"/>
    <w:basedOn w:val="Normal"/>
    <w:link w:val="FootnoteTextChar"/>
    <w:autoRedefine/>
    <w:uiPriority w:val="99"/>
    <w:unhideWhenUsed/>
    <w:qFormat/>
    <w:rsid w:val="00372C85"/>
    <w:rPr>
      <w:rFonts w:ascii="Open Sans" w:eastAsiaTheme="minorHAnsi" w:hAnsi="Open Sans" w:cstheme="minorBidi"/>
      <w:sz w:val="16"/>
      <w:szCs w:val="20"/>
      <w:lang w:val="en-GB"/>
    </w:rPr>
  </w:style>
  <w:style w:type="character" w:customStyle="1" w:styleId="FootnoteTextChar">
    <w:name w:val="Footnote Text Char"/>
    <w:aliases w:val="single space Char,FOOTNOTES Char,fn Char,Footnote Text Char Char Char Char Char1,Footnote Text Char Char Char Char1,footnote text Char,ADB Char,Footnote Text Char Char Char Char Char Char,Footnote Text Char Char1 Char,Footnote Char"/>
    <w:basedOn w:val="DefaultParagraphFont"/>
    <w:link w:val="FootnoteText"/>
    <w:uiPriority w:val="99"/>
    <w:qFormat/>
    <w:rsid w:val="00372C85"/>
    <w:rPr>
      <w:rFonts w:ascii="Open Sans" w:hAnsi="Open Sans"/>
      <w:sz w:val="16"/>
      <w:szCs w:val="20"/>
      <w:lang w:val="en-GB" w:eastAsia="en-GB"/>
    </w:rPr>
  </w:style>
  <w:style w:type="character" w:styleId="FootnoteReference">
    <w:name w:val="footnote reference"/>
    <w:aliases w:val="de nota al pie,Ref,Normal + Font:9 Point,Superscript 3 Point Times,ftref,BVI fnr,16 Point,Superscript 6 Point,Footnote Reference Number,Footnote Reference_LVL6,Footnote Reference_LVL61,Footnote Reference_LVL62,SUPERS,BVI f,R, BVI fnr"/>
    <w:basedOn w:val="DefaultParagraphFont"/>
    <w:link w:val="Char2"/>
    <w:uiPriority w:val="99"/>
    <w:unhideWhenUsed/>
    <w:qFormat/>
    <w:rsid w:val="00085D94"/>
    <w:rPr>
      <w:rFonts w:ascii="Open Sans" w:hAnsi="Open Sans"/>
      <w:sz w:val="20"/>
      <w:vertAlign w:val="superscript"/>
    </w:rPr>
  </w:style>
  <w:style w:type="paragraph" w:styleId="ListParagraph">
    <w:name w:val="List Paragraph"/>
    <w:aliases w:val="Paragraph,MCHIP_list paragraph,Recommendation,SUN numbered para.,Premier,Paragraphe de liste1,List Paragraph (numbered (a)),References,normal,List Paragraph1,Normal2,Normal3,Normal4,Normal5,Normal6,Normal7,Bullet List,FooterText,Dot pt,Ha"/>
    <w:basedOn w:val="Normal"/>
    <w:link w:val="ListParagraphChar"/>
    <w:uiPriority w:val="1"/>
    <w:qFormat/>
    <w:rsid w:val="00B633C6"/>
    <w:pPr>
      <w:spacing w:before="120" w:after="120" w:line="259" w:lineRule="auto"/>
      <w:ind w:left="720"/>
      <w:contextualSpacing/>
    </w:pPr>
    <w:rPr>
      <w:rFonts w:ascii="Open Sans" w:eastAsiaTheme="minorHAnsi" w:hAnsi="Open Sans" w:cstheme="minorBidi"/>
      <w:sz w:val="20"/>
      <w:szCs w:val="22"/>
      <w:lang w:val="en-GB"/>
    </w:rPr>
  </w:style>
  <w:style w:type="character" w:customStyle="1" w:styleId="ListParagraphChar">
    <w:name w:val="List Paragraph Char"/>
    <w:aliases w:val="Paragraph Char,MCHIP_list paragraph Char,Recommendation Char,SUN numbered para. Char,Premier Char,Paragraphe de liste1 Char,List Paragraph (numbered (a)) Char,References Char,normal Char,List Paragraph1 Char,Normal2 Char,Normal3 Char"/>
    <w:basedOn w:val="DefaultParagraphFont"/>
    <w:link w:val="ListParagraph"/>
    <w:uiPriority w:val="1"/>
    <w:qFormat/>
    <w:locked/>
    <w:rsid w:val="00787AF3"/>
    <w:rPr>
      <w:rFonts w:ascii="Open Sans" w:hAnsi="Open Sans"/>
      <w:sz w:val="20"/>
      <w:lang w:val="en-GB"/>
    </w:rPr>
  </w:style>
  <w:style w:type="paragraph" w:customStyle="1" w:styleId="NormalNumbered">
    <w:name w:val="Normal Numbered"/>
    <w:basedOn w:val="Normal"/>
    <w:link w:val="NormalNumberedChar"/>
    <w:qFormat/>
    <w:rsid w:val="00B45A33"/>
    <w:pPr>
      <w:spacing w:before="120" w:after="120"/>
      <w:jc w:val="both"/>
    </w:pPr>
    <w:rPr>
      <w:rFonts w:ascii="Open Sans" w:hAnsi="Open Sans"/>
      <w:sz w:val="18"/>
      <w:szCs w:val="20"/>
      <w:lang w:val="en-GB"/>
    </w:rPr>
  </w:style>
  <w:style w:type="character" w:customStyle="1" w:styleId="NormalNumberedChar">
    <w:name w:val="Normal Numbered Char"/>
    <w:basedOn w:val="DefaultParagraphFont"/>
    <w:link w:val="NormalNumbered"/>
    <w:qFormat/>
    <w:rsid w:val="00B45A33"/>
    <w:rPr>
      <w:rFonts w:ascii="Open Sans" w:eastAsia="Times New Roman" w:hAnsi="Open Sans" w:cs="Times New Roman"/>
      <w:sz w:val="18"/>
      <w:szCs w:val="20"/>
      <w:lang w:val="en-GB" w:eastAsia="en-GB"/>
    </w:rPr>
  </w:style>
  <w:style w:type="paragraph" w:styleId="CommentText">
    <w:name w:val="annotation text"/>
    <w:basedOn w:val="Normal"/>
    <w:link w:val="CommentTextChar"/>
    <w:unhideWhenUsed/>
    <w:qFormat/>
    <w:rsid w:val="00E459AD"/>
    <w:pPr>
      <w:spacing w:before="120" w:after="120"/>
    </w:pPr>
    <w:rPr>
      <w:rFonts w:ascii="Open Sans" w:eastAsiaTheme="minorHAnsi" w:hAnsi="Open Sans" w:cstheme="minorBidi"/>
      <w:sz w:val="20"/>
      <w:szCs w:val="20"/>
      <w:lang w:val="en-GB"/>
    </w:rPr>
  </w:style>
  <w:style w:type="character" w:customStyle="1" w:styleId="CommentTextChar">
    <w:name w:val="Comment Text Char"/>
    <w:basedOn w:val="DefaultParagraphFont"/>
    <w:link w:val="CommentText"/>
    <w:rsid w:val="00E459AD"/>
    <w:rPr>
      <w:rFonts w:ascii="Open Sans" w:hAnsi="Open Sans"/>
      <w:sz w:val="20"/>
      <w:szCs w:val="20"/>
      <w:lang w:val="en-GB"/>
    </w:rPr>
  </w:style>
  <w:style w:type="paragraph" w:styleId="CommentSubject">
    <w:name w:val="annotation subject"/>
    <w:basedOn w:val="CommentText"/>
    <w:next w:val="CommentText"/>
    <w:link w:val="CommentSubjectChar"/>
    <w:uiPriority w:val="99"/>
    <w:unhideWhenUsed/>
    <w:rsid w:val="00E459AD"/>
    <w:pPr>
      <w:spacing w:before="0" w:after="200"/>
    </w:pPr>
    <w:rPr>
      <w:rFonts w:ascii="Calibri" w:eastAsia="Times New Roman" w:hAnsi="Calibri" w:cs="Times New Roman"/>
      <w:b/>
      <w:bCs/>
    </w:rPr>
  </w:style>
  <w:style w:type="character" w:customStyle="1" w:styleId="CommentSubjectChar">
    <w:name w:val="Comment Subject Char"/>
    <w:basedOn w:val="CommentTextChar"/>
    <w:link w:val="CommentSubject"/>
    <w:uiPriority w:val="99"/>
    <w:rsid w:val="00E459AD"/>
    <w:rPr>
      <w:rFonts w:ascii="Calibri" w:eastAsia="Times New Roman" w:hAnsi="Calibri" w:cs="Times New Roman"/>
      <w:b/>
      <w:bCs/>
      <w:sz w:val="20"/>
      <w:szCs w:val="20"/>
      <w:lang w:val="en-GB"/>
    </w:rPr>
  </w:style>
  <w:style w:type="character" w:customStyle="1" w:styleId="NormalNumberedCarattere">
    <w:name w:val="Normal Numbered Carattere"/>
    <w:basedOn w:val="DefaultParagraphFont"/>
    <w:rsid w:val="00B45A33"/>
    <w:rPr>
      <w:rFonts w:ascii="Arial" w:eastAsia="Times New Roman" w:hAnsi="Arial" w:cs="Times New Roman"/>
      <w:szCs w:val="20"/>
      <w:lang w:eastAsia="en-GB"/>
    </w:rPr>
  </w:style>
  <w:style w:type="paragraph" w:styleId="BalloonText">
    <w:name w:val="Balloon Text"/>
    <w:basedOn w:val="Normal"/>
    <w:link w:val="BalloonTextChar"/>
    <w:uiPriority w:val="99"/>
    <w:unhideWhenUsed/>
    <w:rsid w:val="0027231F"/>
    <w:rPr>
      <w:rFonts w:ascii="Segoe UI" w:eastAsiaTheme="minorHAnsi" w:hAnsi="Segoe UI" w:cs="Segoe UI"/>
      <w:sz w:val="18"/>
      <w:szCs w:val="18"/>
      <w:lang w:val="en-GB"/>
    </w:rPr>
  </w:style>
  <w:style w:type="character" w:customStyle="1" w:styleId="BalloonTextChar">
    <w:name w:val="Balloon Text Char"/>
    <w:basedOn w:val="DefaultParagraphFont"/>
    <w:link w:val="BalloonText"/>
    <w:uiPriority w:val="99"/>
    <w:rsid w:val="0027231F"/>
    <w:rPr>
      <w:rFonts w:ascii="Segoe UI" w:hAnsi="Segoe UI" w:cs="Segoe UI"/>
      <w:sz w:val="18"/>
      <w:szCs w:val="18"/>
      <w:lang w:val="en-GB"/>
    </w:rPr>
  </w:style>
  <w:style w:type="character" w:styleId="CommentReference">
    <w:name w:val="annotation reference"/>
    <w:basedOn w:val="DefaultParagraphFont"/>
    <w:uiPriority w:val="99"/>
    <w:unhideWhenUsed/>
    <w:rsid w:val="002C3C00"/>
    <w:rPr>
      <w:sz w:val="16"/>
      <w:szCs w:val="16"/>
    </w:rPr>
  </w:style>
  <w:style w:type="character" w:customStyle="1" w:styleId="StyleArialNarrow">
    <w:name w:val="Style Arial Narrow"/>
    <w:rsid w:val="001E445D"/>
    <w:rPr>
      <w:rFonts w:ascii="Arial Narrow" w:hAnsi="Arial Narrow" w:cs="Times New Roman"/>
    </w:rPr>
  </w:style>
  <w:style w:type="paragraph" w:customStyle="1" w:styleId="Default">
    <w:name w:val="Default"/>
    <w:rsid w:val="00DD2830"/>
    <w:pPr>
      <w:autoSpaceDE w:val="0"/>
      <w:autoSpaceDN w:val="0"/>
      <w:adjustRightInd w:val="0"/>
      <w:spacing w:after="0" w:line="240" w:lineRule="auto"/>
    </w:pPr>
    <w:rPr>
      <w:rFonts w:ascii="Times New Roman" w:hAnsi="Times New Roman" w:cs="Times New Roman"/>
      <w:color w:val="000000"/>
      <w:sz w:val="24"/>
      <w:szCs w:val="24"/>
      <w:lang w:val="en-GB"/>
    </w:rPr>
  </w:style>
  <w:style w:type="paragraph" w:styleId="Revision">
    <w:name w:val="Revision"/>
    <w:hidden/>
    <w:uiPriority w:val="99"/>
    <w:rsid w:val="00C56C1E"/>
    <w:pPr>
      <w:spacing w:after="0" w:line="240" w:lineRule="auto"/>
    </w:pPr>
    <w:rPr>
      <w:rFonts w:ascii="Open Sans" w:hAnsi="Open Sans"/>
      <w:sz w:val="20"/>
      <w:lang w:val="en-GB"/>
    </w:rPr>
  </w:style>
  <w:style w:type="character" w:customStyle="1" w:styleId="Heading7Char">
    <w:name w:val="Heading 7 Char"/>
    <w:basedOn w:val="DefaultParagraphFont"/>
    <w:link w:val="Heading7"/>
    <w:rsid w:val="006A36DE"/>
    <w:rPr>
      <w:rFonts w:asciiTheme="majorHAnsi" w:eastAsiaTheme="majorEastAsia" w:hAnsiTheme="majorHAnsi" w:cstheme="majorBidi"/>
      <w:i/>
      <w:iCs/>
      <w:color w:val="1F4D78" w:themeColor="accent1" w:themeShade="7F"/>
      <w:sz w:val="20"/>
      <w:lang w:val="en-GB"/>
    </w:rPr>
  </w:style>
  <w:style w:type="character" w:customStyle="1" w:styleId="normaltextrun">
    <w:name w:val="normaltextrun"/>
    <w:basedOn w:val="DefaultParagraphFont"/>
    <w:qFormat/>
    <w:rsid w:val="00D26F66"/>
  </w:style>
  <w:style w:type="character" w:customStyle="1" w:styleId="Bulletlevel1Char">
    <w:name w:val="Bullet level 1 Char"/>
    <w:basedOn w:val="DefaultParagraphFont"/>
    <w:link w:val="Bulletlevel1"/>
    <w:rsid w:val="00B14EC1"/>
    <w:rPr>
      <w:rFonts w:ascii="Open Sans" w:eastAsia="Times New Roman" w:hAnsi="Open Sans" w:cs="Times New Roman"/>
      <w:sz w:val="18"/>
      <w:szCs w:val="24"/>
      <w:lang w:val="fr-CH" w:eastAsia="fr-FR"/>
    </w:rPr>
  </w:style>
  <w:style w:type="paragraph" w:customStyle="1" w:styleId="Bulletlevel1">
    <w:name w:val="Bullet level 1"/>
    <w:basedOn w:val="Normal"/>
    <w:link w:val="Bulletlevel1Char"/>
    <w:qFormat/>
    <w:rsid w:val="00B14EC1"/>
    <w:pPr>
      <w:spacing w:before="60" w:after="60"/>
      <w:ind w:left="720" w:hanging="360"/>
      <w:jc w:val="both"/>
    </w:pPr>
    <w:rPr>
      <w:rFonts w:ascii="Open Sans" w:hAnsi="Open Sans"/>
      <w:sz w:val="18"/>
      <w:lang w:val="fr-CH" w:eastAsia="fr-FR"/>
    </w:rPr>
  </w:style>
  <w:style w:type="character" w:customStyle="1" w:styleId="Heading4Char">
    <w:name w:val="Heading 4 Char"/>
    <w:basedOn w:val="DefaultParagraphFont"/>
    <w:link w:val="Heading4"/>
    <w:rsid w:val="00B048CA"/>
    <w:rPr>
      <w:rFonts w:asciiTheme="majorHAnsi" w:eastAsiaTheme="majorEastAsia" w:hAnsiTheme="majorHAnsi" w:cstheme="majorBidi"/>
      <w:i/>
      <w:iCs/>
      <w:color w:val="2E74B5" w:themeColor="accent1" w:themeShade="BF"/>
      <w:sz w:val="20"/>
      <w:lang w:val="en-GB"/>
    </w:rPr>
  </w:style>
  <w:style w:type="character" w:customStyle="1" w:styleId="a">
    <w:name w:val="Привязка сноски"/>
    <w:rsid w:val="00B048CA"/>
    <w:rPr>
      <w:vertAlign w:val="superscript"/>
    </w:rPr>
  </w:style>
  <w:style w:type="character" w:customStyle="1" w:styleId="FootnoteCharacters">
    <w:name w:val="Footnote Characters"/>
    <w:basedOn w:val="DefaultParagraphFont"/>
    <w:qFormat/>
    <w:rsid w:val="00B048CA"/>
    <w:rPr>
      <w:rFonts w:ascii="Open Sans" w:hAnsi="Open Sans"/>
      <w:sz w:val="18"/>
      <w:vertAlign w:val="superscript"/>
    </w:rPr>
  </w:style>
  <w:style w:type="character" w:customStyle="1" w:styleId="TableCharChar">
    <w:name w:val="Table Char Char"/>
    <w:link w:val="Table"/>
    <w:rsid w:val="00B048CA"/>
    <w:rPr>
      <w:rFonts w:ascii="Open Sans" w:eastAsia="Times New Roman" w:hAnsi="Open Sans"/>
      <w:color w:val="000000"/>
      <w:sz w:val="18"/>
      <w:szCs w:val="18"/>
      <w:lang w:val="en-GB" w:eastAsia="en-GB"/>
    </w:rPr>
  </w:style>
  <w:style w:type="paragraph" w:customStyle="1" w:styleId="Tabletitlecell">
    <w:name w:val="Table title cell"/>
    <w:basedOn w:val="Normal"/>
    <w:autoRedefine/>
    <w:qFormat/>
    <w:rsid w:val="00036A4B"/>
    <w:pPr>
      <w:spacing w:before="60" w:after="60"/>
      <w:contextualSpacing/>
      <w:jc w:val="center"/>
    </w:pPr>
    <w:rPr>
      <w:rFonts w:ascii="Open Sans" w:hAnsi="Open Sans"/>
      <w:color w:val="FFFFFF"/>
      <w:sz w:val="18"/>
      <w:szCs w:val="18"/>
      <w:lang w:val="fr-CH"/>
    </w:rPr>
  </w:style>
  <w:style w:type="character" w:customStyle="1" w:styleId="CaptionChar">
    <w:name w:val="Caption Char"/>
    <w:aliases w:val="Textbox Char,Légende F Char,Légende  F Char,Caption - normal Char,Legend Char, Char Char,Table Heading Char"/>
    <w:basedOn w:val="DefaultParagraphFont"/>
    <w:link w:val="Caption"/>
    <w:uiPriority w:val="35"/>
    <w:rsid w:val="00B048CA"/>
    <w:rPr>
      <w:rFonts w:ascii="Open Sans" w:hAnsi="Open Sans"/>
      <w:b/>
      <w:iCs/>
      <w:color w:val="0074AC"/>
      <w:sz w:val="18"/>
      <w:szCs w:val="18"/>
      <w:lang w:val="en-GB"/>
    </w:rPr>
  </w:style>
  <w:style w:type="paragraph" w:customStyle="1" w:styleId="Table">
    <w:name w:val="Table"/>
    <w:basedOn w:val="Normal"/>
    <w:link w:val="TableCharChar"/>
    <w:rsid w:val="00B048CA"/>
    <w:pPr>
      <w:keepNext/>
      <w:keepLines/>
      <w:spacing w:before="60" w:after="60"/>
    </w:pPr>
    <w:rPr>
      <w:rFonts w:ascii="Open Sans" w:hAnsi="Open Sans" w:cstheme="minorBidi"/>
      <w:color w:val="000000"/>
      <w:sz w:val="18"/>
      <w:szCs w:val="18"/>
      <w:lang w:val="en-GB"/>
    </w:rPr>
  </w:style>
  <w:style w:type="character" w:styleId="Strong">
    <w:name w:val="Strong"/>
    <w:uiPriority w:val="22"/>
    <w:qFormat/>
    <w:rsid w:val="009644C3"/>
    <w:rPr>
      <w:b/>
      <w:bCs/>
    </w:rPr>
  </w:style>
  <w:style w:type="paragraph" w:styleId="NormalWeb">
    <w:name w:val="Normal (Web)"/>
    <w:basedOn w:val="Normal"/>
    <w:uiPriority w:val="99"/>
    <w:unhideWhenUsed/>
    <w:rsid w:val="009644C3"/>
    <w:pPr>
      <w:spacing w:before="100" w:beforeAutospacing="1" w:after="100" w:afterAutospacing="1" w:line="360" w:lineRule="auto"/>
    </w:pPr>
  </w:style>
  <w:style w:type="paragraph" w:customStyle="1" w:styleId="Tablebulletpointtext">
    <w:name w:val="Table bullet point text"/>
    <w:basedOn w:val="Normal"/>
    <w:link w:val="TablebulletpointtextChar"/>
    <w:qFormat/>
    <w:rsid w:val="005A0685"/>
    <w:pPr>
      <w:widowControl w:val="0"/>
      <w:spacing w:before="60" w:after="60" w:line="264" w:lineRule="auto"/>
      <w:ind w:left="720" w:hanging="360"/>
    </w:pPr>
    <w:rPr>
      <w:rFonts w:asciiTheme="minorHAnsi" w:eastAsiaTheme="minorHAnsi" w:hAnsiTheme="minorHAnsi"/>
      <w:noProof/>
      <w:sz w:val="22"/>
      <w:lang w:val="en-GB"/>
    </w:rPr>
  </w:style>
  <w:style w:type="character" w:customStyle="1" w:styleId="TablebulletpointtextChar">
    <w:name w:val="Table bullet point text Char"/>
    <w:basedOn w:val="DefaultParagraphFont"/>
    <w:link w:val="Tablebulletpointtext"/>
    <w:rsid w:val="005A0685"/>
    <w:rPr>
      <w:rFonts w:cs="Times New Roman"/>
      <w:noProof/>
      <w:szCs w:val="24"/>
      <w:lang w:val="en-GB" w:eastAsia="en-GB"/>
    </w:rPr>
  </w:style>
  <w:style w:type="paragraph" w:customStyle="1" w:styleId="a0">
    <w:name w:val="Таблица"/>
    <w:basedOn w:val="Normal"/>
    <w:qFormat/>
    <w:rsid w:val="002A1A23"/>
    <w:pPr>
      <w:keepNext/>
      <w:keepLines/>
    </w:pPr>
    <w:rPr>
      <w:rFonts w:ascii="Open Sans" w:hAnsi="Open Sans"/>
      <w:color w:val="000000"/>
      <w:sz w:val="16"/>
      <w:szCs w:val="18"/>
      <w:lang w:val="fr-CH"/>
    </w:rPr>
  </w:style>
  <w:style w:type="paragraph" w:customStyle="1" w:styleId="Sub-heading1Annexes">
    <w:name w:val="Sub-heading 1 Annexes"/>
    <w:basedOn w:val="Heading3"/>
    <w:qFormat/>
    <w:rsid w:val="002A1A23"/>
    <w:pPr>
      <w:spacing w:before="0" w:after="0"/>
    </w:pPr>
    <w:rPr>
      <w:i w:val="0"/>
      <w:sz w:val="18"/>
      <w:lang w:val="fr-CH" w:eastAsia="fr-FR"/>
    </w:rPr>
  </w:style>
  <w:style w:type="paragraph" w:customStyle="1" w:styleId="Char2">
    <w:name w:val="Char2"/>
    <w:basedOn w:val="Normal"/>
    <w:link w:val="FootnoteReference"/>
    <w:uiPriority w:val="99"/>
    <w:rsid w:val="00372EAD"/>
    <w:pPr>
      <w:spacing w:after="160" w:line="240" w:lineRule="exact"/>
    </w:pPr>
    <w:rPr>
      <w:rFonts w:ascii="Open Sans" w:eastAsiaTheme="minorHAnsi" w:hAnsi="Open Sans" w:cstheme="minorBidi"/>
      <w:sz w:val="20"/>
      <w:szCs w:val="22"/>
      <w:vertAlign w:val="superscript"/>
    </w:rPr>
  </w:style>
  <w:style w:type="character" w:styleId="Emphasis">
    <w:name w:val="Emphasis"/>
    <w:basedOn w:val="DefaultParagraphFont"/>
    <w:uiPriority w:val="20"/>
    <w:qFormat/>
    <w:rsid w:val="00642A14"/>
    <w:rPr>
      <w:i/>
      <w:iCs/>
    </w:rPr>
  </w:style>
  <w:style w:type="character" w:styleId="UnresolvedMention">
    <w:name w:val="Unresolved Mention"/>
    <w:basedOn w:val="DefaultParagraphFont"/>
    <w:uiPriority w:val="99"/>
    <w:unhideWhenUsed/>
    <w:rsid w:val="00B55823"/>
    <w:rPr>
      <w:color w:val="605E5C"/>
      <w:shd w:val="clear" w:color="auto" w:fill="E1DFDD"/>
    </w:rPr>
  </w:style>
  <w:style w:type="character" w:styleId="FollowedHyperlink">
    <w:name w:val="FollowedHyperlink"/>
    <w:basedOn w:val="DefaultParagraphFont"/>
    <w:uiPriority w:val="99"/>
    <w:semiHidden/>
    <w:unhideWhenUsed/>
    <w:rsid w:val="00066D1B"/>
    <w:rPr>
      <w:color w:val="954F72" w:themeColor="followedHyperlink"/>
      <w:u w:val="single"/>
    </w:rPr>
  </w:style>
  <w:style w:type="paragraph" w:styleId="TOC4">
    <w:name w:val="toc 4"/>
    <w:basedOn w:val="Normal"/>
    <w:uiPriority w:val="39"/>
    <w:qFormat/>
    <w:rsid w:val="00DB762A"/>
    <w:pPr>
      <w:widowControl w:val="0"/>
      <w:autoSpaceDE w:val="0"/>
      <w:autoSpaceDN w:val="0"/>
      <w:spacing w:before="88"/>
      <w:ind w:left="1003" w:hanging="467"/>
    </w:pPr>
    <w:rPr>
      <w:sz w:val="20"/>
      <w:szCs w:val="20"/>
    </w:rPr>
  </w:style>
  <w:style w:type="paragraph" w:styleId="BodyText">
    <w:name w:val="Body Text"/>
    <w:basedOn w:val="Normal"/>
    <w:link w:val="BodyTextChar"/>
    <w:uiPriority w:val="1"/>
    <w:qFormat/>
    <w:rsid w:val="00DB762A"/>
    <w:pPr>
      <w:widowControl w:val="0"/>
      <w:autoSpaceDE w:val="0"/>
      <w:autoSpaceDN w:val="0"/>
    </w:pPr>
    <w:rPr>
      <w:sz w:val="20"/>
      <w:szCs w:val="20"/>
    </w:rPr>
  </w:style>
  <w:style w:type="character" w:customStyle="1" w:styleId="BodyTextChar">
    <w:name w:val="Body Text Char"/>
    <w:basedOn w:val="DefaultParagraphFont"/>
    <w:link w:val="BodyText"/>
    <w:rsid w:val="00DB762A"/>
    <w:rPr>
      <w:rFonts w:ascii="Times New Roman" w:eastAsia="Times New Roman" w:hAnsi="Times New Roman" w:cs="Times New Roman"/>
      <w:sz w:val="20"/>
      <w:szCs w:val="20"/>
    </w:rPr>
  </w:style>
  <w:style w:type="paragraph" w:customStyle="1" w:styleId="TableParagraph">
    <w:name w:val="Table Paragraph"/>
    <w:basedOn w:val="Normal"/>
    <w:uiPriority w:val="1"/>
    <w:qFormat/>
    <w:rsid w:val="00DB762A"/>
    <w:pPr>
      <w:widowControl w:val="0"/>
      <w:autoSpaceDE w:val="0"/>
      <w:autoSpaceDN w:val="0"/>
      <w:ind w:left="486"/>
    </w:pPr>
    <w:rPr>
      <w:sz w:val="22"/>
      <w:szCs w:val="22"/>
    </w:rPr>
  </w:style>
  <w:style w:type="paragraph" w:styleId="TableofFigures">
    <w:name w:val="table of figures"/>
    <w:basedOn w:val="Normal"/>
    <w:next w:val="Normal"/>
    <w:uiPriority w:val="99"/>
    <w:unhideWhenUsed/>
    <w:rsid w:val="00A6202F"/>
  </w:style>
  <w:style w:type="paragraph" w:customStyle="1" w:styleId="BVIfnrCharCharChar1CharCharCharCharCharCharChar1CharCharChar1Char">
    <w:name w:val="BVI fnr (文字) (文字) Char (文字) Char Char1 Char Char Char Char Char Char Char1 Char Char Char1 Char"/>
    <w:aliases w:val="BVI fnr (文字) (文字) Char (文字) Char Char1 Char Char Char Char Char Char Char1 Char Char Char Char Char Char1 Char Char"/>
    <w:basedOn w:val="Normal"/>
    <w:uiPriority w:val="99"/>
    <w:qFormat/>
    <w:rsid w:val="00976DE2"/>
    <w:pPr>
      <w:spacing w:after="160" w:line="240" w:lineRule="exact"/>
    </w:pPr>
    <w:rPr>
      <w:vertAlign w:val="superscript"/>
    </w:rPr>
  </w:style>
  <w:style w:type="character" w:styleId="PageNumber">
    <w:name w:val="page number"/>
    <w:basedOn w:val="DefaultParagraphFont"/>
    <w:unhideWhenUsed/>
    <w:rsid w:val="00E60DC9"/>
  </w:style>
  <w:style w:type="paragraph" w:customStyle="1" w:styleId="BVIfnrCharCharChar">
    <w:name w:val="BVI fnr Char Char Char"/>
    <w:aliases w:val="ftref Char Char Char,16 Point Char Char Char,Superscript 6 Point Char Char Char,BVI fnr Car Car Char Char Char,BVI fnr Car Char Char Char,BVI fnr Car Car Car Car Char Char Char Char Char,BVI fnr Car Car,BVI fnr Car"/>
    <w:basedOn w:val="Normal"/>
    <w:uiPriority w:val="99"/>
    <w:qFormat/>
    <w:rsid w:val="002F7839"/>
    <w:pPr>
      <w:spacing w:before="120" w:after="160" w:line="240" w:lineRule="exact"/>
    </w:pPr>
    <w:rPr>
      <w:rFonts w:asciiTheme="minorHAnsi" w:eastAsiaTheme="minorHAnsi" w:hAnsiTheme="minorHAnsi" w:cstheme="minorBidi"/>
      <w:sz w:val="22"/>
      <w:szCs w:val="22"/>
      <w:vertAlign w:val="superscript"/>
      <w:lang w:val="de-DE" w:eastAsia="en-US"/>
    </w:rPr>
  </w:style>
  <w:style w:type="paragraph" w:customStyle="1" w:styleId="numberedparamaintext">
    <w:name w:val="numbered para main text"/>
    <w:basedOn w:val="ListParagraph"/>
    <w:qFormat/>
    <w:rsid w:val="008D54B8"/>
    <w:pPr>
      <w:tabs>
        <w:tab w:val="left" w:pos="360"/>
      </w:tabs>
      <w:spacing w:line="257" w:lineRule="auto"/>
      <w:ind w:left="0"/>
      <w:contextualSpacing w:val="0"/>
      <w:jc w:val="both"/>
      <w:outlineLvl w:val="2"/>
    </w:pPr>
    <w:rPr>
      <w:rFonts w:ascii="Calibri" w:eastAsiaTheme="minorEastAsia" w:hAnsi="Calibri"/>
      <w:sz w:val="22"/>
      <w:lang w:val="en-US" w:eastAsia="ja-JP"/>
    </w:rPr>
  </w:style>
  <w:style w:type="paragraph" w:customStyle="1" w:styleId="KTParaNbr">
    <w:name w:val="KT Para Nbr"/>
    <w:basedOn w:val="NormalNumbered"/>
    <w:autoRedefine/>
    <w:qFormat/>
    <w:rsid w:val="00DE4305"/>
    <w:rPr>
      <w:rFonts w:ascii="Calibri" w:eastAsia="Calibri" w:hAnsi="Calibri" w:cs="Calibri"/>
      <w:color w:val="000000" w:themeColor="text1"/>
      <w:sz w:val="20"/>
      <w:shd w:val="clear" w:color="auto" w:fill="FFFFFF"/>
      <w:lang w:eastAsia="en-US"/>
    </w:rPr>
  </w:style>
  <w:style w:type="table" w:styleId="GridTable6ColourfulAccent6">
    <w:name w:val="Grid Table 6 Colorful Accent 6"/>
    <w:basedOn w:val="TableNormal"/>
    <w:uiPriority w:val="51"/>
    <w:rsid w:val="00765746"/>
    <w:pPr>
      <w:spacing w:after="0" w:line="240" w:lineRule="auto"/>
    </w:pPr>
    <w:rPr>
      <w:rFonts w:ascii="Times New Roman" w:eastAsia="Times New Roman" w:hAnsi="Times New Roman" w:cs="Times New Roman"/>
      <w:color w:val="538135" w:themeColor="accent6" w:themeShade="BF"/>
      <w:sz w:val="24"/>
      <w:szCs w:val="24"/>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evalquestions">
    <w:name w:val="eval questions"/>
    <w:basedOn w:val="ListParagraph"/>
    <w:link w:val="evalquestionsChar"/>
    <w:qFormat/>
    <w:rsid w:val="00116CBF"/>
    <w:pPr>
      <w:tabs>
        <w:tab w:val="num" w:pos="720"/>
      </w:tabs>
      <w:autoSpaceDE w:val="0"/>
      <w:autoSpaceDN w:val="0"/>
      <w:adjustRightInd w:val="0"/>
      <w:spacing w:before="0" w:after="200" w:line="240" w:lineRule="auto"/>
      <w:ind w:hanging="720"/>
      <w:jc w:val="both"/>
    </w:pPr>
    <w:rPr>
      <w:rFonts w:ascii="Calibri" w:hAnsi="Calibri" w:cs="Garamond"/>
      <w:sz w:val="24"/>
      <w:szCs w:val="24"/>
      <w:lang w:val="en-US"/>
    </w:rPr>
  </w:style>
  <w:style w:type="character" w:customStyle="1" w:styleId="evalquestionsChar">
    <w:name w:val="eval questions Char"/>
    <w:basedOn w:val="DefaultParagraphFont"/>
    <w:link w:val="evalquestions"/>
    <w:rsid w:val="00116CBF"/>
    <w:rPr>
      <w:rFonts w:ascii="Calibri" w:hAnsi="Calibri" w:cs="Garamond"/>
      <w:sz w:val="24"/>
      <w:szCs w:val="24"/>
      <w:lang w:eastAsia="en-GB"/>
    </w:rPr>
  </w:style>
  <w:style w:type="table" w:styleId="GridTable1Light-Accent6">
    <w:name w:val="Grid Table 1 Light Accent 6"/>
    <w:basedOn w:val="TableNormal"/>
    <w:uiPriority w:val="46"/>
    <w:rsid w:val="00B70AFA"/>
    <w:pPr>
      <w:spacing w:after="0" w:line="240" w:lineRule="auto"/>
    </w:pPr>
    <w:rPr>
      <w:lang w:val="en-GB"/>
    </w:r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ListBullet2">
    <w:name w:val="List Bullet 2"/>
    <w:basedOn w:val="Normal"/>
    <w:rsid w:val="00084464"/>
    <w:pPr>
      <w:numPr>
        <w:numId w:val="1"/>
      </w:numPr>
      <w:spacing w:line="260" w:lineRule="exact"/>
      <w:contextualSpacing/>
      <w:jc w:val="both"/>
    </w:pPr>
    <w:rPr>
      <w:rFonts w:ascii="Calibri" w:eastAsia="Times" w:hAnsi="Calibri"/>
      <w:color w:val="000000"/>
      <w:szCs w:val="20"/>
    </w:rPr>
  </w:style>
  <w:style w:type="paragraph" w:customStyle="1" w:styleId="1">
    <w:name w:val="Список1"/>
    <w:basedOn w:val="ListParagraph"/>
    <w:qFormat/>
    <w:rsid w:val="00F818D8"/>
    <w:pPr>
      <w:framePr w:hSpace="180" w:wrap="around" w:vAnchor="text" w:hAnchor="text" w:y="1"/>
      <w:numPr>
        <w:numId w:val="2"/>
      </w:numPr>
      <w:spacing w:before="0" w:after="0" w:line="240" w:lineRule="auto"/>
      <w:suppressOverlap/>
    </w:pPr>
    <w:rPr>
      <w:rFonts w:asciiTheme="minorHAnsi" w:eastAsia="Times New Roman" w:hAnsiTheme="minorHAnsi" w:cstheme="minorHAnsi"/>
      <w:color w:val="000000" w:themeColor="text1"/>
      <w:sz w:val="18"/>
      <w:szCs w:val="18"/>
      <w:lang w:val="en-US"/>
    </w:rPr>
  </w:style>
  <w:style w:type="character" w:styleId="Mention">
    <w:name w:val="Mention"/>
    <w:basedOn w:val="DefaultParagraphFont"/>
    <w:uiPriority w:val="99"/>
    <w:unhideWhenUsed/>
    <w:rsid w:val="00C71080"/>
    <w:rPr>
      <w:color w:val="2B579A"/>
      <w:shd w:val="clear" w:color="auto" w:fill="E1DFDD"/>
    </w:rPr>
  </w:style>
  <w:style w:type="paragraph" w:customStyle="1" w:styleId="Smallbullet">
    <w:name w:val="Small bullet"/>
    <w:basedOn w:val="ListParagraph"/>
    <w:link w:val="SmallbulletChar"/>
    <w:qFormat/>
    <w:rsid w:val="00C2397F"/>
    <w:pPr>
      <w:numPr>
        <w:numId w:val="46"/>
      </w:numPr>
      <w:tabs>
        <w:tab w:val="left" w:pos="163"/>
        <w:tab w:val="left" w:pos="792"/>
      </w:tabs>
      <w:spacing w:before="0" w:after="0" w:line="240" w:lineRule="auto"/>
    </w:pPr>
    <w:rPr>
      <w:rFonts w:asciiTheme="minorHAnsi" w:hAnsiTheme="minorHAnsi" w:cstheme="minorHAnsi"/>
      <w:sz w:val="16"/>
      <w:szCs w:val="18"/>
      <w:lang w:val="en-US"/>
    </w:rPr>
  </w:style>
  <w:style w:type="character" w:customStyle="1" w:styleId="NormalNumberedChar1">
    <w:name w:val="Normal Numbered Char1"/>
    <w:basedOn w:val="DefaultParagraphFont"/>
    <w:rsid w:val="002C3A39"/>
    <w:rPr>
      <w:rFonts w:ascii="Georgia" w:hAnsi="Georgia"/>
      <w:lang w:val="es-ES" w:eastAsia="es-ES_tradnl"/>
    </w:rPr>
  </w:style>
  <w:style w:type="character" w:customStyle="1" w:styleId="Heading5Char">
    <w:name w:val="Heading 5 Char"/>
    <w:basedOn w:val="DefaultParagraphFont"/>
    <w:link w:val="Heading5"/>
    <w:rsid w:val="006C5215"/>
    <w:rPr>
      <w:rFonts w:ascii="Calibri" w:eastAsia="Times New Roman" w:hAnsi="Calibri" w:cs="Times New Roman"/>
      <w:color w:val="000000"/>
      <w:sz w:val="20"/>
      <w:szCs w:val="20"/>
      <w:lang w:eastAsia="en-GB"/>
    </w:rPr>
  </w:style>
  <w:style w:type="character" w:customStyle="1" w:styleId="Heading6Char">
    <w:name w:val="Heading 6 Char"/>
    <w:basedOn w:val="DefaultParagraphFont"/>
    <w:link w:val="Heading6"/>
    <w:rsid w:val="006C5215"/>
    <w:rPr>
      <w:rFonts w:ascii="Calibri" w:eastAsia="Times New Roman" w:hAnsi="Calibri" w:cs="Times New Roman"/>
      <w:i/>
      <w:iCs/>
      <w:color w:val="000000"/>
      <w:sz w:val="20"/>
      <w:szCs w:val="20"/>
      <w:lang w:eastAsia="en-GB"/>
    </w:rPr>
  </w:style>
  <w:style w:type="character" w:customStyle="1" w:styleId="Heading8Char">
    <w:name w:val="Heading 8 Char"/>
    <w:basedOn w:val="DefaultParagraphFont"/>
    <w:link w:val="Heading8"/>
    <w:rsid w:val="006C5215"/>
    <w:rPr>
      <w:rFonts w:ascii="Calibri" w:eastAsia="Times New Roman" w:hAnsi="Calibri" w:cs="Times New Roman"/>
      <w:color w:val="000000"/>
      <w:sz w:val="20"/>
      <w:szCs w:val="20"/>
      <w:lang w:eastAsia="en-GB"/>
    </w:rPr>
  </w:style>
  <w:style w:type="character" w:customStyle="1" w:styleId="Heading9Char">
    <w:name w:val="Heading 9 Char"/>
    <w:basedOn w:val="DefaultParagraphFont"/>
    <w:link w:val="Heading9"/>
    <w:rsid w:val="006C5215"/>
    <w:rPr>
      <w:rFonts w:ascii="Calibri" w:eastAsia="Times New Roman" w:hAnsi="Calibri" w:cs="Times New Roman"/>
      <w:i/>
      <w:iCs/>
      <w:color w:val="000000"/>
      <w:sz w:val="20"/>
      <w:szCs w:val="20"/>
      <w:lang w:eastAsia="en-GB"/>
    </w:rPr>
  </w:style>
  <w:style w:type="paragraph" w:customStyle="1" w:styleId="ColorfulList-Accent11">
    <w:name w:val="Colorful List - Accent 11"/>
    <w:basedOn w:val="Normal"/>
    <w:link w:val="ColorfulList-Accent1Char"/>
    <w:uiPriority w:val="34"/>
    <w:rsid w:val="006C5215"/>
    <w:pPr>
      <w:ind w:left="720"/>
      <w:contextualSpacing/>
    </w:pPr>
    <w:rPr>
      <w:rFonts w:ascii="Calibri" w:eastAsia="Calibri" w:hAnsi="Calibri"/>
      <w:sz w:val="20"/>
      <w:szCs w:val="20"/>
    </w:rPr>
  </w:style>
  <w:style w:type="character" w:customStyle="1" w:styleId="ColorfulList-Accent1Char">
    <w:name w:val="Colorful List - Accent 1 Char"/>
    <w:link w:val="ColorfulList-Accent11"/>
    <w:uiPriority w:val="34"/>
    <w:locked/>
    <w:rsid w:val="006C5215"/>
    <w:rPr>
      <w:rFonts w:ascii="Calibri" w:eastAsia="Calibri" w:hAnsi="Calibri" w:cs="Times New Roman"/>
      <w:sz w:val="20"/>
      <w:szCs w:val="20"/>
      <w:lang w:eastAsia="en-GB"/>
    </w:rPr>
  </w:style>
  <w:style w:type="character" w:customStyle="1" w:styleId="apple-converted-space">
    <w:name w:val="apple-converted-space"/>
    <w:basedOn w:val="DefaultParagraphFont"/>
    <w:rsid w:val="006C5215"/>
  </w:style>
  <w:style w:type="table" w:customStyle="1" w:styleId="LightShading1">
    <w:name w:val="Light Shading1"/>
    <w:basedOn w:val="TableNormal"/>
    <w:uiPriority w:val="60"/>
    <w:rsid w:val="006C5215"/>
    <w:pPr>
      <w:spacing w:after="0" w:line="240" w:lineRule="auto"/>
    </w:pPr>
    <w:rPr>
      <w:rFonts w:ascii="Times New Roman" w:eastAsia="Times New Roman" w:hAnsi="Times New Roman" w:cs="Times New Roman"/>
      <w:color w:val="000000"/>
      <w:sz w:val="24"/>
      <w:szCs w:val="24"/>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MediumGrid3-Accent4">
    <w:name w:val="Medium Grid 3 Accent 4"/>
    <w:basedOn w:val="TableNormal"/>
    <w:uiPriority w:val="60"/>
    <w:rsid w:val="006C5215"/>
    <w:pPr>
      <w:spacing w:after="0" w:line="240" w:lineRule="auto"/>
    </w:pPr>
    <w:rPr>
      <w:rFonts w:ascii="Times New Roman" w:eastAsia="Times New Roman" w:hAnsi="Times New Roman" w:cs="Times New Roman"/>
      <w:color w:val="5F497A"/>
      <w:sz w:val="24"/>
      <w:szCs w:val="24"/>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IntenseQuote1">
    <w:name w:val="Intense Quote1"/>
    <w:basedOn w:val="TableNormal"/>
    <w:uiPriority w:val="60"/>
    <w:qFormat/>
    <w:rsid w:val="006C5215"/>
    <w:pPr>
      <w:spacing w:after="0" w:line="240" w:lineRule="auto"/>
    </w:pPr>
    <w:rPr>
      <w:rFonts w:ascii="Times New Roman" w:eastAsia="Times New Roman" w:hAnsi="Times New Roman" w:cs="Times New Roman"/>
      <w:color w:val="365F91"/>
      <w:sz w:val="24"/>
      <w:szCs w:val="24"/>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NoSpacing1">
    <w:name w:val="No Spacing1"/>
    <w:uiPriority w:val="1"/>
    <w:rsid w:val="006C5215"/>
    <w:pPr>
      <w:spacing w:after="200" w:line="276" w:lineRule="auto"/>
    </w:pPr>
    <w:rPr>
      <w:rFonts w:ascii="Times New Roman" w:eastAsia="Times New Roman" w:hAnsi="Times New Roman" w:cs="Times New Roman"/>
    </w:rPr>
  </w:style>
  <w:style w:type="paragraph" w:customStyle="1" w:styleId="Calibri">
    <w:name w:val="Calibri"/>
    <w:basedOn w:val="FootnoteText"/>
    <w:rsid w:val="006C5215"/>
    <w:rPr>
      <w:rFonts w:ascii="Calibri" w:eastAsia="Calibri" w:hAnsi="Calibri" w:cs="Times New Roman"/>
      <w:lang w:val="en-US"/>
    </w:rPr>
  </w:style>
  <w:style w:type="character" w:customStyle="1" w:styleId="WW-FootnoteCharacters">
    <w:name w:val="WW-Footnote Characters"/>
    <w:rsid w:val="006C5215"/>
  </w:style>
  <w:style w:type="paragraph" w:customStyle="1" w:styleId="bullet">
    <w:name w:val="bullet"/>
    <w:basedOn w:val="Normal"/>
    <w:rsid w:val="006C5215"/>
    <w:pPr>
      <w:widowControl w:val="0"/>
      <w:numPr>
        <w:numId w:val="51"/>
      </w:numPr>
      <w:suppressAutoHyphens/>
      <w:ind w:left="-5400" w:firstLine="0"/>
    </w:pPr>
    <w:rPr>
      <w:rFonts w:eastAsia="Arial Unicode MS"/>
      <w:kern w:val="1"/>
      <w:lang w:eastAsia="ar-SA"/>
    </w:rPr>
  </w:style>
  <w:style w:type="character" w:customStyle="1" w:styleId="WW-FootnoteReference">
    <w:name w:val="WW-Footnote Reference"/>
    <w:rsid w:val="006C5215"/>
    <w:rPr>
      <w:vertAlign w:val="superscript"/>
    </w:rPr>
  </w:style>
  <w:style w:type="paragraph" w:customStyle="1" w:styleId="TableContents">
    <w:name w:val="Table Contents"/>
    <w:basedOn w:val="Normal"/>
    <w:rsid w:val="006C5215"/>
    <w:pPr>
      <w:widowControl w:val="0"/>
      <w:suppressLineNumbers/>
      <w:suppressAutoHyphens/>
    </w:pPr>
    <w:rPr>
      <w:rFonts w:eastAsia="Arial Unicode MS"/>
      <w:kern w:val="1"/>
      <w:lang w:eastAsia="ar-SA"/>
    </w:rPr>
  </w:style>
  <w:style w:type="paragraph" w:customStyle="1" w:styleId="Bullet1">
    <w:name w:val="Bullet 1"/>
    <w:basedOn w:val="Normal"/>
    <w:rsid w:val="006C5215"/>
    <w:pPr>
      <w:autoSpaceDE w:val="0"/>
      <w:autoSpaceDN w:val="0"/>
      <w:adjustRightInd w:val="0"/>
      <w:ind w:left="360" w:hanging="360"/>
    </w:pPr>
  </w:style>
  <w:style w:type="paragraph" w:customStyle="1" w:styleId="DefaultText">
    <w:name w:val="Default Text"/>
    <w:basedOn w:val="Normal"/>
    <w:rsid w:val="006C5215"/>
    <w:pPr>
      <w:autoSpaceDE w:val="0"/>
      <w:autoSpaceDN w:val="0"/>
      <w:adjustRightInd w:val="0"/>
    </w:pPr>
  </w:style>
  <w:style w:type="paragraph" w:styleId="BodyTextIndent">
    <w:name w:val="Body Text Indent"/>
    <w:basedOn w:val="Normal"/>
    <w:link w:val="BodyTextIndentChar"/>
    <w:rsid w:val="006C5215"/>
    <w:pPr>
      <w:spacing w:after="120" w:line="260" w:lineRule="exact"/>
      <w:ind w:left="360"/>
    </w:pPr>
    <w:rPr>
      <w:rFonts w:eastAsia="Times"/>
      <w:color w:val="000000"/>
      <w:szCs w:val="20"/>
    </w:rPr>
  </w:style>
  <w:style w:type="character" w:customStyle="1" w:styleId="BodyTextIndentChar">
    <w:name w:val="Body Text Indent Char"/>
    <w:basedOn w:val="DefaultParagraphFont"/>
    <w:link w:val="BodyTextIndent"/>
    <w:rsid w:val="006C5215"/>
    <w:rPr>
      <w:rFonts w:ascii="Times New Roman" w:eastAsia="Times" w:hAnsi="Times New Roman" w:cs="Times New Roman"/>
      <w:color w:val="000000"/>
      <w:sz w:val="24"/>
      <w:szCs w:val="20"/>
      <w:lang w:eastAsia="en-GB"/>
    </w:rPr>
  </w:style>
  <w:style w:type="paragraph" w:customStyle="1" w:styleId="a1">
    <w:name w:val="_"/>
    <w:basedOn w:val="Normal"/>
    <w:rsid w:val="006C5215"/>
    <w:pPr>
      <w:widowControl w:val="0"/>
      <w:ind w:left="1440" w:hanging="720"/>
    </w:pPr>
    <w:rPr>
      <w:rFonts w:ascii="Arial" w:hAnsi="Arial"/>
      <w:snapToGrid w:val="0"/>
      <w:szCs w:val="20"/>
    </w:rPr>
  </w:style>
  <w:style w:type="paragraph" w:customStyle="1" w:styleId="numberlist">
    <w:name w:val="number list"/>
    <w:basedOn w:val="Normal"/>
    <w:rsid w:val="006C5215"/>
    <w:pPr>
      <w:numPr>
        <w:numId w:val="52"/>
      </w:numPr>
      <w:suppressAutoHyphens/>
    </w:pPr>
    <w:rPr>
      <w:rFonts w:cs="Calibri"/>
      <w:lang w:eastAsia="ar-SA"/>
    </w:rPr>
  </w:style>
  <w:style w:type="character" w:styleId="EndnoteReference">
    <w:name w:val="endnote reference"/>
    <w:uiPriority w:val="99"/>
    <w:rsid w:val="006C5215"/>
    <w:rPr>
      <w:vertAlign w:val="superscript"/>
    </w:rPr>
  </w:style>
  <w:style w:type="character" w:customStyle="1" w:styleId="NoSpacingChar">
    <w:name w:val="No Spacing Char"/>
    <w:aliases w:val="Numebred Char"/>
    <w:link w:val="NoSpacing"/>
    <w:rsid w:val="006C5215"/>
    <w:rPr>
      <w:rFonts w:ascii="Open Sans" w:hAnsi="Open Sans"/>
      <w:color w:val="000000" w:themeColor="text1"/>
      <w:sz w:val="18"/>
    </w:rPr>
  </w:style>
  <w:style w:type="paragraph" w:styleId="Quote">
    <w:name w:val="Quote"/>
    <w:basedOn w:val="Normal"/>
    <w:next w:val="Normal"/>
    <w:link w:val="QuoteChar"/>
    <w:uiPriority w:val="29"/>
    <w:qFormat/>
    <w:rsid w:val="006C5215"/>
    <w:pPr>
      <w:pBdr>
        <w:left w:val="single" w:sz="48" w:space="13" w:color="4F81BD"/>
      </w:pBdr>
      <w:spacing w:line="360" w:lineRule="auto"/>
    </w:pPr>
    <w:rPr>
      <w:rFonts w:ascii="Calibri" w:hAnsi="Calibri"/>
      <w:b/>
      <w:i/>
      <w:iCs/>
      <w:color w:val="4F81BD"/>
      <w:szCs w:val="20"/>
      <w:lang w:bidi="hi-IN"/>
    </w:rPr>
  </w:style>
  <w:style w:type="character" w:customStyle="1" w:styleId="QuoteChar">
    <w:name w:val="Quote Char"/>
    <w:basedOn w:val="DefaultParagraphFont"/>
    <w:link w:val="Quote"/>
    <w:uiPriority w:val="29"/>
    <w:rsid w:val="006C5215"/>
    <w:rPr>
      <w:rFonts w:ascii="Calibri" w:eastAsia="Times New Roman" w:hAnsi="Calibri" w:cs="Times New Roman"/>
      <w:b/>
      <w:i/>
      <w:iCs/>
      <w:color w:val="4F81BD"/>
      <w:sz w:val="24"/>
      <w:szCs w:val="20"/>
      <w:lang w:eastAsia="en-GB" w:bidi="hi-IN"/>
    </w:rPr>
  </w:style>
  <w:style w:type="paragraph" w:styleId="IntenseQuote">
    <w:name w:val="Intense Quote"/>
    <w:basedOn w:val="Normal"/>
    <w:next w:val="Normal"/>
    <w:link w:val="IntenseQuoteChar"/>
    <w:uiPriority w:val="30"/>
    <w:qFormat/>
    <w:rsid w:val="006C5215"/>
    <w:pPr>
      <w:pBdr>
        <w:left w:val="single" w:sz="48" w:space="13" w:color="C0504D"/>
      </w:pBdr>
      <w:spacing w:before="240" w:after="120" w:line="300" w:lineRule="auto"/>
    </w:pPr>
    <w:rPr>
      <w:b/>
      <w:bCs/>
      <w:i/>
      <w:iCs/>
      <w:color w:val="C0504D"/>
      <w:sz w:val="26"/>
      <w:szCs w:val="20"/>
      <w:lang w:bidi="hi-IN"/>
    </w:rPr>
  </w:style>
  <w:style w:type="character" w:customStyle="1" w:styleId="IntenseQuoteChar">
    <w:name w:val="Intense Quote Char"/>
    <w:basedOn w:val="DefaultParagraphFont"/>
    <w:link w:val="IntenseQuote"/>
    <w:uiPriority w:val="30"/>
    <w:rsid w:val="006C5215"/>
    <w:rPr>
      <w:rFonts w:ascii="Times New Roman" w:eastAsia="Times New Roman" w:hAnsi="Times New Roman" w:cs="Times New Roman"/>
      <w:b/>
      <w:bCs/>
      <w:i/>
      <w:iCs/>
      <w:color w:val="C0504D"/>
      <w:sz w:val="26"/>
      <w:szCs w:val="20"/>
      <w:lang w:eastAsia="en-GB" w:bidi="hi-IN"/>
    </w:rPr>
  </w:style>
  <w:style w:type="character" w:styleId="SubtleEmphasis">
    <w:name w:val="Subtle Emphasis"/>
    <w:uiPriority w:val="19"/>
    <w:qFormat/>
    <w:rsid w:val="006C5215"/>
    <w:rPr>
      <w:i/>
      <w:iCs/>
      <w:color w:val="000000"/>
    </w:rPr>
  </w:style>
  <w:style w:type="character" w:styleId="IntenseEmphasis">
    <w:name w:val="Intense Emphasis"/>
    <w:uiPriority w:val="21"/>
    <w:qFormat/>
    <w:rsid w:val="006C5215"/>
    <w:rPr>
      <w:b/>
      <w:bCs/>
      <w:i/>
      <w:iCs/>
      <w:color w:val="1F497D"/>
    </w:rPr>
  </w:style>
  <w:style w:type="character" w:styleId="SubtleReference">
    <w:name w:val="Subtle Reference"/>
    <w:uiPriority w:val="31"/>
    <w:qFormat/>
    <w:rsid w:val="006C5215"/>
    <w:rPr>
      <w:smallCaps/>
      <w:color w:val="000000"/>
      <w:u w:val="single"/>
    </w:rPr>
  </w:style>
  <w:style w:type="character" w:styleId="IntenseReference">
    <w:name w:val="Intense Reference"/>
    <w:uiPriority w:val="32"/>
    <w:qFormat/>
    <w:rsid w:val="006C5215"/>
    <w:rPr>
      <w:rFonts w:ascii="Cambria" w:hAnsi="Cambria"/>
      <w:b/>
      <w:bCs/>
      <w:smallCaps/>
      <w:color w:val="1F497D"/>
      <w:spacing w:val="5"/>
      <w:sz w:val="22"/>
      <w:u w:val="single"/>
    </w:rPr>
  </w:style>
  <w:style w:type="character" w:styleId="BookTitle">
    <w:name w:val="Book Title"/>
    <w:uiPriority w:val="33"/>
    <w:qFormat/>
    <w:rsid w:val="006C5215"/>
    <w:rPr>
      <w:rFonts w:ascii="Calibri" w:hAnsi="Calibri"/>
      <w:b/>
      <w:bCs/>
      <w:caps w:val="0"/>
      <w:smallCaps/>
      <w:color w:val="1F497D"/>
      <w:spacing w:val="10"/>
      <w:sz w:val="22"/>
    </w:rPr>
  </w:style>
  <w:style w:type="table" w:customStyle="1" w:styleId="Sombreadoclaro-nfasis11">
    <w:name w:val="Sombreado claro - Énfasis 11"/>
    <w:basedOn w:val="TableNormal"/>
    <w:uiPriority w:val="30"/>
    <w:qFormat/>
    <w:rsid w:val="006C5215"/>
    <w:pPr>
      <w:spacing w:after="0" w:line="240" w:lineRule="auto"/>
    </w:pPr>
    <w:rPr>
      <w:rFonts w:ascii="Times New Roman" w:eastAsia="Times New Roman" w:hAnsi="Times New Roman" w:cs="Times New Roman"/>
      <w:color w:val="365F91"/>
      <w:sz w:val="24"/>
      <w:szCs w:val="24"/>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styleId="TOC5">
    <w:name w:val="toc 5"/>
    <w:basedOn w:val="Normal"/>
    <w:next w:val="Normal"/>
    <w:autoRedefine/>
    <w:uiPriority w:val="39"/>
    <w:rsid w:val="006C5215"/>
    <w:pPr>
      <w:ind w:left="880"/>
    </w:pPr>
    <w:rPr>
      <w:rFonts w:asciiTheme="minorHAnsi" w:hAnsiTheme="minorHAnsi" w:cstheme="minorHAnsi"/>
      <w:sz w:val="20"/>
      <w:szCs w:val="20"/>
    </w:rPr>
  </w:style>
  <w:style w:type="paragraph" w:styleId="TOC6">
    <w:name w:val="toc 6"/>
    <w:basedOn w:val="Normal"/>
    <w:next w:val="Normal"/>
    <w:autoRedefine/>
    <w:uiPriority w:val="39"/>
    <w:rsid w:val="006C5215"/>
    <w:pPr>
      <w:ind w:left="1100"/>
    </w:pPr>
    <w:rPr>
      <w:rFonts w:asciiTheme="minorHAnsi" w:hAnsiTheme="minorHAnsi" w:cstheme="minorHAnsi"/>
      <w:sz w:val="20"/>
      <w:szCs w:val="20"/>
    </w:rPr>
  </w:style>
  <w:style w:type="paragraph" w:styleId="TOC7">
    <w:name w:val="toc 7"/>
    <w:basedOn w:val="Normal"/>
    <w:next w:val="Normal"/>
    <w:autoRedefine/>
    <w:uiPriority w:val="39"/>
    <w:rsid w:val="006C5215"/>
    <w:pPr>
      <w:ind w:left="1320"/>
    </w:pPr>
    <w:rPr>
      <w:rFonts w:asciiTheme="minorHAnsi" w:hAnsiTheme="minorHAnsi" w:cstheme="minorHAnsi"/>
      <w:sz w:val="20"/>
      <w:szCs w:val="20"/>
    </w:rPr>
  </w:style>
  <w:style w:type="paragraph" w:styleId="TOC8">
    <w:name w:val="toc 8"/>
    <w:basedOn w:val="Normal"/>
    <w:next w:val="Normal"/>
    <w:autoRedefine/>
    <w:uiPriority w:val="39"/>
    <w:rsid w:val="006C5215"/>
    <w:pPr>
      <w:ind w:left="1540"/>
    </w:pPr>
    <w:rPr>
      <w:rFonts w:asciiTheme="minorHAnsi" w:hAnsiTheme="minorHAnsi" w:cstheme="minorHAnsi"/>
      <w:sz w:val="20"/>
      <w:szCs w:val="20"/>
    </w:rPr>
  </w:style>
  <w:style w:type="paragraph" w:styleId="TOC9">
    <w:name w:val="toc 9"/>
    <w:basedOn w:val="Normal"/>
    <w:next w:val="Normal"/>
    <w:autoRedefine/>
    <w:uiPriority w:val="39"/>
    <w:rsid w:val="006C5215"/>
    <w:pPr>
      <w:ind w:left="1760"/>
    </w:pPr>
    <w:rPr>
      <w:rFonts w:asciiTheme="minorHAnsi" w:hAnsiTheme="minorHAnsi" w:cstheme="minorHAnsi"/>
      <w:sz w:val="20"/>
      <w:szCs w:val="20"/>
    </w:rPr>
  </w:style>
  <w:style w:type="paragraph" w:customStyle="1" w:styleId="WFP11TableText">
    <w:name w:val="WFP 11 Table Text"/>
    <w:basedOn w:val="Normal"/>
    <w:qFormat/>
    <w:rsid w:val="006C5215"/>
    <w:pPr>
      <w:jc w:val="both"/>
    </w:pPr>
    <w:rPr>
      <w:rFonts w:ascii="Calibri" w:hAnsi="Calibri"/>
      <w:lang w:val="it-IT"/>
    </w:rPr>
  </w:style>
  <w:style w:type="paragraph" w:customStyle="1" w:styleId="CVNormal">
    <w:name w:val="CV Normal"/>
    <w:basedOn w:val="Normal"/>
    <w:qFormat/>
    <w:rsid w:val="006C5215"/>
    <w:rPr>
      <w:rFonts w:eastAsiaTheme="minorEastAsia"/>
      <w:color w:val="000000" w:themeColor="text1"/>
    </w:rPr>
  </w:style>
  <w:style w:type="character" w:customStyle="1" w:styleId="SmallbulletChar">
    <w:name w:val="Small bullet Char"/>
    <w:basedOn w:val="DefaultParagraphFont"/>
    <w:link w:val="Smallbullet"/>
    <w:rsid w:val="006C5215"/>
    <w:rPr>
      <w:rFonts w:cstheme="minorHAnsi"/>
      <w:sz w:val="16"/>
      <w:szCs w:val="18"/>
      <w:lang w:eastAsia="en-GB"/>
    </w:rPr>
  </w:style>
  <w:style w:type="paragraph" w:customStyle="1" w:styleId="AddressText">
    <w:name w:val="Address Text"/>
    <w:rsid w:val="006C5215"/>
    <w:pPr>
      <w:tabs>
        <w:tab w:val="left" w:pos="2699"/>
        <w:tab w:val="left" w:pos="3549"/>
      </w:tabs>
      <w:spacing w:after="0" w:line="200" w:lineRule="exact"/>
    </w:pPr>
    <w:rPr>
      <w:rFonts w:ascii="Arial" w:eastAsia="Times" w:hAnsi="Arial" w:cs="Times New Roman"/>
      <w:noProof/>
      <w:color w:val="0099FF"/>
      <w:sz w:val="16"/>
      <w:szCs w:val="16"/>
      <w:lang w:val="en-GB" w:eastAsia="en-GB"/>
    </w:rPr>
  </w:style>
  <w:style w:type="paragraph" w:styleId="BodyText2">
    <w:name w:val="Body Text 2"/>
    <w:basedOn w:val="Normal"/>
    <w:link w:val="BodyText2Char"/>
    <w:rsid w:val="006C5215"/>
    <w:pPr>
      <w:spacing w:after="120" w:line="480" w:lineRule="auto"/>
      <w:jc w:val="both"/>
    </w:pPr>
    <w:rPr>
      <w:rFonts w:ascii="Arial" w:hAnsi="Arial"/>
      <w:szCs w:val="20"/>
    </w:rPr>
  </w:style>
  <w:style w:type="character" w:customStyle="1" w:styleId="BodyText2Char">
    <w:name w:val="Body Text 2 Char"/>
    <w:basedOn w:val="DefaultParagraphFont"/>
    <w:link w:val="BodyText2"/>
    <w:rsid w:val="006C5215"/>
    <w:rPr>
      <w:rFonts w:ascii="Arial" w:eastAsia="Times New Roman" w:hAnsi="Arial" w:cs="Times New Roman"/>
      <w:sz w:val="24"/>
      <w:szCs w:val="20"/>
      <w:lang w:eastAsia="en-GB"/>
    </w:rPr>
  </w:style>
  <w:style w:type="paragraph" w:customStyle="1" w:styleId="Bookman11">
    <w:name w:val="Bookman11"/>
    <w:basedOn w:val="Normal"/>
    <w:rsid w:val="006C5215"/>
    <w:pPr>
      <w:widowControl w:val="0"/>
      <w:tabs>
        <w:tab w:val="left" w:pos="360"/>
        <w:tab w:val="left" w:pos="720"/>
        <w:tab w:val="left" w:pos="1080"/>
        <w:tab w:val="left" w:pos="1440"/>
      </w:tabs>
      <w:suppressAutoHyphens/>
      <w:jc w:val="both"/>
    </w:pPr>
    <w:rPr>
      <w:rFonts w:ascii="Calibri" w:hAnsi="Calibri"/>
      <w:szCs w:val="20"/>
    </w:rPr>
  </w:style>
  <w:style w:type="paragraph" w:customStyle="1" w:styleId="H3">
    <w:name w:val="H3"/>
    <w:basedOn w:val="Normal"/>
    <w:next w:val="Normal"/>
    <w:rsid w:val="006C5215"/>
    <w:pPr>
      <w:keepNext/>
      <w:spacing w:before="100" w:after="100"/>
      <w:jc w:val="both"/>
      <w:outlineLvl w:val="3"/>
    </w:pPr>
    <w:rPr>
      <w:rFonts w:ascii="Calibri" w:hAnsi="Calibri"/>
      <w:b/>
      <w:snapToGrid w:val="0"/>
      <w:sz w:val="28"/>
      <w:szCs w:val="20"/>
    </w:rPr>
  </w:style>
  <w:style w:type="paragraph" w:styleId="ListNumber">
    <w:name w:val="List Number"/>
    <w:basedOn w:val="Normal"/>
    <w:rsid w:val="006C5215"/>
    <w:pPr>
      <w:numPr>
        <w:numId w:val="54"/>
      </w:numPr>
      <w:spacing w:after="120"/>
      <w:contextualSpacing/>
      <w:jc w:val="both"/>
    </w:pPr>
    <w:rPr>
      <w:rFonts w:ascii="Calibri" w:eastAsia="Times" w:hAnsi="Calibri"/>
      <w:b/>
      <w:color w:val="000000"/>
      <w:szCs w:val="20"/>
    </w:rPr>
  </w:style>
  <w:style w:type="paragraph" w:styleId="ListBullet">
    <w:name w:val="List Bullet"/>
    <w:basedOn w:val="Normal"/>
    <w:rsid w:val="006C5215"/>
    <w:pPr>
      <w:numPr>
        <w:numId w:val="53"/>
      </w:numPr>
      <w:spacing w:line="260" w:lineRule="exact"/>
      <w:contextualSpacing/>
    </w:pPr>
    <w:rPr>
      <w:rFonts w:ascii="Calibri" w:eastAsia="Times" w:hAnsi="Calibri"/>
      <w:color w:val="000000"/>
      <w:sz w:val="20"/>
      <w:szCs w:val="20"/>
    </w:rPr>
  </w:style>
  <w:style w:type="paragraph" w:styleId="BodyText3">
    <w:name w:val="Body Text 3"/>
    <w:basedOn w:val="Normal"/>
    <w:link w:val="BodyText3Char"/>
    <w:rsid w:val="006C5215"/>
    <w:pPr>
      <w:spacing w:after="120" w:line="260" w:lineRule="exact"/>
      <w:jc w:val="both"/>
    </w:pPr>
    <w:rPr>
      <w:rFonts w:ascii="Calibri" w:eastAsia="Times" w:hAnsi="Calibri"/>
      <w:color w:val="000000"/>
      <w:sz w:val="16"/>
      <w:szCs w:val="16"/>
    </w:rPr>
  </w:style>
  <w:style w:type="character" w:customStyle="1" w:styleId="BodyText3Char">
    <w:name w:val="Body Text 3 Char"/>
    <w:basedOn w:val="DefaultParagraphFont"/>
    <w:link w:val="BodyText3"/>
    <w:rsid w:val="006C5215"/>
    <w:rPr>
      <w:rFonts w:ascii="Calibri" w:eastAsia="Times" w:hAnsi="Calibri" w:cs="Times New Roman"/>
      <w:color w:val="000000"/>
      <w:sz w:val="16"/>
      <w:szCs w:val="16"/>
      <w:lang w:eastAsia="en-GB"/>
    </w:rPr>
  </w:style>
  <w:style w:type="paragraph" w:styleId="ListNumber2">
    <w:name w:val="List Number 2"/>
    <w:basedOn w:val="Normal"/>
    <w:rsid w:val="006C5215"/>
    <w:pPr>
      <w:spacing w:line="260" w:lineRule="exact"/>
      <w:contextualSpacing/>
      <w:jc w:val="both"/>
    </w:pPr>
    <w:rPr>
      <w:rFonts w:ascii="Calibri" w:eastAsia="Times" w:hAnsi="Calibri"/>
      <w:color w:val="000000"/>
      <w:szCs w:val="20"/>
    </w:rPr>
  </w:style>
  <w:style w:type="paragraph" w:customStyle="1" w:styleId="Paragraph">
    <w:name w:val="* Paragraph"/>
    <w:aliases w:val="left-aligned1"/>
    <w:uiPriority w:val="99"/>
    <w:rsid w:val="006C5215"/>
    <w:pPr>
      <w:widowControl w:val="0"/>
      <w:autoSpaceDE w:val="0"/>
      <w:autoSpaceDN w:val="0"/>
      <w:adjustRightInd w:val="0"/>
      <w:spacing w:after="0" w:line="240" w:lineRule="atLeast"/>
    </w:pPr>
    <w:rPr>
      <w:rFonts w:ascii="Courier New" w:eastAsia="Times New Roman" w:hAnsi="Courier New" w:cs="Courier New"/>
      <w:sz w:val="24"/>
      <w:szCs w:val="24"/>
    </w:rPr>
  </w:style>
  <w:style w:type="paragraph" w:customStyle="1" w:styleId="BVIfnrCharCharChar1CharCharCharCharCharCharChar1CharCharChar1">
    <w:name w:val="BVI fnr (文字) (文字) Char (文字) Char Char1 Char Char Char Char Char Char Char1 Char Char Char1"/>
    <w:aliases w:val="BVI fnr (文字) (文字) Char (文字) Char Char1 Char Char Char Char Char Char Char1 Char Char Char Char Char Char1"/>
    <w:basedOn w:val="Normal"/>
    <w:uiPriority w:val="99"/>
    <w:rsid w:val="006C5215"/>
    <w:pPr>
      <w:spacing w:after="160" w:line="240" w:lineRule="exact"/>
      <w:jc w:val="both"/>
    </w:pPr>
    <w:rPr>
      <w:rFonts w:ascii="Times" w:eastAsia="Times" w:hAnsi="Times"/>
      <w:sz w:val="20"/>
      <w:szCs w:val="20"/>
      <w:vertAlign w:val="superscript"/>
    </w:rPr>
  </w:style>
  <w:style w:type="table" w:customStyle="1" w:styleId="TableGrid1">
    <w:name w:val="Table Grid1"/>
    <w:basedOn w:val="TableNormal"/>
    <w:next w:val="TableGrid"/>
    <w:rsid w:val="006C5215"/>
    <w:pPr>
      <w:spacing w:after="0" w:line="240" w:lineRule="auto"/>
    </w:pPr>
    <w:rPr>
      <w:rFonts w:ascii="Times" w:eastAsia="Times" w:hAnsi="Times"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VIfnrCarCharCharCharChar">
    <w:name w:val="BVI fnr Car Char Char Char Char"/>
    <w:aliases w:val="BVI fnr Car Car Car Char Char Char Char,BVI fnr Car Car Char Char Char Char,BVI fnr Car Car Car Car Car Char Char Char Char,BVI fnr Char Char Char Char,BVI fnr Car Car Car Car Char Char Char1 Char"/>
    <w:basedOn w:val="Normal"/>
    <w:uiPriority w:val="99"/>
    <w:rsid w:val="006C5215"/>
    <w:pPr>
      <w:spacing w:after="160" w:line="240" w:lineRule="exact"/>
      <w:jc w:val="both"/>
    </w:pPr>
    <w:rPr>
      <w:rFonts w:asciiTheme="minorHAnsi" w:eastAsiaTheme="minorHAnsi" w:hAnsiTheme="minorHAnsi" w:cstheme="minorBidi"/>
      <w:vertAlign w:val="superscript"/>
    </w:rPr>
  </w:style>
  <w:style w:type="character" w:customStyle="1" w:styleId="hps">
    <w:name w:val="hps"/>
    <w:basedOn w:val="DefaultParagraphFont"/>
    <w:uiPriority w:val="99"/>
    <w:rsid w:val="006C5215"/>
  </w:style>
  <w:style w:type="paragraph" w:customStyle="1" w:styleId="FootnoteTextChar11">
    <w:name w:val="Footnote Text Char11"/>
    <w:basedOn w:val="Normal"/>
    <w:next w:val="FootnoteText"/>
    <w:unhideWhenUsed/>
    <w:rsid w:val="006C5215"/>
    <w:pPr>
      <w:jc w:val="both"/>
    </w:pPr>
    <w:rPr>
      <w:rFonts w:asciiTheme="minorHAnsi" w:eastAsiaTheme="minorHAnsi" w:hAnsiTheme="minorHAnsi" w:cstheme="minorBidi"/>
      <w:sz w:val="20"/>
      <w:szCs w:val="20"/>
    </w:rPr>
  </w:style>
  <w:style w:type="paragraph" w:styleId="EndnoteText">
    <w:name w:val="endnote text"/>
    <w:basedOn w:val="Normal"/>
    <w:link w:val="EndnoteTextChar"/>
    <w:uiPriority w:val="99"/>
    <w:unhideWhenUsed/>
    <w:rsid w:val="006C5215"/>
    <w:rPr>
      <w:rFonts w:asciiTheme="minorHAnsi" w:eastAsiaTheme="minorHAnsi" w:hAnsiTheme="minorHAnsi" w:cstheme="minorBidi"/>
      <w:sz w:val="20"/>
      <w:szCs w:val="20"/>
    </w:rPr>
  </w:style>
  <w:style w:type="character" w:customStyle="1" w:styleId="EndnoteTextChar">
    <w:name w:val="Endnote Text Char"/>
    <w:basedOn w:val="DefaultParagraphFont"/>
    <w:link w:val="EndnoteText"/>
    <w:uiPriority w:val="99"/>
    <w:rsid w:val="006C5215"/>
    <w:rPr>
      <w:sz w:val="20"/>
      <w:szCs w:val="20"/>
      <w:lang w:eastAsia="en-GB"/>
    </w:rPr>
  </w:style>
  <w:style w:type="character" w:customStyle="1" w:styleId="FootnoteReference1">
    <w:name w:val="Footnote Reference1"/>
    <w:rsid w:val="006C5215"/>
    <w:rPr>
      <w:color w:val="000000"/>
      <w:sz w:val="22"/>
      <w:vertAlign w:val="superscript"/>
    </w:rPr>
  </w:style>
  <w:style w:type="paragraph" w:customStyle="1" w:styleId="Style5">
    <w:name w:val="Style5"/>
    <w:basedOn w:val="Normal"/>
    <w:uiPriority w:val="99"/>
    <w:rsid w:val="006C5215"/>
    <w:pPr>
      <w:widowControl w:val="0"/>
      <w:autoSpaceDE w:val="0"/>
      <w:autoSpaceDN w:val="0"/>
      <w:adjustRightInd w:val="0"/>
      <w:spacing w:line="269" w:lineRule="exact"/>
      <w:jc w:val="both"/>
    </w:pPr>
    <w:rPr>
      <w:rFonts w:ascii="Palatino Linotype" w:eastAsiaTheme="minorEastAsia" w:hAnsi="Palatino Linotype" w:cstheme="minorBidi"/>
    </w:rPr>
  </w:style>
  <w:style w:type="paragraph" w:customStyle="1" w:styleId="Style73">
    <w:name w:val="Style73"/>
    <w:basedOn w:val="Normal"/>
    <w:uiPriority w:val="99"/>
    <w:rsid w:val="006C5215"/>
    <w:pPr>
      <w:widowControl w:val="0"/>
      <w:autoSpaceDE w:val="0"/>
      <w:autoSpaceDN w:val="0"/>
      <w:adjustRightInd w:val="0"/>
    </w:pPr>
    <w:rPr>
      <w:rFonts w:ascii="Palatino Linotype" w:eastAsiaTheme="minorEastAsia" w:hAnsi="Palatino Linotype" w:cstheme="minorBidi"/>
    </w:rPr>
  </w:style>
  <w:style w:type="character" w:customStyle="1" w:styleId="FontStyle136">
    <w:name w:val="Font Style136"/>
    <w:basedOn w:val="DefaultParagraphFont"/>
    <w:uiPriority w:val="99"/>
    <w:rsid w:val="006C5215"/>
    <w:rPr>
      <w:rFonts w:ascii="Calibri" w:hAnsi="Calibri" w:cs="Calibri"/>
      <w:b/>
      <w:bCs/>
      <w:i/>
      <w:iCs/>
      <w:color w:val="000000"/>
      <w:sz w:val="20"/>
      <w:szCs w:val="20"/>
    </w:rPr>
  </w:style>
  <w:style w:type="character" w:customStyle="1" w:styleId="FontStyle138">
    <w:name w:val="Font Style138"/>
    <w:basedOn w:val="DefaultParagraphFont"/>
    <w:uiPriority w:val="99"/>
    <w:rsid w:val="006C5215"/>
    <w:rPr>
      <w:rFonts w:ascii="Calibri" w:hAnsi="Calibri" w:cs="Calibri"/>
      <w:color w:val="000000"/>
      <w:sz w:val="20"/>
      <w:szCs w:val="20"/>
    </w:rPr>
  </w:style>
  <w:style w:type="character" w:customStyle="1" w:styleId="FontStyle146">
    <w:name w:val="Font Style146"/>
    <w:basedOn w:val="DefaultParagraphFont"/>
    <w:uiPriority w:val="99"/>
    <w:rsid w:val="006C5215"/>
    <w:rPr>
      <w:rFonts w:ascii="Times New Roman" w:hAnsi="Times New Roman" w:cs="Times New Roman"/>
      <w:color w:val="000000"/>
      <w:sz w:val="16"/>
      <w:szCs w:val="16"/>
    </w:rPr>
  </w:style>
  <w:style w:type="paragraph" w:customStyle="1" w:styleId="Style65">
    <w:name w:val="Style65"/>
    <w:basedOn w:val="Normal"/>
    <w:uiPriority w:val="99"/>
    <w:rsid w:val="006C5215"/>
    <w:pPr>
      <w:widowControl w:val="0"/>
      <w:autoSpaceDE w:val="0"/>
      <w:autoSpaceDN w:val="0"/>
      <w:adjustRightInd w:val="0"/>
      <w:spacing w:line="269" w:lineRule="exact"/>
      <w:ind w:hanging="216"/>
    </w:pPr>
    <w:rPr>
      <w:rFonts w:ascii="Palatino Linotype" w:eastAsiaTheme="minorEastAsia" w:hAnsi="Palatino Linotype" w:cstheme="minorBidi"/>
    </w:rPr>
  </w:style>
  <w:style w:type="paragraph" w:customStyle="1" w:styleId="Style28">
    <w:name w:val="Style28"/>
    <w:basedOn w:val="Normal"/>
    <w:uiPriority w:val="99"/>
    <w:rsid w:val="006C5215"/>
    <w:pPr>
      <w:widowControl w:val="0"/>
      <w:autoSpaceDE w:val="0"/>
      <w:autoSpaceDN w:val="0"/>
      <w:adjustRightInd w:val="0"/>
      <w:jc w:val="both"/>
    </w:pPr>
    <w:rPr>
      <w:rFonts w:ascii="Palatino Linotype" w:eastAsiaTheme="minorEastAsia" w:hAnsi="Palatino Linotype" w:cstheme="minorBidi"/>
    </w:rPr>
  </w:style>
  <w:style w:type="paragraph" w:customStyle="1" w:styleId="Style29">
    <w:name w:val="Style29"/>
    <w:basedOn w:val="Normal"/>
    <w:uiPriority w:val="99"/>
    <w:rsid w:val="006C5215"/>
    <w:pPr>
      <w:widowControl w:val="0"/>
      <w:autoSpaceDE w:val="0"/>
      <w:autoSpaceDN w:val="0"/>
      <w:adjustRightInd w:val="0"/>
      <w:spacing w:line="269" w:lineRule="exact"/>
      <w:ind w:hanging="360"/>
    </w:pPr>
    <w:rPr>
      <w:rFonts w:ascii="Palatino Linotype" w:eastAsiaTheme="minorEastAsia" w:hAnsi="Palatino Linotype" w:cstheme="minorBidi"/>
    </w:rPr>
  </w:style>
  <w:style w:type="paragraph" w:customStyle="1" w:styleId="Style31">
    <w:name w:val="Style31"/>
    <w:basedOn w:val="Normal"/>
    <w:uiPriority w:val="99"/>
    <w:rsid w:val="006C5215"/>
    <w:pPr>
      <w:widowControl w:val="0"/>
      <w:autoSpaceDE w:val="0"/>
      <w:autoSpaceDN w:val="0"/>
      <w:adjustRightInd w:val="0"/>
      <w:spacing w:line="202" w:lineRule="exact"/>
      <w:jc w:val="both"/>
    </w:pPr>
    <w:rPr>
      <w:rFonts w:ascii="Palatino Linotype" w:eastAsiaTheme="minorEastAsia" w:hAnsi="Palatino Linotype" w:cstheme="minorBidi"/>
    </w:rPr>
  </w:style>
  <w:style w:type="character" w:customStyle="1" w:styleId="FontStyle129">
    <w:name w:val="Font Style129"/>
    <w:basedOn w:val="DefaultParagraphFont"/>
    <w:uiPriority w:val="99"/>
    <w:rsid w:val="006C5215"/>
    <w:rPr>
      <w:rFonts w:ascii="Calibri" w:hAnsi="Calibri" w:cs="Calibri"/>
      <w:i/>
      <w:iCs/>
      <w:color w:val="000000"/>
      <w:sz w:val="20"/>
      <w:szCs w:val="20"/>
    </w:rPr>
  </w:style>
  <w:style w:type="character" w:customStyle="1" w:styleId="FontStyle130">
    <w:name w:val="Font Style130"/>
    <w:basedOn w:val="DefaultParagraphFont"/>
    <w:uiPriority w:val="99"/>
    <w:rsid w:val="006C5215"/>
    <w:rPr>
      <w:rFonts w:ascii="Calibri" w:hAnsi="Calibri" w:cs="Calibri"/>
      <w:color w:val="000000"/>
      <w:sz w:val="14"/>
      <w:szCs w:val="14"/>
    </w:rPr>
  </w:style>
  <w:style w:type="character" w:customStyle="1" w:styleId="FontStyle133">
    <w:name w:val="Font Style133"/>
    <w:basedOn w:val="DefaultParagraphFont"/>
    <w:uiPriority w:val="99"/>
    <w:rsid w:val="006C5215"/>
    <w:rPr>
      <w:rFonts w:ascii="Calibri" w:hAnsi="Calibri" w:cs="Calibri"/>
      <w:b/>
      <w:bCs/>
      <w:color w:val="000000"/>
      <w:sz w:val="16"/>
      <w:szCs w:val="16"/>
    </w:rPr>
  </w:style>
  <w:style w:type="paragraph" w:styleId="List">
    <w:name w:val="List"/>
    <w:aliases w:val="IOD PARC Numbered Paragraphs"/>
    <w:basedOn w:val="Normal"/>
    <w:link w:val="ListChar"/>
    <w:rsid w:val="006C5215"/>
    <w:pPr>
      <w:numPr>
        <w:numId w:val="56"/>
      </w:numPr>
      <w:spacing w:after="240"/>
      <w:ind w:hanging="502"/>
    </w:pPr>
    <w:rPr>
      <w:rFonts w:ascii="Georgia" w:eastAsia="Georgia" w:hAnsi="Georgia"/>
    </w:rPr>
  </w:style>
  <w:style w:type="character" w:customStyle="1" w:styleId="ListChar">
    <w:name w:val="List Char"/>
    <w:aliases w:val="IOD PARC Numbered Paragraphs Char"/>
    <w:basedOn w:val="DefaultParagraphFont"/>
    <w:link w:val="List"/>
    <w:rsid w:val="006C5215"/>
    <w:rPr>
      <w:rFonts w:ascii="Georgia" w:eastAsia="Georgia" w:hAnsi="Georgia" w:cs="Times New Roman"/>
      <w:sz w:val="24"/>
      <w:szCs w:val="24"/>
      <w:lang w:eastAsia="en-GB"/>
    </w:rPr>
  </w:style>
  <w:style w:type="paragraph" w:customStyle="1" w:styleId="FootnoteTextB">
    <w:name w:val="Footnote Text B"/>
    <w:rsid w:val="006C5215"/>
    <w:pPr>
      <w:spacing w:after="0" w:line="240" w:lineRule="auto"/>
    </w:pPr>
    <w:rPr>
      <w:rFonts w:ascii="Helvetica" w:eastAsia="ヒラギノ角ゴ Pro W3" w:hAnsi="Helvetica" w:cs="Times New Roman"/>
      <w:color w:val="000000"/>
      <w:sz w:val="24"/>
      <w:szCs w:val="24"/>
      <w:lang w:val="en-GB"/>
    </w:rPr>
  </w:style>
  <w:style w:type="paragraph" w:styleId="HTMLPreformatted">
    <w:name w:val="HTML Preformatted"/>
    <w:basedOn w:val="Normal"/>
    <w:link w:val="HTMLPreformattedChar"/>
    <w:uiPriority w:val="99"/>
    <w:unhideWhenUsed/>
    <w:rsid w:val="006C52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6C5215"/>
    <w:rPr>
      <w:rFonts w:ascii="Courier New" w:eastAsia="Times New Roman" w:hAnsi="Courier New" w:cs="Courier New"/>
      <w:sz w:val="20"/>
      <w:szCs w:val="20"/>
      <w:lang w:eastAsia="en-GB"/>
    </w:rPr>
  </w:style>
  <w:style w:type="character" w:customStyle="1" w:styleId="Mention1">
    <w:name w:val="Mention1"/>
    <w:basedOn w:val="DefaultParagraphFont"/>
    <w:uiPriority w:val="99"/>
    <w:semiHidden/>
    <w:unhideWhenUsed/>
    <w:rsid w:val="006C5215"/>
    <w:rPr>
      <w:color w:val="2B579A"/>
      <w:shd w:val="clear" w:color="auto" w:fill="E6E6E6"/>
    </w:rPr>
  </w:style>
  <w:style w:type="paragraph" w:customStyle="1" w:styleId="xmsonormal">
    <w:name w:val="x_msonormal"/>
    <w:basedOn w:val="Normal"/>
    <w:rsid w:val="006C5215"/>
    <w:pPr>
      <w:spacing w:before="100" w:beforeAutospacing="1" w:after="100" w:afterAutospacing="1"/>
    </w:pPr>
    <w:rPr>
      <w:lang w:val="ru-RU" w:eastAsia="ru-RU"/>
    </w:rPr>
  </w:style>
  <w:style w:type="paragraph" w:customStyle="1" w:styleId="2">
    <w:name w:val="Список2"/>
    <w:basedOn w:val="1"/>
    <w:qFormat/>
    <w:rsid w:val="006C5215"/>
    <w:pPr>
      <w:framePr w:wrap="around"/>
      <w:numPr>
        <w:numId w:val="57"/>
      </w:numPr>
      <w:ind w:left="397" w:hanging="170"/>
    </w:pPr>
  </w:style>
  <w:style w:type="paragraph" w:customStyle="1" w:styleId="List1">
    <w:name w:val="List1"/>
    <w:basedOn w:val="Normal"/>
    <w:rsid w:val="006C5215"/>
    <w:pPr>
      <w:numPr>
        <w:numId w:val="58"/>
      </w:numPr>
    </w:pPr>
  </w:style>
  <w:style w:type="character" w:customStyle="1" w:styleId="A2">
    <w:name w:val="A2"/>
    <w:uiPriority w:val="99"/>
    <w:rsid w:val="006C5215"/>
    <w:rPr>
      <w:rFonts w:ascii="Univers 45 Light" w:hAnsi="Univers 45 Light" w:cs="Univers 45 Light" w:hint="default"/>
      <w:color w:val="000000"/>
      <w:sz w:val="60"/>
      <w:szCs w:val="60"/>
    </w:rPr>
  </w:style>
  <w:style w:type="paragraph" w:customStyle="1" w:styleId="BulletLevel10">
    <w:name w:val="Bullet (Level 1)"/>
    <w:basedOn w:val="Normal"/>
    <w:uiPriority w:val="1"/>
    <w:qFormat/>
    <w:rsid w:val="006C5215"/>
    <w:pPr>
      <w:tabs>
        <w:tab w:val="num" w:pos="284"/>
      </w:tabs>
      <w:spacing w:after="60" w:line="276" w:lineRule="auto"/>
      <w:ind w:left="284" w:hanging="284"/>
    </w:pPr>
    <w:rPr>
      <w:rFonts w:asciiTheme="minorHAnsi" w:eastAsiaTheme="minorHAnsi" w:hAnsiTheme="minorHAnsi" w:cstheme="minorBidi"/>
      <w:sz w:val="21"/>
    </w:rPr>
  </w:style>
  <w:style w:type="paragraph" w:styleId="Index3">
    <w:name w:val="index 3"/>
    <w:basedOn w:val="Normal"/>
    <w:next w:val="Normal"/>
    <w:autoRedefine/>
    <w:semiHidden/>
    <w:rsid w:val="006C5215"/>
    <w:pPr>
      <w:spacing w:after="240"/>
      <w:ind w:left="720" w:hanging="240"/>
      <w:jc w:val="both"/>
    </w:pPr>
    <w:rPr>
      <w:rFonts w:ascii="Arial" w:hAnsi="Arial"/>
      <w:sz w:val="20"/>
      <w:szCs w:val="20"/>
    </w:rPr>
  </w:style>
  <w:style w:type="character" w:customStyle="1" w:styleId="A3">
    <w:name w:val="A3"/>
    <w:uiPriority w:val="99"/>
    <w:rsid w:val="006C5215"/>
    <w:rPr>
      <w:rFonts w:ascii="Univers LT Std 45 Light" w:hAnsi="Univers LT Std 45 Light" w:cs="Univers LT Std 45 Light" w:hint="default"/>
      <w:color w:val="000000"/>
      <w:sz w:val="50"/>
      <w:szCs w:val="50"/>
    </w:rPr>
  </w:style>
  <w:style w:type="character" w:customStyle="1" w:styleId="Nierozpoznanawzmianka1">
    <w:name w:val="Nierozpoznana wzmianka1"/>
    <w:basedOn w:val="DefaultParagraphFont"/>
    <w:uiPriority w:val="99"/>
    <w:semiHidden/>
    <w:unhideWhenUsed/>
    <w:rsid w:val="006C5215"/>
    <w:rPr>
      <w:color w:val="605E5C"/>
      <w:shd w:val="clear" w:color="auto" w:fill="E1DFDD"/>
    </w:rPr>
  </w:style>
  <w:style w:type="character" w:customStyle="1" w:styleId="UnresolvedMention1">
    <w:name w:val="Unresolved Mention1"/>
    <w:basedOn w:val="DefaultParagraphFont"/>
    <w:uiPriority w:val="99"/>
    <w:unhideWhenUsed/>
    <w:rsid w:val="006C5215"/>
    <w:rPr>
      <w:color w:val="605E5C"/>
      <w:shd w:val="clear" w:color="auto" w:fill="E1DFDD"/>
    </w:rPr>
  </w:style>
  <w:style w:type="numbering" w:customStyle="1" w:styleId="ImportedStyle23">
    <w:name w:val="Imported Style 23"/>
    <w:rsid w:val="006C5215"/>
  </w:style>
  <w:style w:type="numbering" w:customStyle="1" w:styleId="ImportedStyle24">
    <w:name w:val="Imported Style 24"/>
    <w:rsid w:val="006C5215"/>
  </w:style>
  <w:style w:type="character" w:customStyle="1" w:styleId="eop">
    <w:name w:val="eop"/>
    <w:basedOn w:val="DefaultParagraphFont"/>
    <w:rsid w:val="006C5215"/>
  </w:style>
  <w:style w:type="paragraph" w:customStyle="1" w:styleId="paragraph0">
    <w:name w:val="paragraph"/>
    <w:basedOn w:val="Normal"/>
    <w:rsid w:val="006C5215"/>
    <w:pPr>
      <w:spacing w:before="100" w:beforeAutospacing="1" w:after="100" w:afterAutospacing="1"/>
    </w:pPr>
    <w:rPr>
      <w:lang w:eastAsia="en-US"/>
    </w:rPr>
  </w:style>
  <w:style w:type="character" w:customStyle="1" w:styleId="a4">
    <w:name w:val="Основной текст Знак"/>
    <w:basedOn w:val="DefaultParagraphFont"/>
    <w:qFormat/>
    <w:rsid w:val="006C5215"/>
    <w:rPr>
      <w:rFonts w:eastAsia="Times New Roman" w:cs="Times New Roman"/>
      <w:sz w:val="18"/>
      <w:lang w:val="en-GB" w:eastAsia="en-GB"/>
    </w:rPr>
  </w:style>
  <w:style w:type="numbering" w:customStyle="1" w:styleId="CurrentList3">
    <w:name w:val="Current List3"/>
    <w:uiPriority w:val="99"/>
    <w:rsid w:val="006C5215"/>
    <w:pPr>
      <w:numPr>
        <w:numId w:val="116"/>
      </w:numPr>
    </w:pPr>
  </w:style>
  <w:style w:type="numbering" w:customStyle="1" w:styleId="CurrentList1">
    <w:name w:val="Current List1"/>
    <w:uiPriority w:val="99"/>
    <w:rsid w:val="006C5215"/>
    <w:pPr>
      <w:numPr>
        <w:numId w:val="114"/>
      </w:numPr>
    </w:pPr>
  </w:style>
  <w:style w:type="numbering" w:customStyle="1" w:styleId="CurrentList2">
    <w:name w:val="Current List2"/>
    <w:uiPriority w:val="99"/>
    <w:rsid w:val="006C5215"/>
    <w:pPr>
      <w:numPr>
        <w:numId w:val="115"/>
      </w:numPr>
    </w:pPr>
  </w:style>
  <w:style w:type="numbering" w:customStyle="1" w:styleId="CurrentList5">
    <w:name w:val="Current List5"/>
    <w:uiPriority w:val="99"/>
    <w:rsid w:val="006C5215"/>
    <w:pPr>
      <w:numPr>
        <w:numId w:val="119"/>
      </w:numPr>
    </w:pPr>
  </w:style>
  <w:style w:type="numbering" w:customStyle="1" w:styleId="CurrentList4">
    <w:name w:val="Current List4"/>
    <w:uiPriority w:val="99"/>
    <w:rsid w:val="006C5215"/>
    <w:pPr>
      <w:numPr>
        <w:numId w:val="118"/>
      </w:numPr>
    </w:pPr>
  </w:style>
  <w:style w:type="numbering" w:customStyle="1" w:styleId="CurrentList7">
    <w:name w:val="Current List7"/>
    <w:uiPriority w:val="99"/>
    <w:rsid w:val="006C5215"/>
    <w:pPr>
      <w:numPr>
        <w:numId w:val="121"/>
      </w:numPr>
    </w:pPr>
  </w:style>
  <w:style w:type="numbering" w:customStyle="1" w:styleId="CurrentList6">
    <w:name w:val="Current List6"/>
    <w:uiPriority w:val="99"/>
    <w:rsid w:val="006C5215"/>
    <w:pPr>
      <w:numPr>
        <w:numId w:val="120"/>
      </w:numPr>
    </w:pPr>
  </w:style>
  <w:style w:type="numbering" w:customStyle="1" w:styleId="CurrentList8">
    <w:name w:val="Current List8"/>
    <w:uiPriority w:val="99"/>
    <w:rsid w:val="006C5215"/>
    <w:pPr>
      <w:numPr>
        <w:numId w:val="122"/>
      </w:numPr>
    </w:pPr>
  </w:style>
  <w:style w:type="character" w:styleId="HTMLCite">
    <w:name w:val="HTML Cite"/>
    <w:basedOn w:val="DefaultParagraphFont"/>
    <w:uiPriority w:val="99"/>
    <w:semiHidden/>
    <w:unhideWhenUsed/>
    <w:rsid w:val="006C5215"/>
    <w:rPr>
      <w:i/>
      <w:iCs/>
    </w:rPr>
  </w:style>
  <w:style w:type="character" w:customStyle="1" w:styleId="Mention2">
    <w:name w:val="Mention2"/>
    <w:basedOn w:val="DefaultParagraphFont"/>
    <w:uiPriority w:val="99"/>
    <w:semiHidden/>
    <w:unhideWhenUsed/>
    <w:rsid w:val="006C5215"/>
    <w:rPr>
      <w:color w:val="2B579A"/>
      <w:shd w:val="clear" w:color="auto" w:fill="E6E6E6"/>
    </w:rPr>
  </w:style>
  <w:style w:type="paragraph" w:customStyle="1" w:styleId="Tabletext">
    <w:name w:val="Table text"/>
    <w:basedOn w:val="Normal"/>
    <w:rsid w:val="006C5215"/>
    <w:pPr>
      <w:spacing w:before="40" w:after="40"/>
    </w:pPr>
    <w:rPr>
      <w:rFonts w:ascii="Arial" w:hAnsi="Arial"/>
      <w:sz w:val="20"/>
      <w:szCs w:val="22"/>
      <w:lang w:val="en-GB" w:eastAsia="en-US"/>
    </w:rPr>
  </w:style>
  <w:style w:type="numbering" w:customStyle="1" w:styleId="CurrentList9">
    <w:name w:val="Current List9"/>
    <w:uiPriority w:val="99"/>
    <w:rsid w:val="006C5215"/>
    <w:pPr>
      <w:numPr>
        <w:numId w:val="161"/>
      </w:numPr>
    </w:pPr>
  </w:style>
  <w:style w:type="paragraph" w:styleId="Index1">
    <w:name w:val="index 1"/>
    <w:basedOn w:val="Normal"/>
    <w:next w:val="Normal"/>
    <w:autoRedefine/>
    <w:uiPriority w:val="99"/>
    <w:semiHidden/>
    <w:unhideWhenUsed/>
    <w:qFormat/>
    <w:rsid w:val="006C5215"/>
    <w:pPr>
      <w:ind w:left="240" w:hanging="240"/>
    </w:pPr>
    <w:rPr>
      <w:rFonts w:asciiTheme="minorHAnsi" w:hAnsiTheme="minorHAnsi"/>
      <w:sz w:val="22"/>
    </w:rPr>
  </w:style>
  <w:style w:type="paragraph" w:styleId="Index2">
    <w:name w:val="index 2"/>
    <w:basedOn w:val="Normal"/>
    <w:next w:val="Normal"/>
    <w:autoRedefine/>
    <w:uiPriority w:val="99"/>
    <w:semiHidden/>
    <w:unhideWhenUsed/>
    <w:rsid w:val="006C5215"/>
    <w:pPr>
      <w:ind w:left="480" w:hanging="240"/>
    </w:pPr>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89143">
      <w:bodyDiv w:val="1"/>
      <w:marLeft w:val="0"/>
      <w:marRight w:val="0"/>
      <w:marTop w:val="0"/>
      <w:marBottom w:val="0"/>
      <w:divBdr>
        <w:top w:val="none" w:sz="0" w:space="0" w:color="auto"/>
        <w:left w:val="none" w:sz="0" w:space="0" w:color="auto"/>
        <w:bottom w:val="none" w:sz="0" w:space="0" w:color="auto"/>
        <w:right w:val="none" w:sz="0" w:space="0" w:color="auto"/>
      </w:divBdr>
      <w:divsChild>
        <w:div w:id="257298029">
          <w:marLeft w:val="0"/>
          <w:marRight w:val="0"/>
          <w:marTop w:val="0"/>
          <w:marBottom w:val="0"/>
          <w:divBdr>
            <w:top w:val="none" w:sz="0" w:space="0" w:color="auto"/>
            <w:left w:val="none" w:sz="0" w:space="0" w:color="auto"/>
            <w:bottom w:val="none" w:sz="0" w:space="0" w:color="auto"/>
            <w:right w:val="none" w:sz="0" w:space="0" w:color="auto"/>
          </w:divBdr>
          <w:divsChild>
            <w:div w:id="1952466576">
              <w:marLeft w:val="0"/>
              <w:marRight w:val="0"/>
              <w:marTop w:val="0"/>
              <w:marBottom w:val="0"/>
              <w:divBdr>
                <w:top w:val="none" w:sz="0" w:space="0" w:color="auto"/>
                <w:left w:val="none" w:sz="0" w:space="0" w:color="auto"/>
                <w:bottom w:val="none" w:sz="0" w:space="0" w:color="auto"/>
                <w:right w:val="none" w:sz="0" w:space="0" w:color="auto"/>
              </w:divBdr>
              <w:divsChild>
                <w:div w:id="185036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91977">
      <w:bodyDiv w:val="1"/>
      <w:marLeft w:val="0"/>
      <w:marRight w:val="0"/>
      <w:marTop w:val="0"/>
      <w:marBottom w:val="0"/>
      <w:divBdr>
        <w:top w:val="none" w:sz="0" w:space="0" w:color="auto"/>
        <w:left w:val="none" w:sz="0" w:space="0" w:color="auto"/>
        <w:bottom w:val="none" w:sz="0" w:space="0" w:color="auto"/>
        <w:right w:val="none" w:sz="0" w:space="0" w:color="auto"/>
      </w:divBdr>
      <w:divsChild>
        <w:div w:id="2133622526">
          <w:marLeft w:val="0"/>
          <w:marRight w:val="0"/>
          <w:marTop w:val="0"/>
          <w:marBottom w:val="0"/>
          <w:divBdr>
            <w:top w:val="none" w:sz="0" w:space="0" w:color="auto"/>
            <w:left w:val="none" w:sz="0" w:space="0" w:color="auto"/>
            <w:bottom w:val="none" w:sz="0" w:space="0" w:color="auto"/>
            <w:right w:val="none" w:sz="0" w:space="0" w:color="auto"/>
          </w:divBdr>
          <w:divsChild>
            <w:div w:id="67264061">
              <w:marLeft w:val="0"/>
              <w:marRight w:val="0"/>
              <w:marTop w:val="0"/>
              <w:marBottom w:val="0"/>
              <w:divBdr>
                <w:top w:val="none" w:sz="0" w:space="0" w:color="auto"/>
                <w:left w:val="none" w:sz="0" w:space="0" w:color="auto"/>
                <w:bottom w:val="none" w:sz="0" w:space="0" w:color="auto"/>
                <w:right w:val="none" w:sz="0" w:space="0" w:color="auto"/>
              </w:divBdr>
              <w:divsChild>
                <w:div w:id="177431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20521">
      <w:bodyDiv w:val="1"/>
      <w:marLeft w:val="0"/>
      <w:marRight w:val="0"/>
      <w:marTop w:val="0"/>
      <w:marBottom w:val="0"/>
      <w:divBdr>
        <w:top w:val="none" w:sz="0" w:space="0" w:color="auto"/>
        <w:left w:val="none" w:sz="0" w:space="0" w:color="auto"/>
        <w:bottom w:val="none" w:sz="0" w:space="0" w:color="auto"/>
        <w:right w:val="none" w:sz="0" w:space="0" w:color="auto"/>
      </w:divBdr>
    </w:div>
    <w:div w:id="61608083">
      <w:bodyDiv w:val="1"/>
      <w:marLeft w:val="0"/>
      <w:marRight w:val="0"/>
      <w:marTop w:val="0"/>
      <w:marBottom w:val="0"/>
      <w:divBdr>
        <w:top w:val="none" w:sz="0" w:space="0" w:color="auto"/>
        <w:left w:val="none" w:sz="0" w:space="0" w:color="auto"/>
        <w:bottom w:val="none" w:sz="0" w:space="0" w:color="auto"/>
        <w:right w:val="none" w:sz="0" w:space="0" w:color="auto"/>
      </w:divBdr>
    </w:div>
    <w:div w:id="111018204">
      <w:bodyDiv w:val="1"/>
      <w:marLeft w:val="0"/>
      <w:marRight w:val="0"/>
      <w:marTop w:val="0"/>
      <w:marBottom w:val="0"/>
      <w:divBdr>
        <w:top w:val="none" w:sz="0" w:space="0" w:color="auto"/>
        <w:left w:val="none" w:sz="0" w:space="0" w:color="auto"/>
        <w:bottom w:val="none" w:sz="0" w:space="0" w:color="auto"/>
        <w:right w:val="none" w:sz="0" w:space="0" w:color="auto"/>
      </w:divBdr>
      <w:divsChild>
        <w:div w:id="1400248865">
          <w:marLeft w:val="0"/>
          <w:marRight w:val="0"/>
          <w:marTop w:val="0"/>
          <w:marBottom w:val="0"/>
          <w:divBdr>
            <w:top w:val="none" w:sz="0" w:space="0" w:color="auto"/>
            <w:left w:val="none" w:sz="0" w:space="0" w:color="auto"/>
            <w:bottom w:val="none" w:sz="0" w:space="0" w:color="auto"/>
            <w:right w:val="none" w:sz="0" w:space="0" w:color="auto"/>
          </w:divBdr>
          <w:divsChild>
            <w:div w:id="391001240">
              <w:marLeft w:val="0"/>
              <w:marRight w:val="0"/>
              <w:marTop w:val="0"/>
              <w:marBottom w:val="0"/>
              <w:divBdr>
                <w:top w:val="none" w:sz="0" w:space="0" w:color="auto"/>
                <w:left w:val="none" w:sz="0" w:space="0" w:color="auto"/>
                <w:bottom w:val="none" w:sz="0" w:space="0" w:color="auto"/>
                <w:right w:val="none" w:sz="0" w:space="0" w:color="auto"/>
              </w:divBdr>
              <w:divsChild>
                <w:div w:id="78075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66952">
      <w:bodyDiv w:val="1"/>
      <w:marLeft w:val="0"/>
      <w:marRight w:val="0"/>
      <w:marTop w:val="0"/>
      <w:marBottom w:val="0"/>
      <w:divBdr>
        <w:top w:val="none" w:sz="0" w:space="0" w:color="auto"/>
        <w:left w:val="none" w:sz="0" w:space="0" w:color="auto"/>
        <w:bottom w:val="none" w:sz="0" w:space="0" w:color="auto"/>
        <w:right w:val="none" w:sz="0" w:space="0" w:color="auto"/>
      </w:divBdr>
    </w:div>
    <w:div w:id="124928595">
      <w:bodyDiv w:val="1"/>
      <w:marLeft w:val="0"/>
      <w:marRight w:val="0"/>
      <w:marTop w:val="0"/>
      <w:marBottom w:val="0"/>
      <w:divBdr>
        <w:top w:val="none" w:sz="0" w:space="0" w:color="auto"/>
        <w:left w:val="none" w:sz="0" w:space="0" w:color="auto"/>
        <w:bottom w:val="none" w:sz="0" w:space="0" w:color="auto"/>
        <w:right w:val="none" w:sz="0" w:space="0" w:color="auto"/>
      </w:divBdr>
      <w:divsChild>
        <w:div w:id="436609070">
          <w:marLeft w:val="0"/>
          <w:marRight w:val="0"/>
          <w:marTop w:val="0"/>
          <w:marBottom w:val="0"/>
          <w:divBdr>
            <w:top w:val="none" w:sz="0" w:space="0" w:color="auto"/>
            <w:left w:val="none" w:sz="0" w:space="0" w:color="auto"/>
            <w:bottom w:val="none" w:sz="0" w:space="0" w:color="auto"/>
            <w:right w:val="none" w:sz="0" w:space="0" w:color="auto"/>
          </w:divBdr>
          <w:divsChild>
            <w:div w:id="59987531">
              <w:marLeft w:val="0"/>
              <w:marRight w:val="0"/>
              <w:marTop w:val="0"/>
              <w:marBottom w:val="0"/>
              <w:divBdr>
                <w:top w:val="none" w:sz="0" w:space="0" w:color="auto"/>
                <w:left w:val="none" w:sz="0" w:space="0" w:color="auto"/>
                <w:bottom w:val="none" w:sz="0" w:space="0" w:color="auto"/>
                <w:right w:val="none" w:sz="0" w:space="0" w:color="auto"/>
              </w:divBdr>
              <w:divsChild>
                <w:div w:id="205989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77765">
      <w:bodyDiv w:val="1"/>
      <w:marLeft w:val="0"/>
      <w:marRight w:val="0"/>
      <w:marTop w:val="0"/>
      <w:marBottom w:val="0"/>
      <w:divBdr>
        <w:top w:val="none" w:sz="0" w:space="0" w:color="auto"/>
        <w:left w:val="none" w:sz="0" w:space="0" w:color="auto"/>
        <w:bottom w:val="none" w:sz="0" w:space="0" w:color="auto"/>
        <w:right w:val="none" w:sz="0" w:space="0" w:color="auto"/>
      </w:divBdr>
    </w:div>
    <w:div w:id="149911548">
      <w:bodyDiv w:val="1"/>
      <w:marLeft w:val="0"/>
      <w:marRight w:val="0"/>
      <w:marTop w:val="0"/>
      <w:marBottom w:val="0"/>
      <w:divBdr>
        <w:top w:val="none" w:sz="0" w:space="0" w:color="auto"/>
        <w:left w:val="none" w:sz="0" w:space="0" w:color="auto"/>
        <w:bottom w:val="none" w:sz="0" w:space="0" w:color="auto"/>
        <w:right w:val="none" w:sz="0" w:space="0" w:color="auto"/>
      </w:divBdr>
      <w:divsChild>
        <w:div w:id="534005528">
          <w:marLeft w:val="0"/>
          <w:marRight w:val="0"/>
          <w:marTop w:val="0"/>
          <w:marBottom w:val="0"/>
          <w:divBdr>
            <w:top w:val="none" w:sz="0" w:space="0" w:color="auto"/>
            <w:left w:val="none" w:sz="0" w:space="0" w:color="auto"/>
            <w:bottom w:val="none" w:sz="0" w:space="0" w:color="auto"/>
            <w:right w:val="none" w:sz="0" w:space="0" w:color="auto"/>
          </w:divBdr>
        </w:div>
      </w:divsChild>
    </w:div>
    <w:div w:id="160894214">
      <w:bodyDiv w:val="1"/>
      <w:marLeft w:val="0"/>
      <w:marRight w:val="0"/>
      <w:marTop w:val="0"/>
      <w:marBottom w:val="0"/>
      <w:divBdr>
        <w:top w:val="none" w:sz="0" w:space="0" w:color="auto"/>
        <w:left w:val="none" w:sz="0" w:space="0" w:color="auto"/>
        <w:bottom w:val="none" w:sz="0" w:space="0" w:color="auto"/>
        <w:right w:val="none" w:sz="0" w:space="0" w:color="auto"/>
      </w:divBdr>
      <w:divsChild>
        <w:div w:id="1384907473">
          <w:marLeft w:val="0"/>
          <w:marRight w:val="0"/>
          <w:marTop w:val="0"/>
          <w:marBottom w:val="0"/>
          <w:divBdr>
            <w:top w:val="none" w:sz="0" w:space="0" w:color="auto"/>
            <w:left w:val="none" w:sz="0" w:space="0" w:color="auto"/>
            <w:bottom w:val="none" w:sz="0" w:space="0" w:color="auto"/>
            <w:right w:val="none" w:sz="0" w:space="0" w:color="auto"/>
          </w:divBdr>
          <w:divsChild>
            <w:div w:id="765155234">
              <w:marLeft w:val="0"/>
              <w:marRight w:val="0"/>
              <w:marTop w:val="0"/>
              <w:marBottom w:val="0"/>
              <w:divBdr>
                <w:top w:val="none" w:sz="0" w:space="0" w:color="auto"/>
                <w:left w:val="none" w:sz="0" w:space="0" w:color="auto"/>
                <w:bottom w:val="none" w:sz="0" w:space="0" w:color="auto"/>
                <w:right w:val="none" w:sz="0" w:space="0" w:color="auto"/>
              </w:divBdr>
              <w:divsChild>
                <w:div w:id="1554467109">
                  <w:marLeft w:val="0"/>
                  <w:marRight w:val="0"/>
                  <w:marTop w:val="0"/>
                  <w:marBottom w:val="0"/>
                  <w:divBdr>
                    <w:top w:val="none" w:sz="0" w:space="0" w:color="auto"/>
                    <w:left w:val="none" w:sz="0" w:space="0" w:color="auto"/>
                    <w:bottom w:val="none" w:sz="0" w:space="0" w:color="auto"/>
                    <w:right w:val="none" w:sz="0" w:space="0" w:color="auto"/>
                  </w:divBdr>
                </w:div>
              </w:divsChild>
            </w:div>
            <w:div w:id="1381247731">
              <w:marLeft w:val="0"/>
              <w:marRight w:val="0"/>
              <w:marTop w:val="0"/>
              <w:marBottom w:val="0"/>
              <w:divBdr>
                <w:top w:val="none" w:sz="0" w:space="0" w:color="auto"/>
                <w:left w:val="none" w:sz="0" w:space="0" w:color="auto"/>
                <w:bottom w:val="none" w:sz="0" w:space="0" w:color="auto"/>
                <w:right w:val="none" w:sz="0" w:space="0" w:color="auto"/>
              </w:divBdr>
              <w:divsChild>
                <w:div w:id="104078266">
                  <w:marLeft w:val="0"/>
                  <w:marRight w:val="0"/>
                  <w:marTop w:val="0"/>
                  <w:marBottom w:val="0"/>
                  <w:divBdr>
                    <w:top w:val="none" w:sz="0" w:space="0" w:color="auto"/>
                    <w:left w:val="none" w:sz="0" w:space="0" w:color="auto"/>
                    <w:bottom w:val="none" w:sz="0" w:space="0" w:color="auto"/>
                    <w:right w:val="none" w:sz="0" w:space="0" w:color="auto"/>
                  </w:divBdr>
                </w:div>
                <w:div w:id="1021319949">
                  <w:marLeft w:val="0"/>
                  <w:marRight w:val="0"/>
                  <w:marTop w:val="0"/>
                  <w:marBottom w:val="0"/>
                  <w:divBdr>
                    <w:top w:val="none" w:sz="0" w:space="0" w:color="auto"/>
                    <w:left w:val="none" w:sz="0" w:space="0" w:color="auto"/>
                    <w:bottom w:val="none" w:sz="0" w:space="0" w:color="auto"/>
                    <w:right w:val="none" w:sz="0" w:space="0" w:color="auto"/>
                  </w:divBdr>
                </w:div>
              </w:divsChild>
            </w:div>
            <w:div w:id="1720857990">
              <w:marLeft w:val="0"/>
              <w:marRight w:val="0"/>
              <w:marTop w:val="0"/>
              <w:marBottom w:val="0"/>
              <w:divBdr>
                <w:top w:val="none" w:sz="0" w:space="0" w:color="auto"/>
                <w:left w:val="none" w:sz="0" w:space="0" w:color="auto"/>
                <w:bottom w:val="none" w:sz="0" w:space="0" w:color="auto"/>
                <w:right w:val="none" w:sz="0" w:space="0" w:color="auto"/>
              </w:divBdr>
              <w:divsChild>
                <w:div w:id="890308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90403">
      <w:bodyDiv w:val="1"/>
      <w:marLeft w:val="0"/>
      <w:marRight w:val="0"/>
      <w:marTop w:val="0"/>
      <w:marBottom w:val="0"/>
      <w:divBdr>
        <w:top w:val="none" w:sz="0" w:space="0" w:color="auto"/>
        <w:left w:val="none" w:sz="0" w:space="0" w:color="auto"/>
        <w:bottom w:val="none" w:sz="0" w:space="0" w:color="auto"/>
        <w:right w:val="none" w:sz="0" w:space="0" w:color="auto"/>
      </w:divBdr>
      <w:divsChild>
        <w:div w:id="314913555">
          <w:marLeft w:val="0"/>
          <w:marRight w:val="0"/>
          <w:marTop w:val="0"/>
          <w:marBottom w:val="0"/>
          <w:divBdr>
            <w:top w:val="none" w:sz="0" w:space="0" w:color="auto"/>
            <w:left w:val="none" w:sz="0" w:space="0" w:color="auto"/>
            <w:bottom w:val="none" w:sz="0" w:space="0" w:color="auto"/>
            <w:right w:val="none" w:sz="0" w:space="0" w:color="auto"/>
          </w:divBdr>
          <w:divsChild>
            <w:div w:id="1371342422">
              <w:marLeft w:val="0"/>
              <w:marRight w:val="0"/>
              <w:marTop w:val="0"/>
              <w:marBottom w:val="0"/>
              <w:divBdr>
                <w:top w:val="none" w:sz="0" w:space="0" w:color="auto"/>
                <w:left w:val="none" w:sz="0" w:space="0" w:color="auto"/>
                <w:bottom w:val="none" w:sz="0" w:space="0" w:color="auto"/>
                <w:right w:val="none" w:sz="0" w:space="0" w:color="auto"/>
              </w:divBdr>
              <w:divsChild>
                <w:div w:id="187454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35126">
      <w:bodyDiv w:val="1"/>
      <w:marLeft w:val="0"/>
      <w:marRight w:val="0"/>
      <w:marTop w:val="0"/>
      <w:marBottom w:val="0"/>
      <w:divBdr>
        <w:top w:val="none" w:sz="0" w:space="0" w:color="auto"/>
        <w:left w:val="none" w:sz="0" w:space="0" w:color="auto"/>
        <w:bottom w:val="none" w:sz="0" w:space="0" w:color="auto"/>
        <w:right w:val="none" w:sz="0" w:space="0" w:color="auto"/>
      </w:divBdr>
      <w:divsChild>
        <w:div w:id="36396779">
          <w:marLeft w:val="0"/>
          <w:marRight w:val="0"/>
          <w:marTop w:val="0"/>
          <w:marBottom w:val="0"/>
          <w:divBdr>
            <w:top w:val="none" w:sz="0" w:space="0" w:color="auto"/>
            <w:left w:val="none" w:sz="0" w:space="0" w:color="auto"/>
            <w:bottom w:val="none" w:sz="0" w:space="0" w:color="auto"/>
            <w:right w:val="none" w:sz="0" w:space="0" w:color="auto"/>
          </w:divBdr>
          <w:divsChild>
            <w:div w:id="1329096514">
              <w:marLeft w:val="0"/>
              <w:marRight w:val="0"/>
              <w:marTop w:val="0"/>
              <w:marBottom w:val="0"/>
              <w:divBdr>
                <w:top w:val="none" w:sz="0" w:space="0" w:color="auto"/>
                <w:left w:val="none" w:sz="0" w:space="0" w:color="auto"/>
                <w:bottom w:val="none" w:sz="0" w:space="0" w:color="auto"/>
                <w:right w:val="none" w:sz="0" w:space="0" w:color="auto"/>
              </w:divBdr>
              <w:divsChild>
                <w:div w:id="718893169">
                  <w:marLeft w:val="0"/>
                  <w:marRight w:val="0"/>
                  <w:marTop w:val="0"/>
                  <w:marBottom w:val="0"/>
                  <w:divBdr>
                    <w:top w:val="none" w:sz="0" w:space="0" w:color="auto"/>
                    <w:left w:val="none" w:sz="0" w:space="0" w:color="auto"/>
                    <w:bottom w:val="none" w:sz="0" w:space="0" w:color="auto"/>
                    <w:right w:val="none" w:sz="0" w:space="0" w:color="auto"/>
                  </w:divBdr>
                  <w:divsChild>
                    <w:div w:id="1657958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065288">
      <w:bodyDiv w:val="1"/>
      <w:marLeft w:val="0"/>
      <w:marRight w:val="0"/>
      <w:marTop w:val="0"/>
      <w:marBottom w:val="0"/>
      <w:divBdr>
        <w:top w:val="none" w:sz="0" w:space="0" w:color="auto"/>
        <w:left w:val="none" w:sz="0" w:space="0" w:color="auto"/>
        <w:bottom w:val="none" w:sz="0" w:space="0" w:color="auto"/>
        <w:right w:val="none" w:sz="0" w:space="0" w:color="auto"/>
      </w:divBdr>
      <w:divsChild>
        <w:div w:id="1747342532">
          <w:marLeft w:val="0"/>
          <w:marRight w:val="0"/>
          <w:marTop w:val="0"/>
          <w:marBottom w:val="0"/>
          <w:divBdr>
            <w:top w:val="none" w:sz="0" w:space="0" w:color="auto"/>
            <w:left w:val="none" w:sz="0" w:space="0" w:color="auto"/>
            <w:bottom w:val="none" w:sz="0" w:space="0" w:color="auto"/>
            <w:right w:val="none" w:sz="0" w:space="0" w:color="auto"/>
          </w:divBdr>
          <w:divsChild>
            <w:div w:id="853232247">
              <w:marLeft w:val="0"/>
              <w:marRight w:val="0"/>
              <w:marTop w:val="0"/>
              <w:marBottom w:val="0"/>
              <w:divBdr>
                <w:top w:val="none" w:sz="0" w:space="0" w:color="auto"/>
                <w:left w:val="none" w:sz="0" w:space="0" w:color="auto"/>
                <w:bottom w:val="none" w:sz="0" w:space="0" w:color="auto"/>
                <w:right w:val="none" w:sz="0" w:space="0" w:color="auto"/>
              </w:divBdr>
              <w:divsChild>
                <w:div w:id="181856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058669">
      <w:bodyDiv w:val="1"/>
      <w:marLeft w:val="0"/>
      <w:marRight w:val="0"/>
      <w:marTop w:val="0"/>
      <w:marBottom w:val="0"/>
      <w:divBdr>
        <w:top w:val="none" w:sz="0" w:space="0" w:color="auto"/>
        <w:left w:val="none" w:sz="0" w:space="0" w:color="auto"/>
        <w:bottom w:val="none" w:sz="0" w:space="0" w:color="auto"/>
        <w:right w:val="none" w:sz="0" w:space="0" w:color="auto"/>
      </w:divBdr>
      <w:divsChild>
        <w:div w:id="2138640365">
          <w:marLeft w:val="0"/>
          <w:marRight w:val="0"/>
          <w:marTop w:val="0"/>
          <w:marBottom w:val="0"/>
          <w:divBdr>
            <w:top w:val="none" w:sz="0" w:space="0" w:color="auto"/>
            <w:left w:val="none" w:sz="0" w:space="0" w:color="auto"/>
            <w:bottom w:val="none" w:sz="0" w:space="0" w:color="auto"/>
            <w:right w:val="none" w:sz="0" w:space="0" w:color="auto"/>
          </w:divBdr>
          <w:divsChild>
            <w:div w:id="1170757518">
              <w:marLeft w:val="0"/>
              <w:marRight w:val="0"/>
              <w:marTop w:val="0"/>
              <w:marBottom w:val="0"/>
              <w:divBdr>
                <w:top w:val="none" w:sz="0" w:space="0" w:color="auto"/>
                <w:left w:val="none" w:sz="0" w:space="0" w:color="auto"/>
                <w:bottom w:val="none" w:sz="0" w:space="0" w:color="auto"/>
                <w:right w:val="none" w:sz="0" w:space="0" w:color="auto"/>
              </w:divBdr>
              <w:divsChild>
                <w:div w:id="1475441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517168">
      <w:bodyDiv w:val="1"/>
      <w:marLeft w:val="0"/>
      <w:marRight w:val="0"/>
      <w:marTop w:val="0"/>
      <w:marBottom w:val="0"/>
      <w:divBdr>
        <w:top w:val="none" w:sz="0" w:space="0" w:color="auto"/>
        <w:left w:val="none" w:sz="0" w:space="0" w:color="auto"/>
        <w:bottom w:val="none" w:sz="0" w:space="0" w:color="auto"/>
        <w:right w:val="none" w:sz="0" w:space="0" w:color="auto"/>
      </w:divBdr>
      <w:divsChild>
        <w:div w:id="11077990">
          <w:marLeft w:val="0"/>
          <w:marRight w:val="0"/>
          <w:marTop w:val="0"/>
          <w:marBottom w:val="0"/>
          <w:divBdr>
            <w:top w:val="none" w:sz="0" w:space="0" w:color="auto"/>
            <w:left w:val="none" w:sz="0" w:space="0" w:color="auto"/>
            <w:bottom w:val="none" w:sz="0" w:space="0" w:color="auto"/>
            <w:right w:val="none" w:sz="0" w:space="0" w:color="auto"/>
          </w:divBdr>
          <w:divsChild>
            <w:div w:id="2043436555">
              <w:marLeft w:val="0"/>
              <w:marRight w:val="0"/>
              <w:marTop w:val="0"/>
              <w:marBottom w:val="0"/>
              <w:divBdr>
                <w:top w:val="none" w:sz="0" w:space="0" w:color="auto"/>
                <w:left w:val="none" w:sz="0" w:space="0" w:color="auto"/>
                <w:bottom w:val="none" w:sz="0" w:space="0" w:color="auto"/>
                <w:right w:val="none" w:sz="0" w:space="0" w:color="auto"/>
              </w:divBdr>
              <w:divsChild>
                <w:div w:id="55662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136958">
      <w:bodyDiv w:val="1"/>
      <w:marLeft w:val="0"/>
      <w:marRight w:val="0"/>
      <w:marTop w:val="0"/>
      <w:marBottom w:val="0"/>
      <w:divBdr>
        <w:top w:val="none" w:sz="0" w:space="0" w:color="auto"/>
        <w:left w:val="none" w:sz="0" w:space="0" w:color="auto"/>
        <w:bottom w:val="none" w:sz="0" w:space="0" w:color="auto"/>
        <w:right w:val="none" w:sz="0" w:space="0" w:color="auto"/>
      </w:divBdr>
    </w:div>
    <w:div w:id="264730235">
      <w:bodyDiv w:val="1"/>
      <w:marLeft w:val="0"/>
      <w:marRight w:val="0"/>
      <w:marTop w:val="0"/>
      <w:marBottom w:val="0"/>
      <w:divBdr>
        <w:top w:val="none" w:sz="0" w:space="0" w:color="auto"/>
        <w:left w:val="none" w:sz="0" w:space="0" w:color="auto"/>
        <w:bottom w:val="none" w:sz="0" w:space="0" w:color="auto"/>
        <w:right w:val="none" w:sz="0" w:space="0" w:color="auto"/>
      </w:divBdr>
    </w:div>
    <w:div w:id="269748629">
      <w:bodyDiv w:val="1"/>
      <w:marLeft w:val="0"/>
      <w:marRight w:val="0"/>
      <w:marTop w:val="0"/>
      <w:marBottom w:val="0"/>
      <w:divBdr>
        <w:top w:val="none" w:sz="0" w:space="0" w:color="auto"/>
        <w:left w:val="none" w:sz="0" w:space="0" w:color="auto"/>
        <w:bottom w:val="none" w:sz="0" w:space="0" w:color="auto"/>
        <w:right w:val="none" w:sz="0" w:space="0" w:color="auto"/>
      </w:divBdr>
    </w:div>
    <w:div w:id="277490632">
      <w:bodyDiv w:val="1"/>
      <w:marLeft w:val="0"/>
      <w:marRight w:val="0"/>
      <w:marTop w:val="0"/>
      <w:marBottom w:val="0"/>
      <w:divBdr>
        <w:top w:val="none" w:sz="0" w:space="0" w:color="auto"/>
        <w:left w:val="none" w:sz="0" w:space="0" w:color="auto"/>
        <w:bottom w:val="none" w:sz="0" w:space="0" w:color="auto"/>
        <w:right w:val="none" w:sz="0" w:space="0" w:color="auto"/>
      </w:divBdr>
      <w:divsChild>
        <w:div w:id="714308263">
          <w:marLeft w:val="0"/>
          <w:marRight w:val="0"/>
          <w:marTop w:val="0"/>
          <w:marBottom w:val="0"/>
          <w:divBdr>
            <w:top w:val="none" w:sz="0" w:space="0" w:color="auto"/>
            <w:left w:val="none" w:sz="0" w:space="0" w:color="auto"/>
            <w:bottom w:val="none" w:sz="0" w:space="0" w:color="auto"/>
            <w:right w:val="none" w:sz="0" w:space="0" w:color="auto"/>
          </w:divBdr>
          <w:divsChild>
            <w:div w:id="2122871630">
              <w:marLeft w:val="0"/>
              <w:marRight w:val="0"/>
              <w:marTop w:val="0"/>
              <w:marBottom w:val="0"/>
              <w:divBdr>
                <w:top w:val="none" w:sz="0" w:space="0" w:color="auto"/>
                <w:left w:val="none" w:sz="0" w:space="0" w:color="auto"/>
                <w:bottom w:val="none" w:sz="0" w:space="0" w:color="auto"/>
                <w:right w:val="none" w:sz="0" w:space="0" w:color="auto"/>
              </w:divBdr>
              <w:divsChild>
                <w:div w:id="180488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686696">
      <w:bodyDiv w:val="1"/>
      <w:marLeft w:val="0"/>
      <w:marRight w:val="0"/>
      <w:marTop w:val="0"/>
      <w:marBottom w:val="0"/>
      <w:divBdr>
        <w:top w:val="none" w:sz="0" w:space="0" w:color="auto"/>
        <w:left w:val="none" w:sz="0" w:space="0" w:color="auto"/>
        <w:bottom w:val="none" w:sz="0" w:space="0" w:color="auto"/>
        <w:right w:val="none" w:sz="0" w:space="0" w:color="auto"/>
      </w:divBdr>
    </w:div>
    <w:div w:id="322704381">
      <w:bodyDiv w:val="1"/>
      <w:marLeft w:val="0"/>
      <w:marRight w:val="0"/>
      <w:marTop w:val="0"/>
      <w:marBottom w:val="0"/>
      <w:divBdr>
        <w:top w:val="none" w:sz="0" w:space="0" w:color="auto"/>
        <w:left w:val="none" w:sz="0" w:space="0" w:color="auto"/>
        <w:bottom w:val="none" w:sz="0" w:space="0" w:color="auto"/>
        <w:right w:val="none" w:sz="0" w:space="0" w:color="auto"/>
      </w:divBdr>
      <w:divsChild>
        <w:div w:id="1606960500">
          <w:marLeft w:val="0"/>
          <w:marRight w:val="0"/>
          <w:marTop w:val="0"/>
          <w:marBottom w:val="0"/>
          <w:divBdr>
            <w:top w:val="none" w:sz="0" w:space="0" w:color="auto"/>
            <w:left w:val="none" w:sz="0" w:space="0" w:color="auto"/>
            <w:bottom w:val="none" w:sz="0" w:space="0" w:color="auto"/>
            <w:right w:val="none" w:sz="0" w:space="0" w:color="auto"/>
          </w:divBdr>
          <w:divsChild>
            <w:div w:id="1952853401">
              <w:marLeft w:val="0"/>
              <w:marRight w:val="0"/>
              <w:marTop w:val="0"/>
              <w:marBottom w:val="0"/>
              <w:divBdr>
                <w:top w:val="none" w:sz="0" w:space="0" w:color="auto"/>
                <w:left w:val="none" w:sz="0" w:space="0" w:color="auto"/>
                <w:bottom w:val="none" w:sz="0" w:space="0" w:color="auto"/>
                <w:right w:val="none" w:sz="0" w:space="0" w:color="auto"/>
              </w:divBdr>
              <w:divsChild>
                <w:div w:id="2057774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6175774">
      <w:bodyDiv w:val="1"/>
      <w:marLeft w:val="0"/>
      <w:marRight w:val="0"/>
      <w:marTop w:val="0"/>
      <w:marBottom w:val="0"/>
      <w:divBdr>
        <w:top w:val="none" w:sz="0" w:space="0" w:color="auto"/>
        <w:left w:val="none" w:sz="0" w:space="0" w:color="auto"/>
        <w:bottom w:val="none" w:sz="0" w:space="0" w:color="auto"/>
        <w:right w:val="none" w:sz="0" w:space="0" w:color="auto"/>
      </w:divBdr>
    </w:div>
    <w:div w:id="344133577">
      <w:bodyDiv w:val="1"/>
      <w:marLeft w:val="0"/>
      <w:marRight w:val="0"/>
      <w:marTop w:val="0"/>
      <w:marBottom w:val="0"/>
      <w:divBdr>
        <w:top w:val="none" w:sz="0" w:space="0" w:color="auto"/>
        <w:left w:val="none" w:sz="0" w:space="0" w:color="auto"/>
        <w:bottom w:val="none" w:sz="0" w:space="0" w:color="auto"/>
        <w:right w:val="none" w:sz="0" w:space="0" w:color="auto"/>
      </w:divBdr>
      <w:divsChild>
        <w:div w:id="317812367">
          <w:marLeft w:val="0"/>
          <w:marRight w:val="0"/>
          <w:marTop w:val="0"/>
          <w:marBottom w:val="0"/>
          <w:divBdr>
            <w:top w:val="none" w:sz="0" w:space="0" w:color="auto"/>
            <w:left w:val="none" w:sz="0" w:space="0" w:color="auto"/>
            <w:bottom w:val="none" w:sz="0" w:space="0" w:color="auto"/>
            <w:right w:val="none" w:sz="0" w:space="0" w:color="auto"/>
          </w:divBdr>
          <w:divsChild>
            <w:div w:id="398091582">
              <w:marLeft w:val="0"/>
              <w:marRight w:val="0"/>
              <w:marTop w:val="0"/>
              <w:marBottom w:val="0"/>
              <w:divBdr>
                <w:top w:val="none" w:sz="0" w:space="0" w:color="auto"/>
                <w:left w:val="none" w:sz="0" w:space="0" w:color="auto"/>
                <w:bottom w:val="none" w:sz="0" w:space="0" w:color="auto"/>
                <w:right w:val="none" w:sz="0" w:space="0" w:color="auto"/>
              </w:divBdr>
              <w:divsChild>
                <w:div w:id="150944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2120244">
      <w:bodyDiv w:val="1"/>
      <w:marLeft w:val="0"/>
      <w:marRight w:val="0"/>
      <w:marTop w:val="0"/>
      <w:marBottom w:val="0"/>
      <w:divBdr>
        <w:top w:val="none" w:sz="0" w:space="0" w:color="auto"/>
        <w:left w:val="none" w:sz="0" w:space="0" w:color="auto"/>
        <w:bottom w:val="none" w:sz="0" w:space="0" w:color="auto"/>
        <w:right w:val="none" w:sz="0" w:space="0" w:color="auto"/>
      </w:divBdr>
    </w:div>
    <w:div w:id="379550117">
      <w:bodyDiv w:val="1"/>
      <w:marLeft w:val="0"/>
      <w:marRight w:val="0"/>
      <w:marTop w:val="0"/>
      <w:marBottom w:val="0"/>
      <w:divBdr>
        <w:top w:val="none" w:sz="0" w:space="0" w:color="auto"/>
        <w:left w:val="none" w:sz="0" w:space="0" w:color="auto"/>
        <w:bottom w:val="none" w:sz="0" w:space="0" w:color="auto"/>
        <w:right w:val="none" w:sz="0" w:space="0" w:color="auto"/>
      </w:divBdr>
      <w:divsChild>
        <w:div w:id="882717033">
          <w:marLeft w:val="0"/>
          <w:marRight w:val="0"/>
          <w:marTop w:val="0"/>
          <w:marBottom w:val="0"/>
          <w:divBdr>
            <w:top w:val="none" w:sz="0" w:space="0" w:color="auto"/>
            <w:left w:val="none" w:sz="0" w:space="0" w:color="auto"/>
            <w:bottom w:val="none" w:sz="0" w:space="0" w:color="auto"/>
            <w:right w:val="none" w:sz="0" w:space="0" w:color="auto"/>
          </w:divBdr>
          <w:divsChild>
            <w:div w:id="2071613780">
              <w:marLeft w:val="0"/>
              <w:marRight w:val="0"/>
              <w:marTop w:val="0"/>
              <w:marBottom w:val="0"/>
              <w:divBdr>
                <w:top w:val="none" w:sz="0" w:space="0" w:color="auto"/>
                <w:left w:val="none" w:sz="0" w:space="0" w:color="auto"/>
                <w:bottom w:val="none" w:sz="0" w:space="0" w:color="auto"/>
                <w:right w:val="none" w:sz="0" w:space="0" w:color="auto"/>
              </w:divBdr>
              <w:divsChild>
                <w:div w:id="1068189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339413">
      <w:bodyDiv w:val="1"/>
      <w:marLeft w:val="0"/>
      <w:marRight w:val="0"/>
      <w:marTop w:val="0"/>
      <w:marBottom w:val="0"/>
      <w:divBdr>
        <w:top w:val="none" w:sz="0" w:space="0" w:color="auto"/>
        <w:left w:val="none" w:sz="0" w:space="0" w:color="auto"/>
        <w:bottom w:val="none" w:sz="0" w:space="0" w:color="auto"/>
        <w:right w:val="none" w:sz="0" w:space="0" w:color="auto"/>
      </w:divBdr>
    </w:div>
    <w:div w:id="411392651">
      <w:bodyDiv w:val="1"/>
      <w:marLeft w:val="0"/>
      <w:marRight w:val="0"/>
      <w:marTop w:val="0"/>
      <w:marBottom w:val="0"/>
      <w:divBdr>
        <w:top w:val="none" w:sz="0" w:space="0" w:color="auto"/>
        <w:left w:val="none" w:sz="0" w:space="0" w:color="auto"/>
        <w:bottom w:val="none" w:sz="0" w:space="0" w:color="auto"/>
        <w:right w:val="none" w:sz="0" w:space="0" w:color="auto"/>
      </w:divBdr>
      <w:divsChild>
        <w:div w:id="1862277072">
          <w:marLeft w:val="0"/>
          <w:marRight w:val="0"/>
          <w:marTop w:val="0"/>
          <w:marBottom w:val="0"/>
          <w:divBdr>
            <w:top w:val="none" w:sz="0" w:space="0" w:color="auto"/>
            <w:left w:val="none" w:sz="0" w:space="0" w:color="auto"/>
            <w:bottom w:val="none" w:sz="0" w:space="0" w:color="auto"/>
            <w:right w:val="none" w:sz="0" w:space="0" w:color="auto"/>
          </w:divBdr>
          <w:divsChild>
            <w:div w:id="1546521410">
              <w:marLeft w:val="0"/>
              <w:marRight w:val="0"/>
              <w:marTop w:val="0"/>
              <w:marBottom w:val="0"/>
              <w:divBdr>
                <w:top w:val="none" w:sz="0" w:space="0" w:color="auto"/>
                <w:left w:val="none" w:sz="0" w:space="0" w:color="auto"/>
                <w:bottom w:val="none" w:sz="0" w:space="0" w:color="auto"/>
                <w:right w:val="none" w:sz="0" w:space="0" w:color="auto"/>
              </w:divBdr>
              <w:divsChild>
                <w:div w:id="1411000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0400390">
      <w:bodyDiv w:val="1"/>
      <w:marLeft w:val="0"/>
      <w:marRight w:val="0"/>
      <w:marTop w:val="0"/>
      <w:marBottom w:val="0"/>
      <w:divBdr>
        <w:top w:val="none" w:sz="0" w:space="0" w:color="auto"/>
        <w:left w:val="none" w:sz="0" w:space="0" w:color="auto"/>
        <w:bottom w:val="none" w:sz="0" w:space="0" w:color="auto"/>
        <w:right w:val="none" w:sz="0" w:space="0" w:color="auto"/>
      </w:divBdr>
      <w:divsChild>
        <w:div w:id="418327886">
          <w:marLeft w:val="0"/>
          <w:marRight w:val="0"/>
          <w:marTop w:val="0"/>
          <w:marBottom w:val="0"/>
          <w:divBdr>
            <w:top w:val="none" w:sz="0" w:space="0" w:color="auto"/>
            <w:left w:val="none" w:sz="0" w:space="0" w:color="auto"/>
            <w:bottom w:val="none" w:sz="0" w:space="0" w:color="auto"/>
            <w:right w:val="none" w:sz="0" w:space="0" w:color="auto"/>
          </w:divBdr>
          <w:divsChild>
            <w:div w:id="1852379121">
              <w:marLeft w:val="0"/>
              <w:marRight w:val="0"/>
              <w:marTop w:val="0"/>
              <w:marBottom w:val="0"/>
              <w:divBdr>
                <w:top w:val="none" w:sz="0" w:space="0" w:color="auto"/>
                <w:left w:val="none" w:sz="0" w:space="0" w:color="auto"/>
                <w:bottom w:val="none" w:sz="0" w:space="0" w:color="auto"/>
                <w:right w:val="none" w:sz="0" w:space="0" w:color="auto"/>
              </w:divBdr>
              <w:divsChild>
                <w:div w:id="1334794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677626">
      <w:bodyDiv w:val="1"/>
      <w:marLeft w:val="0"/>
      <w:marRight w:val="0"/>
      <w:marTop w:val="0"/>
      <w:marBottom w:val="0"/>
      <w:divBdr>
        <w:top w:val="none" w:sz="0" w:space="0" w:color="auto"/>
        <w:left w:val="none" w:sz="0" w:space="0" w:color="auto"/>
        <w:bottom w:val="none" w:sz="0" w:space="0" w:color="auto"/>
        <w:right w:val="none" w:sz="0" w:space="0" w:color="auto"/>
      </w:divBdr>
      <w:divsChild>
        <w:div w:id="1517845677">
          <w:marLeft w:val="0"/>
          <w:marRight w:val="0"/>
          <w:marTop w:val="0"/>
          <w:marBottom w:val="0"/>
          <w:divBdr>
            <w:top w:val="none" w:sz="0" w:space="0" w:color="auto"/>
            <w:left w:val="none" w:sz="0" w:space="0" w:color="auto"/>
            <w:bottom w:val="none" w:sz="0" w:space="0" w:color="auto"/>
            <w:right w:val="none" w:sz="0" w:space="0" w:color="auto"/>
          </w:divBdr>
          <w:divsChild>
            <w:div w:id="636645773">
              <w:marLeft w:val="0"/>
              <w:marRight w:val="0"/>
              <w:marTop w:val="0"/>
              <w:marBottom w:val="0"/>
              <w:divBdr>
                <w:top w:val="none" w:sz="0" w:space="0" w:color="auto"/>
                <w:left w:val="none" w:sz="0" w:space="0" w:color="auto"/>
                <w:bottom w:val="none" w:sz="0" w:space="0" w:color="auto"/>
                <w:right w:val="none" w:sz="0" w:space="0" w:color="auto"/>
              </w:divBdr>
              <w:divsChild>
                <w:div w:id="126203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7279884">
      <w:bodyDiv w:val="1"/>
      <w:marLeft w:val="0"/>
      <w:marRight w:val="0"/>
      <w:marTop w:val="0"/>
      <w:marBottom w:val="0"/>
      <w:divBdr>
        <w:top w:val="none" w:sz="0" w:space="0" w:color="auto"/>
        <w:left w:val="none" w:sz="0" w:space="0" w:color="auto"/>
        <w:bottom w:val="none" w:sz="0" w:space="0" w:color="auto"/>
        <w:right w:val="none" w:sz="0" w:space="0" w:color="auto"/>
      </w:divBdr>
      <w:divsChild>
        <w:div w:id="1141188221">
          <w:marLeft w:val="0"/>
          <w:marRight w:val="0"/>
          <w:marTop w:val="0"/>
          <w:marBottom w:val="0"/>
          <w:divBdr>
            <w:top w:val="none" w:sz="0" w:space="0" w:color="auto"/>
            <w:left w:val="none" w:sz="0" w:space="0" w:color="auto"/>
            <w:bottom w:val="none" w:sz="0" w:space="0" w:color="auto"/>
            <w:right w:val="none" w:sz="0" w:space="0" w:color="auto"/>
          </w:divBdr>
          <w:divsChild>
            <w:div w:id="203562144">
              <w:marLeft w:val="0"/>
              <w:marRight w:val="0"/>
              <w:marTop w:val="0"/>
              <w:marBottom w:val="0"/>
              <w:divBdr>
                <w:top w:val="none" w:sz="0" w:space="0" w:color="auto"/>
                <w:left w:val="none" w:sz="0" w:space="0" w:color="auto"/>
                <w:bottom w:val="none" w:sz="0" w:space="0" w:color="auto"/>
                <w:right w:val="none" w:sz="0" w:space="0" w:color="auto"/>
              </w:divBdr>
              <w:divsChild>
                <w:div w:id="200416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405858">
      <w:bodyDiv w:val="1"/>
      <w:marLeft w:val="0"/>
      <w:marRight w:val="0"/>
      <w:marTop w:val="0"/>
      <w:marBottom w:val="0"/>
      <w:divBdr>
        <w:top w:val="none" w:sz="0" w:space="0" w:color="auto"/>
        <w:left w:val="none" w:sz="0" w:space="0" w:color="auto"/>
        <w:bottom w:val="none" w:sz="0" w:space="0" w:color="auto"/>
        <w:right w:val="none" w:sz="0" w:space="0" w:color="auto"/>
      </w:divBdr>
      <w:divsChild>
        <w:div w:id="1329014173">
          <w:marLeft w:val="0"/>
          <w:marRight w:val="0"/>
          <w:marTop w:val="0"/>
          <w:marBottom w:val="0"/>
          <w:divBdr>
            <w:top w:val="none" w:sz="0" w:space="0" w:color="auto"/>
            <w:left w:val="none" w:sz="0" w:space="0" w:color="auto"/>
            <w:bottom w:val="none" w:sz="0" w:space="0" w:color="auto"/>
            <w:right w:val="none" w:sz="0" w:space="0" w:color="auto"/>
          </w:divBdr>
          <w:divsChild>
            <w:div w:id="324627399">
              <w:marLeft w:val="0"/>
              <w:marRight w:val="0"/>
              <w:marTop w:val="0"/>
              <w:marBottom w:val="0"/>
              <w:divBdr>
                <w:top w:val="none" w:sz="0" w:space="0" w:color="auto"/>
                <w:left w:val="none" w:sz="0" w:space="0" w:color="auto"/>
                <w:bottom w:val="none" w:sz="0" w:space="0" w:color="auto"/>
                <w:right w:val="none" w:sz="0" w:space="0" w:color="auto"/>
              </w:divBdr>
              <w:divsChild>
                <w:div w:id="1434283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640970">
      <w:bodyDiv w:val="1"/>
      <w:marLeft w:val="0"/>
      <w:marRight w:val="0"/>
      <w:marTop w:val="0"/>
      <w:marBottom w:val="0"/>
      <w:divBdr>
        <w:top w:val="none" w:sz="0" w:space="0" w:color="auto"/>
        <w:left w:val="none" w:sz="0" w:space="0" w:color="auto"/>
        <w:bottom w:val="none" w:sz="0" w:space="0" w:color="auto"/>
        <w:right w:val="none" w:sz="0" w:space="0" w:color="auto"/>
      </w:divBdr>
    </w:div>
    <w:div w:id="476730163">
      <w:bodyDiv w:val="1"/>
      <w:marLeft w:val="0"/>
      <w:marRight w:val="0"/>
      <w:marTop w:val="0"/>
      <w:marBottom w:val="0"/>
      <w:divBdr>
        <w:top w:val="none" w:sz="0" w:space="0" w:color="auto"/>
        <w:left w:val="none" w:sz="0" w:space="0" w:color="auto"/>
        <w:bottom w:val="none" w:sz="0" w:space="0" w:color="auto"/>
        <w:right w:val="none" w:sz="0" w:space="0" w:color="auto"/>
      </w:divBdr>
      <w:divsChild>
        <w:div w:id="816261167">
          <w:marLeft w:val="0"/>
          <w:marRight w:val="0"/>
          <w:marTop w:val="0"/>
          <w:marBottom w:val="0"/>
          <w:divBdr>
            <w:top w:val="none" w:sz="0" w:space="0" w:color="auto"/>
            <w:left w:val="none" w:sz="0" w:space="0" w:color="auto"/>
            <w:bottom w:val="none" w:sz="0" w:space="0" w:color="auto"/>
            <w:right w:val="none" w:sz="0" w:space="0" w:color="auto"/>
          </w:divBdr>
          <w:divsChild>
            <w:div w:id="615210689">
              <w:marLeft w:val="0"/>
              <w:marRight w:val="0"/>
              <w:marTop w:val="0"/>
              <w:marBottom w:val="0"/>
              <w:divBdr>
                <w:top w:val="none" w:sz="0" w:space="0" w:color="auto"/>
                <w:left w:val="none" w:sz="0" w:space="0" w:color="auto"/>
                <w:bottom w:val="none" w:sz="0" w:space="0" w:color="auto"/>
                <w:right w:val="none" w:sz="0" w:space="0" w:color="auto"/>
              </w:divBdr>
              <w:divsChild>
                <w:div w:id="1893880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5069403">
      <w:bodyDiv w:val="1"/>
      <w:marLeft w:val="0"/>
      <w:marRight w:val="0"/>
      <w:marTop w:val="0"/>
      <w:marBottom w:val="0"/>
      <w:divBdr>
        <w:top w:val="none" w:sz="0" w:space="0" w:color="auto"/>
        <w:left w:val="none" w:sz="0" w:space="0" w:color="auto"/>
        <w:bottom w:val="none" w:sz="0" w:space="0" w:color="auto"/>
        <w:right w:val="none" w:sz="0" w:space="0" w:color="auto"/>
      </w:divBdr>
    </w:div>
    <w:div w:id="495534400">
      <w:bodyDiv w:val="1"/>
      <w:marLeft w:val="0"/>
      <w:marRight w:val="0"/>
      <w:marTop w:val="0"/>
      <w:marBottom w:val="0"/>
      <w:divBdr>
        <w:top w:val="none" w:sz="0" w:space="0" w:color="auto"/>
        <w:left w:val="none" w:sz="0" w:space="0" w:color="auto"/>
        <w:bottom w:val="none" w:sz="0" w:space="0" w:color="auto"/>
        <w:right w:val="none" w:sz="0" w:space="0" w:color="auto"/>
      </w:divBdr>
    </w:div>
    <w:div w:id="498665725">
      <w:bodyDiv w:val="1"/>
      <w:marLeft w:val="0"/>
      <w:marRight w:val="0"/>
      <w:marTop w:val="0"/>
      <w:marBottom w:val="0"/>
      <w:divBdr>
        <w:top w:val="none" w:sz="0" w:space="0" w:color="auto"/>
        <w:left w:val="none" w:sz="0" w:space="0" w:color="auto"/>
        <w:bottom w:val="none" w:sz="0" w:space="0" w:color="auto"/>
        <w:right w:val="none" w:sz="0" w:space="0" w:color="auto"/>
      </w:divBdr>
      <w:divsChild>
        <w:div w:id="1784374577">
          <w:marLeft w:val="0"/>
          <w:marRight w:val="0"/>
          <w:marTop w:val="0"/>
          <w:marBottom w:val="0"/>
          <w:divBdr>
            <w:top w:val="none" w:sz="0" w:space="0" w:color="auto"/>
            <w:left w:val="none" w:sz="0" w:space="0" w:color="auto"/>
            <w:bottom w:val="none" w:sz="0" w:space="0" w:color="auto"/>
            <w:right w:val="none" w:sz="0" w:space="0" w:color="auto"/>
          </w:divBdr>
          <w:divsChild>
            <w:div w:id="810170752">
              <w:marLeft w:val="0"/>
              <w:marRight w:val="0"/>
              <w:marTop w:val="0"/>
              <w:marBottom w:val="0"/>
              <w:divBdr>
                <w:top w:val="none" w:sz="0" w:space="0" w:color="auto"/>
                <w:left w:val="none" w:sz="0" w:space="0" w:color="auto"/>
                <w:bottom w:val="none" w:sz="0" w:space="0" w:color="auto"/>
                <w:right w:val="none" w:sz="0" w:space="0" w:color="auto"/>
              </w:divBdr>
              <w:divsChild>
                <w:div w:id="44704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375338">
      <w:bodyDiv w:val="1"/>
      <w:marLeft w:val="0"/>
      <w:marRight w:val="0"/>
      <w:marTop w:val="0"/>
      <w:marBottom w:val="0"/>
      <w:divBdr>
        <w:top w:val="none" w:sz="0" w:space="0" w:color="auto"/>
        <w:left w:val="none" w:sz="0" w:space="0" w:color="auto"/>
        <w:bottom w:val="none" w:sz="0" w:space="0" w:color="auto"/>
        <w:right w:val="none" w:sz="0" w:space="0" w:color="auto"/>
      </w:divBdr>
    </w:div>
    <w:div w:id="510460657">
      <w:bodyDiv w:val="1"/>
      <w:marLeft w:val="0"/>
      <w:marRight w:val="0"/>
      <w:marTop w:val="0"/>
      <w:marBottom w:val="0"/>
      <w:divBdr>
        <w:top w:val="none" w:sz="0" w:space="0" w:color="auto"/>
        <w:left w:val="none" w:sz="0" w:space="0" w:color="auto"/>
        <w:bottom w:val="none" w:sz="0" w:space="0" w:color="auto"/>
        <w:right w:val="none" w:sz="0" w:space="0" w:color="auto"/>
      </w:divBdr>
    </w:div>
    <w:div w:id="590241218">
      <w:bodyDiv w:val="1"/>
      <w:marLeft w:val="0"/>
      <w:marRight w:val="0"/>
      <w:marTop w:val="0"/>
      <w:marBottom w:val="0"/>
      <w:divBdr>
        <w:top w:val="none" w:sz="0" w:space="0" w:color="auto"/>
        <w:left w:val="none" w:sz="0" w:space="0" w:color="auto"/>
        <w:bottom w:val="none" w:sz="0" w:space="0" w:color="auto"/>
        <w:right w:val="none" w:sz="0" w:space="0" w:color="auto"/>
      </w:divBdr>
    </w:div>
    <w:div w:id="591397244">
      <w:bodyDiv w:val="1"/>
      <w:marLeft w:val="0"/>
      <w:marRight w:val="0"/>
      <w:marTop w:val="0"/>
      <w:marBottom w:val="0"/>
      <w:divBdr>
        <w:top w:val="none" w:sz="0" w:space="0" w:color="auto"/>
        <w:left w:val="none" w:sz="0" w:space="0" w:color="auto"/>
        <w:bottom w:val="none" w:sz="0" w:space="0" w:color="auto"/>
        <w:right w:val="none" w:sz="0" w:space="0" w:color="auto"/>
      </w:divBdr>
      <w:divsChild>
        <w:div w:id="1166556602">
          <w:marLeft w:val="0"/>
          <w:marRight w:val="0"/>
          <w:marTop w:val="0"/>
          <w:marBottom w:val="0"/>
          <w:divBdr>
            <w:top w:val="none" w:sz="0" w:space="0" w:color="auto"/>
            <w:left w:val="none" w:sz="0" w:space="0" w:color="auto"/>
            <w:bottom w:val="none" w:sz="0" w:space="0" w:color="auto"/>
            <w:right w:val="none" w:sz="0" w:space="0" w:color="auto"/>
          </w:divBdr>
          <w:divsChild>
            <w:div w:id="1877542417">
              <w:marLeft w:val="0"/>
              <w:marRight w:val="0"/>
              <w:marTop w:val="0"/>
              <w:marBottom w:val="0"/>
              <w:divBdr>
                <w:top w:val="none" w:sz="0" w:space="0" w:color="auto"/>
                <w:left w:val="none" w:sz="0" w:space="0" w:color="auto"/>
                <w:bottom w:val="none" w:sz="0" w:space="0" w:color="auto"/>
                <w:right w:val="none" w:sz="0" w:space="0" w:color="auto"/>
              </w:divBdr>
              <w:divsChild>
                <w:div w:id="663053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2730136">
      <w:bodyDiv w:val="1"/>
      <w:marLeft w:val="0"/>
      <w:marRight w:val="0"/>
      <w:marTop w:val="0"/>
      <w:marBottom w:val="0"/>
      <w:divBdr>
        <w:top w:val="none" w:sz="0" w:space="0" w:color="auto"/>
        <w:left w:val="none" w:sz="0" w:space="0" w:color="auto"/>
        <w:bottom w:val="none" w:sz="0" w:space="0" w:color="auto"/>
        <w:right w:val="none" w:sz="0" w:space="0" w:color="auto"/>
      </w:divBdr>
    </w:div>
    <w:div w:id="636566594">
      <w:bodyDiv w:val="1"/>
      <w:marLeft w:val="0"/>
      <w:marRight w:val="0"/>
      <w:marTop w:val="0"/>
      <w:marBottom w:val="0"/>
      <w:divBdr>
        <w:top w:val="none" w:sz="0" w:space="0" w:color="auto"/>
        <w:left w:val="none" w:sz="0" w:space="0" w:color="auto"/>
        <w:bottom w:val="none" w:sz="0" w:space="0" w:color="auto"/>
        <w:right w:val="none" w:sz="0" w:space="0" w:color="auto"/>
      </w:divBdr>
      <w:divsChild>
        <w:div w:id="1432553540">
          <w:marLeft w:val="0"/>
          <w:marRight w:val="0"/>
          <w:marTop w:val="0"/>
          <w:marBottom w:val="0"/>
          <w:divBdr>
            <w:top w:val="none" w:sz="0" w:space="0" w:color="auto"/>
            <w:left w:val="none" w:sz="0" w:space="0" w:color="auto"/>
            <w:bottom w:val="none" w:sz="0" w:space="0" w:color="auto"/>
            <w:right w:val="none" w:sz="0" w:space="0" w:color="auto"/>
          </w:divBdr>
          <w:divsChild>
            <w:div w:id="303392150">
              <w:marLeft w:val="0"/>
              <w:marRight w:val="0"/>
              <w:marTop w:val="0"/>
              <w:marBottom w:val="0"/>
              <w:divBdr>
                <w:top w:val="none" w:sz="0" w:space="0" w:color="auto"/>
                <w:left w:val="none" w:sz="0" w:space="0" w:color="auto"/>
                <w:bottom w:val="none" w:sz="0" w:space="0" w:color="auto"/>
                <w:right w:val="none" w:sz="0" w:space="0" w:color="auto"/>
              </w:divBdr>
              <w:divsChild>
                <w:div w:id="1941521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337669">
      <w:bodyDiv w:val="1"/>
      <w:marLeft w:val="0"/>
      <w:marRight w:val="0"/>
      <w:marTop w:val="0"/>
      <w:marBottom w:val="0"/>
      <w:divBdr>
        <w:top w:val="none" w:sz="0" w:space="0" w:color="auto"/>
        <w:left w:val="none" w:sz="0" w:space="0" w:color="auto"/>
        <w:bottom w:val="none" w:sz="0" w:space="0" w:color="auto"/>
        <w:right w:val="none" w:sz="0" w:space="0" w:color="auto"/>
      </w:divBdr>
    </w:div>
    <w:div w:id="665868193">
      <w:bodyDiv w:val="1"/>
      <w:marLeft w:val="0"/>
      <w:marRight w:val="0"/>
      <w:marTop w:val="0"/>
      <w:marBottom w:val="0"/>
      <w:divBdr>
        <w:top w:val="none" w:sz="0" w:space="0" w:color="auto"/>
        <w:left w:val="none" w:sz="0" w:space="0" w:color="auto"/>
        <w:bottom w:val="none" w:sz="0" w:space="0" w:color="auto"/>
        <w:right w:val="none" w:sz="0" w:space="0" w:color="auto"/>
      </w:divBdr>
    </w:div>
    <w:div w:id="679313339">
      <w:bodyDiv w:val="1"/>
      <w:marLeft w:val="0"/>
      <w:marRight w:val="0"/>
      <w:marTop w:val="0"/>
      <w:marBottom w:val="0"/>
      <w:divBdr>
        <w:top w:val="none" w:sz="0" w:space="0" w:color="auto"/>
        <w:left w:val="none" w:sz="0" w:space="0" w:color="auto"/>
        <w:bottom w:val="none" w:sz="0" w:space="0" w:color="auto"/>
        <w:right w:val="none" w:sz="0" w:space="0" w:color="auto"/>
      </w:divBdr>
    </w:div>
    <w:div w:id="705787916">
      <w:bodyDiv w:val="1"/>
      <w:marLeft w:val="0"/>
      <w:marRight w:val="0"/>
      <w:marTop w:val="0"/>
      <w:marBottom w:val="0"/>
      <w:divBdr>
        <w:top w:val="none" w:sz="0" w:space="0" w:color="auto"/>
        <w:left w:val="none" w:sz="0" w:space="0" w:color="auto"/>
        <w:bottom w:val="none" w:sz="0" w:space="0" w:color="auto"/>
        <w:right w:val="none" w:sz="0" w:space="0" w:color="auto"/>
      </w:divBdr>
      <w:divsChild>
        <w:div w:id="1793278948">
          <w:marLeft w:val="0"/>
          <w:marRight w:val="0"/>
          <w:marTop w:val="0"/>
          <w:marBottom w:val="0"/>
          <w:divBdr>
            <w:top w:val="none" w:sz="0" w:space="0" w:color="auto"/>
            <w:left w:val="none" w:sz="0" w:space="0" w:color="auto"/>
            <w:bottom w:val="none" w:sz="0" w:space="0" w:color="auto"/>
            <w:right w:val="none" w:sz="0" w:space="0" w:color="auto"/>
          </w:divBdr>
          <w:divsChild>
            <w:div w:id="2093816406">
              <w:marLeft w:val="0"/>
              <w:marRight w:val="0"/>
              <w:marTop w:val="0"/>
              <w:marBottom w:val="0"/>
              <w:divBdr>
                <w:top w:val="none" w:sz="0" w:space="0" w:color="auto"/>
                <w:left w:val="none" w:sz="0" w:space="0" w:color="auto"/>
                <w:bottom w:val="none" w:sz="0" w:space="0" w:color="auto"/>
                <w:right w:val="none" w:sz="0" w:space="0" w:color="auto"/>
              </w:divBdr>
              <w:divsChild>
                <w:div w:id="1742681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162685">
      <w:bodyDiv w:val="1"/>
      <w:marLeft w:val="0"/>
      <w:marRight w:val="0"/>
      <w:marTop w:val="0"/>
      <w:marBottom w:val="0"/>
      <w:divBdr>
        <w:top w:val="none" w:sz="0" w:space="0" w:color="auto"/>
        <w:left w:val="none" w:sz="0" w:space="0" w:color="auto"/>
        <w:bottom w:val="none" w:sz="0" w:space="0" w:color="auto"/>
        <w:right w:val="none" w:sz="0" w:space="0" w:color="auto"/>
      </w:divBdr>
    </w:div>
    <w:div w:id="743842159">
      <w:bodyDiv w:val="1"/>
      <w:marLeft w:val="0"/>
      <w:marRight w:val="0"/>
      <w:marTop w:val="0"/>
      <w:marBottom w:val="0"/>
      <w:divBdr>
        <w:top w:val="none" w:sz="0" w:space="0" w:color="auto"/>
        <w:left w:val="none" w:sz="0" w:space="0" w:color="auto"/>
        <w:bottom w:val="none" w:sz="0" w:space="0" w:color="auto"/>
        <w:right w:val="none" w:sz="0" w:space="0" w:color="auto"/>
      </w:divBdr>
      <w:divsChild>
        <w:div w:id="1673603740">
          <w:marLeft w:val="0"/>
          <w:marRight w:val="0"/>
          <w:marTop w:val="0"/>
          <w:marBottom w:val="0"/>
          <w:divBdr>
            <w:top w:val="none" w:sz="0" w:space="0" w:color="auto"/>
            <w:left w:val="none" w:sz="0" w:space="0" w:color="auto"/>
            <w:bottom w:val="none" w:sz="0" w:space="0" w:color="auto"/>
            <w:right w:val="none" w:sz="0" w:space="0" w:color="auto"/>
          </w:divBdr>
          <w:divsChild>
            <w:div w:id="247232152">
              <w:marLeft w:val="0"/>
              <w:marRight w:val="0"/>
              <w:marTop w:val="0"/>
              <w:marBottom w:val="0"/>
              <w:divBdr>
                <w:top w:val="none" w:sz="0" w:space="0" w:color="auto"/>
                <w:left w:val="none" w:sz="0" w:space="0" w:color="auto"/>
                <w:bottom w:val="none" w:sz="0" w:space="0" w:color="auto"/>
                <w:right w:val="none" w:sz="0" w:space="0" w:color="auto"/>
              </w:divBdr>
              <w:divsChild>
                <w:div w:id="69404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9450505">
      <w:bodyDiv w:val="1"/>
      <w:marLeft w:val="0"/>
      <w:marRight w:val="0"/>
      <w:marTop w:val="0"/>
      <w:marBottom w:val="0"/>
      <w:divBdr>
        <w:top w:val="none" w:sz="0" w:space="0" w:color="auto"/>
        <w:left w:val="none" w:sz="0" w:space="0" w:color="auto"/>
        <w:bottom w:val="none" w:sz="0" w:space="0" w:color="auto"/>
        <w:right w:val="none" w:sz="0" w:space="0" w:color="auto"/>
      </w:divBdr>
    </w:div>
    <w:div w:id="767579343">
      <w:bodyDiv w:val="1"/>
      <w:marLeft w:val="0"/>
      <w:marRight w:val="0"/>
      <w:marTop w:val="0"/>
      <w:marBottom w:val="0"/>
      <w:divBdr>
        <w:top w:val="none" w:sz="0" w:space="0" w:color="auto"/>
        <w:left w:val="none" w:sz="0" w:space="0" w:color="auto"/>
        <w:bottom w:val="none" w:sz="0" w:space="0" w:color="auto"/>
        <w:right w:val="none" w:sz="0" w:space="0" w:color="auto"/>
      </w:divBdr>
      <w:divsChild>
        <w:div w:id="1405105690">
          <w:marLeft w:val="0"/>
          <w:marRight w:val="0"/>
          <w:marTop w:val="0"/>
          <w:marBottom w:val="0"/>
          <w:divBdr>
            <w:top w:val="none" w:sz="0" w:space="0" w:color="auto"/>
            <w:left w:val="none" w:sz="0" w:space="0" w:color="auto"/>
            <w:bottom w:val="none" w:sz="0" w:space="0" w:color="auto"/>
            <w:right w:val="none" w:sz="0" w:space="0" w:color="auto"/>
          </w:divBdr>
          <w:divsChild>
            <w:div w:id="16741613">
              <w:marLeft w:val="0"/>
              <w:marRight w:val="0"/>
              <w:marTop w:val="0"/>
              <w:marBottom w:val="0"/>
              <w:divBdr>
                <w:top w:val="none" w:sz="0" w:space="0" w:color="auto"/>
                <w:left w:val="none" w:sz="0" w:space="0" w:color="auto"/>
                <w:bottom w:val="none" w:sz="0" w:space="0" w:color="auto"/>
                <w:right w:val="none" w:sz="0" w:space="0" w:color="auto"/>
              </w:divBdr>
              <w:divsChild>
                <w:div w:id="834994396">
                  <w:marLeft w:val="0"/>
                  <w:marRight w:val="0"/>
                  <w:marTop w:val="0"/>
                  <w:marBottom w:val="0"/>
                  <w:divBdr>
                    <w:top w:val="none" w:sz="0" w:space="0" w:color="auto"/>
                    <w:left w:val="none" w:sz="0" w:space="0" w:color="auto"/>
                    <w:bottom w:val="none" w:sz="0" w:space="0" w:color="auto"/>
                    <w:right w:val="none" w:sz="0" w:space="0" w:color="auto"/>
                  </w:divBdr>
                  <w:divsChild>
                    <w:div w:id="604844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6386613">
      <w:bodyDiv w:val="1"/>
      <w:marLeft w:val="0"/>
      <w:marRight w:val="0"/>
      <w:marTop w:val="0"/>
      <w:marBottom w:val="0"/>
      <w:divBdr>
        <w:top w:val="none" w:sz="0" w:space="0" w:color="auto"/>
        <w:left w:val="none" w:sz="0" w:space="0" w:color="auto"/>
        <w:bottom w:val="none" w:sz="0" w:space="0" w:color="auto"/>
        <w:right w:val="none" w:sz="0" w:space="0" w:color="auto"/>
      </w:divBdr>
    </w:div>
    <w:div w:id="797454381">
      <w:bodyDiv w:val="1"/>
      <w:marLeft w:val="0"/>
      <w:marRight w:val="0"/>
      <w:marTop w:val="0"/>
      <w:marBottom w:val="0"/>
      <w:divBdr>
        <w:top w:val="none" w:sz="0" w:space="0" w:color="auto"/>
        <w:left w:val="none" w:sz="0" w:space="0" w:color="auto"/>
        <w:bottom w:val="none" w:sz="0" w:space="0" w:color="auto"/>
        <w:right w:val="none" w:sz="0" w:space="0" w:color="auto"/>
      </w:divBdr>
    </w:div>
    <w:div w:id="801461566">
      <w:bodyDiv w:val="1"/>
      <w:marLeft w:val="0"/>
      <w:marRight w:val="0"/>
      <w:marTop w:val="0"/>
      <w:marBottom w:val="0"/>
      <w:divBdr>
        <w:top w:val="none" w:sz="0" w:space="0" w:color="auto"/>
        <w:left w:val="none" w:sz="0" w:space="0" w:color="auto"/>
        <w:bottom w:val="none" w:sz="0" w:space="0" w:color="auto"/>
        <w:right w:val="none" w:sz="0" w:space="0" w:color="auto"/>
      </w:divBdr>
      <w:divsChild>
        <w:div w:id="1882787532">
          <w:marLeft w:val="0"/>
          <w:marRight w:val="0"/>
          <w:marTop w:val="0"/>
          <w:marBottom w:val="0"/>
          <w:divBdr>
            <w:top w:val="none" w:sz="0" w:space="0" w:color="auto"/>
            <w:left w:val="none" w:sz="0" w:space="0" w:color="auto"/>
            <w:bottom w:val="none" w:sz="0" w:space="0" w:color="auto"/>
            <w:right w:val="none" w:sz="0" w:space="0" w:color="auto"/>
          </w:divBdr>
          <w:divsChild>
            <w:div w:id="1822962407">
              <w:marLeft w:val="0"/>
              <w:marRight w:val="0"/>
              <w:marTop w:val="0"/>
              <w:marBottom w:val="0"/>
              <w:divBdr>
                <w:top w:val="none" w:sz="0" w:space="0" w:color="auto"/>
                <w:left w:val="none" w:sz="0" w:space="0" w:color="auto"/>
                <w:bottom w:val="none" w:sz="0" w:space="0" w:color="auto"/>
                <w:right w:val="none" w:sz="0" w:space="0" w:color="auto"/>
              </w:divBdr>
              <w:divsChild>
                <w:div w:id="1490513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087400">
      <w:bodyDiv w:val="1"/>
      <w:marLeft w:val="0"/>
      <w:marRight w:val="0"/>
      <w:marTop w:val="0"/>
      <w:marBottom w:val="0"/>
      <w:divBdr>
        <w:top w:val="none" w:sz="0" w:space="0" w:color="auto"/>
        <w:left w:val="none" w:sz="0" w:space="0" w:color="auto"/>
        <w:bottom w:val="none" w:sz="0" w:space="0" w:color="auto"/>
        <w:right w:val="none" w:sz="0" w:space="0" w:color="auto"/>
      </w:divBdr>
    </w:div>
    <w:div w:id="854417781">
      <w:bodyDiv w:val="1"/>
      <w:marLeft w:val="0"/>
      <w:marRight w:val="0"/>
      <w:marTop w:val="0"/>
      <w:marBottom w:val="0"/>
      <w:divBdr>
        <w:top w:val="none" w:sz="0" w:space="0" w:color="auto"/>
        <w:left w:val="none" w:sz="0" w:space="0" w:color="auto"/>
        <w:bottom w:val="none" w:sz="0" w:space="0" w:color="auto"/>
        <w:right w:val="none" w:sz="0" w:space="0" w:color="auto"/>
      </w:divBdr>
      <w:divsChild>
        <w:div w:id="1780636132">
          <w:marLeft w:val="0"/>
          <w:marRight w:val="0"/>
          <w:marTop w:val="0"/>
          <w:marBottom w:val="0"/>
          <w:divBdr>
            <w:top w:val="none" w:sz="0" w:space="0" w:color="auto"/>
            <w:left w:val="none" w:sz="0" w:space="0" w:color="auto"/>
            <w:bottom w:val="none" w:sz="0" w:space="0" w:color="auto"/>
            <w:right w:val="none" w:sz="0" w:space="0" w:color="auto"/>
          </w:divBdr>
          <w:divsChild>
            <w:div w:id="492263456">
              <w:marLeft w:val="0"/>
              <w:marRight w:val="0"/>
              <w:marTop w:val="0"/>
              <w:marBottom w:val="0"/>
              <w:divBdr>
                <w:top w:val="none" w:sz="0" w:space="0" w:color="auto"/>
                <w:left w:val="none" w:sz="0" w:space="0" w:color="auto"/>
                <w:bottom w:val="none" w:sz="0" w:space="0" w:color="auto"/>
                <w:right w:val="none" w:sz="0" w:space="0" w:color="auto"/>
              </w:divBdr>
              <w:divsChild>
                <w:div w:id="714813244">
                  <w:marLeft w:val="0"/>
                  <w:marRight w:val="0"/>
                  <w:marTop w:val="0"/>
                  <w:marBottom w:val="0"/>
                  <w:divBdr>
                    <w:top w:val="none" w:sz="0" w:space="0" w:color="auto"/>
                    <w:left w:val="none" w:sz="0" w:space="0" w:color="auto"/>
                    <w:bottom w:val="none" w:sz="0" w:space="0" w:color="auto"/>
                    <w:right w:val="none" w:sz="0" w:space="0" w:color="auto"/>
                  </w:divBdr>
                  <w:divsChild>
                    <w:div w:id="1661806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2203887">
      <w:bodyDiv w:val="1"/>
      <w:marLeft w:val="0"/>
      <w:marRight w:val="0"/>
      <w:marTop w:val="0"/>
      <w:marBottom w:val="0"/>
      <w:divBdr>
        <w:top w:val="none" w:sz="0" w:space="0" w:color="auto"/>
        <w:left w:val="none" w:sz="0" w:space="0" w:color="auto"/>
        <w:bottom w:val="none" w:sz="0" w:space="0" w:color="auto"/>
        <w:right w:val="none" w:sz="0" w:space="0" w:color="auto"/>
      </w:divBdr>
    </w:div>
    <w:div w:id="864905539">
      <w:bodyDiv w:val="1"/>
      <w:marLeft w:val="0"/>
      <w:marRight w:val="0"/>
      <w:marTop w:val="0"/>
      <w:marBottom w:val="0"/>
      <w:divBdr>
        <w:top w:val="none" w:sz="0" w:space="0" w:color="auto"/>
        <w:left w:val="none" w:sz="0" w:space="0" w:color="auto"/>
        <w:bottom w:val="none" w:sz="0" w:space="0" w:color="auto"/>
        <w:right w:val="none" w:sz="0" w:space="0" w:color="auto"/>
      </w:divBdr>
      <w:divsChild>
        <w:div w:id="1979409540">
          <w:marLeft w:val="0"/>
          <w:marRight w:val="0"/>
          <w:marTop w:val="0"/>
          <w:marBottom w:val="0"/>
          <w:divBdr>
            <w:top w:val="none" w:sz="0" w:space="0" w:color="auto"/>
            <w:left w:val="none" w:sz="0" w:space="0" w:color="auto"/>
            <w:bottom w:val="none" w:sz="0" w:space="0" w:color="auto"/>
            <w:right w:val="none" w:sz="0" w:space="0" w:color="auto"/>
          </w:divBdr>
          <w:divsChild>
            <w:div w:id="1612476053">
              <w:marLeft w:val="0"/>
              <w:marRight w:val="0"/>
              <w:marTop w:val="0"/>
              <w:marBottom w:val="0"/>
              <w:divBdr>
                <w:top w:val="none" w:sz="0" w:space="0" w:color="auto"/>
                <w:left w:val="none" w:sz="0" w:space="0" w:color="auto"/>
                <w:bottom w:val="none" w:sz="0" w:space="0" w:color="auto"/>
                <w:right w:val="none" w:sz="0" w:space="0" w:color="auto"/>
              </w:divBdr>
              <w:divsChild>
                <w:div w:id="1528179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392863">
      <w:bodyDiv w:val="1"/>
      <w:marLeft w:val="0"/>
      <w:marRight w:val="0"/>
      <w:marTop w:val="0"/>
      <w:marBottom w:val="0"/>
      <w:divBdr>
        <w:top w:val="none" w:sz="0" w:space="0" w:color="auto"/>
        <w:left w:val="none" w:sz="0" w:space="0" w:color="auto"/>
        <w:bottom w:val="none" w:sz="0" w:space="0" w:color="auto"/>
        <w:right w:val="none" w:sz="0" w:space="0" w:color="auto"/>
      </w:divBdr>
    </w:div>
    <w:div w:id="881475240">
      <w:bodyDiv w:val="1"/>
      <w:marLeft w:val="0"/>
      <w:marRight w:val="0"/>
      <w:marTop w:val="0"/>
      <w:marBottom w:val="0"/>
      <w:divBdr>
        <w:top w:val="none" w:sz="0" w:space="0" w:color="auto"/>
        <w:left w:val="none" w:sz="0" w:space="0" w:color="auto"/>
        <w:bottom w:val="none" w:sz="0" w:space="0" w:color="auto"/>
        <w:right w:val="none" w:sz="0" w:space="0" w:color="auto"/>
      </w:divBdr>
      <w:divsChild>
        <w:div w:id="147869516">
          <w:marLeft w:val="0"/>
          <w:marRight w:val="0"/>
          <w:marTop w:val="0"/>
          <w:marBottom w:val="0"/>
          <w:divBdr>
            <w:top w:val="none" w:sz="0" w:space="0" w:color="auto"/>
            <w:left w:val="none" w:sz="0" w:space="0" w:color="auto"/>
            <w:bottom w:val="none" w:sz="0" w:space="0" w:color="auto"/>
            <w:right w:val="none" w:sz="0" w:space="0" w:color="auto"/>
          </w:divBdr>
          <w:divsChild>
            <w:div w:id="180709060">
              <w:marLeft w:val="0"/>
              <w:marRight w:val="0"/>
              <w:marTop w:val="0"/>
              <w:marBottom w:val="0"/>
              <w:divBdr>
                <w:top w:val="none" w:sz="0" w:space="0" w:color="auto"/>
                <w:left w:val="none" w:sz="0" w:space="0" w:color="auto"/>
                <w:bottom w:val="none" w:sz="0" w:space="0" w:color="auto"/>
                <w:right w:val="none" w:sz="0" w:space="0" w:color="auto"/>
              </w:divBdr>
              <w:divsChild>
                <w:div w:id="150007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2329120">
      <w:bodyDiv w:val="1"/>
      <w:marLeft w:val="0"/>
      <w:marRight w:val="0"/>
      <w:marTop w:val="0"/>
      <w:marBottom w:val="0"/>
      <w:divBdr>
        <w:top w:val="none" w:sz="0" w:space="0" w:color="auto"/>
        <w:left w:val="none" w:sz="0" w:space="0" w:color="auto"/>
        <w:bottom w:val="none" w:sz="0" w:space="0" w:color="auto"/>
        <w:right w:val="none" w:sz="0" w:space="0" w:color="auto"/>
      </w:divBdr>
    </w:div>
    <w:div w:id="885139031">
      <w:bodyDiv w:val="1"/>
      <w:marLeft w:val="0"/>
      <w:marRight w:val="0"/>
      <w:marTop w:val="0"/>
      <w:marBottom w:val="0"/>
      <w:divBdr>
        <w:top w:val="none" w:sz="0" w:space="0" w:color="auto"/>
        <w:left w:val="none" w:sz="0" w:space="0" w:color="auto"/>
        <w:bottom w:val="none" w:sz="0" w:space="0" w:color="auto"/>
        <w:right w:val="none" w:sz="0" w:space="0" w:color="auto"/>
      </w:divBdr>
      <w:divsChild>
        <w:div w:id="1617756265">
          <w:marLeft w:val="0"/>
          <w:marRight w:val="0"/>
          <w:marTop w:val="0"/>
          <w:marBottom w:val="0"/>
          <w:divBdr>
            <w:top w:val="none" w:sz="0" w:space="0" w:color="auto"/>
            <w:left w:val="none" w:sz="0" w:space="0" w:color="auto"/>
            <w:bottom w:val="none" w:sz="0" w:space="0" w:color="auto"/>
            <w:right w:val="none" w:sz="0" w:space="0" w:color="auto"/>
          </w:divBdr>
          <w:divsChild>
            <w:div w:id="1828862872">
              <w:marLeft w:val="0"/>
              <w:marRight w:val="0"/>
              <w:marTop w:val="0"/>
              <w:marBottom w:val="0"/>
              <w:divBdr>
                <w:top w:val="none" w:sz="0" w:space="0" w:color="auto"/>
                <w:left w:val="none" w:sz="0" w:space="0" w:color="auto"/>
                <w:bottom w:val="none" w:sz="0" w:space="0" w:color="auto"/>
                <w:right w:val="none" w:sz="0" w:space="0" w:color="auto"/>
              </w:divBdr>
              <w:divsChild>
                <w:div w:id="117028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005443">
      <w:bodyDiv w:val="1"/>
      <w:marLeft w:val="0"/>
      <w:marRight w:val="0"/>
      <w:marTop w:val="0"/>
      <w:marBottom w:val="0"/>
      <w:divBdr>
        <w:top w:val="none" w:sz="0" w:space="0" w:color="auto"/>
        <w:left w:val="none" w:sz="0" w:space="0" w:color="auto"/>
        <w:bottom w:val="none" w:sz="0" w:space="0" w:color="auto"/>
        <w:right w:val="none" w:sz="0" w:space="0" w:color="auto"/>
      </w:divBdr>
      <w:divsChild>
        <w:div w:id="1472987181">
          <w:marLeft w:val="0"/>
          <w:marRight w:val="0"/>
          <w:marTop w:val="0"/>
          <w:marBottom w:val="0"/>
          <w:divBdr>
            <w:top w:val="none" w:sz="0" w:space="0" w:color="auto"/>
            <w:left w:val="none" w:sz="0" w:space="0" w:color="auto"/>
            <w:bottom w:val="none" w:sz="0" w:space="0" w:color="auto"/>
            <w:right w:val="none" w:sz="0" w:space="0" w:color="auto"/>
          </w:divBdr>
          <w:divsChild>
            <w:div w:id="988632876">
              <w:marLeft w:val="0"/>
              <w:marRight w:val="0"/>
              <w:marTop w:val="0"/>
              <w:marBottom w:val="0"/>
              <w:divBdr>
                <w:top w:val="none" w:sz="0" w:space="0" w:color="auto"/>
                <w:left w:val="none" w:sz="0" w:space="0" w:color="auto"/>
                <w:bottom w:val="none" w:sz="0" w:space="0" w:color="auto"/>
                <w:right w:val="none" w:sz="0" w:space="0" w:color="auto"/>
              </w:divBdr>
              <w:divsChild>
                <w:div w:id="130030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325971">
      <w:bodyDiv w:val="1"/>
      <w:marLeft w:val="0"/>
      <w:marRight w:val="0"/>
      <w:marTop w:val="0"/>
      <w:marBottom w:val="0"/>
      <w:divBdr>
        <w:top w:val="none" w:sz="0" w:space="0" w:color="auto"/>
        <w:left w:val="none" w:sz="0" w:space="0" w:color="auto"/>
        <w:bottom w:val="none" w:sz="0" w:space="0" w:color="auto"/>
        <w:right w:val="none" w:sz="0" w:space="0" w:color="auto"/>
      </w:divBdr>
      <w:divsChild>
        <w:div w:id="548230735">
          <w:marLeft w:val="0"/>
          <w:marRight w:val="0"/>
          <w:marTop w:val="0"/>
          <w:marBottom w:val="0"/>
          <w:divBdr>
            <w:top w:val="none" w:sz="0" w:space="0" w:color="auto"/>
            <w:left w:val="none" w:sz="0" w:space="0" w:color="auto"/>
            <w:bottom w:val="none" w:sz="0" w:space="0" w:color="auto"/>
            <w:right w:val="none" w:sz="0" w:space="0" w:color="auto"/>
          </w:divBdr>
          <w:divsChild>
            <w:div w:id="1818112968">
              <w:marLeft w:val="0"/>
              <w:marRight w:val="0"/>
              <w:marTop w:val="0"/>
              <w:marBottom w:val="0"/>
              <w:divBdr>
                <w:top w:val="none" w:sz="0" w:space="0" w:color="auto"/>
                <w:left w:val="none" w:sz="0" w:space="0" w:color="auto"/>
                <w:bottom w:val="none" w:sz="0" w:space="0" w:color="auto"/>
                <w:right w:val="none" w:sz="0" w:space="0" w:color="auto"/>
              </w:divBdr>
              <w:divsChild>
                <w:div w:id="2035959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208679">
      <w:bodyDiv w:val="1"/>
      <w:marLeft w:val="0"/>
      <w:marRight w:val="0"/>
      <w:marTop w:val="0"/>
      <w:marBottom w:val="0"/>
      <w:divBdr>
        <w:top w:val="none" w:sz="0" w:space="0" w:color="auto"/>
        <w:left w:val="none" w:sz="0" w:space="0" w:color="auto"/>
        <w:bottom w:val="none" w:sz="0" w:space="0" w:color="auto"/>
        <w:right w:val="none" w:sz="0" w:space="0" w:color="auto"/>
      </w:divBdr>
    </w:div>
    <w:div w:id="973368532">
      <w:bodyDiv w:val="1"/>
      <w:marLeft w:val="0"/>
      <w:marRight w:val="0"/>
      <w:marTop w:val="0"/>
      <w:marBottom w:val="0"/>
      <w:divBdr>
        <w:top w:val="none" w:sz="0" w:space="0" w:color="auto"/>
        <w:left w:val="none" w:sz="0" w:space="0" w:color="auto"/>
        <w:bottom w:val="none" w:sz="0" w:space="0" w:color="auto"/>
        <w:right w:val="none" w:sz="0" w:space="0" w:color="auto"/>
      </w:divBdr>
    </w:div>
    <w:div w:id="1009597786">
      <w:bodyDiv w:val="1"/>
      <w:marLeft w:val="0"/>
      <w:marRight w:val="0"/>
      <w:marTop w:val="0"/>
      <w:marBottom w:val="0"/>
      <w:divBdr>
        <w:top w:val="none" w:sz="0" w:space="0" w:color="auto"/>
        <w:left w:val="none" w:sz="0" w:space="0" w:color="auto"/>
        <w:bottom w:val="none" w:sz="0" w:space="0" w:color="auto"/>
        <w:right w:val="none" w:sz="0" w:space="0" w:color="auto"/>
      </w:divBdr>
      <w:divsChild>
        <w:div w:id="107817698">
          <w:marLeft w:val="0"/>
          <w:marRight w:val="0"/>
          <w:marTop w:val="0"/>
          <w:marBottom w:val="0"/>
          <w:divBdr>
            <w:top w:val="none" w:sz="0" w:space="0" w:color="auto"/>
            <w:left w:val="none" w:sz="0" w:space="0" w:color="auto"/>
            <w:bottom w:val="none" w:sz="0" w:space="0" w:color="auto"/>
            <w:right w:val="none" w:sz="0" w:space="0" w:color="auto"/>
          </w:divBdr>
          <w:divsChild>
            <w:div w:id="1751267822">
              <w:marLeft w:val="0"/>
              <w:marRight w:val="0"/>
              <w:marTop w:val="0"/>
              <w:marBottom w:val="0"/>
              <w:divBdr>
                <w:top w:val="none" w:sz="0" w:space="0" w:color="auto"/>
                <w:left w:val="none" w:sz="0" w:space="0" w:color="auto"/>
                <w:bottom w:val="none" w:sz="0" w:space="0" w:color="auto"/>
                <w:right w:val="none" w:sz="0" w:space="0" w:color="auto"/>
              </w:divBdr>
              <w:divsChild>
                <w:div w:id="756290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328627">
      <w:bodyDiv w:val="1"/>
      <w:marLeft w:val="0"/>
      <w:marRight w:val="0"/>
      <w:marTop w:val="0"/>
      <w:marBottom w:val="0"/>
      <w:divBdr>
        <w:top w:val="none" w:sz="0" w:space="0" w:color="auto"/>
        <w:left w:val="none" w:sz="0" w:space="0" w:color="auto"/>
        <w:bottom w:val="none" w:sz="0" w:space="0" w:color="auto"/>
        <w:right w:val="none" w:sz="0" w:space="0" w:color="auto"/>
      </w:divBdr>
    </w:div>
    <w:div w:id="1026490574">
      <w:bodyDiv w:val="1"/>
      <w:marLeft w:val="0"/>
      <w:marRight w:val="0"/>
      <w:marTop w:val="0"/>
      <w:marBottom w:val="0"/>
      <w:divBdr>
        <w:top w:val="none" w:sz="0" w:space="0" w:color="auto"/>
        <w:left w:val="none" w:sz="0" w:space="0" w:color="auto"/>
        <w:bottom w:val="none" w:sz="0" w:space="0" w:color="auto"/>
        <w:right w:val="none" w:sz="0" w:space="0" w:color="auto"/>
      </w:divBdr>
      <w:divsChild>
        <w:div w:id="133913014">
          <w:marLeft w:val="0"/>
          <w:marRight w:val="0"/>
          <w:marTop w:val="0"/>
          <w:marBottom w:val="0"/>
          <w:divBdr>
            <w:top w:val="none" w:sz="0" w:space="0" w:color="auto"/>
            <w:left w:val="none" w:sz="0" w:space="0" w:color="auto"/>
            <w:bottom w:val="none" w:sz="0" w:space="0" w:color="auto"/>
            <w:right w:val="none" w:sz="0" w:space="0" w:color="auto"/>
          </w:divBdr>
          <w:divsChild>
            <w:div w:id="631986736">
              <w:marLeft w:val="0"/>
              <w:marRight w:val="0"/>
              <w:marTop w:val="0"/>
              <w:marBottom w:val="0"/>
              <w:divBdr>
                <w:top w:val="none" w:sz="0" w:space="0" w:color="auto"/>
                <w:left w:val="none" w:sz="0" w:space="0" w:color="auto"/>
                <w:bottom w:val="none" w:sz="0" w:space="0" w:color="auto"/>
                <w:right w:val="none" w:sz="0" w:space="0" w:color="auto"/>
              </w:divBdr>
              <w:divsChild>
                <w:div w:id="2042782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622124">
      <w:bodyDiv w:val="1"/>
      <w:marLeft w:val="0"/>
      <w:marRight w:val="0"/>
      <w:marTop w:val="0"/>
      <w:marBottom w:val="0"/>
      <w:divBdr>
        <w:top w:val="none" w:sz="0" w:space="0" w:color="auto"/>
        <w:left w:val="none" w:sz="0" w:space="0" w:color="auto"/>
        <w:bottom w:val="none" w:sz="0" w:space="0" w:color="auto"/>
        <w:right w:val="none" w:sz="0" w:space="0" w:color="auto"/>
      </w:divBdr>
      <w:divsChild>
        <w:div w:id="1747875339">
          <w:marLeft w:val="0"/>
          <w:marRight w:val="0"/>
          <w:marTop w:val="0"/>
          <w:marBottom w:val="0"/>
          <w:divBdr>
            <w:top w:val="none" w:sz="0" w:space="0" w:color="auto"/>
            <w:left w:val="none" w:sz="0" w:space="0" w:color="auto"/>
            <w:bottom w:val="none" w:sz="0" w:space="0" w:color="auto"/>
            <w:right w:val="none" w:sz="0" w:space="0" w:color="auto"/>
          </w:divBdr>
          <w:divsChild>
            <w:div w:id="515734599">
              <w:marLeft w:val="0"/>
              <w:marRight w:val="0"/>
              <w:marTop w:val="0"/>
              <w:marBottom w:val="0"/>
              <w:divBdr>
                <w:top w:val="none" w:sz="0" w:space="0" w:color="auto"/>
                <w:left w:val="none" w:sz="0" w:space="0" w:color="auto"/>
                <w:bottom w:val="none" w:sz="0" w:space="0" w:color="auto"/>
                <w:right w:val="none" w:sz="0" w:space="0" w:color="auto"/>
              </w:divBdr>
              <w:divsChild>
                <w:div w:id="1614169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467622">
      <w:bodyDiv w:val="1"/>
      <w:marLeft w:val="0"/>
      <w:marRight w:val="0"/>
      <w:marTop w:val="0"/>
      <w:marBottom w:val="0"/>
      <w:divBdr>
        <w:top w:val="none" w:sz="0" w:space="0" w:color="auto"/>
        <w:left w:val="none" w:sz="0" w:space="0" w:color="auto"/>
        <w:bottom w:val="none" w:sz="0" w:space="0" w:color="auto"/>
        <w:right w:val="none" w:sz="0" w:space="0" w:color="auto"/>
      </w:divBdr>
      <w:divsChild>
        <w:div w:id="1229026504">
          <w:marLeft w:val="0"/>
          <w:marRight w:val="0"/>
          <w:marTop w:val="0"/>
          <w:marBottom w:val="0"/>
          <w:divBdr>
            <w:top w:val="none" w:sz="0" w:space="0" w:color="auto"/>
            <w:left w:val="none" w:sz="0" w:space="0" w:color="auto"/>
            <w:bottom w:val="none" w:sz="0" w:space="0" w:color="auto"/>
            <w:right w:val="none" w:sz="0" w:space="0" w:color="auto"/>
          </w:divBdr>
          <w:divsChild>
            <w:div w:id="404111960">
              <w:marLeft w:val="0"/>
              <w:marRight w:val="0"/>
              <w:marTop w:val="0"/>
              <w:marBottom w:val="0"/>
              <w:divBdr>
                <w:top w:val="none" w:sz="0" w:space="0" w:color="auto"/>
                <w:left w:val="none" w:sz="0" w:space="0" w:color="auto"/>
                <w:bottom w:val="none" w:sz="0" w:space="0" w:color="auto"/>
                <w:right w:val="none" w:sz="0" w:space="0" w:color="auto"/>
              </w:divBdr>
              <w:divsChild>
                <w:div w:id="1299607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830331">
      <w:bodyDiv w:val="1"/>
      <w:marLeft w:val="0"/>
      <w:marRight w:val="0"/>
      <w:marTop w:val="0"/>
      <w:marBottom w:val="0"/>
      <w:divBdr>
        <w:top w:val="none" w:sz="0" w:space="0" w:color="auto"/>
        <w:left w:val="none" w:sz="0" w:space="0" w:color="auto"/>
        <w:bottom w:val="none" w:sz="0" w:space="0" w:color="auto"/>
        <w:right w:val="none" w:sz="0" w:space="0" w:color="auto"/>
      </w:divBdr>
    </w:div>
    <w:div w:id="1152714926">
      <w:bodyDiv w:val="1"/>
      <w:marLeft w:val="0"/>
      <w:marRight w:val="0"/>
      <w:marTop w:val="0"/>
      <w:marBottom w:val="0"/>
      <w:divBdr>
        <w:top w:val="none" w:sz="0" w:space="0" w:color="auto"/>
        <w:left w:val="none" w:sz="0" w:space="0" w:color="auto"/>
        <w:bottom w:val="none" w:sz="0" w:space="0" w:color="auto"/>
        <w:right w:val="none" w:sz="0" w:space="0" w:color="auto"/>
      </w:divBdr>
    </w:div>
    <w:div w:id="1166941114">
      <w:bodyDiv w:val="1"/>
      <w:marLeft w:val="0"/>
      <w:marRight w:val="0"/>
      <w:marTop w:val="0"/>
      <w:marBottom w:val="0"/>
      <w:divBdr>
        <w:top w:val="none" w:sz="0" w:space="0" w:color="auto"/>
        <w:left w:val="none" w:sz="0" w:space="0" w:color="auto"/>
        <w:bottom w:val="none" w:sz="0" w:space="0" w:color="auto"/>
        <w:right w:val="none" w:sz="0" w:space="0" w:color="auto"/>
      </w:divBdr>
    </w:div>
    <w:div w:id="1197623302">
      <w:bodyDiv w:val="1"/>
      <w:marLeft w:val="0"/>
      <w:marRight w:val="0"/>
      <w:marTop w:val="0"/>
      <w:marBottom w:val="0"/>
      <w:divBdr>
        <w:top w:val="none" w:sz="0" w:space="0" w:color="auto"/>
        <w:left w:val="none" w:sz="0" w:space="0" w:color="auto"/>
        <w:bottom w:val="none" w:sz="0" w:space="0" w:color="auto"/>
        <w:right w:val="none" w:sz="0" w:space="0" w:color="auto"/>
      </w:divBdr>
      <w:divsChild>
        <w:div w:id="624846707">
          <w:marLeft w:val="0"/>
          <w:marRight w:val="0"/>
          <w:marTop w:val="0"/>
          <w:marBottom w:val="0"/>
          <w:divBdr>
            <w:top w:val="none" w:sz="0" w:space="0" w:color="auto"/>
            <w:left w:val="none" w:sz="0" w:space="0" w:color="auto"/>
            <w:bottom w:val="none" w:sz="0" w:space="0" w:color="auto"/>
            <w:right w:val="none" w:sz="0" w:space="0" w:color="auto"/>
          </w:divBdr>
          <w:divsChild>
            <w:div w:id="813061564">
              <w:marLeft w:val="0"/>
              <w:marRight w:val="0"/>
              <w:marTop w:val="0"/>
              <w:marBottom w:val="0"/>
              <w:divBdr>
                <w:top w:val="none" w:sz="0" w:space="0" w:color="auto"/>
                <w:left w:val="none" w:sz="0" w:space="0" w:color="auto"/>
                <w:bottom w:val="none" w:sz="0" w:space="0" w:color="auto"/>
                <w:right w:val="none" w:sz="0" w:space="0" w:color="auto"/>
              </w:divBdr>
              <w:divsChild>
                <w:div w:id="766464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119941">
      <w:bodyDiv w:val="1"/>
      <w:marLeft w:val="0"/>
      <w:marRight w:val="0"/>
      <w:marTop w:val="0"/>
      <w:marBottom w:val="0"/>
      <w:divBdr>
        <w:top w:val="none" w:sz="0" w:space="0" w:color="auto"/>
        <w:left w:val="none" w:sz="0" w:space="0" w:color="auto"/>
        <w:bottom w:val="none" w:sz="0" w:space="0" w:color="auto"/>
        <w:right w:val="none" w:sz="0" w:space="0" w:color="auto"/>
      </w:divBdr>
      <w:divsChild>
        <w:div w:id="520750632">
          <w:marLeft w:val="0"/>
          <w:marRight w:val="0"/>
          <w:marTop w:val="0"/>
          <w:marBottom w:val="0"/>
          <w:divBdr>
            <w:top w:val="none" w:sz="0" w:space="0" w:color="auto"/>
            <w:left w:val="none" w:sz="0" w:space="0" w:color="auto"/>
            <w:bottom w:val="none" w:sz="0" w:space="0" w:color="auto"/>
            <w:right w:val="none" w:sz="0" w:space="0" w:color="auto"/>
          </w:divBdr>
          <w:divsChild>
            <w:div w:id="621377298">
              <w:marLeft w:val="0"/>
              <w:marRight w:val="0"/>
              <w:marTop w:val="0"/>
              <w:marBottom w:val="0"/>
              <w:divBdr>
                <w:top w:val="none" w:sz="0" w:space="0" w:color="auto"/>
                <w:left w:val="none" w:sz="0" w:space="0" w:color="auto"/>
                <w:bottom w:val="none" w:sz="0" w:space="0" w:color="auto"/>
                <w:right w:val="none" w:sz="0" w:space="0" w:color="auto"/>
              </w:divBdr>
              <w:divsChild>
                <w:div w:id="997537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8638135">
      <w:bodyDiv w:val="1"/>
      <w:marLeft w:val="0"/>
      <w:marRight w:val="0"/>
      <w:marTop w:val="0"/>
      <w:marBottom w:val="0"/>
      <w:divBdr>
        <w:top w:val="none" w:sz="0" w:space="0" w:color="auto"/>
        <w:left w:val="none" w:sz="0" w:space="0" w:color="auto"/>
        <w:bottom w:val="none" w:sz="0" w:space="0" w:color="auto"/>
        <w:right w:val="none" w:sz="0" w:space="0" w:color="auto"/>
      </w:divBdr>
    </w:div>
    <w:div w:id="1213886021">
      <w:bodyDiv w:val="1"/>
      <w:marLeft w:val="0"/>
      <w:marRight w:val="0"/>
      <w:marTop w:val="0"/>
      <w:marBottom w:val="0"/>
      <w:divBdr>
        <w:top w:val="none" w:sz="0" w:space="0" w:color="auto"/>
        <w:left w:val="none" w:sz="0" w:space="0" w:color="auto"/>
        <w:bottom w:val="none" w:sz="0" w:space="0" w:color="auto"/>
        <w:right w:val="none" w:sz="0" w:space="0" w:color="auto"/>
      </w:divBdr>
    </w:div>
    <w:div w:id="1216042663">
      <w:bodyDiv w:val="1"/>
      <w:marLeft w:val="0"/>
      <w:marRight w:val="0"/>
      <w:marTop w:val="0"/>
      <w:marBottom w:val="0"/>
      <w:divBdr>
        <w:top w:val="none" w:sz="0" w:space="0" w:color="auto"/>
        <w:left w:val="none" w:sz="0" w:space="0" w:color="auto"/>
        <w:bottom w:val="none" w:sz="0" w:space="0" w:color="auto"/>
        <w:right w:val="none" w:sz="0" w:space="0" w:color="auto"/>
      </w:divBdr>
    </w:div>
    <w:div w:id="1240794792">
      <w:bodyDiv w:val="1"/>
      <w:marLeft w:val="0"/>
      <w:marRight w:val="0"/>
      <w:marTop w:val="0"/>
      <w:marBottom w:val="0"/>
      <w:divBdr>
        <w:top w:val="none" w:sz="0" w:space="0" w:color="auto"/>
        <w:left w:val="none" w:sz="0" w:space="0" w:color="auto"/>
        <w:bottom w:val="none" w:sz="0" w:space="0" w:color="auto"/>
        <w:right w:val="none" w:sz="0" w:space="0" w:color="auto"/>
      </w:divBdr>
      <w:divsChild>
        <w:div w:id="828522622">
          <w:marLeft w:val="0"/>
          <w:marRight w:val="0"/>
          <w:marTop w:val="0"/>
          <w:marBottom w:val="0"/>
          <w:divBdr>
            <w:top w:val="none" w:sz="0" w:space="0" w:color="auto"/>
            <w:left w:val="none" w:sz="0" w:space="0" w:color="auto"/>
            <w:bottom w:val="none" w:sz="0" w:space="0" w:color="auto"/>
            <w:right w:val="none" w:sz="0" w:space="0" w:color="auto"/>
          </w:divBdr>
          <w:divsChild>
            <w:div w:id="263804482">
              <w:marLeft w:val="0"/>
              <w:marRight w:val="0"/>
              <w:marTop w:val="0"/>
              <w:marBottom w:val="0"/>
              <w:divBdr>
                <w:top w:val="none" w:sz="0" w:space="0" w:color="auto"/>
                <w:left w:val="none" w:sz="0" w:space="0" w:color="auto"/>
                <w:bottom w:val="none" w:sz="0" w:space="0" w:color="auto"/>
                <w:right w:val="none" w:sz="0" w:space="0" w:color="auto"/>
              </w:divBdr>
              <w:divsChild>
                <w:div w:id="111621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339787">
      <w:bodyDiv w:val="1"/>
      <w:marLeft w:val="0"/>
      <w:marRight w:val="0"/>
      <w:marTop w:val="0"/>
      <w:marBottom w:val="0"/>
      <w:divBdr>
        <w:top w:val="none" w:sz="0" w:space="0" w:color="auto"/>
        <w:left w:val="none" w:sz="0" w:space="0" w:color="auto"/>
        <w:bottom w:val="none" w:sz="0" w:space="0" w:color="auto"/>
        <w:right w:val="none" w:sz="0" w:space="0" w:color="auto"/>
      </w:divBdr>
      <w:divsChild>
        <w:div w:id="699740249">
          <w:marLeft w:val="0"/>
          <w:marRight w:val="0"/>
          <w:marTop w:val="0"/>
          <w:marBottom w:val="0"/>
          <w:divBdr>
            <w:top w:val="none" w:sz="0" w:space="0" w:color="auto"/>
            <w:left w:val="none" w:sz="0" w:space="0" w:color="auto"/>
            <w:bottom w:val="none" w:sz="0" w:space="0" w:color="auto"/>
            <w:right w:val="none" w:sz="0" w:space="0" w:color="auto"/>
          </w:divBdr>
          <w:divsChild>
            <w:div w:id="941301993">
              <w:marLeft w:val="0"/>
              <w:marRight w:val="0"/>
              <w:marTop w:val="0"/>
              <w:marBottom w:val="0"/>
              <w:divBdr>
                <w:top w:val="none" w:sz="0" w:space="0" w:color="auto"/>
                <w:left w:val="none" w:sz="0" w:space="0" w:color="auto"/>
                <w:bottom w:val="none" w:sz="0" w:space="0" w:color="auto"/>
                <w:right w:val="none" w:sz="0" w:space="0" w:color="auto"/>
              </w:divBdr>
              <w:divsChild>
                <w:div w:id="655454317">
                  <w:marLeft w:val="0"/>
                  <w:marRight w:val="0"/>
                  <w:marTop w:val="0"/>
                  <w:marBottom w:val="0"/>
                  <w:divBdr>
                    <w:top w:val="none" w:sz="0" w:space="0" w:color="auto"/>
                    <w:left w:val="none" w:sz="0" w:space="0" w:color="auto"/>
                    <w:bottom w:val="none" w:sz="0" w:space="0" w:color="auto"/>
                    <w:right w:val="none" w:sz="0" w:space="0" w:color="auto"/>
                  </w:divBdr>
                  <w:divsChild>
                    <w:div w:id="104510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1595670">
      <w:bodyDiv w:val="1"/>
      <w:marLeft w:val="0"/>
      <w:marRight w:val="0"/>
      <w:marTop w:val="0"/>
      <w:marBottom w:val="0"/>
      <w:divBdr>
        <w:top w:val="none" w:sz="0" w:space="0" w:color="auto"/>
        <w:left w:val="none" w:sz="0" w:space="0" w:color="auto"/>
        <w:bottom w:val="none" w:sz="0" w:space="0" w:color="auto"/>
        <w:right w:val="none" w:sz="0" w:space="0" w:color="auto"/>
      </w:divBdr>
      <w:divsChild>
        <w:div w:id="1598633279">
          <w:marLeft w:val="0"/>
          <w:marRight w:val="0"/>
          <w:marTop w:val="0"/>
          <w:marBottom w:val="0"/>
          <w:divBdr>
            <w:top w:val="none" w:sz="0" w:space="0" w:color="auto"/>
            <w:left w:val="none" w:sz="0" w:space="0" w:color="auto"/>
            <w:bottom w:val="none" w:sz="0" w:space="0" w:color="auto"/>
            <w:right w:val="none" w:sz="0" w:space="0" w:color="auto"/>
          </w:divBdr>
          <w:divsChild>
            <w:div w:id="635530557">
              <w:marLeft w:val="0"/>
              <w:marRight w:val="0"/>
              <w:marTop w:val="0"/>
              <w:marBottom w:val="0"/>
              <w:divBdr>
                <w:top w:val="none" w:sz="0" w:space="0" w:color="auto"/>
                <w:left w:val="none" w:sz="0" w:space="0" w:color="auto"/>
                <w:bottom w:val="none" w:sz="0" w:space="0" w:color="auto"/>
                <w:right w:val="none" w:sz="0" w:space="0" w:color="auto"/>
              </w:divBdr>
              <w:divsChild>
                <w:div w:id="487750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981603">
      <w:bodyDiv w:val="1"/>
      <w:marLeft w:val="0"/>
      <w:marRight w:val="0"/>
      <w:marTop w:val="0"/>
      <w:marBottom w:val="0"/>
      <w:divBdr>
        <w:top w:val="none" w:sz="0" w:space="0" w:color="auto"/>
        <w:left w:val="none" w:sz="0" w:space="0" w:color="auto"/>
        <w:bottom w:val="none" w:sz="0" w:space="0" w:color="auto"/>
        <w:right w:val="none" w:sz="0" w:space="0" w:color="auto"/>
      </w:divBdr>
    </w:div>
    <w:div w:id="1340499432">
      <w:bodyDiv w:val="1"/>
      <w:marLeft w:val="0"/>
      <w:marRight w:val="0"/>
      <w:marTop w:val="0"/>
      <w:marBottom w:val="0"/>
      <w:divBdr>
        <w:top w:val="none" w:sz="0" w:space="0" w:color="auto"/>
        <w:left w:val="none" w:sz="0" w:space="0" w:color="auto"/>
        <w:bottom w:val="none" w:sz="0" w:space="0" w:color="auto"/>
        <w:right w:val="none" w:sz="0" w:space="0" w:color="auto"/>
      </w:divBdr>
    </w:div>
    <w:div w:id="1377850419">
      <w:bodyDiv w:val="1"/>
      <w:marLeft w:val="0"/>
      <w:marRight w:val="0"/>
      <w:marTop w:val="0"/>
      <w:marBottom w:val="0"/>
      <w:divBdr>
        <w:top w:val="none" w:sz="0" w:space="0" w:color="auto"/>
        <w:left w:val="none" w:sz="0" w:space="0" w:color="auto"/>
        <w:bottom w:val="none" w:sz="0" w:space="0" w:color="auto"/>
        <w:right w:val="none" w:sz="0" w:space="0" w:color="auto"/>
      </w:divBdr>
    </w:div>
    <w:div w:id="1378121737">
      <w:bodyDiv w:val="1"/>
      <w:marLeft w:val="0"/>
      <w:marRight w:val="0"/>
      <w:marTop w:val="0"/>
      <w:marBottom w:val="0"/>
      <w:divBdr>
        <w:top w:val="none" w:sz="0" w:space="0" w:color="auto"/>
        <w:left w:val="none" w:sz="0" w:space="0" w:color="auto"/>
        <w:bottom w:val="none" w:sz="0" w:space="0" w:color="auto"/>
        <w:right w:val="none" w:sz="0" w:space="0" w:color="auto"/>
      </w:divBdr>
    </w:div>
    <w:div w:id="1389112226">
      <w:bodyDiv w:val="1"/>
      <w:marLeft w:val="0"/>
      <w:marRight w:val="0"/>
      <w:marTop w:val="0"/>
      <w:marBottom w:val="0"/>
      <w:divBdr>
        <w:top w:val="none" w:sz="0" w:space="0" w:color="auto"/>
        <w:left w:val="none" w:sz="0" w:space="0" w:color="auto"/>
        <w:bottom w:val="none" w:sz="0" w:space="0" w:color="auto"/>
        <w:right w:val="none" w:sz="0" w:space="0" w:color="auto"/>
      </w:divBdr>
    </w:div>
    <w:div w:id="1431505415">
      <w:bodyDiv w:val="1"/>
      <w:marLeft w:val="0"/>
      <w:marRight w:val="0"/>
      <w:marTop w:val="0"/>
      <w:marBottom w:val="0"/>
      <w:divBdr>
        <w:top w:val="none" w:sz="0" w:space="0" w:color="auto"/>
        <w:left w:val="none" w:sz="0" w:space="0" w:color="auto"/>
        <w:bottom w:val="none" w:sz="0" w:space="0" w:color="auto"/>
        <w:right w:val="none" w:sz="0" w:space="0" w:color="auto"/>
      </w:divBdr>
      <w:divsChild>
        <w:div w:id="98063628">
          <w:marLeft w:val="0"/>
          <w:marRight w:val="0"/>
          <w:marTop w:val="0"/>
          <w:marBottom w:val="0"/>
          <w:divBdr>
            <w:top w:val="none" w:sz="0" w:space="0" w:color="auto"/>
            <w:left w:val="none" w:sz="0" w:space="0" w:color="auto"/>
            <w:bottom w:val="none" w:sz="0" w:space="0" w:color="auto"/>
            <w:right w:val="none" w:sz="0" w:space="0" w:color="auto"/>
          </w:divBdr>
          <w:divsChild>
            <w:div w:id="470951726">
              <w:marLeft w:val="0"/>
              <w:marRight w:val="0"/>
              <w:marTop w:val="0"/>
              <w:marBottom w:val="0"/>
              <w:divBdr>
                <w:top w:val="none" w:sz="0" w:space="0" w:color="auto"/>
                <w:left w:val="none" w:sz="0" w:space="0" w:color="auto"/>
                <w:bottom w:val="none" w:sz="0" w:space="0" w:color="auto"/>
                <w:right w:val="none" w:sz="0" w:space="0" w:color="auto"/>
              </w:divBdr>
              <w:divsChild>
                <w:div w:id="1850484446">
                  <w:marLeft w:val="0"/>
                  <w:marRight w:val="0"/>
                  <w:marTop w:val="0"/>
                  <w:marBottom w:val="0"/>
                  <w:divBdr>
                    <w:top w:val="none" w:sz="0" w:space="0" w:color="auto"/>
                    <w:left w:val="none" w:sz="0" w:space="0" w:color="auto"/>
                    <w:bottom w:val="none" w:sz="0" w:space="0" w:color="auto"/>
                    <w:right w:val="none" w:sz="0" w:space="0" w:color="auto"/>
                  </w:divBdr>
                </w:div>
              </w:divsChild>
            </w:div>
            <w:div w:id="780102704">
              <w:marLeft w:val="0"/>
              <w:marRight w:val="0"/>
              <w:marTop w:val="0"/>
              <w:marBottom w:val="0"/>
              <w:divBdr>
                <w:top w:val="none" w:sz="0" w:space="0" w:color="auto"/>
                <w:left w:val="none" w:sz="0" w:space="0" w:color="auto"/>
                <w:bottom w:val="none" w:sz="0" w:space="0" w:color="auto"/>
                <w:right w:val="none" w:sz="0" w:space="0" w:color="auto"/>
              </w:divBdr>
              <w:divsChild>
                <w:div w:id="381904601">
                  <w:marLeft w:val="0"/>
                  <w:marRight w:val="0"/>
                  <w:marTop w:val="0"/>
                  <w:marBottom w:val="0"/>
                  <w:divBdr>
                    <w:top w:val="none" w:sz="0" w:space="0" w:color="auto"/>
                    <w:left w:val="none" w:sz="0" w:space="0" w:color="auto"/>
                    <w:bottom w:val="none" w:sz="0" w:space="0" w:color="auto"/>
                    <w:right w:val="none" w:sz="0" w:space="0" w:color="auto"/>
                  </w:divBdr>
                </w:div>
              </w:divsChild>
            </w:div>
            <w:div w:id="1119959124">
              <w:marLeft w:val="0"/>
              <w:marRight w:val="0"/>
              <w:marTop w:val="0"/>
              <w:marBottom w:val="0"/>
              <w:divBdr>
                <w:top w:val="none" w:sz="0" w:space="0" w:color="auto"/>
                <w:left w:val="none" w:sz="0" w:space="0" w:color="auto"/>
                <w:bottom w:val="none" w:sz="0" w:space="0" w:color="auto"/>
                <w:right w:val="none" w:sz="0" w:space="0" w:color="auto"/>
              </w:divBdr>
              <w:divsChild>
                <w:div w:id="642272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26410">
          <w:marLeft w:val="0"/>
          <w:marRight w:val="0"/>
          <w:marTop w:val="0"/>
          <w:marBottom w:val="0"/>
          <w:divBdr>
            <w:top w:val="none" w:sz="0" w:space="0" w:color="auto"/>
            <w:left w:val="none" w:sz="0" w:space="0" w:color="auto"/>
            <w:bottom w:val="none" w:sz="0" w:space="0" w:color="auto"/>
            <w:right w:val="none" w:sz="0" w:space="0" w:color="auto"/>
          </w:divBdr>
          <w:divsChild>
            <w:div w:id="376779174">
              <w:marLeft w:val="0"/>
              <w:marRight w:val="0"/>
              <w:marTop w:val="0"/>
              <w:marBottom w:val="0"/>
              <w:divBdr>
                <w:top w:val="none" w:sz="0" w:space="0" w:color="auto"/>
                <w:left w:val="none" w:sz="0" w:space="0" w:color="auto"/>
                <w:bottom w:val="none" w:sz="0" w:space="0" w:color="auto"/>
                <w:right w:val="none" w:sz="0" w:space="0" w:color="auto"/>
              </w:divBdr>
              <w:divsChild>
                <w:div w:id="1887907066">
                  <w:marLeft w:val="0"/>
                  <w:marRight w:val="0"/>
                  <w:marTop w:val="0"/>
                  <w:marBottom w:val="0"/>
                  <w:divBdr>
                    <w:top w:val="none" w:sz="0" w:space="0" w:color="auto"/>
                    <w:left w:val="none" w:sz="0" w:space="0" w:color="auto"/>
                    <w:bottom w:val="none" w:sz="0" w:space="0" w:color="auto"/>
                    <w:right w:val="none" w:sz="0" w:space="0" w:color="auto"/>
                  </w:divBdr>
                </w:div>
              </w:divsChild>
            </w:div>
            <w:div w:id="2026711470">
              <w:marLeft w:val="0"/>
              <w:marRight w:val="0"/>
              <w:marTop w:val="0"/>
              <w:marBottom w:val="0"/>
              <w:divBdr>
                <w:top w:val="none" w:sz="0" w:space="0" w:color="auto"/>
                <w:left w:val="none" w:sz="0" w:space="0" w:color="auto"/>
                <w:bottom w:val="none" w:sz="0" w:space="0" w:color="auto"/>
                <w:right w:val="none" w:sz="0" w:space="0" w:color="auto"/>
              </w:divBdr>
              <w:divsChild>
                <w:div w:id="491289488">
                  <w:marLeft w:val="0"/>
                  <w:marRight w:val="0"/>
                  <w:marTop w:val="0"/>
                  <w:marBottom w:val="0"/>
                  <w:divBdr>
                    <w:top w:val="none" w:sz="0" w:space="0" w:color="auto"/>
                    <w:left w:val="none" w:sz="0" w:space="0" w:color="auto"/>
                    <w:bottom w:val="none" w:sz="0" w:space="0" w:color="auto"/>
                    <w:right w:val="none" w:sz="0" w:space="0" w:color="auto"/>
                  </w:divBdr>
                </w:div>
                <w:div w:id="828516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029737">
          <w:marLeft w:val="0"/>
          <w:marRight w:val="0"/>
          <w:marTop w:val="0"/>
          <w:marBottom w:val="0"/>
          <w:divBdr>
            <w:top w:val="none" w:sz="0" w:space="0" w:color="auto"/>
            <w:left w:val="none" w:sz="0" w:space="0" w:color="auto"/>
            <w:bottom w:val="none" w:sz="0" w:space="0" w:color="auto"/>
            <w:right w:val="none" w:sz="0" w:space="0" w:color="auto"/>
          </w:divBdr>
          <w:divsChild>
            <w:div w:id="1241451350">
              <w:marLeft w:val="0"/>
              <w:marRight w:val="0"/>
              <w:marTop w:val="0"/>
              <w:marBottom w:val="0"/>
              <w:divBdr>
                <w:top w:val="none" w:sz="0" w:space="0" w:color="auto"/>
                <w:left w:val="none" w:sz="0" w:space="0" w:color="auto"/>
                <w:bottom w:val="none" w:sz="0" w:space="0" w:color="auto"/>
                <w:right w:val="none" w:sz="0" w:space="0" w:color="auto"/>
              </w:divBdr>
              <w:divsChild>
                <w:div w:id="524104075">
                  <w:marLeft w:val="0"/>
                  <w:marRight w:val="0"/>
                  <w:marTop w:val="0"/>
                  <w:marBottom w:val="0"/>
                  <w:divBdr>
                    <w:top w:val="none" w:sz="0" w:space="0" w:color="auto"/>
                    <w:left w:val="none" w:sz="0" w:space="0" w:color="auto"/>
                    <w:bottom w:val="none" w:sz="0" w:space="0" w:color="auto"/>
                    <w:right w:val="none" w:sz="0" w:space="0" w:color="auto"/>
                  </w:divBdr>
                </w:div>
              </w:divsChild>
            </w:div>
            <w:div w:id="1330518839">
              <w:marLeft w:val="0"/>
              <w:marRight w:val="0"/>
              <w:marTop w:val="0"/>
              <w:marBottom w:val="0"/>
              <w:divBdr>
                <w:top w:val="none" w:sz="0" w:space="0" w:color="auto"/>
                <w:left w:val="none" w:sz="0" w:space="0" w:color="auto"/>
                <w:bottom w:val="none" w:sz="0" w:space="0" w:color="auto"/>
                <w:right w:val="none" w:sz="0" w:space="0" w:color="auto"/>
              </w:divBdr>
              <w:divsChild>
                <w:div w:id="1553073668">
                  <w:marLeft w:val="0"/>
                  <w:marRight w:val="0"/>
                  <w:marTop w:val="0"/>
                  <w:marBottom w:val="0"/>
                  <w:divBdr>
                    <w:top w:val="none" w:sz="0" w:space="0" w:color="auto"/>
                    <w:left w:val="none" w:sz="0" w:space="0" w:color="auto"/>
                    <w:bottom w:val="none" w:sz="0" w:space="0" w:color="auto"/>
                    <w:right w:val="none" w:sz="0" w:space="0" w:color="auto"/>
                  </w:divBdr>
                </w:div>
              </w:divsChild>
            </w:div>
            <w:div w:id="2076853615">
              <w:marLeft w:val="0"/>
              <w:marRight w:val="0"/>
              <w:marTop w:val="0"/>
              <w:marBottom w:val="0"/>
              <w:divBdr>
                <w:top w:val="none" w:sz="0" w:space="0" w:color="auto"/>
                <w:left w:val="none" w:sz="0" w:space="0" w:color="auto"/>
                <w:bottom w:val="none" w:sz="0" w:space="0" w:color="auto"/>
                <w:right w:val="none" w:sz="0" w:space="0" w:color="auto"/>
              </w:divBdr>
              <w:divsChild>
                <w:div w:id="1791361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943714">
          <w:marLeft w:val="0"/>
          <w:marRight w:val="0"/>
          <w:marTop w:val="0"/>
          <w:marBottom w:val="0"/>
          <w:divBdr>
            <w:top w:val="none" w:sz="0" w:space="0" w:color="auto"/>
            <w:left w:val="none" w:sz="0" w:space="0" w:color="auto"/>
            <w:bottom w:val="none" w:sz="0" w:space="0" w:color="auto"/>
            <w:right w:val="none" w:sz="0" w:space="0" w:color="auto"/>
          </w:divBdr>
          <w:divsChild>
            <w:div w:id="383021288">
              <w:marLeft w:val="0"/>
              <w:marRight w:val="0"/>
              <w:marTop w:val="0"/>
              <w:marBottom w:val="0"/>
              <w:divBdr>
                <w:top w:val="none" w:sz="0" w:space="0" w:color="auto"/>
                <w:left w:val="none" w:sz="0" w:space="0" w:color="auto"/>
                <w:bottom w:val="none" w:sz="0" w:space="0" w:color="auto"/>
                <w:right w:val="none" w:sz="0" w:space="0" w:color="auto"/>
              </w:divBdr>
              <w:divsChild>
                <w:div w:id="1814058824">
                  <w:marLeft w:val="0"/>
                  <w:marRight w:val="0"/>
                  <w:marTop w:val="0"/>
                  <w:marBottom w:val="0"/>
                  <w:divBdr>
                    <w:top w:val="none" w:sz="0" w:space="0" w:color="auto"/>
                    <w:left w:val="none" w:sz="0" w:space="0" w:color="auto"/>
                    <w:bottom w:val="none" w:sz="0" w:space="0" w:color="auto"/>
                    <w:right w:val="none" w:sz="0" w:space="0" w:color="auto"/>
                  </w:divBdr>
                </w:div>
              </w:divsChild>
            </w:div>
            <w:div w:id="1048725015">
              <w:marLeft w:val="0"/>
              <w:marRight w:val="0"/>
              <w:marTop w:val="0"/>
              <w:marBottom w:val="0"/>
              <w:divBdr>
                <w:top w:val="none" w:sz="0" w:space="0" w:color="auto"/>
                <w:left w:val="none" w:sz="0" w:space="0" w:color="auto"/>
                <w:bottom w:val="none" w:sz="0" w:space="0" w:color="auto"/>
                <w:right w:val="none" w:sz="0" w:space="0" w:color="auto"/>
              </w:divBdr>
              <w:divsChild>
                <w:div w:id="2087066160">
                  <w:marLeft w:val="0"/>
                  <w:marRight w:val="0"/>
                  <w:marTop w:val="0"/>
                  <w:marBottom w:val="0"/>
                  <w:divBdr>
                    <w:top w:val="none" w:sz="0" w:space="0" w:color="auto"/>
                    <w:left w:val="none" w:sz="0" w:space="0" w:color="auto"/>
                    <w:bottom w:val="none" w:sz="0" w:space="0" w:color="auto"/>
                    <w:right w:val="none" w:sz="0" w:space="0" w:color="auto"/>
                  </w:divBdr>
                </w:div>
              </w:divsChild>
            </w:div>
            <w:div w:id="1097335658">
              <w:marLeft w:val="0"/>
              <w:marRight w:val="0"/>
              <w:marTop w:val="0"/>
              <w:marBottom w:val="0"/>
              <w:divBdr>
                <w:top w:val="none" w:sz="0" w:space="0" w:color="auto"/>
                <w:left w:val="none" w:sz="0" w:space="0" w:color="auto"/>
                <w:bottom w:val="none" w:sz="0" w:space="0" w:color="auto"/>
                <w:right w:val="none" w:sz="0" w:space="0" w:color="auto"/>
              </w:divBdr>
              <w:divsChild>
                <w:div w:id="1977107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608750">
          <w:marLeft w:val="0"/>
          <w:marRight w:val="0"/>
          <w:marTop w:val="0"/>
          <w:marBottom w:val="0"/>
          <w:divBdr>
            <w:top w:val="none" w:sz="0" w:space="0" w:color="auto"/>
            <w:left w:val="none" w:sz="0" w:space="0" w:color="auto"/>
            <w:bottom w:val="none" w:sz="0" w:space="0" w:color="auto"/>
            <w:right w:val="none" w:sz="0" w:space="0" w:color="auto"/>
          </w:divBdr>
          <w:divsChild>
            <w:div w:id="1454985521">
              <w:marLeft w:val="0"/>
              <w:marRight w:val="0"/>
              <w:marTop w:val="0"/>
              <w:marBottom w:val="0"/>
              <w:divBdr>
                <w:top w:val="none" w:sz="0" w:space="0" w:color="auto"/>
                <w:left w:val="none" w:sz="0" w:space="0" w:color="auto"/>
                <w:bottom w:val="none" w:sz="0" w:space="0" w:color="auto"/>
                <w:right w:val="none" w:sz="0" w:space="0" w:color="auto"/>
              </w:divBdr>
              <w:divsChild>
                <w:div w:id="1842306167">
                  <w:marLeft w:val="0"/>
                  <w:marRight w:val="0"/>
                  <w:marTop w:val="0"/>
                  <w:marBottom w:val="0"/>
                  <w:divBdr>
                    <w:top w:val="none" w:sz="0" w:space="0" w:color="auto"/>
                    <w:left w:val="none" w:sz="0" w:space="0" w:color="auto"/>
                    <w:bottom w:val="none" w:sz="0" w:space="0" w:color="auto"/>
                    <w:right w:val="none" w:sz="0" w:space="0" w:color="auto"/>
                  </w:divBdr>
                </w:div>
              </w:divsChild>
            </w:div>
            <w:div w:id="1691834140">
              <w:marLeft w:val="0"/>
              <w:marRight w:val="0"/>
              <w:marTop w:val="0"/>
              <w:marBottom w:val="0"/>
              <w:divBdr>
                <w:top w:val="none" w:sz="0" w:space="0" w:color="auto"/>
                <w:left w:val="none" w:sz="0" w:space="0" w:color="auto"/>
                <w:bottom w:val="none" w:sz="0" w:space="0" w:color="auto"/>
                <w:right w:val="none" w:sz="0" w:space="0" w:color="auto"/>
              </w:divBdr>
              <w:divsChild>
                <w:div w:id="515192635">
                  <w:marLeft w:val="0"/>
                  <w:marRight w:val="0"/>
                  <w:marTop w:val="0"/>
                  <w:marBottom w:val="0"/>
                  <w:divBdr>
                    <w:top w:val="none" w:sz="0" w:space="0" w:color="auto"/>
                    <w:left w:val="none" w:sz="0" w:space="0" w:color="auto"/>
                    <w:bottom w:val="none" w:sz="0" w:space="0" w:color="auto"/>
                    <w:right w:val="none" w:sz="0" w:space="0" w:color="auto"/>
                  </w:divBdr>
                </w:div>
              </w:divsChild>
            </w:div>
            <w:div w:id="1867911574">
              <w:marLeft w:val="0"/>
              <w:marRight w:val="0"/>
              <w:marTop w:val="0"/>
              <w:marBottom w:val="0"/>
              <w:divBdr>
                <w:top w:val="none" w:sz="0" w:space="0" w:color="auto"/>
                <w:left w:val="none" w:sz="0" w:space="0" w:color="auto"/>
                <w:bottom w:val="none" w:sz="0" w:space="0" w:color="auto"/>
                <w:right w:val="none" w:sz="0" w:space="0" w:color="auto"/>
              </w:divBdr>
              <w:divsChild>
                <w:div w:id="1847941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554862">
          <w:marLeft w:val="0"/>
          <w:marRight w:val="0"/>
          <w:marTop w:val="0"/>
          <w:marBottom w:val="0"/>
          <w:divBdr>
            <w:top w:val="none" w:sz="0" w:space="0" w:color="auto"/>
            <w:left w:val="none" w:sz="0" w:space="0" w:color="auto"/>
            <w:bottom w:val="none" w:sz="0" w:space="0" w:color="auto"/>
            <w:right w:val="none" w:sz="0" w:space="0" w:color="auto"/>
          </w:divBdr>
          <w:divsChild>
            <w:div w:id="401801310">
              <w:marLeft w:val="0"/>
              <w:marRight w:val="0"/>
              <w:marTop w:val="0"/>
              <w:marBottom w:val="0"/>
              <w:divBdr>
                <w:top w:val="none" w:sz="0" w:space="0" w:color="auto"/>
                <w:left w:val="none" w:sz="0" w:space="0" w:color="auto"/>
                <w:bottom w:val="none" w:sz="0" w:space="0" w:color="auto"/>
                <w:right w:val="none" w:sz="0" w:space="0" w:color="auto"/>
              </w:divBdr>
              <w:divsChild>
                <w:div w:id="1512529807">
                  <w:marLeft w:val="0"/>
                  <w:marRight w:val="0"/>
                  <w:marTop w:val="0"/>
                  <w:marBottom w:val="0"/>
                  <w:divBdr>
                    <w:top w:val="none" w:sz="0" w:space="0" w:color="auto"/>
                    <w:left w:val="none" w:sz="0" w:space="0" w:color="auto"/>
                    <w:bottom w:val="none" w:sz="0" w:space="0" w:color="auto"/>
                    <w:right w:val="none" w:sz="0" w:space="0" w:color="auto"/>
                  </w:divBdr>
                </w:div>
              </w:divsChild>
            </w:div>
            <w:div w:id="793601209">
              <w:marLeft w:val="0"/>
              <w:marRight w:val="0"/>
              <w:marTop w:val="0"/>
              <w:marBottom w:val="0"/>
              <w:divBdr>
                <w:top w:val="none" w:sz="0" w:space="0" w:color="auto"/>
                <w:left w:val="none" w:sz="0" w:space="0" w:color="auto"/>
                <w:bottom w:val="none" w:sz="0" w:space="0" w:color="auto"/>
                <w:right w:val="none" w:sz="0" w:space="0" w:color="auto"/>
              </w:divBdr>
              <w:divsChild>
                <w:div w:id="1907564164">
                  <w:marLeft w:val="0"/>
                  <w:marRight w:val="0"/>
                  <w:marTop w:val="0"/>
                  <w:marBottom w:val="0"/>
                  <w:divBdr>
                    <w:top w:val="none" w:sz="0" w:space="0" w:color="auto"/>
                    <w:left w:val="none" w:sz="0" w:space="0" w:color="auto"/>
                    <w:bottom w:val="none" w:sz="0" w:space="0" w:color="auto"/>
                    <w:right w:val="none" w:sz="0" w:space="0" w:color="auto"/>
                  </w:divBdr>
                </w:div>
              </w:divsChild>
            </w:div>
            <w:div w:id="1178732581">
              <w:marLeft w:val="0"/>
              <w:marRight w:val="0"/>
              <w:marTop w:val="0"/>
              <w:marBottom w:val="0"/>
              <w:divBdr>
                <w:top w:val="none" w:sz="0" w:space="0" w:color="auto"/>
                <w:left w:val="none" w:sz="0" w:space="0" w:color="auto"/>
                <w:bottom w:val="none" w:sz="0" w:space="0" w:color="auto"/>
                <w:right w:val="none" w:sz="0" w:space="0" w:color="auto"/>
              </w:divBdr>
              <w:divsChild>
                <w:div w:id="1195927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784416">
          <w:marLeft w:val="0"/>
          <w:marRight w:val="0"/>
          <w:marTop w:val="0"/>
          <w:marBottom w:val="0"/>
          <w:divBdr>
            <w:top w:val="none" w:sz="0" w:space="0" w:color="auto"/>
            <w:left w:val="none" w:sz="0" w:space="0" w:color="auto"/>
            <w:bottom w:val="none" w:sz="0" w:space="0" w:color="auto"/>
            <w:right w:val="none" w:sz="0" w:space="0" w:color="auto"/>
          </w:divBdr>
          <w:divsChild>
            <w:div w:id="202405333">
              <w:marLeft w:val="0"/>
              <w:marRight w:val="0"/>
              <w:marTop w:val="0"/>
              <w:marBottom w:val="0"/>
              <w:divBdr>
                <w:top w:val="none" w:sz="0" w:space="0" w:color="auto"/>
                <w:left w:val="none" w:sz="0" w:space="0" w:color="auto"/>
                <w:bottom w:val="none" w:sz="0" w:space="0" w:color="auto"/>
                <w:right w:val="none" w:sz="0" w:space="0" w:color="auto"/>
              </w:divBdr>
              <w:divsChild>
                <w:div w:id="2112966034">
                  <w:marLeft w:val="0"/>
                  <w:marRight w:val="0"/>
                  <w:marTop w:val="0"/>
                  <w:marBottom w:val="0"/>
                  <w:divBdr>
                    <w:top w:val="none" w:sz="0" w:space="0" w:color="auto"/>
                    <w:left w:val="none" w:sz="0" w:space="0" w:color="auto"/>
                    <w:bottom w:val="none" w:sz="0" w:space="0" w:color="auto"/>
                    <w:right w:val="none" w:sz="0" w:space="0" w:color="auto"/>
                  </w:divBdr>
                </w:div>
              </w:divsChild>
            </w:div>
            <w:div w:id="399595058">
              <w:marLeft w:val="0"/>
              <w:marRight w:val="0"/>
              <w:marTop w:val="0"/>
              <w:marBottom w:val="0"/>
              <w:divBdr>
                <w:top w:val="none" w:sz="0" w:space="0" w:color="auto"/>
                <w:left w:val="none" w:sz="0" w:space="0" w:color="auto"/>
                <w:bottom w:val="none" w:sz="0" w:space="0" w:color="auto"/>
                <w:right w:val="none" w:sz="0" w:space="0" w:color="auto"/>
              </w:divBdr>
              <w:divsChild>
                <w:div w:id="1052340045">
                  <w:marLeft w:val="0"/>
                  <w:marRight w:val="0"/>
                  <w:marTop w:val="0"/>
                  <w:marBottom w:val="0"/>
                  <w:divBdr>
                    <w:top w:val="none" w:sz="0" w:space="0" w:color="auto"/>
                    <w:left w:val="none" w:sz="0" w:space="0" w:color="auto"/>
                    <w:bottom w:val="none" w:sz="0" w:space="0" w:color="auto"/>
                    <w:right w:val="none" w:sz="0" w:space="0" w:color="auto"/>
                  </w:divBdr>
                </w:div>
              </w:divsChild>
            </w:div>
            <w:div w:id="1537696156">
              <w:marLeft w:val="0"/>
              <w:marRight w:val="0"/>
              <w:marTop w:val="0"/>
              <w:marBottom w:val="0"/>
              <w:divBdr>
                <w:top w:val="none" w:sz="0" w:space="0" w:color="auto"/>
                <w:left w:val="none" w:sz="0" w:space="0" w:color="auto"/>
                <w:bottom w:val="none" w:sz="0" w:space="0" w:color="auto"/>
                <w:right w:val="none" w:sz="0" w:space="0" w:color="auto"/>
              </w:divBdr>
              <w:divsChild>
                <w:div w:id="1686859593">
                  <w:marLeft w:val="0"/>
                  <w:marRight w:val="0"/>
                  <w:marTop w:val="0"/>
                  <w:marBottom w:val="0"/>
                  <w:divBdr>
                    <w:top w:val="none" w:sz="0" w:space="0" w:color="auto"/>
                    <w:left w:val="none" w:sz="0" w:space="0" w:color="auto"/>
                    <w:bottom w:val="none" w:sz="0" w:space="0" w:color="auto"/>
                    <w:right w:val="none" w:sz="0" w:space="0" w:color="auto"/>
                  </w:divBdr>
                </w:div>
              </w:divsChild>
            </w:div>
            <w:div w:id="1994606348">
              <w:marLeft w:val="0"/>
              <w:marRight w:val="0"/>
              <w:marTop w:val="0"/>
              <w:marBottom w:val="0"/>
              <w:divBdr>
                <w:top w:val="none" w:sz="0" w:space="0" w:color="auto"/>
                <w:left w:val="none" w:sz="0" w:space="0" w:color="auto"/>
                <w:bottom w:val="none" w:sz="0" w:space="0" w:color="auto"/>
                <w:right w:val="none" w:sz="0" w:space="0" w:color="auto"/>
              </w:divBdr>
              <w:divsChild>
                <w:div w:id="786702565">
                  <w:marLeft w:val="0"/>
                  <w:marRight w:val="0"/>
                  <w:marTop w:val="0"/>
                  <w:marBottom w:val="0"/>
                  <w:divBdr>
                    <w:top w:val="none" w:sz="0" w:space="0" w:color="auto"/>
                    <w:left w:val="none" w:sz="0" w:space="0" w:color="auto"/>
                    <w:bottom w:val="none" w:sz="0" w:space="0" w:color="auto"/>
                    <w:right w:val="none" w:sz="0" w:space="0" w:color="auto"/>
                  </w:divBdr>
                </w:div>
                <w:div w:id="1190412731">
                  <w:marLeft w:val="0"/>
                  <w:marRight w:val="0"/>
                  <w:marTop w:val="0"/>
                  <w:marBottom w:val="0"/>
                  <w:divBdr>
                    <w:top w:val="none" w:sz="0" w:space="0" w:color="auto"/>
                    <w:left w:val="none" w:sz="0" w:space="0" w:color="auto"/>
                    <w:bottom w:val="none" w:sz="0" w:space="0" w:color="auto"/>
                    <w:right w:val="none" w:sz="0" w:space="0" w:color="auto"/>
                  </w:divBdr>
                </w:div>
              </w:divsChild>
            </w:div>
            <w:div w:id="2048605507">
              <w:marLeft w:val="0"/>
              <w:marRight w:val="0"/>
              <w:marTop w:val="0"/>
              <w:marBottom w:val="0"/>
              <w:divBdr>
                <w:top w:val="none" w:sz="0" w:space="0" w:color="auto"/>
                <w:left w:val="none" w:sz="0" w:space="0" w:color="auto"/>
                <w:bottom w:val="none" w:sz="0" w:space="0" w:color="auto"/>
                <w:right w:val="none" w:sz="0" w:space="0" w:color="auto"/>
              </w:divBdr>
              <w:divsChild>
                <w:div w:id="710886374">
                  <w:marLeft w:val="0"/>
                  <w:marRight w:val="0"/>
                  <w:marTop w:val="0"/>
                  <w:marBottom w:val="0"/>
                  <w:divBdr>
                    <w:top w:val="none" w:sz="0" w:space="0" w:color="auto"/>
                    <w:left w:val="none" w:sz="0" w:space="0" w:color="auto"/>
                    <w:bottom w:val="none" w:sz="0" w:space="0" w:color="auto"/>
                    <w:right w:val="none" w:sz="0" w:space="0" w:color="auto"/>
                  </w:divBdr>
                </w:div>
              </w:divsChild>
            </w:div>
            <w:div w:id="2120443372">
              <w:marLeft w:val="0"/>
              <w:marRight w:val="0"/>
              <w:marTop w:val="0"/>
              <w:marBottom w:val="0"/>
              <w:divBdr>
                <w:top w:val="none" w:sz="0" w:space="0" w:color="auto"/>
                <w:left w:val="none" w:sz="0" w:space="0" w:color="auto"/>
                <w:bottom w:val="none" w:sz="0" w:space="0" w:color="auto"/>
                <w:right w:val="none" w:sz="0" w:space="0" w:color="auto"/>
              </w:divBdr>
              <w:divsChild>
                <w:div w:id="158191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238705">
          <w:marLeft w:val="0"/>
          <w:marRight w:val="0"/>
          <w:marTop w:val="0"/>
          <w:marBottom w:val="0"/>
          <w:divBdr>
            <w:top w:val="none" w:sz="0" w:space="0" w:color="auto"/>
            <w:left w:val="none" w:sz="0" w:space="0" w:color="auto"/>
            <w:bottom w:val="none" w:sz="0" w:space="0" w:color="auto"/>
            <w:right w:val="none" w:sz="0" w:space="0" w:color="auto"/>
          </w:divBdr>
          <w:divsChild>
            <w:div w:id="11298979">
              <w:marLeft w:val="0"/>
              <w:marRight w:val="0"/>
              <w:marTop w:val="0"/>
              <w:marBottom w:val="0"/>
              <w:divBdr>
                <w:top w:val="none" w:sz="0" w:space="0" w:color="auto"/>
                <w:left w:val="none" w:sz="0" w:space="0" w:color="auto"/>
                <w:bottom w:val="none" w:sz="0" w:space="0" w:color="auto"/>
                <w:right w:val="none" w:sz="0" w:space="0" w:color="auto"/>
              </w:divBdr>
              <w:divsChild>
                <w:div w:id="1832870999">
                  <w:marLeft w:val="0"/>
                  <w:marRight w:val="0"/>
                  <w:marTop w:val="0"/>
                  <w:marBottom w:val="0"/>
                  <w:divBdr>
                    <w:top w:val="none" w:sz="0" w:space="0" w:color="auto"/>
                    <w:left w:val="none" w:sz="0" w:space="0" w:color="auto"/>
                    <w:bottom w:val="none" w:sz="0" w:space="0" w:color="auto"/>
                    <w:right w:val="none" w:sz="0" w:space="0" w:color="auto"/>
                  </w:divBdr>
                </w:div>
              </w:divsChild>
            </w:div>
            <w:div w:id="154271932">
              <w:marLeft w:val="0"/>
              <w:marRight w:val="0"/>
              <w:marTop w:val="0"/>
              <w:marBottom w:val="0"/>
              <w:divBdr>
                <w:top w:val="none" w:sz="0" w:space="0" w:color="auto"/>
                <w:left w:val="none" w:sz="0" w:space="0" w:color="auto"/>
                <w:bottom w:val="none" w:sz="0" w:space="0" w:color="auto"/>
                <w:right w:val="none" w:sz="0" w:space="0" w:color="auto"/>
              </w:divBdr>
              <w:divsChild>
                <w:div w:id="1862009960">
                  <w:marLeft w:val="0"/>
                  <w:marRight w:val="0"/>
                  <w:marTop w:val="0"/>
                  <w:marBottom w:val="0"/>
                  <w:divBdr>
                    <w:top w:val="none" w:sz="0" w:space="0" w:color="auto"/>
                    <w:left w:val="none" w:sz="0" w:space="0" w:color="auto"/>
                    <w:bottom w:val="none" w:sz="0" w:space="0" w:color="auto"/>
                    <w:right w:val="none" w:sz="0" w:space="0" w:color="auto"/>
                  </w:divBdr>
                </w:div>
              </w:divsChild>
            </w:div>
            <w:div w:id="1947350274">
              <w:marLeft w:val="0"/>
              <w:marRight w:val="0"/>
              <w:marTop w:val="0"/>
              <w:marBottom w:val="0"/>
              <w:divBdr>
                <w:top w:val="none" w:sz="0" w:space="0" w:color="auto"/>
                <w:left w:val="none" w:sz="0" w:space="0" w:color="auto"/>
                <w:bottom w:val="none" w:sz="0" w:space="0" w:color="auto"/>
                <w:right w:val="none" w:sz="0" w:space="0" w:color="auto"/>
              </w:divBdr>
              <w:divsChild>
                <w:div w:id="162516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165678">
          <w:marLeft w:val="0"/>
          <w:marRight w:val="0"/>
          <w:marTop w:val="0"/>
          <w:marBottom w:val="0"/>
          <w:divBdr>
            <w:top w:val="none" w:sz="0" w:space="0" w:color="auto"/>
            <w:left w:val="none" w:sz="0" w:space="0" w:color="auto"/>
            <w:bottom w:val="none" w:sz="0" w:space="0" w:color="auto"/>
            <w:right w:val="none" w:sz="0" w:space="0" w:color="auto"/>
          </w:divBdr>
          <w:divsChild>
            <w:div w:id="86049233">
              <w:marLeft w:val="0"/>
              <w:marRight w:val="0"/>
              <w:marTop w:val="0"/>
              <w:marBottom w:val="0"/>
              <w:divBdr>
                <w:top w:val="none" w:sz="0" w:space="0" w:color="auto"/>
                <w:left w:val="none" w:sz="0" w:space="0" w:color="auto"/>
                <w:bottom w:val="none" w:sz="0" w:space="0" w:color="auto"/>
                <w:right w:val="none" w:sz="0" w:space="0" w:color="auto"/>
              </w:divBdr>
              <w:divsChild>
                <w:div w:id="776559496">
                  <w:marLeft w:val="0"/>
                  <w:marRight w:val="0"/>
                  <w:marTop w:val="0"/>
                  <w:marBottom w:val="0"/>
                  <w:divBdr>
                    <w:top w:val="none" w:sz="0" w:space="0" w:color="auto"/>
                    <w:left w:val="none" w:sz="0" w:space="0" w:color="auto"/>
                    <w:bottom w:val="none" w:sz="0" w:space="0" w:color="auto"/>
                    <w:right w:val="none" w:sz="0" w:space="0" w:color="auto"/>
                  </w:divBdr>
                </w:div>
              </w:divsChild>
            </w:div>
            <w:div w:id="142432559">
              <w:marLeft w:val="0"/>
              <w:marRight w:val="0"/>
              <w:marTop w:val="0"/>
              <w:marBottom w:val="0"/>
              <w:divBdr>
                <w:top w:val="none" w:sz="0" w:space="0" w:color="auto"/>
                <w:left w:val="none" w:sz="0" w:space="0" w:color="auto"/>
                <w:bottom w:val="none" w:sz="0" w:space="0" w:color="auto"/>
                <w:right w:val="none" w:sz="0" w:space="0" w:color="auto"/>
              </w:divBdr>
              <w:divsChild>
                <w:div w:id="1692876648">
                  <w:marLeft w:val="0"/>
                  <w:marRight w:val="0"/>
                  <w:marTop w:val="0"/>
                  <w:marBottom w:val="0"/>
                  <w:divBdr>
                    <w:top w:val="none" w:sz="0" w:space="0" w:color="auto"/>
                    <w:left w:val="none" w:sz="0" w:space="0" w:color="auto"/>
                    <w:bottom w:val="none" w:sz="0" w:space="0" w:color="auto"/>
                    <w:right w:val="none" w:sz="0" w:space="0" w:color="auto"/>
                  </w:divBdr>
                </w:div>
              </w:divsChild>
            </w:div>
            <w:div w:id="464588952">
              <w:marLeft w:val="0"/>
              <w:marRight w:val="0"/>
              <w:marTop w:val="0"/>
              <w:marBottom w:val="0"/>
              <w:divBdr>
                <w:top w:val="none" w:sz="0" w:space="0" w:color="auto"/>
                <w:left w:val="none" w:sz="0" w:space="0" w:color="auto"/>
                <w:bottom w:val="none" w:sz="0" w:space="0" w:color="auto"/>
                <w:right w:val="none" w:sz="0" w:space="0" w:color="auto"/>
              </w:divBdr>
              <w:divsChild>
                <w:div w:id="35785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751936">
          <w:marLeft w:val="0"/>
          <w:marRight w:val="0"/>
          <w:marTop w:val="0"/>
          <w:marBottom w:val="0"/>
          <w:divBdr>
            <w:top w:val="none" w:sz="0" w:space="0" w:color="auto"/>
            <w:left w:val="none" w:sz="0" w:space="0" w:color="auto"/>
            <w:bottom w:val="none" w:sz="0" w:space="0" w:color="auto"/>
            <w:right w:val="none" w:sz="0" w:space="0" w:color="auto"/>
          </w:divBdr>
          <w:divsChild>
            <w:div w:id="565723362">
              <w:marLeft w:val="0"/>
              <w:marRight w:val="0"/>
              <w:marTop w:val="0"/>
              <w:marBottom w:val="0"/>
              <w:divBdr>
                <w:top w:val="none" w:sz="0" w:space="0" w:color="auto"/>
                <w:left w:val="none" w:sz="0" w:space="0" w:color="auto"/>
                <w:bottom w:val="none" w:sz="0" w:space="0" w:color="auto"/>
                <w:right w:val="none" w:sz="0" w:space="0" w:color="auto"/>
              </w:divBdr>
              <w:divsChild>
                <w:div w:id="1751805227">
                  <w:marLeft w:val="0"/>
                  <w:marRight w:val="0"/>
                  <w:marTop w:val="0"/>
                  <w:marBottom w:val="0"/>
                  <w:divBdr>
                    <w:top w:val="none" w:sz="0" w:space="0" w:color="auto"/>
                    <w:left w:val="none" w:sz="0" w:space="0" w:color="auto"/>
                    <w:bottom w:val="none" w:sz="0" w:space="0" w:color="auto"/>
                    <w:right w:val="none" w:sz="0" w:space="0" w:color="auto"/>
                  </w:divBdr>
                </w:div>
              </w:divsChild>
            </w:div>
            <w:div w:id="1371371236">
              <w:marLeft w:val="0"/>
              <w:marRight w:val="0"/>
              <w:marTop w:val="0"/>
              <w:marBottom w:val="0"/>
              <w:divBdr>
                <w:top w:val="none" w:sz="0" w:space="0" w:color="auto"/>
                <w:left w:val="none" w:sz="0" w:space="0" w:color="auto"/>
                <w:bottom w:val="none" w:sz="0" w:space="0" w:color="auto"/>
                <w:right w:val="none" w:sz="0" w:space="0" w:color="auto"/>
              </w:divBdr>
              <w:divsChild>
                <w:div w:id="1357393155">
                  <w:marLeft w:val="0"/>
                  <w:marRight w:val="0"/>
                  <w:marTop w:val="0"/>
                  <w:marBottom w:val="0"/>
                  <w:divBdr>
                    <w:top w:val="none" w:sz="0" w:space="0" w:color="auto"/>
                    <w:left w:val="none" w:sz="0" w:space="0" w:color="auto"/>
                    <w:bottom w:val="none" w:sz="0" w:space="0" w:color="auto"/>
                    <w:right w:val="none" w:sz="0" w:space="0" w:color="auto"/>
                  </w:divBdr>
                </w:div>
              </w:divsChild>
            </w:div>
            <w:div w:id="1945266599">
              <w:marLeft w:val="0"/>
              <w:marRight w:val="0"/>
              <w:marTop w:val="0"/>
              <w:marBottom w:val="0"/>
              <w:divBdr>
                <w:top w:val="none" w:sz="0" w:space="0" w:color="auto"/>
                <w:left w:val="none" w:sz="0" w:space="0" w:color="auto"/>
                <w:bottom w:val="none" w:sz="0" w:space="0" w:color="auto"/>
                <w:right w:val="none" w:sz="0" w:space="0" w:color="auto"/>
              </w:divBdr>
              <w:divsChild>
                <w:div w:id="850148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713027">
          <w:marLeft w:val="0"/>
          <w:marRight w:val="0"/>
          <w:marTop w:val="0"/>
          <w:marBottom w:val="0"/>
          <w:divBdr>
            <w:top w:val="none" w:sz="0" w:space="0" w:color="auto"/>
            <w:left w:val="none" w:sz="0" w:space="0" w:color="auto"/>
            <w:bottom w:val="none" w:sz="0" w:space="0" w:color="auto"/>
            <w:right w:val="none" w:sz="0" w:space="0" w:color="auto"/>
          </w:divBdr>
          <w:divsChild>
            <w:div w:id="213737577">
              <w:marLeft w:val="0"/>
              <w:marRight w:val="0"/>
              <w:marTop w:val="0"/>
              <w:marBottom w:val="0"/>
              <w:divBdr>
                <w:top w:val="none" w:sz="0" w:space="0" w:color="auto"/>
                <w:left w:val="none" w:sz="0" w:space="0" w:color="auto"/>
                <w:bottom w:val="none" w:sz="0" w:space="0" w:color="auto"/>
                <w:right w:val="none" w:sz="0" w:space="0" w:color="auto"/>
              </w:divBdr>
              <w:divsChild>
                <w:div w:id="297951826">
                  <w:marLeft w:val="0"/>
                  <w:marRight w:val="0"/>
                  <w:marTop w:val="0"/>
                  <w:marBottom w:val="0"/>
                  <w:divBdr>
                    <w:top w:val="none" w:sz="0" w:space="0" w:color="auto"/>
                    <w:left w:val="none" w:sz="0" w:space="0" w:color="auto"/>
                    <w:bottom w:val="none" w:sz="0" w:space="0" w:color="auto"/>
                    <w:right w:val="none" w:sz="0" w:space="0" w:color="auto"/>
                  </w:divBdr>
                </w:div>
              </w:divsChild>
            </w:div>
            <w:div w:id="1029993104">
              <w:marLeft w:val="0"/>
              <w:marRight w:val="0"/>
              <w:marTop w:val="0"/>
              <w:marBottom w:val="0"/>
              <w:divBdr>
                <w:top w:val="none" w:sz="0" w:space="0" w:color="auto"/>
                <w:left w:val="none" w:sz="0" w:space="0" w:color="auto"/>
                <w:bottom w:val="none" w:sz="0" w:space="0" w:color="auto"/>
                <w:right w:val="none" w:sz="0" w:space="0" w:color="auto"/>
              </w:divBdr>
              <w:divsChild>
                <w:div w:id="2001536589">
                  <w:marLeft w:val="0"/>
                  <w:marRight w:val="0"/>
                  <w:marTop w:val="0"/>
                  <w:marBottom w:val="0"/>
                  <w:divBdr>
                    <w:top w:val="none" w:sz="0" w:space="0" w:color="auto"/>
                    <w:left w:val="none" w:sz="0" w:space="0" w:color="auto"/>
                    <w:bottom w:val="none" w:sz="0" w:space="0" w:color="auto"/>
                    <w:right w:val="none" w:sz="0" w:space="0" w:color="auto"/>
                  </w:divBdr>
                </w:div>
              </w:divsChild>
            </w:div>
            <w:div w:id="1565217366">
              <w:marLeft w:val="0"/>
              <w:marRight w:val="0"/>
              <w:marTop w:val="0"/>
              <w:marBottom w:val="0"/>
              <w:divBdr>
                <w:top w:val="none" w:sz="0" w:space="0" w:color="auto"/>
                <w:left w:val="none" w:sz="0" w:space="0" w:color="auto"/>
                <w:bottom w:val="none" w:sz="0" w:space="0" w:color="auto"/>
                <w:right w:val="none" w:sz="0" w:space="0" w:color="auto"/>
              </w:divBdr>
              <w:divsChild>
                <w:div w:id="53307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892250">
          <w:marLeft w:val="0"/>
          <w:marRight w:val="0"/>
          <w:marTop w:val="0"/>
          <w:marBottom w:val="0"/>
          <w:divBdr>
            <w:top w:val="none" w:sz="0" w:space="0" w:color="auto"/>
            <w:left w:val="none" w:sz="0" w:space="0" w:color="auto"/>
            <w:bottom w:val="none" w:sz="0" w:space="0" w:color="auto"/>
            <w:right w:val="none" w:sz="0" w:space="0" w:color="auto"/>
          </w:divBdr>
          <w:divsChild>
            <w:div w:id="921452781">
              <w:marLeft w:val="0"/>
              <w:marRight w:val="0"/>
              <w:marTop w:val="0"/>
              <w:marBottom w:val="0"/>
              <w:divBdr>
                <w:top w:val="none" w:sz="0" w:space="0" w:color="auto"/>
                <w:left w:val="none" w:sz="0" w:space="0" w:color="auto"/>
                <w:bottom w:val="none" w:sz="0" w:space="0" w:color="auto"/>
                <w:right w:val="none" w:sz="0" w:space="0" w:color="auto"/>
              </w:divBdr>
              <w:divsChild>
                <w:div w:id="1100757104">
                  <w:marLeft w:val="0"/>
                  <w:marRight w:val="0"/>
                  <w:marTop w:val="0"/>
                  <w:marBottom w:val="0"/>
                  <w:divBdr>
                    <w:top w:val="none" w:sz="0" w:space="0" w:color="auto"/>
                    <w:left w:val="none" w:sz="0" w:space="0" w:color="auto"/>
                    <w:bottom w:val="none" w:sz="0" w:space="0" w:color="auto"/>
                    <w:right w:val="none" w:sz="0" w:space="0" w:color="auto"/>
                  </w:divBdr>
                </w:div>
              </w:divsChild>
            </w:div>
            <w:div w:id="936449825">
              <w:marLeft w:val="0"/>
              <w:marRight w:val="0"/>
              <w:marTop w:val="0"/>
              <w:marBottom w:val="0"/>
              <w:divBdr>
                <w:top w:val="none" w:sz="0" w:space="0" w:color="auto"/>
                <w:left w:val="none" w:sz="0" w:space="0" w:color="auto"/>
                <w:bottom w:val="none" w:sz="0" w:space="0" w:color="auto"/>
                <w:right w:val="none" w:sz="0" w:space="0" w:color="auto"/>
              </w:divBdr>
              <w:divsChild>
                <w:div w:id="1351184510">
                  <w:marLeft w:val="0"/>
                  <w:marRight w:val="0"/>
                  <w:marTop w:val="0"/>
                  <w:marBottom w:val="0"/>
                  <w:divBdr>
                    <w:top w:val="none" w:sz="0" w:space="0" w:color="auto"/>
                    <w:left w:val="none" w:sz="0" w:space="0" w:color="auto"/>
                    <w:bottom w:val="none" w:sz="0" w:space="0" w:color="auto"/>
                    <w:right w:val="none" w:sz="0" w:space="0" w:color="auto"/>
                  </w:divBdr>
                </w:div>
              </w:divsChild>
            </w:div>
            <w:div w:id="1158569768">
              <w:marLeft w:val="0"/>
              <w:marRight w:val="0"/>
              <w:marTop w:val="0"/>
              <w:marBottom w:val="0"/>
              <w:divBdr>
                <w:top w:val="none" w:sz="0" w:space="0" w:color="auto"/>
                <w:left w:val="none" w:sz="0" w:space="0" w:color="auto"/>
                <w:bottom w:val="none" w:sz="0" w:space="0" w:color="auto"/>
                <w:right w:val="none" w:sz="0" w:space="0" w:color="auto"/>
              </w:divBdr>
              <w:divsChild>
                <w:div w:id="4367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594951">
          <w:marLeft w:val="0"/>
          <w:marRight w:val="0"/>
          <w:marTop w:val="0"/>
          <w:marBottom w:val="0"/>
          <w:divBdr>
            <w:top w:val="none" w:sz="0" w:space="0" w:color="auto"/>
            <w:left w:val="none" w:sz="0" w:space="0" w:color="auto"/>
            <w:bottom w:val="none" w:sz="0" w:space="0" w:color="auto"/>
            <w:right w:val="none" w:sz="0" w:space="0" w:color="auto"/>
          </w:divBdr>
          <w:divsChild>
            <w:div w:id="58095446">
              <w:marLeft w:val="0"/>
              <w:marRight w:val="0"/>
              <w:marTop w:val="0"/>
              <w:marBottom w:val="0"/>
              <w:divBdr>
                <w:top w:val="none" w:sz="0" w:space="0" w:color="auto"/>
                <w:left w:val="none" w:sz="0" w:space="0" w:color="auto"/>
                <w:bottom w:val="none" w:sz="0" w:space="0" w:color="auto"/>
                <w:right w:val="none" w:sz="0" w:space="0" w:color="auto"/>
              </w:divBdr>
              <w:divsChild>
                <w:div w:id="1358384610">
                  <w:marLeft w:val="0"/>
                  <w:marRight w:val="0"/>
                  <w:marTop w:val="0"/>
                  <w:marBottom w:val="0"/>
                  <w:divBdr>
                    <w:top w:val="none" w:sz="0" w:space="0" w:color="auto"/>
                    <w:left w:val="none" w:sz="0" w:space="0" w:color="auto"/>
                    <w:bottom w:val="none" w:sz="0" w:space="0" w:color="auto"/>
                    <w:right w:val="none" w:sz="0" w:space="0" w:color="auto"/>
                  </w:divBdr>
                </w:div>
              </w:divsChild>
            </w:div>
            <w:div w:id="175584428">
              <w:marLeft w:val="0"/>
              <w:marRight w:val="0"/>
              <w:marTop w:val="0"/>
              <w:marBottom w:val="0"/>
              <w:divBdr>
                <w:top w:val="none" w:sz="0" w:space="0" w:color="auto"/>
                <w:left w:val="none" w:sz="0" w:space="0" w:color="auto"/>
                <w:bottom w:val="none" w:sz="0" w:space="0" w:color="auto"/>
                <w:right w:val="none" w:sz="0" w:space="0" w:color="auto"/>
              </w:divBdr>
              <w:divsChild>
                <w:div w:id="902909531">
                  <w:marLeft w:val="0"/>
                  <w:marRight w:val="0"/>
                  <w:marTop w:val="0"/>
                  <w:marBottom w:val="0"/>
                  <w:divBdr>
                    <w:top w:val="none" w:sz="0" w:space="0" w:color="auto"/>
                    <w:left w:val="none" w:sz="0" w:space="0" w:color="auto"/>
                    <w:bottom w:val="none" w:sz="0" w:space="0" w:color="auto"/>
                    <w:right w:val="none" w:sz="0" w:space="0" w:color="auto"/>
                  </w:divBdr>
                </w:div>
                <w:div w:id="1221215355">
                  <w:marLeft w:val="0"/>
                  <w:marRight w:val="0"/>
                  <w:marTop w:val="0"/>
                  <w:marBottom w:val="0"/>
                  <w:divBdr>
                    <w:top w:val="none" w:sz="0" w:space="0" w:color="auto"/>
                    <w:left w:val="none" w:sz="0" w:space="0" w:color="auto"/>
                    <w:bottom w:val="none" w:sz="0" w:space="0" w:color="auto"/>
                    <w:right w:val="none" w:sz="0" w:space="0" w:color="auto"/>
                  </w:divBdr>
                </w:div>
              </w:divsChild>
            </w:div>
            <w:div w:id="449009937">
              <w:marLeft w:val="0"/>
              <w:marRight w:val="0"/>
              <w:marTop w:val="0"/>
              <w:marBottom w:val="0"/>
              <w:divBdr>
                <w:top w:val="none" w:sz="0" w:space="0" w:color="auto"/>
                <w:left w:val="none" w:sz="0" w:space="0" w:color="auto"/>
                <w:bottom w:val="none" w:sz="0" w:space="0" w:color="auto"/>
                <w:right w:val="none" w:sz="0" w:space="0" w:color="auto"/>
              </w:divBdr>
              <w:divsChild>
                <w:div w:id="941228273">
                  <w:marLeft w:val="0"/>
                  <w:marRight w:val="0"/>
                  <w:marTop w:val="0"/>
                  <w:marBottom w:val="0"/>
                  <w:divBdr>
                    <w:top w:val="none" w:sz="0" w:space="0" w:color="auto"/>
                    <w:left w:val="none" w:sz="0" w:space="0" w:color="auto"/>
                    <w:bottom w:val="none" w:sz="0" w:space="0" w:color="auto"/>
                    <w:right w:val="none" w:sz="0" w:space="0" w:color="auto"/>
                  </w:divBdr>
                </w:div>
              </w:divsChild>
            </w:div>
            <w:div w:id="1424373728">
              <w:marLeft w:val="0"/>
              <w:marRight w:val="0"/>
              <w:marTop w:val="0"/>
              <w:marBottom w:val="0"/>
              <w:divBdr>
                <w:top w:val="none" w:sz="0" w:space="0" w:color="auto"/>
                <w:left w:val="none" w:sz="0" w:space="0" w:color="auto"/>
                <w:bottom w:val="none" w:sz="0" w:space="0" w:color="auto"/>
                <w:right w:val="none" w:sz="0" w:space="0" w:color="auto"/>
              </w:divBdr>
              <w:divsChild>
                <w:div w:id="2006745069">
                  <w:marLeft w:val="0"/>
                  <w:marRight w:val="0"/>
                  <w:marTop w:val="0"/>
                  <w:marBottom w:val="0"/>
                  <w:divBdr>
                    <w:top w:val="none" w:sz="0" w:space="0" w:color="auto"/>
                    <w:left w:val="none" w:sz="0" w:space="0" w:color="auto"/>
                    <w:bottom w:val="none" w:sz="0" w:space="0" w:color="auto"/>
                    <w:right w:val="none" w:sz="0" w:space="0" w:color="auto"/>
                  </w:divBdr>
                </w:div>
              </w:divsChild>
            </w:div>
            <w:div w:id="1478376138">
              <w:marLeft w:val="0"/>
              <w:marRight w:val="0"/>
              <w:marTop w:val="0"/>
              <w:marBottom w:val="0"/>
              <w:divBdr>
                <w:top w:val="none" w:sz="0" w:space="0" w:color="auto"/>
                <w:left w:val="none" w:sz="0" w:space="0" w:color="auto"/>
                <w:bottom w:val="none" w:sz="0" w:space="0" w:color="auto"/>
                <w:right w:val="none" w:sz="0" w:space="0" w:color="auto"/>
              </w:divBdr>
              <w:divsChild>
                <w:div w:id="1925411957">
                  <w:marLeft w:val="0"/>
                  <w:marRight w:val="0"/>
                  <w:marTop w:val="0"/>
                  <w:marBottom w:val="0"/>
                  <w:divBdr>
                    <w:top w:val="none" w:sz="0" w:space="0" w:color="auto"/>
                    <w:left w:val="none" w:sz="0" w:space="0" w:color="auto"/>
                    <w:bottom w:val="none" w:sz="0" w:space="0" w:color="auto"/>
                    <w:right w:val="none" w:sz="0" w:space="0" w:color="auto"/>
                  </w:divBdr>
                </w:div>
              </w:divsChild>
            </w:div>
            <w:div w:id="1845321209">
              <w:marLeft w:val="0"/>
              <w:marRight w:val="0"/>
              <w:marTop w:val="0"/>
              <w:marBottom w:val="0"/>
              <w:divBdr>
                <w:top w:val="none" w:sz="0" w:space="0" w:color="auto"/>
                <w:left w:val="none" w:sz="0" w:space="0" w:color="auto"/>
                <w:bottom w:val="none" w:sz="0" w:space="0" w:color="auto"/>
                <w:right w:val="none" w:sz="0" w:space="0" w:color="auto"/>
              </w:divBdr>
              <w:divsChild>
                <w:div w:id="718624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2895735">
      <w:bodyDiv w:val="1"/>
      <w:marLeft w:val="0"/>
      <w:marRight w:val="0"/>
      <w:marTop w:val="0"/>
      <w:marBottom w:val="0"/>
      <w:divBdr>
        <w:top w:val="none" w:sz="0" w:space="0" w:color="auto"/>
        <w:left w:val="none" w:sz="0" w:space="0" w:color="auto"/>
        <w:bottom w:val="none" w:sz="0" w:space="0" w:color="auto"/>
        <w:right w:val="none" w:sz="0" w:space="0" w:color="auto"/>
      </w:divBdr>
    </w:div>
    <w:div w:id="1473251210">
      <w:bodyDiv w:val="1"/>
      <w:marLeft w:val="0"/>
      <w:marRight w:val="0"/>
      <w:marTop w:val="0"/>
      <w:marBottom w:val="0"/>
      <w:divBdr>
        <w:top w:val="none" w:sz="0" w:space="0" w:color="auto"/>
        <w:left w:val="none" w:sz="0" w:space="0" w:color="auto"/>
        <w:bottom w:val="none" w:sz="0" w:space="0" w:color="auto"/>
        <w:right w:val="none" w:sz="0" w:space="0" w:color="auto"/>
      </w:divBdr>
      <w:divsChild>
        <w:div w:id="1690595395">
          <w:marLeft w:val="0"/>
          <w:marRight w:val="0"/>
          <w:marTop w:val="0"/>
          <w:marBottom w:val="0"/>
          <w:divBdr>
            <w:top w:val="none" w:sz="0" w:space="0" w:color="auto"/>
            <w:left w:val="none" w:sz="0" w:space="0" w:color="auto"/>
            <w:bottom w:val="none" w:sz="0" w:space="0" w:color="auto"/>
            <w:right w:val="none" w:sz="0" w:space="0" w:color="auto"/>
          </w:divBdr>
          <w:divsChild>
            <w:div w:id="1370956051">
              <w:marLeft w:val="0"/>
              <w:marRight w:val="0"/>
              <w:marTop w:val="0"/>
              <w:marBottom w:val="0"/>
              <w:divBdr>
                <w:top w:val="none" w:sz="0" w:space="0" w:color="auto"/>
                <w:left w:val="none" w:sz="0" w:space="0" w:color="auto"/>
                <w:bottom w:val="none" w:sz="0" w:space="0" w:color="auto"/>
                <w:right w:val="none" w:sz="0" w:space="0" w:color="auto"/>
              </w:divBdr>
              <w:divsChild>
                <w:div w:id="1409427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634284">
      <w:bodyDiv w:val="1"/>
      <w:marLeft w:val="0"/>
      <w:marRight w:val="0"/>
      <w:marTop w:val="0"/>
      <w:marBottom w:val="0"/>
      <w:divBdr>
        <w:top w:val="none" w:sz="0" w:space="0" w:color="auto"/>
        <w:left w:val="none" w:sz="0" w:space="0" w:color="auto"/>
        <w:bottom w:val="none" w:sz="0" w:space="0" w:color="auto"/>
        <w:right w:val="none" w:sz="0" w:space="0" w:color="auto"/>
      </w:divBdr>
    </w:div>
    <w:div w:id="1506935624">
      <w:bodyDiv w:val="1"/>
      <w:marLeft w:val="0"/>
      <w:marRight w:val="0"/>
      <w:marTop w:val="0"/>
      <w:marBottom w:val="0"/>
      <w:divBdr>
        <w:top w:val="none" w:sz="0" w:space="0" w:color="auto"/>
        <w:left w:val="none" w:sz="0" w:space="0" w:color="auto"/>
        <w:bottom w:val="none" w:sz="0" w:space="0" w:color="auto"/>
        <w:right w:val="none" w:sz="0" w:space="0" w:color="auto"/>
      </w:divBdr>
    </w:div>
    <w:div w:id="1563442403">
      <w:bodyDiv w:val="1"/>
      <w:marLeft w:val="0"/>
      <w:marRight w:val="0"/>
      <w:marTop w:val="0"/>
      <w:marBottom w:val="0"/>
      <w:divBdr>
        <w:top w:val="none" w:sz="0" w:space="0" w:color="auto"/>
        <w:left w:val="none" w:sz="0" w:space="0" w:color="auto"/>
        <w:bottom w:val="none" w:sz="0" w:space="0" w:color="auto"/>
        <w:right w:val="none" w:sz="0" w:space="0" w:color="auto"/>
      </w:divBdr>
    </w:div>
    <w:div w:id="1607231560">
      <w:bodyDiv w:val="1"/>
      <w:marLeft w:val="0"/>
      <w:marRight w:val="0"/>
      <w:marTop w:val="0"/>
      <w:marBottom w:val="0"/>
      <w:divBdr>
        <w:top w:val="none" w:sz="0" w:space="0" w:color="auto"/>
        <w:left w:val="none" w:sz="0" w:space="0" w:color="auto"/>
        <w:bottom w:val="none" w:sz="0" w:space="0" w:color="auto"/>
        <w:right w:val="none" w:sz="0" w:space="0" w:color="auto"/>
      </w:divBdr>
    </w:div>
    <w:div w:id="1625378797">
      <w:bodyDiv w:val="1"/>
      <w:marLeft w:val="0"/>
      <w:marRight w:val="0"/>
      <w:marTop w:val="0"/>
      <w:marBottom w:val="0"/>
      <w:divBdr>
        <w:top w:val="none" w:sz="0" w:space="0" w:color="auto"/>
        <w:left w:val="none" w:sz="0" w:space="0" w:color="auto"/>
        <w:bottom w:val="none" w:sz="0" w:space="0" w:color="auto"/>
        <w:right w:val="none" w:sz="0" w:space="0" w:color="auto"/>
      </w:divBdr>
      <w:divsChild>
        <w:div w:id="559483423">
          <w:marLeft w:val="0"/>
          <w:marRight w:val="0"/>
          <w:marTop w:val="0"/>
          <w:marBottom w:val="0"/>
          <w:divBdr>
            <w:top w:val="none" w:sz="0" w:space="0" w:color="auto"/>
            <w:left w:val="none" w:sz="0" w:space="0" w:color="auto"/>
            <w:bottom w:val="none" w:sz="0" w:space="0" w:color="auto"/>
            <w:right w:val="none" w:sz="0" w:space="0" w:color="auto"/>
          </w:divBdr>
          <w:divsChild>
            <w:div w:id="304630733">
              <w:marLeft w:val="0"/>
              <w:marRight w:val="0"/>
              <w:marTop w:val="0"/>
              <w:marBottom w:val="0"/>
              <w:divBdr>
                <w:top w:val="none" w:sz="0" w:space="0" w:color="auto"/>
                <w:left w:val="none" w:sz="0" w:space="0" w:color="auto"/>
                <w:bottom w:val="none" w:sz="0" w:space="0" w:color="auto"/>
                <w:right w:val="none" w:sz="0" w:space="0" w:color="auto"/>
              </w:divBdr>
              <w:divsChild>
                <w:div w:id="4942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884656">
      <w:bodyDiv w:val="1"/>
      <w:marLeft w:val="0"/>
      <w:marRight w:val="0"/>
      <w:marTop w:val="0"/>
      <w:marBottom w:val="0"/>
      <w:divBdr>
        <w:top w:val="none" w:sz="0" w:space="0" w:color="auto"/>
        <w:left w:val="none" w:sz="0" w:space="0" w:color="auto"/>
        <w:bottom w:val="none" w:sz="0" w:space="0" w:color="auto"/>
        <w:right w:val="none" w:sz="0" w:space="0" w:color="auto"/>
      </w:divBdr>
    </w:div>
    <w:div w:id="1673877052">
      <w:bodyDiv w:val="1"/>
      <w:marLeft w:val="0"/>
      <w:marRight w:val="0"/>
      <w:marTop w:val="0"/>
      <w:marBottom w:val="0"/>
      <w:divBdr>
        <w:top w:val="none" w:sz="0" w:space="0" w:color="auto"/>
        <w:left w:val="none" w:sz="0" w:space="0" w:color="auto"/>
        <w:bottom w:val="none" w:sz="0" w:space="0" w:color="auto"/>
        <w:right w:val="none" w:sz="0" w:space="0" w:color="auto"/>
      </w:divBdr>
    </w:div>
    <w:div w:id="1690257404">
      <w:bodyDiv w:val="1"/>
      <w:marLeft w:val="0"/>
      <w:marRight w:val="0"/>
      <w:marTop w:val="0"/>
      <w:marBottom w:val="0"/>
      <w:divBdr>
        <w:top w:val="none" w:sz="0" w:space="0" w:color="auto"/>
        <w:left w:val="none" w:sz="0" w:space="0" w:color="auto"/>
        <w:bottom w:val="none" w:sz="0" w:space="0" w:color="auto"/>
        <w:right w:val="none" w:sz="0" w:space="0" w:color="auto"/>
      </w:divBdr>
      <w:divsChild>
        <w:div w:id="1517889211">
          <w:marLeft w:val="0"/>
          <w:marRight w:val="0"/>
          <w:marTop w:val="0"/>
          <w:marBottom w:val="0"/>
          <w:divBdr>
            <w:top w:val="none" w:sz="0" w:space="0" w:color="auto"/>
            <w:left w:val="none" w:sz="0" w:space="0" w:color="auto"/>
            <w:bottom w:val="none" w:sz="0" w:space="0" w:color="auto"/>
            <w:right w:val="none" w:sz="0" w:space="0" w:color="auto"/>
          </w:divBdr>
          <w:divsChild>
            <w:div w:id="497381283">
              <w:marLeft w:val="0"/>
              <w:marRight w:val="0"/>
              <w:marTop w:val="0"/>
              <w:marBottom w:val="0"/>
              <w:divBdr>
                <w:top w:val="none" w:sz="0" w:space="0" w:color="auto"/>
                <w:left w:val="none" w:sz="0" w:space="0" w:color="auto"/>
                <w:bottom w:val="none" w:sz="0" w:space="0" w:color="auto"/>
                <w:right w:val="none" w:sz="0" w:space="0" w:color="auto"/>
              </w:divBdr>
              <w:divsChild>
                <w:div w:id="1997564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764620">
      <w:bodyDiv w:val="1"/>
      <w:marLeft w:val="0"/>
      <w:marRight w:val="0"/>
      <w:marTop w:val="0"/>
      <w:marBottom w:val="0"/>
      <w:divBdr>
        <w:top w:val="none" w:sz="0" w:space="0" w:color="auto"/>
        <w:left w:val="none" w:sz="0" w:space="0" w:color="auto"/>
        <w:bottom w:val="none" w:sz="0" w:space="0" w:color="auto"/>
        <w:right w:val="none" w:sz="0" w:space="0" w:color="auto"/>
      </w:divBdr>
      <w:divsChild>
        <w:div w:id="1691029604">
          <w:marLeft w:val="0"/>
          <w:marRight w:val="0"/>
          <w:marTop w:val="0"/>
          <w:marBottom w:val="0"/>
          <w:divBdr>
            <w:top w:val="none" w:sz="0" w:space="0" w:color="auto"/>
            <w:left w:val="none" w:sz="0" w:space="0" w:color="auto"/>
            <w:bottom w:val="none" w:sz="0" w:space="0" w:color="auto"/>
            <w:right w:val="none" w:sz="0" w:space="0" w:color="auto"/>
          </w:divBdr>
          <w:divsChild>
            <w:div w:id="1798864627">
              <w:marLeft w:val="0"/>
              <w:marRight w:val="0"/>
              <w:marTop w:val="0"/>
              <w:marBottom w:val="0"/>
              <w:divBdr>
                <w:top w:val="none" w:sz="0" w:space="0" w:color="auto"/>
                <w:left w:val="none" w:sz="0" w:space="0" w:color="auto"/>
                <w:bottom w:val="none" w:sz="0" w:space="0" w:color="auto"/>
                <w:right w:val="none" w:sz="0" w:space="0" w:color="auto"/>
              </w:divBdr>
              <w:divsChild>
                <w:div w:id="926305825">
                  <w:marLeft w:val="0"/>
                  <w:marRight w:val="0"/>
                  <w:marTop w:val="0"/>
                  <w:marBottom w:val="0"/>
                  <w:divBdr>
                    <w:top w:val="none" w:sz="0" w:space="0" w:color="auto"/>
                    <w:left w:val="none" w:sz="0" w:space="0" w:color="auto"/>
                    <w:bottom w:val="none" w:sz="0" w:space="0" w:color="auto"/>
                    <w:right w:val="none" w:sz="0" w:space="0" w:color="auto"/>
                  </w:divBdr>
                  <w:divsChild>
                    <w:div w:id="1843929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7410627">
      <w:bodyDiv w:val="1"/>
      <w:marLeft w:val="0"/>
      <w:marRight w:val="0"/>
      <w:marTop w:val="0"/>
      <w:marBottom w:val="0"/>
      <w:divBdr>
        <w:top w:val="none" w:sz="0" w:space="0" w:color="auto"/>
        <w:left w:val="none" w:sz="0" w:space="0" w:color="auto"/>
        <w:bottom w:val="none" w:sz="0" w:space="0" w:color="auto"/>
        <w:right w:val="none" w:sz="0" w:space="0" w:color="auto"/>
      </w:divBdr>
    </w:div>
    <w:div w:id="1766337800">
      <w:bodyDiv w:val="1"/>
      <w:marLeft w:val="0"/>
      <w:marRight w:val="0"/>
      <w:marTop w:val="0"/>
      <w:marBottom w:val="0"/>
      <w:divBdr>
        <w:top w:val="none" w:sz="0" w:space="0" w:color="auto"/>
        <w:left w:val="none" w:sz="0" w:space="0" w:color="auto"/>
        <w:bottom w:val="none" w:sz="0" w:space="0" w:color="auto"/>
        <w:right w:val="none" w:sz="0" w:space="0" w:color="auto"/>
      </w:divBdr>
      <w:divsChild>
        <w:div w:id="1080831192">
          <w:marLeft w:val="0"/>
          <w:marRight w:val="0"/>
          <w:marTop w:val="0"/>
          <w:marBottom w:val="0"/>
          <w:divBdr>
            <w:top w:val="none" w:sz="0" w:space="0" w:color="auto"/>
            <w:left w:val="none" w:sz="0" w:space="0" w:color="auto"/>
            <w:bottom w:val="none" w:sz="0" w:space="0" w:color="auto"/>
            <w:right w:val="none" w:sz="0" w:space="0" w:color="auto"/>
          </w:divBdr>
          <w:divsChild>
            <w:div w:id="2000113861">
              <w:marLeft w:val="0"/>
              <w:marRight w:val="0"/>
              <w:marTop w:val="0"/>
              <w:marBottom w:val="0"/>
              <w:divBdr>
                <w:top w:val="none" w:sz="0" w:space="0" w:color="auto"/>
                <w:left w:val="none" w:sz="0" w:space="0" w:color="auto"/>
                <w:bottom w:val="none" w:sz="0" w:space="0" w:color="auto"/>
                <w:right w:val="none" w:sz="0" w:space="0" w:color="auto"/>
              </w:divBdr>
              <w:divsChild>
                <w:div w:id="49067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034905">
      <w:bodyDiv w:val="1"/>
      <w:marLeft w:val="0"/>
      <w:marRight w:val="0"/>
      <w:marTop w:val="0"/>
      <w:marBottom w:val="0"/>
      <w:divBdr>
        <w:top w:val="none" w:sz="0" w:space="0" w:color="auto"/>
        <w:left w:val="none" w:sz="0" w:space="0" w:color="auto"/>
        <w:bottom w:val="none" w:sz="0" w:space="0" w:color="auto"/>
        <w:right w:val="none" w:sz="0" w:space="0" w:color="auto"/>
      </w:divBdr>
    </w:div>
    <w:div w:id="1795369613">
      <w:bodyDiv w:val="1"/>
      <w:marLeft w:val="0"/>
      <w:marRight w:val="0"/>
      <w:marTop w:val="0"/>
      <w:marBottom w:val="0"/>
      <w:divBdr>
        <w:top w:val="none" w:sz="0" w:space="0" w:color="auto"/>
        <w:left w:val="none" w:sz="0" w:space="0" w:color="auto"/>
        <w:bottom w:val="none" w:sz="0" w:space="0" w:color="auto"/>
        <w:right w:val="none" w:sz="0" w:space="0" w:color="auto"/>
      </w:divBdr>
      <w:divsChild>
        <w:div w:id="328026834">
          <w:marLeft w:val="0"/>
          <w:marRight w:val="0"/>
          <w:marTop w:val="0"/>
          <w:marBottom w:val="0"/>
          <w:divBdr>
            <w:top w:val="none" w:sz="0" w:space="0" w:color="auto"/>
            <w:left w:val="none" w:sz="0" w:space="0" w:color="auto"/>
            <w:bottom w:val="none" w:sz="0" w:space="0" w:color="auto"/>
            <w:right w:val="none" w:sz="0" w:space="0" w:color="auto"/>
          </w:divBdr>
          <w:divsChild>
            <w:div w:id="1246571697">
              <w:marLeft w:val="0"/>
              <w:marRight w:val="0"/>
              <w:marTop w:val="0"/>
              <w:marBottom w:val="0"/>
              <w:divBdr>
                <w:top w:val="none" w:sz="0" w:space="0" w:color="auto"/>
                <w:left w:val="none" w:sz="0" w:space="0" w:color="auto"/>
                <w:bottom w:val="none" w:sz="0" w:space="0" w:color="auto"/>
                <w:right w:val="none" w:sz="0" w:space="0" w:color="auto"/>
              </w:divBdr>
              <w:divsChild>
                <w:div w:id="1782187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260935">
      <w:bodyDiv w:val="1"/>
      <w:marLeft w:val="0"/>
      <w:marRight w:val="0"/>
      <w:marTop w:val="0"/>
      <w:marBottom w:val="0"/>
      <w:divBdr>
        <w:top w:val="none" w:sz="0" w:space="0" w:color="auto"/>
        <w:left w:val="none" w:sz="0" w:space="0" w:color="auto"/>
        <w:bottom w:val="none" w:sz="0" w:space="0" w:color="auto"/>
        <w:right w:val="none" w:sz="0" w:space="0" w:color="auto"/>
      </w:divBdr>
    </w:div>
    <w:div w:id="1803883834">
      <w:bodyDiv w:val="1"/>
      <w:marLeft w:val="0"/>
      <w:marRight w:val="0"/>
      <w:marTop w:val="0"/>
      <w:marBottom w:val="0"/>
      <w:divBdr>
        <w:top w:val="none" w:sz="0" w:space="0" w:color="auto"/>
        <w:left w:val="none" w:sz="0" w:space="0" w:color="auto"/>
        <w:bottom w:val="none" w:sz="0" w:space="0" w:color="auto"/>
        <w:right w:val="none" w:sz="0" w:space="0" w:color="auto"/>
      </w:divBdr>
    </w:div>
    <w:div w:id="1825274577">
      <w:bodyDiv w:val="1"/>
      <w:marLeft w:val="0"/>
      <w:marRight w:val="0"/>
      <w:marTop w:val="0"/>
      <w:marBottom w:val="0"/>
      <w:divBdr>
        <w:top w:val="none" w:sz="0" w:space="0" w:color="auto"/>
        <w:left w:val="none" w:sz="0" w:space="0" w:color="auto"/>
        <w:bottom w:val="none" w:sz="0" w:space="0" w:color="auto"/>
        <w:right w:val="none" w:sz="0" w:space="0" w:color="auto"/>
      </w:divBdr>
      <w:divsChild>
        <w:div w:id="962157263">
          <w:marLeft w:val="0"/>
          <w:marRight w:val="0"/>
          <w:marTop w:val="0"/>
          <w:marBottom w:val="0"/>
          <w:divBdr>
            <w:top w:val="none" w:sz="0" w:space="0" w:color="auto"/>
            <w:left w:val="none" w:sz="0" w:space="0" w:color="auto"/>
            <w:bottom w:val="none" w:sz="0" w:space="0" w:color="auto"/>
            <w:right w:val="none" w:sz="0" w:space="0" w:color="auto"/>
          </w:divBdr>
          <w:divsChild>
            <w:div w:id="2125995365">
              <w:marLeft w:val="0"/>
              <w:marRight w:val="0"/>
              <w:marTop w:val="0"/>
              <w:marBottom w:val="0"/>
              <w:divBdr>
                <w:top w:val="none" w:sz="0" w:space="0" w:color="auto"/>
                <w:left w:val="none" w:sz="0" w:space="0" w:color="auto"/>
                <w:bottom w:val="none" w:sz="0" w:space="0" w:color="auto"/>
                <w:right w:val="none" w:sz="0" w:space="0" w:color="auto"/>
              </w:divBdr>
              <w:divsChild>
                <w:div w:id="847790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760868">
      <w:bodyDiv w:val="1"/>
      <w:marLeft w:val="0"/>
      <w:marRight w:val="0"/>
      <w:marTop w:val="0"/>
      <w:marBottom w:val="0"/>
      <w:divBdr>
        <w:top w:val="none" w:sz="0" w:space="0" w:color="auto"/>
        <w:left w:val="none" w:sz="0" w:space="0" w:color="auto"/>
        <w:bottom w:val="none" w:sz="0" w:space="0" w:color="auto"/>
        <w:right w:val="none" w:sz="0" w:space="0" w:color="auto"/>
      </w:divBdr>
      <w:divsChild>
        <w:div w:id="1887066661">
          <w:marLeft w:val="0"/>
          <w:marRight w:val="0"/>
          <w:marTop w:val="0"/>
          <w:marBottom w:val="0"/>
          <w:divBdr>
            <w:top w:val="none" w:sz="0" w:space="0" w:color="auto"/>
            <w:left w:val="none" w:sz="0" w:space="0" w:color="auto"/>
            <w:bottom w:val="none" w:sz="0" w:space="0" w:color="auto"/>
            <w:right w:val="none" w:sz="0" w:space="0" w:color="auto"/>
          </w:divBdr>
          <w:divsChild>
            <w:div w:id="1330325760">
              <w:marLeft w:val="0"/>
              <w:marRight w:val="0"/>
              <w:marTop w:val="0"/>
              <w:marBottom w:val="0"/>
              <w:divBdr>
                <w:top w:val="none" w:sz="0" w:space="0" w:color="auto"/>
                <w:left w:val="none" w:sz="0" w:space="0" w:color="auto"/>
                <w:bottom w:val="none" w:sz="0" w:space="0" w:color="auto"/>
                <w:right w:val="none" w:sz="0" w:space="0" w:color="auto"/>
              </w:divBdr>
              <w:divsChild>
                <w:div w:id="28528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560462">
      <w:bodyDiv w:val="1"/>
      <w:marLeft w:val="0"/>
      <w:marRight w:val="0"/>
      <w:marTop w:val="0"/>
      <w:marBottom w:val="0"/>
      <w:divBdr>
        <w:top w:val="none" w:sz="0" w:space="0" w:color="auto"/>
        <w:left w:val="none" w:sz="0" w:space="0" w:color="auto"/>
        <w:bottom w:val="none" w:sz="0" w:space="0" w:color="auto"/>
        <w:right w:val="none" w:sz="0" w:space="0" w:color="auto"/>
      </w:divBdr>
      <w:divsChild>
        <w:div w:id="1851218293">
          <w:marLeft w:val="0"/>
          <w:marRight w:val="0"/>
          <w:marTop w:val="0"/>
          <w:marBottom w:val="0"/>
          <w:divBdr>
            <w:top w:val="none" w:sz="0" w:space="0" w:color="auto"/>
            <w:left w:val="none" w:sz="0" w:space="0" w:color="auto"/>
            <w:bottom w:val="none" w:sz="0" w:space="0" w:color="auto"/>
            <w:right w:val="none" w:sz="0" w:space="0" w:color="auto"/>
          </w:divBdr>
          <w:divsChild>
            <w:div w:id="338701972">
              <w:marLeft w:val="0"/>
              <w:marRight w:val="0"/>
              <w:marTop w:val="0"/>
              <w:marBottom w:val="0"/>
              <w:divBdr>
                <w:top w:val="none" w:sz="0" w:space="0" w:color="auto"/>
                <w:left w:val="none" w:sz="0" w:space="0" w:color="auto"/>
                <w:bottom w:val="none" w:sz="0" w:space="0" w:color="auto"/>
                <w:right w:val="none" w:sz="0" w:space="0" w:color="auto"/>
              </w:divBdr>
              <w:divsChild>
                <w:div w:id="891770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440887">
      <w:bodyDiv w:val="1"/>
      <w:marLeft w:val="0"/>
      <w:marRight w:val="0"/>
      <w:marTop w:val="0"/>
      <w:marBottom w:val="0"/>
      <w:divBdr>
        <w:top w:val="none" w:sz="0" w:space="0" w:color="auto"/>
        <w:left w:val="none" w:sz="0" w:space="0" w:color="auto"/>
        <w:bottom w:val="none" w:sz="0" w:space="0" w:color="auto"/>
        <w:right w:val="none" w:sz="0" w:space="0" w:color="auto"/>
      </w:divBdr>
    </w:div>
    <w:div w:id="1957327152">
      <w:bodyDiv w:val="1"/>
      <w:marLeft w:val="0"/>
      <w:marRight w:val="0"/>
      <w:marTop w:val="0"/>
      <w:marBottom w:val="0"/>
      <w:divBdr>
        <w:top w:val="none" w:sz="0" w:space="0" w:color="auto"/>
        <w:left w:val="none" w:sz="0" w:space="0" w:color="auto"/>
        <w:bottom w:val="none" w:sz="0" w:space="0" w:color="auto"/>
        <w:right w:val="none" w:sz="0" w:space="0" w:color="auto"/>
      </w:divBdr>
    </w:div>
    <w:div w:id="1961953179">
      <w:bodyDiv w:val="1"/>
      <w:marLeft w:val="0"/>
      <w:marRight w:val="0"/>
      <w:marTop w:val="0"/>
      <w:marBottom w:val="0"/>
      <w:divBdr>
        <w:top w:val="none" w:sz="0" w:space="0" w:color="auto"/>
        <w:left w:val="none" w:sz="0" w:space="0" w:color="auto"/>
        <w:bottom w:val="none" w:sz="0" w:space="0" w:color="auto"/>
        <w:right w:val="none" w:sz="0" w:space="0" w:color="auto"/>
      </w:divBdr>
      <w:divsChild>
        <w:div w:id="709496462">
          <w:marLeft w:val="0"/>
          <w:marRight w:val="0"/>
          <w:marTop w:val="0"/>
          <w:marBottom w:val="0"/>
          <w:divBdr>
            <w:top w:val="none" w:sz="0" w:space="0" w:color="auto"/>
            <w:left w:val="none" w:sz="0" w:space="0" w:color="auto"/>
            <w:bottom w:val="none" w:sz="0" w:space="0" w:color="auto"/>
            <w:right w:val="none" w:sz="0" w:space="0" w:color="auto"/>
          </w:divBdr>
          <w:divsChild>
            <w:div w:id="1530756816">
              <w:marLeft w:val="0"/>
              <w:marRight w:val="0"/>
              <w:marTop w:val="0"/>
              <w:marBottom w:val="0"/>
              <w:divBdr>
                <w:top w:val="none" w:sz="0" w:space="0" w:color="auto"/>
                <w:left w:val="none" w:sz="0" w:space="0" w:color="auto"/>
                <w:bottom w:val="none" w:sz="0" w:space="0" w:color="auto"/>
                <w:right w:val="none" w:sz="0" w:space="0" w:color="auto"/>
              </w:divBdr>
              <w:divsChild>
                <w:div w:id="351565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5456155">
      <w:bodyDiv w:val="1"/>
      <w:marLeft w:val="0"/>
      <w:marRight w:val="0"/>
      <w:marTop w:val="0"/>
      <w:marBottom w:val="0"/>
      <w:divBdr>
        <w:top w:val="none" w:sz="0" w:space="0" w:color="auto"/>
        <w:left w:val="none" w:sz="0" w:space="0" w:color="auto"/>
        <w:bottom w:val="none" w:sz="0" w:space="0" w:color="auto"/>
        <w:right w:val="none" w:sz="0" w:space="0" w:color="auto"/>
      </w:divBdr>
      <w:divsChild>
        <w:div w:id="193664935">
          <w:marLeft w:val="0"/>
          <w:marRight w:val="0"/>
          <w:marTop w:val="0"/>
          <w:marBottom w:val="0"/>
          <w:divBdr>
            <w:top w:val="none" w:sz="0" w:space="0" w:color="auto"/>
            <w:left w:val="none" w:sz="0" w:space="0" w:color="auto"/>
            <w:bottom w:val="none" w:sz="0" w:space="0" w:color="auto"/>
            <w:right w:val="none" w:sz="0" w:space="0" w:color="auto"/>
          </w:divBdr>
          <w:divsChild>
            <w:div w:id="1817257076">
              <w:marLeft w:val="0"/>
              <w:marRight w:val="0"/>
              <w:marTop w:val="0"/>
              <w:marBottom w:val="0"/>
              <w:divBdr>
                <w:top w:val="none" w:sz="0" w:space="0" w:color="auto"/>
                <w:left w:val="none" w:sz="0" w:space="0" w:color="auto"/>
                <w:bottom w:val="none" w:sz="0" w:space="0" w:color="auto"/>
                <w:right w:val="none" w:sz="0" w:space="0" w:color="auto"/>
              </w:divBdr>
              <w:divsChild>
                <w:div w:id="898591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479713">
      <w:bodyDiv w:val="1"/>
      <w:marLeft w:val="0"/>
      <w:marRight w:val="0"/>
      <w:marTop w:val="0"/>
      <w:marBottom w:val="0"/>
      <w:divBdr>
        <w:top w:val="none" w:sz="0" w:space="0" w:color="auto"/>
        <w:left w:val="none" w:sz="0" w:space="0" w:color="auto"/>
        <w:bottom w:val="none" w:sz="0" w:space="0" w:color="auto"/>
        <w:right w:val="none" w:sz="0" w:space="0" w:color="auto"/>
      </w:divBdr>
      <w:divsChild>
        <w:div w:id="2106069166">
          <w:marLeft w:val="0"/>
          <w:marRight w:val="0"/>
          <w:marTop w:val="0"/>
          <w:marBottom w:val="0"/>
          <w:divBdr>
            <w:top w:val="none" w:sz="0" w:space="0" w:color="auto"/>
            <w:left w:val="none" w:sz="0" w:space="0" w:color="auto"/>
            <w:bottom w:val="none" w:sz="0" w:space="0" w:color="auto"/>
            <w:right w:val="none" w:sz="0" w:space="0" w:color="auto"/>
          </w:divBdr>
          <w:divsChild>
            <w:div w:id="591356601">
              <w:marLeft w:val="0"/>
              <w:marRight w:val="0"/>
              <w:marTop w:val="0"/>
              <w:marBottom w:val="0"/>
              <w:divBdr>
                <w:top w:val="none" w:sz="0" w:space="0" w:color="auto"/>
                <w:left w:val="none" w:sz="0" w:space="0" w:color="auto"/>
                <w:bottom w:val="none" w:sz="0" w:space="0" w:color="auto"/>
                <w:right w:val="none" w:sz="0" w:space="0" w:color="auto"/>
              </w:divBdr>
              <w:divsChild>
                <w:div w:id="1741174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347211">
      <w:bodyDiv w:val="1"/>
      <w:marLeft w:val="0"/>
      <w:marRight w:val="0"/>
      <w:marTop w:val="0"/>
      <w:marBottom w:val="0"/>
      <w:divBdr>
        <w:top w:val="none" w:sz="0" w:space="0" w:color="auto"/>
        <w:left w:val="none" w:sz="0" w:space="0" w:color="auto"/>
        <w:bottom w:val="none" w:sz="0" w:space="0" w:color="auto"/>
        <w:right w:val="none" w:sz="0" w:space="0" w:color="auto"/>
      </w:divBdr>
      <w:divsChild>
        <w:div w:id="1180510317">
          <w:marLeft w:val="0"/>
          <w:marRight w:val="0"/>
          <w:marTop w:val="0"/>
          <w:marBottom w:val="0"/>
          <w:divBdr>
            <w:top w:val="none" w:sz="0" w:space="0" w:color="auto"/>
            <w:left w:val="none" w:sz="0" w:space="0" w:color="auto"/>
            <w:bottom w:val="none" w:sz="0" w:space="0" w:color="auto"/>
            <w:right w:val="none" w:sz="0" w:space="0" w:color="auto"/>
          </w:divBdr>
          <w:divsChild>
            <w:div w:id="1614094447">
              <w:marLeft w:val="0"/>
              <w:marRight w:val="0"/>
              <w:marTop w:val="0"/>
              <w:marBottom w:val="0"/>
              <w:divBdr>
                <w:top w:val="none" w:sz="0" w:space="0" w:color="auto"/>
                <w:left w:val="none" w:sz="0" w:space="0" w:color="auto"/>
                <w:bottom w:val="none" w:sz="0" w:space="0" w:color="auto"/>
                <w:right w:val="none" w:sz="0" w:space="0" w:color="auto"/>
              </w:divBdr>
              <w:divsChild>
                <w:div w:id="360477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762009">
      <w:bodyDiv w:val="1"/>
      <w:marLeft w:val="0"/>
      <w:marRight w:val="0"/>
      <w:marTop w:val="0"/>
      <w:marBottom w:val="0"/>
      <w:divBdr>
        <w:top w:val="none" w:sz="0" w:space="0" w:color="auto"/>
        <w:left w:val="none" w:sz="0" w:space="0" w:color="auto"/>
        <w:bottom w:val="none" w:sz="0" w:space="0" w:color="auto"/>
        <w:right w:val="none" w:sz="0" w:space="0" w:color="auto"/>
      </w:divBdr>
    </w:div>
    <w:div w:id="2084570803">
      <w:bodyDiv w:val="1"/>
      <w:marLeft w:val="0"/>
      <w:marRight w:val="0"/>
      <w:marTop w:val="0"/>
      <w:marBottom w:val="0"/>
      <w:divBdr>
        <w:top w:val="none" w:sz="0" w:space="0" w:color="auto"/>
        <w:left w:val="none" w:sz="0" w:space="0" w:color="auto"/>
        <w:bottom w:val="none" w:sz="0" w:space="0" w:color="auto"/>
        <w:right w:val="none" w:sz="0" w:space="0" w:color="auto"/>
      </w:divBdr>
      <w:divsChild>
        <w:div w:id="1139417380">
          <w:marLeft w:val="0"/>
          <w:marRight w:val="0"/>
          <w:marTop w:val="0"/>
          <w:marBottom w:val="0"/>
          <w:divBdr>
            <w:top w:val="none" w:sz="0" w:space="0" w:color="auto"/>
            <w:left w:val="none" w:sz="0" w:space="0" w:color="auto"/>
            <w:bottom w:val="none" w:sz="0" w:space="0" w:color="auto"/>
            <w:right w:val="none" w:sz="0" w:space="0" w:color="auto"/>
          </w:divBdr>
          <w:divsChild>
            <w:div w:id="1943686668">
              <w:marLeft w:val="0"/>
              <w:marRight w:val="0"/>
              <w:marTop w:val="0"/>
              <w:marBottom w:val="0"/>
              <w:divBdr>
                <w:top w:val="none" w:sz="0" w:space="0" w:color="auto"/>
                <w:left w:val="none" w:sz="0" w:space="0" w:color="auto"/>
                <w:bottom w:val="none" w:sz="0" w:space="0" w:color="auto"/>
                <w:right w:val="none" w:sz="0" w:space="0" w:color="auto"/>
              </w:divBdr>
              <w:divsChild>
                <w:div w:id="132851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543164">
      <w:bodyDiv w:val="1"/>
      <w:marLeft w:val="0"/>
      <w:marRight w:val="0"/>
      <w:marTop w:val="0"/>
      <w:marBottom w:val="0"/>
      <w:divBdr>
        <w:top w:val="none" w:sz="0" w:space="0" w:color="auto"/>
        <w:left w:val="none" w:sz="0" w:space="0" w:color="auto"/>
        <w:bottom w:val="none" w:sz="0" w:space="0" w:color="auto"/>
        <w:right w:val="none" w:sz="0" w:space="0" w:color="auto"/>
      </w:divBdr>
    </w:div>
    <w:div w:id="2101443925">
      <w:bodyDiv w:val="1"/>
      <w:marLeft w:val="0"/>
      <w:marRight w:val="0"/>
      <w:marTop w:val="0"/>
      <w:marBottom w:val="0"/>
      <w:divBdr>
        <w:top w:val="none" w:sz="0" w:space="0" w:color="auto"/>
        <w:left w:val="none" w:sz="0" w:space="0" w:color="auto"/>
        <w:bottom w:val="none" w:sz="0" w:space="0" w:color="auto"/>
        <w:right w:val="none" w:sz="0" w:space="0" w:color="auto"/>
      </w:divBdr>
    </w:div>
    <w:div w:id="21205613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image" Target="media/image4.png"/><Relationship Id="rId26" Type="http://schemas.openxmlformats.org/officeDocument/2006/relationships/hyperlink" Target="https://china-cee.eu/2022/02/28/montenegro-economy-briefing-economic-outlook-2022/" TargetMode="External"/><Relationship Id="rId21" Type="http://schemas.openxmlformats.org/officeDocument/2006/relationships/hyperlink" Target="mailto:dzivkovic@iom.int" TargetMode="External"/><Relationship Id="rId34" Type="http://schemas.openxmlformats.org/officeDocument/2006/relationships/hyperlink" Target="http://hdr.undp.org/en/countries/" TargetMode="Externa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footer" Target="footer3.xml"/><Relationship Id="rId25" Type="http://schemas.openxmlformats.org/officeDocument/2006/relationships/hyperlink" Target="mailto:snikolic@unicef.org" TargetMode="External"/><Relationship Id="rId33" Type="http://schemas.openxmlformats.org/officeDocument/2006/relationships/hyperlink" Target="http://www.statistica.com" TargetMode="External"/><Relationship Id="rId2" Type="http://schemas.openxmlformats.org/officeDocument/2006/relationships/customXml" Target="../customXml/item2.xml"/><Relationship Id="rId16" Type="http://schemas.openxmlformats.org/officeDocument/2006/relationships/image" Target="media/image3.emf"/><Relationship Id="rId20" Type="http://schemas.openxmlformats.org/officeDocument/2006/relationships/hyperlink" Target="mailto:pajovic@ilo.org" TargetMode="External"/><Relationship Id="rId29" Type="http://schemas.openxmlformats.org/officeDocument/2006/relationships/hyperlink" Target="https://appsso.eurostat.ec.europa.eu/nui/show.do?dataset=lfsi_neet_a&amp;lang=e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footer" Target="footer4.xml"/><Relationship Id="rId32" Type="http://schemas.openxmlformats.org/officeDocument/2006/relationships/hyperlink" Target="https://www.nato.int/cps/en/natohq/news_144647.htm"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mailto:snezana.remikovic@monstat.org" TargetMode="External"/><Relationship Id="rId28" Type="http://schemas.openxmlformats.org/officeDocument/2006/relationships/hyperlink" Target="https://ec.europa.eu/neighbourhood-enlargement/enlargement-policy/negotiations-status/montenegro_en"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hyperlink" Target="https://www.covidodgovor.m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hyperlink" Target="mailto:mirela.skenderovic@mup.gov.me" TargetMode="External"/><Relationship Id="rId27" Type="http://schemas.openxmlformats.org/officeDocument/2006/relationships/hyperlink" Target="http://www.monstat.org" TargetMode="External"/><Relationship Id="rId30" Type="http://schemas.openxmlformats.org/officeDocument/2006/relationships/hyperlink" Target="https://wapi.gov.me/download-preview/8def027b-cd7b-441f-81c5-7ac720c4bfd8?version=1.0" TargetMode="External"/><Relationship Id="rId35" Type="http://schemas.openxmlformats.org/officeDocument/2006/relationships/hyperlink" Target="https://hdr.undp.org/sites/default/files/Country-Profiles/MNE.pdf"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hdr.undp.org/en/countries/" TargetMode="External"/><Relationship Id="rId13" Type="http://schemas.openxmlformats.org/officeDocument/2006/relationships/hyperlink" Target="http://www.monstat.org/uploads/files/SILC/2020/RELEASE_Survey_on_Income_and_Living_Conditions_EU-SILC_2020.pdf" TargetMode="External"/><Relationship Id="rId3" Type="http://schemas.openxmlformats.org/officeDocument/2006/relationships/hyperlink" Target="https://ec.europa.eu/neighbourhood-enlargement/enlargement-policy/negotiations-status/montenegro_en" TargetMode="External"/><Relationship Id="rId7" Type="http://schemas.openxmlformats.org/officeDocument/2006/relationships/hyperlink" Target="https://china-cee.eu/2022/02/28/montenegro-economy-briefing-economic-outlook-2022/" TargetMode="External"/><Relationship Id="rId12" Type="http://schemas.openxmlformats.org/officeDocument/2006/relationships/hyperlink" Target="https://appsso.eurostat.ec.europa.eu/nui/show.do?dataset=lfsi_neet_a&amp;lang=en" TargetMode="External"/><Relationship Id="rId2" Type="http://schemas.openxmlformats.org/officeDocument/2006/relationships/hyperlink" Target="http://monstat.org/eng/novosti.php?id=3504" TargetMode="External"/><Relationship Id="rId16" Type="http://schemas.openxmlformats.org/officeDocument/2006/relationships/hyperlink" Target="https://www.covidodgovor.me/" TargetMode="External"/><Relationship Id="rId1" Type="http://schemas.openxmlformats.org/officeDocument/2006/relationships/hyperlink" Target="https://www.statista.com/statistics/528765/average-age-of-the-population-in-montenegro/" TargetMode="External"/><Relationship Id="rId6" Type="http://schemas.openxmlformats.org/officeDocument/2006/relationships/hyperlink" Target="https://webgate.ec.europa.eu/isdb_results/factsheets/country/overview_montenegro_en.pdf" TargetMode="External"/><Relationship Id="rId11" Type="http://schemas.openxmlformats.org/officeDocument/2006/relationships/hyperlink" Target="https://wapi.gov.me/download-preview/8def027b-cd7b-441f-81c5-7ac720c4bfd8?version=1.0" TargetMode="External"/><Relationship Id="rId5" Type="http://schemas.openxmlformats.org/officeDocument/2006/relationships/hyperlink" Target="https://ec.europa.eu/neighbourhood-enlargement/system/files/2021-10/Montenegro%202021%20report.PDF" TargetMode="External"/><Relationship Id="rId15" Type="http://schemas.openxmlformats.org/officeDocument/2006/relationships/hyperlink" Target="https://www.covidodgovor.me/me/statistika" TargetMode="External"/><Relationship Id="rId10" Type="http://schemas.openxmlformats.org/officeDocument/2006/relationships/hyperlink" Target="https://monstat.org/cg/page.php?id=660&amp;pageid=22" TargetMode="External"/><Relationship Id="rId4" Type="http://schemas.openxmlformats.org/officeDocument/2006/relationships/hyperlink" Target="https://www.nato.int/cps/en/natohq/news_144647.htm" TargetMode="External"/><Relationship Id="rId9" Type="http://schemas.openxmlformats.org/officeDocument/2006/relationships/hyperlink" Target="https://hdr.undp.org/sites/default/files/Country-Profiles/MNE.pdf" TargetMode="External"/><Relationship Id="rId14" Type="http://schemas.openxmlformats.org/officeDocument/2006/relationships/hyperlink" Target="https://ec.europa.eu/eurostat/databrowser/view/gov_10a_exp/default/table?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e48b4058-02c0-462c-9910-7e07cb472587">
      <UserInfo>
        <DisplayName>Nikola Vulic</DisplayName>
        <AccountId>48</AccountId>
        <AccountType/>
      </UserInfo>
      <UserInfo>
        <DisplayName>Slavica Nikolic</DisplayName>
        <AccountId>50</AccountId>
        <AccountType/>
      </UserInfo>
    </SharedWithUsers>
    <TaxCatchAll xmlns="ca283e0b-db31-4043-a2ef-b80661bf084a" xsi:nil="true"/>
    <lcf76f155ced4ddcb4097134ff3c332f xmlns="74318273-9539-4c93-8669-d2ba38ed67d5">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B1035E381AFDD4CA25C36810E8B18AA" ma:contentTypeVersion="16" ma:contentTypeDescription="Create a new document." ma:contentTypeScope="" ma:versionID="29bc135ee5876e501005ff2946bede34">
  <xsd:schema xmlns:xsd="http://www.w3.org/2001/XMLSchema" xmlns:xs="http://www.w3.org/2001/XMLSchema" xmlns:p="http://schemas.microsoft.com/office/2006/metadata/properties" xmlns:ns2="e48b4058-02c0-462c-9910-7e07cb472587" xmlns:ns3="74318273-9539-4c93-8669-d2ba38ed67d5" xmlns:ns4="ca283e0b-db31-4043-a2ef-b80661bf084a" targetNamespace="http://schemas.microsoft.com/office/2006/metadata/properties" ma:root="true" ma:fieldsID="0eb4c66555ec025ce48ecd3d23009d63" ns2:_="" ns3:_="" ns4:_="">
    <xsd:import namespace="e48b4058-02c0-462c-9910-7e07cb472587"/>
    <xsd:import namespace="74318273-9539-4c93-8669-d2ba38ed67d5"/>
    <xsd:import namespace="ca283e0b-db31-4043-a2ef-b80661bf084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3:MediaLengthInSeconds" minOccurs="0"/>
                <xsd:element ref="ns3: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8b4058-02c0-462c-9910-7e07cb47258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4318273-9539-4c93-8669-d2ba38ed67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3f51738-d318-4883-9d64-4f0bd0ccc55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a283e0b-db31-4043-a2ef-b80661bf084a"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48bc22eb-54b0-487d-8d73-21f54bf0a027}" ma:internalName="TaxCatchAll" ma:showField="CatchAllData" ma:web="e48b4058-02c0-462c-9910-7e07cb47258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5ED47B-0C68-4611-8C2E-890EF2D4810D}">
  <ds:schemaRefs>
    <ds:schemaRef ds:uri="http://schemas.microsoft.com/sharepoint/v3/contenttype/forms"/>
  </ds:schemaRefs>
</ds:datastoreItem>
</file>

<file path=customXml/itemProps2.xml><?xml version="1.0" encoding="utf-8"?>
<ds:datastoreItem xmlns:ds="http://schemas.openxmlformats.org/officeDocument/2006/customXml" ds:itemID="{207BFDAE-8C60-4122-969D-0FEE5B96FFF6}">
  <ds:schemaRefs>
    <ds:schemaRef ds:uri="http://schemas.microsoft.com/office/2006/metadata/properties"/>
    <ds:schemaRef ds:uri="http://schemas.microsoft.com/office/infopath/2007/PartnerControls"/>
    <ds:schemaRef ds:uri="e48b4058-02c0-462c-9910-7e07cb472587"/>
    <ds:schemaRef ds:uri="ca283e0b-db31-4043-a2ef-b80661bf084a"/>
    <ds:schemaRef ds:uri="74318273-9539-4c93-8669-d2ba38ed67d5"/>
  </ds:schemaRefs>
</ds:datastoreItem>
</file>

<file path=customXml/itemProps3.xml><?xml version="1.0" encoding="utf-8"?>
<ds:datastoreItem xmlns:ds="http://schemas.openxmlformats.org/officeDocument/2006/customXml" ds:itemID="{AA11744F-EBD8-4C60-93EF-4B0AA18FDF9B}">
  <ds:schemaRefs>
    <ds:schemaRef ds:uri="http://schemas.openxmlformats.org/officeDocument/2006/bibliography"/>
  </ds:schemaRefs>
</ds:datastoreItem>
</file>

<file path=customXml/itemProps4.xml><?xml version="1.0" encoding="utf-8"?>
<ds:datastoreItem xmlns:ds="http://schemas.openxmlformats.org/officeDocument/2006/customXml" ds:itemID="{E9B23C41-869D-4B95-B849-8F76AAB37C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8b4058-02c0-462c-9910-7e07cb472587"/>
    <ds:schemaRef ds:uri="74318273-9539-4c93-8669-d2ba38ed67d5"/>
    <ds:schemaRef ds:uri="ca283e0b-db31-4043-a2ef-b80661bf08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74</Pages>
  <Words>27185</Words>
  <Characters>154957</Characters>
  <Application>Microsoft Office Word</Application>
  <DocSecurity>0</DocSecurity>
  <Lines>1291</Lines>
  <Paragraphs>363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181779</CharactersWithSpaces>
  <SharedDoc>false</SharedDoc>
  <HyperlinkBase/>
  <HLinks>
    <vt:vector size="348" baseType="variant">
      <vt:variant>
        <vt:i4>4194386</vt:i4>
      </vt:variant>
      <vt:variant>
        <vt:i4>246</vt:i4>
      </vt:variant>
      <vt:variant>
        <vt:i4>0</vt:i4>
      </vt:variant>
      <vt:variant>
        <vt:i4>5</vt:i4>
      </vt:variant>
      <vt:variant>
        <vt:lpwstr>https://hdr.undp.org/sites/default/files/Country-Profiles/MNE.pdf</vt:lpwstr>
      </vt:variant>
      <vt:variant>
        <vt:lpwstr/>
      </vt:variant>
      <vt:variant>
        <vt:i4>4521993</vt:i4>
      </vt:variant>
      <vt:variant>
        <vt:i4>243</vt:i4>
      </vt:variant>
      <vt:variant>
        <vt:i4>0</vt:i4>
      </vt:variant>
      <vt:variant>
        <vt:i4>5</vt:i4>
      </vt:variant>
      <vt:variant>
        <vt:lpwstr>http://hdr.undp.org/en/countries/</vt:lpwstr>
      </vt:variant>
      <vt:variant>
        <vt:lpwstr/>
      </vt:variant>
      <vt:variant>
        <vt:i4>2687013</vt:i4>
      </vt:variant>
      <vt:variant>
        <vt:i4>240</vt:i4>
      </vt:variant>
      <vt:variant>
        <vt:i4>0</vt:i4>
      </vt:variant>
      <vt:variant>
        <vt:i4>5</vt:i4>
      </vt:variant>
      <vt:variant>
        <vt:lpwstr>http://www.statistica.com/</vt:lpwstr>
      </vt:variant>
      <vt:variant>
        <vt:lpwstr/>
      </vt:variant>
      <vt:variant>
        <vt:i4>524324</vt:i4>
      </vt:variant>
      <vt:variant>
        <vt:i4>237</vt:i4>
      </vt:variant>
      <vt:variant>
        <vt:i4>0</vt:i4>
      </vt:variant>
      <vt:variant>
        <vt:i4>5</vt:i4>
      </vt:variant>
      <vt:variant>
        <vt:lpwstr>https://www.nato.int/cps/en/natohq/news_144647.htm</vt:lpwstr>
      </vt:variant>
      <vt:variant>
        <vt:lpwstr/>
      </vt:variant>
      <vt:variant>
        <vt:i4>30</vt:i4>
      </vt:variant>
      <vt:variant>
        <vt:i4>234</vt:i4>
      </vt:variant>
      <vt:variant>
        <vt:i4>0</vt:i4>
      </vt:variant>
      <vt:variant>
        <vt:i4>5</vt:i4>
      </vt:variant>
      <vt:variant>
        <vt:lpwstr>https://www.covidodgovor.me/</vt:lpwstr>
      </vt:variant>
      <vt:variant>
        <vt:lpwstr/>
      </vt:variant>
      <vt:variant>
        <vt:i4>4194305</vt:i4>
      </vt:variant>
      <vt:variant>
        <vt:i4>231</vt:i4>
      </vt:variant>
      <vt:variant>
        <vt:i4>0</vt:i4>
      </vt:variant>
      <vt:variant>
        <vt:i4>5</vt:i4>
      </vt:variant>
      <vt:variant>
        <vt:lpwstr>https://wapi.gov.me/download-preview/8def027b-cd7b-441f-81c5-7ac720c4bfd8?version=1.0</vt:lpwstr>
      </vt:variant>
      <vt:variant>
        <vt:lpwstr/>
      </vt:variant>
      <vt:variant>
        <vt:i4>2424884</vt:i4>
      </vt:variant>
      <vt:variant>
        <vt:i4>228</vt:i4>
      </vt:variant>
      <vt:variant>
        <vt:i4>0</vt:i4>
      </vt:variant>
      <vt:variant>
        <vt:i4>5</vt:i4>
      </vt:variant>
      <vt:variant>
        <vt:lpwstr>https://appsso.eurostat.ec.europa.eu/nui/show.do?dataset=lfsi_neet_a&amp;lang=en</vt:lpwstr>
      </vt:variant>
      <vt:variant>
        <vt:lpwstr/>
      </vt:variant>
      <vt:variant>
        <vt:i4>3932179</vt:i4>
      </vt:variant>
      <vt:variant>
        <vt:i4>225</vt:i4>
      </vt:variant>
      <vt:variant>
        <vt:i4>0</vt:i4>
      </vt:variant>
      <vt:variant>
        <vt:i4>5</vt:i4>
      </vt:variant>
      <vt:variant>
        <vt:lpwstr>https://ec.europa.eu/neighbourhood-enlargement/enlargement-policy/negotiations-status/montenegro_en</vt:lpwstr>
      </vt:variant>
      <vt:variant>
        <vt:lpwstr/>
      </vt:variant>
      <vt:variant>
        <vt:i4>2097265</vt:i4>
      </vt:variant>
      <vt:variant>
        <vt:i4>222</vt:i4>
      </vt:variant>
      <vt:variant>
        <vt:i4>0</vt:i4>
      </vt:variant>
      <vt:variant>
        <vt:i4>5</vt:i4>
      </vt:variant>
      <vt:variant>
        <vt:lpwstr>http://www.monstat.org/</vt:lpwstr>
      </vt:variant>
      <vt:variant>
        <vt:lpwstr/>
      </vt:variant>
      <vt:variant>
        <vt:i4>7864370</vt:i4>
      </vt:variant>
      <vt:variant>
        <vt:i4>219</vt:i4>
      </vt:variant>
      <vt:variant>
        <vt:i4>0</vt:i4>
      </vt:variant>
      <vt:variant>
        <vt:i4>5</vt:i4>
      </vt:variant>
      <vt:variant>
        <vt:lpwstr>https://china-cee.eu/2022/02/28/montenegro-economy-briefing-economic-outlook-2022/</vt:lpwstr>
      </vt:variant>
      <vt:variant>
        <vt:lpwstr/>
      </vt:variant>
      <vt:variant>
        <vt:i4>1966197</vt:i4>
      </vt:variant>
      <vt:variant>
        <vt:i4>216</vt:i4>
      </vt:variant>
      <vt:variant>
        <vt:i4>0</vt:i4>
      </vt:variant>
      <vt:variant>
        <vt:i4>5</vt:i4>
      </vt:variant>
      <vt:variant>
        <vt:lpwstr>mailto:snezana.remikovic@monstat.org</vt:lpwstr>
      </vt:variant>
      <vt:variant>
        <vt:lpwstr/>
      </vt:variant>
      <vt:variant>
        <vt:i4>6684755</vt:i4>
      </vt:variant>
      <vt:variant>
        <vt:i4>213</vt:i4>
      </vt:variant>
      <vt:variant>
        <vt:i4>0</vt:i4>
      </vt:variant>
      <vt:variant>
        <vt:i4>5</vt:i4>
      </vt:variant>
      <vt:variant>
        <vt:lpwstr>mailto:mirela.skenderovic@mup.gov.me</vt:lpwstr>
      </vt:variant>
      <vt:variant>
        <vt:lpwstr/>
      </vt:variant>
      <vt:variant>
        <vt:i4>524335</vt:i4>
      </vt:variant>
      <vt:variant>
        <vt:i4>210</vt:i4>
      </vt:variant>
      <vt:variant>
        <vt:i4>0</vt:i4>
      </vt:variant>
      <vt:variant>
        <vt:i4>5</vt:i4>
      </vt:variant>
      <vt:variant>
        <vt:lpwstr>mailto:dzivkovic@iom.int</vt:lpwstr>
      </vt:variant>
      <vt:variant>
        <vt:lpwstr/>
      </vt:variant>
      <vt:variant>
        <vt:i4>6488157</vt:i4>
      </vt:variant>
      <vt:variant>
        <vt:i4>207</vt:i4>
      </vt:variant>
      <vt:variant>
        <vt:i4>0</vt:i4>
      </vt:variant>
      <vt:variant>
        <vt:i4>5</vt:i4>
      </vt:variant>
      <vt:variant>
        <vt:lpwstr>mailto:pajovic@ilo.org</vt:lpwstr>
      </vt:variant>
      <vt:variant>
        <vt:lpwstr/>
      </vt:variant>
      <vt:variant>
        <vt:i4>1835059</vt:i4>
      </vt:variant>
      <vt:variant>
        <vt:i4>170</vt:i4>
      </vt:variant>
      <vt:variant>
        <vt:i4>0</vt:i4>
      </vt:variant>
      <vt:variant>
        <vt:i4>5</vt:i4>
      </vt:variant>
      <vt:variant>
        <vt:lpwstr/>
      </vt:variant>
      <vt:variant>
        <vt:lpwstr>_Toc103953417</vt:lpwstr>
      </vt:variant>
      <vt:variant>
        <vt:i4>1835059</vt:i4>
      </vt:variant>
      <vt:variant>
        <vt:i4>164</vt:i4>
      </vt:variant>
      <vt:variant>
        <vt:i4>0</vt:i4>
      </vt:variant>
      <vt:variant>
        <vt:i4>5</vt:i4>
      </vt:variant>
      <vt:variant>
        <vt:lpwstr/>
      </vt:variant>
      <vt:variant>
        <vt:lpwstr>_Toc103953416</vt:lpwstr>
      </vt:variant>
      <vt:variant>
        <vt:i4>1835059</vt:i4>
      </vt:variant>
      <vt:variant>
        <vt:i4>155</vt:i4>
      </vt:variant>
      <vt:variant>
        <vt:i4>0</vt:i4>
      </vt:variant>
      <vt:variant>
        <vt:i4>5</vt:i4>
      </vt:variant>
      <vt:variant>
        <vt:lpwstr/>
      </vt:variant>
      <vt:variant>
        <vt:lpwstr>_Toc103953413</vt:lpwstr>
      </vt:variant>
      <vt:variant>
        <vt:i4>1835059</vt:i4>
      </vt:variant>
      <vt:variant>
        <vt:i4>149</vt:i4>
      </vt:variant>
      <vt:variant>
        <vt:i4>0</vt:i4>
      </vt:variant>
      <vt:variant>
        <vt:i4>5</vt:i4>
      </vt:variant>
      <vt:variant>
        <vt:lpwstr/>
      </vt:variant>
      <vt:variant>
        <vt:lpwstr>_Toc103953412</vt:lpwstr>
      </vt:variant>
      <vt:variant>
        <vt:i4>1835059</vt:i4>
      </vt:variant>
      <vt:variant>
        <vt:i4>143</vt:i4>
      </vt:variant>
      <vt:variant>
        <vt:i4>0</vt:i4>
      </vt:variant>
      <vt:variant>
        <vt:i4>5</vt:i4>
      </vt:variant>
      <vt:variant>
        <vt:lpwstr/>
      </vt:variant>
      <vt:variant>
        <vt:lpwstr>_Toc103953411</vt:lpwstr>
      </vt:variant>
      <vt:variant>
        <vt:i4>1835059</vt:i4>
      </vt:variant>
      <vt:variant>
        <vt:i4>137</vt:i4>
      </vt:variant>
      <vt:variant>
        <vt:i4>0</vt:i4>
      </vt:variant>
      <vt:variant>
        <vt:i4>5</vt:i4>
      </vt:variant>
      <vt:variant>
        <vt:lpwstr/>
      </vt:variant>
      <vt:variant>
        <vt:lpwstr>_Toc103953410</vt:lpwstr>
      </vt:variant>
      <vt:variant>
        <vt:i4>1900595</vt:i4>
      </vt:variant>
      <vt:variant>
        <vt:i4>131</vt:i4>
      </vt:variant>
      <vt:variant>
        <vt:i4>0</vt:i4>
      </vt:variant>
      <vt:variant>
        <vt:i4>5</vt:i4>
      </vt:variant>
      <vt:variant>
        <vt:lpwstr/>
      </vt:variant>
      <vt:variant>
        <vt:lpwstr>_Toc103953409</vt:lpwstr>
      </vt:variant>
      <vt:variant>
        <vt:i4>1900595</vt:i4>
      </vt:variant>
      <vt:variant>
        <vt:i4>125</vt:i4>
      </vt:variant>
      <vt:variant>
        <vt:i4>0</vt:i4>
      </vt:variant>
      <vt:variant>
        <vt:i4>5</vt:i4>
      </vt:variant>
      <vt:variant>
        <vt:lpwstr/>
      </vt:variant>
      <vt:variant>
        <vt:lpwstr>_Toc103953408</vt:lpwstr>
      </vt:variant>
      <vt:variant>
        <vt:i4>1900595</vt:i4>
      </vt:variant>
      <vt:variant>
        <vt:i4>116</vt:i4>
      </vt:variant>
      <vt:variant>
        <vt:i4>0</vt:i4>
      </vt:variant>
      <vt:variant>
        <vt:i4>5</vt:i4>
      </vt:variant>
      <vt:variant>
        <vt:lpwstr/>
      </vt:variant>
      <vt:variant>
        <vt:lpwstr>_Toc103953407</vt:lpwstr>
      </vt:variant>
      <vt:variant>
        <vt:i4>1900595</vt:i4>
      </vt:variant>
      <vt:variant>
        <vt:i4>110</vt:i4>
      </vt:variant>
      <vt:variant>
        <vt:i4>0</vt:i4>
      </vt:variant>
      <vt:variant>
        <vt:i4>5</vt:i4>
      </vt:variant>
      <vt:variant>
        <vt:lpwstr/>
      </vt:variant>
      <vt:variant>
        <vt:lpwstr>_Toc103953406</vt:lpwstr>
      </vt:variant>
      <vt:variant>
        <vt:i4>1900595</vt:i4>
      </vt:variant>
      <vt:variant>
        <vt:i4>104</vt:i4>
      </vt:variant>
      <vt:variant>
        <vt:i4>0</vt:i4>
      </vt:variant>
      <vt:variant>
        <vt:i4>5</vt:i4>
      </vt:variant>
      <vt:variant>
        <vt:lpwstr/>
      </vt:variant>
      <vt:variant>
        <vt:lpwstr>_Toc103953405</vt:lpwstr>
      </vt:variant>
      <vt:variant>
        <vt:i4>1900595</vt:i4>
      </vt:variant>
      <vt:variant>
        <vt:i4>98</vt:i4>
      </vt:variant>
      <vt:variant>
        <vt:i4>0</vt:i4>
      </vt:variant>
      <vt:variant>
        <vt:i4>5</vt:i4>
      </vt:variant>
      <vt:variant>
        <vt:lpwstr/>
      </vt:variant>
      <vt:variant>
        <vt:lpwstr>_Toc103953404</vt:lpwstr>
      </vt:variant>
      <vt:variant>
        <vt:i4>1900595</vt:i4>
      </vt:variant>
      <vt:variant>
        <vt:i4>92</vt:i4>
      </vt:variant>
      <vt:variant>
        <vt:i4>0</vt:i4>
      </vt:variant>
      <vt:variant>
        <vt:i4>5</vt:i4>
      </vt:variant>
      <vt:variant>
        <vt:lpwstr/>
      </vt:variant>
      <vt:variant>
        <vt:lpwstr>_Toc103953403</vt:lpwstr>
      </vt:variant>
      <vt:variant>
        <vt:i4>1900595</vt:i4>
      </vt:variant>
      <vt:variant>
        <vt:i4>86</vt:i4>
      </vt:variant>
      <vt:variant>
        <vt:i4>0</vt:i4>
      </vt:variant>
      <vt:variant>
        <vt:i4>5</vt:i4>
      </vt:variant>
      <vt:variant>
        <vt:lpwstr/>
      </vt:variant>
      <vt:variant>
        <vt:lpwstr>_Toc103953402</vt:lpwstr>
      </vt:variant>
      <vt:variant>
        <vt:i4>1900595</vt:i4>
      </vt:variant>
      <vt:variant>
        <vt:i4>80</vt:i4>
      </vt:variant>
      <vt:variant>
        <vt:i4>0</vt:i4>
      </vt:variant>
      <vt:variant>
        <vt:i4>5</vt:i4>
      </vt:variant>
      <vt:variant>
        <vt:lpwstr/>
      </vt:variant>
      <vt:variant>
        <vt:lpwstr>_Toc103953400</vt:lpwstr>
      </vt:variant>
      <vt:variant>
        <vt:i4>1310772</vt:i4>
      </vt:variant>
      <vt:variant>
        <vt:i4>74</vt:i4>
      </vt:variant>
      <vt:variant>
        <vt:i4>0</vt:i4>
      </vt:variant>
      <vt:variant>
        <vt:i4>5</vt:i4>
      </vt:variant>
      <vt:variant>
        <vt:lpwstr/>
      </vt:variant>
      <vt:variant>
        <vt:lpwstr>_Toc103953393</vt:lpwstr>
      </vt:variant>
      <vt:variant>
        <vt:i4>1310772</vt:i4>
      </vt:variant>
      <vt:variant>
        <vt:i4>68</vt:i4>
      </vt:variant>
      <vt:variant>
        <vt:i4>0</vt:i4>
      </vt:variant>
      <vt:variant>
        <vt:i4>5</vt:i4>
      </vt:variant>
      <vt:variant>
        <vt:lpwstr/>
      </vt:variant>
      <vt:variant>
        <vt:lpwstr>_Toc103953392</vt:lpwstr>
      </vt:variant>
      <vt:variant>
        <vt:i4>1310772</vt:i4>
      </vt:variant>
      <vt:variant>
        <vt:i4>62</vt:i4>
      </vt:variant>
      <vt:variant>
        <vt:i4>0</vt:i4>
      </vt:variant>
      <vt:variant>
        <vt:i4>5</vt:i4>
      </vt:variant>
      <vt:variant>
        <vt:lpwstr/>
      </vt:variant>
      <vt:variant>
        <vt:lpwstr>_Toc103953391</vt:lpwstr>
      </vt:variant>
      <vt:variant>
        <vt:i4>1310772</vt:i4>
      </vt:variant>
      <vt:variant>
        <vt:i4>56</vt:i4>
      </vt:variant>
      <vt:variant>
        <vt:i4>0</vt:i4>
      </vt:variant>
      <vt:variant>
        <vt:i4>5</vt:i4>
      </vt:variant>
      <vt:variant>
        <vt:lpwstr/>
      </vt:variant>
      <vt:variant>
        <vt:lpwstr>_Toc103953390</vt:lpwstr>
      </vt:variant>
      <vt:variant>
        <vt:i4>1376308</vt:i4>
      </vt:variant>
      <vt:variant>
        <vt:i4>50</vt:i4>
      </vt:variant>
      <vt:variant>
        <vt:i4>0</vt:i4>
      </vt:variant>
      <vt:variant>
        <vt:i4>5</vt:i4>
      </vt:variant>
      <vt:variant>
        <vt:lpwstr/>
      </vt:variant>
      <vt:variant>
        <vt:lpwstr>_Toc103953389</vt:lpwstr>
      </vt:variant>
      <vt:variant>
        <vt:i4>1376308</vt:i4>
      </vt:variant>
      <vt:variant>
        <vt:i4>44</vt:i4>
      </vt:variant>
      <vt:variant>
        <vt:i4>0</vt:i4>
      </vt:variant>
      <vt:variant>
        <vt:i4>5</vt:i4>
      </vt:variant>
      <vt:variant>
        <vt:lpwstr/>
      </vt:variant>
      <vt:variant>
        <vt:lpwstr>_Toc103953388</vt:lpwstr>
      </vt:variant>
      <vt:variant>
        <vt:i4>1376308</vt:i4>
      </vt:variant>
      <vt:variant>
        <vt:i4>38</vt:i4>
      </vt:variant>
      <vt:variant>
        <vt:i4>0</vt:i4>
      </vt:variant>
      <vt:variant>
        <vt:i4>5</vt:i4>
      </vt:variant>
      <vt:variant>
        <vt:lpwstr/>
      </vt:variant>
      <vt:variant>
        <vt:lpwstr>_Toc103953387</vt:lpwstr>
      </vt:variant>
      <vt:variant>
        <vt:i4>1376308</vt:i4>
      </vt:variant>
      <vt:variant>
        <vt:i4>32</vt:i4>
      </vt:variant>
      <vt:variant>
        <vt:i4>0</vt:i4>
      </vt:variant>
      <vt:variant>
        <vt:i4>5</vt:i4>
      </vt:variant>
      <vt:variant>
        <vt:lpwstr/>
      </vt:variant>
      <vt:variant>
        <vt:lpwstr>_Toc103953386</vt:lpwstr>
      </vt:variant>
      <vt:variant>
        <vt:i4>1376308</vt:i4>
      </vt:variant>
      <vt:variant>
        <vt:i4>26</vt:i4>
      </vt:variant>
      <vt:variant>
        <vt:i4>0</vt:i4>
      </vt:variant>
      <vt:variant>
        <vt:i4>5</vt:i4>
      </vt:variant>
      <vt:variant>
        <vt:lpwstr/>
      </vt:variant>
      <vt:variant>
        <vt:lpwstr>_Toc103953385</vt:lpwstr>
      </vt:variant>
      <vt:variant>
        <vt:i4>1376308</vt:i4>
      </vt:variant>
      <vt:variant>
        <vt:i4>20</vt:i4>
      </vt:variant>
      <vt:variant>
        <vt:i4>0</vt:i4>
      </vt:variant>
      <vt:variant>
        <vt:i4>5</vt:i4>
      </vt:variant>
      <vt:variant>
        <vt:lpwstr/>
      </vt:variant>
      <vt:variant>
        <vt:lpwstr>_Toc103953384</vt:lpwstr>
      </vt:variant>
      <vt:variant>
        <vt:i4>1376308</vt:i4>
      </vt:variant>
      <vt:variant>
        <vt:i4>14</vt:i4>
      </vt:variant>
      <vt:variant>
        <vt:i4>0</vt:i4>
      </vt:variant>
      <vt:variant>
        <vt:i4>5</vt:i4>
      </vt:variant>
      <vt:variant>
        <vt:lpwstr/>
      </vt:variant>
      <vt:variant>
        <vt:lpwstr>_Toc103953383</vt:lpwstr>
      </vt:variant>
      <vt:variant>
        <vt:i4>1376308</vt:i4>
      </vt:variant>
      <vt:variant>
        <vt:i4>8</vt:i4>
      </vt:variant>
      <vt:variant>
        <vt:i4>0</vt:i4>
      </vt:variant>
      <vt:variant>
        <vt:i4>5</vt:i4>
      </vt:variant>
      <vt:variant>
        <vt:lpwstr/>
      </vt:variant>
      <vt:variant>
        <vt:lpwstr>_Toc103953382</vt:lpwstr>
      </vt:variant>
      <vt:variant>
        <vt:i4>30</vt:i4>
      </vt:variant>
      <vt:variant>
        <vt:i4>42</vt:i4>
      </vt:variant>
      <vt:variant>
        <vt:i4>0</vt:i4>
      </vt:variant>
      <vt:variant>
        <vt:i4>5</vt:i4>
      </vt:variant>
      <vt:variant>
        <vt:lpwstr>https://www.covidodgovor.me/</vt:lpwstr>
      </vt:variant>
      <vt:variant>
        <vt:lpwstr/>
      </vt:variant>
      <vt:variant>
        <vt:i4>65606</vt:i4>
      </vt:variant>
      <vt:variant>
        <vt:i4>39</vt:i4>
      </vt:variant>
      <vt:variant>
        <vt:i4>0</vt:i4>
      </vt:variant>
      <vt:variant>
        <vt:i4>5</vt:i4>
      </vt:variant>
      <vt:variant>
        <vt:lpwstr>https://www.covidodgovor.me/me/statistika</vt:lpwstr>
      </vt:variant>
      <vt:variant>
        <vt:lpwstr/>
      </vt:variant>
      <vt:variant>
        <vt:i4>4194334</vt:i4>
      </vt:variant>
      <vt:variant>
        <vt:i4>36</vt:i4>
      </vt:variant>
      <vt:variant>
        <vt:i4>0</vt:i4>
      </vt:variant>
      <vt:variant>
        <vt:i4>5</vt:i4>
      </vt:variant>
      <vt:variant>
        <vt:lpwstr>https://ec.europa.eu/eurostat/databrowser/view/gov_10a_exp/default/table?lang=en</vt:lpwstr>
      </vt:variant>
      <vt:variant>
        <vt:lpwstr/>
      </vt:variant>
      <vt:variant>
        <vt:i4>2424884</vt:i4>
      </vt:variant>
      <vt:variant>
        <vt:i4>33</vt:i4>
      </vt:variant>
      <vt:variant>
        <vt:i4>0</vt:i4>
      </vt:variant>
      <vt:variant>
        <vt:i4>5</vt:i4>
      </vt:variant>
      <vt:variant>
        <vt:lpwstr>https://appsso.eurostat.ec.europa.eu/nui/show.do?dataset=lfsi_neet_a&amp;lang=en</vt:lpwstr>
      </vt:variant>
      <vt:variant>
        <vt:lpwstr/>
      </vt:variant>
      <vt:variant>
        <vt:i4>4194305</vt:i4>
      </vt:variant>
      <vt:variant>
        <vt:i4>30</vt:i4>
      </vt:variant>
      <vt:variant>
        <vt:i4>0</vt:i4>
      </vt:variant>
      <vt:variant>
        <vt:i4>5</vt:i4>
      </vt:variant>
      <vt:variant>
        <vt:lpwstr>https://wapi.gov.me/download-preview/8def027b-cd7b-441f-81c5-7ac720c4bfd8?version=1.0</vt:lpwstr>
      </vt:variant>
      <vt:variant>
        <vt:lpwstr/>
      </vt:variant>
      <vt:variant>
        <vt:i4>327701</vt:i4>
      </vt:variant>
      <vt:variant>
        <vt:i4>27</vt:i4>
      </vt:variant>
      <vt:variant>
        <vt:i4>0</vt:i4>
      </vt:variant>
      <vt:variant>
        <vt:i4>5</vt:i4>
      </vt:variant>
      <vt:variant>
        <vt:lpwstr>https://monstat.org/cg/page.php?id=660&amp;pageid=22</vt:lpwstr>
      </vt:variant>
      <vt:variant>
        <vt:lpwstr/>
      </vt:variant>
      <vt:variant>
        <vt:i4>4194386</vt:i4>
      </vt:variant>
      <vt:variant>
        <vt:i4>24</vt:i4>
      </vt:variant>
      <vt:variant>
        <vt:i4>0</vt:i4>
      </vt:variant>
      <vt:variant>
        <vt:i4>5</vt:i4>
      </vt:variant>
      <vt:variant>
        <vt:lpwstr>https://hdr.undp.org/sites/default/files/Country-Profiles/MNE.pdf</vt:lpwstr>
      </vt:variant>
      <vt:variant>
        <vt:lpwstr/>
      </vt:variant>
      <vt:variant>
        <vt:i4>4521993</vt:i4>
      </vt:variant>
      <vt:variant>
        <vt:i4>21</vt:i4>
      </vt:variant>
      <vt:variant>
        <vt:i4>0</vt:i4>
      </vt:variant>
      <vt:variant>
        <vt:i4>5</vt:i4>
      </vt:variant>
      <vt:variant>
        <vt:lpwstr>http://hdr.undp.org/en/countries/</vt:lpwstr>
      </vt:variant>
      <vt:variant>
        <vt:lpwstr/>
      </vt:variant>
      <vt:variant>
        <vt:i4>7864370</vt:i4>
      </vt:variant>
      <vt:variant>
        <vt:i4>18</vt:i4>
      </vt:variant>
      <vt:variant>
        <vt:i4>0</vt:i4>
      </vt:variant>
      <vt:variant>
        <vt:i4>5</vt:i4>
      </vt:variant>
      <vt:variant>
        <vt:lpwstr>https://china-cee.eu/2022/02/28/montenegro-economy-briefing-economic-outlook-2022/</vt:lpwstr>
      </vt:variant>
      <vt:variant>
        <vt:lpwstr/>
      </vt:variant>
      <vt:variant>
        <vt:i4>7012378</vt:i4>
      </vt:variant>
      <vt:variant>
        <vt:i4>15</vt:i4>
      </vt:variant>
      <vt:variant>
        <vt:i4>0</vt:i4>
      </vt:variant>
      <vt:variant>
        <vt:i4>5</vt:i4>
      </vt:variant>
      <vt:variant>
        <vt:lpwstr>https://webgate.ec.europa.eu/isdb_results/factsheets/country/overview_montenegro_en.pdf</vt:lpwstr>
      </vt:variant>
      <vt:variant>
        <vt:lpwstr/>
      </vt:variant>
      <vt:variant>
        <vt:i4>8060975</vt:i4>
      </vt:variant>
      <vt:variant>
        <vt:i4>12</vt:i4>
      </vt:variant>
      <vt:variant>
        <vt:i4>0</vt:i4>
      </vt:variant>
      <vt:variant>
        <vt:i4>5</vt:i4>
      </vt:variant>
      <vt:variant>
        <vt:lpwstr>https://ec.europa.eu/neighbourhood-enlargement/system/files/2021-10/Montenegro 2021 report.PDF</vt:lpwstr>
      </vt:variant>
      <vt:variant>
        <vt:lpwstr/>
      </vt:variant>
      <vt:variant>
        <vt:i4>524324</vt:i4>
      </vt:variant>
      <vt:variant>
        <vt:i4>9</vt:i4>
      </vt:variant>
      <vt:variant>
        <vt:i4>0</vt:i4>
      </vt:variant>
      <vt:variant>
        <vt:i4>5</vt:i4>
      </vt:variant>
      <vt:variant>
        <vt:lpwstr>https://www.nato.int/cps/en/natohq/news_144647.htm</vt:lpwstr>
      </vt:variant>
      <vt:variant>
        <vt:lpwstr/>
      </vt:variant>
      <vt:variant>
        <vt:i4>3932179</vt:i4>
      </vt:variant>
      <vt:variant>
        <vt:i4>6</vt:i4>
      </vt:variant>
      <vt:variant>
        <vt:i4>0</vt:i4>
      </vt:variant>
      <vt:variant>
        <vt:i4>5</vt:i4>
      </vt:variant>
      <vt:variant>
        <vt:lpwstr>https://ec.europa.eu/neighbourhood-enlargement/enlargement-policy/negotiations-status/montenegro_en</vt:lpwstr>
      </vt:variant>
      <vt:variant>
        <vt:lpwstr/>
      </vt:variant>
      <vt:variant>
        <vt:i4>7667756</vt:i4>
      </vt:variant>
      <vt:variant>
        <vt:i4>3</vt:i4>
      </vt:variant>
      <vt:variant>
        <vt:i4>0</vt:i4>
      </vt:variant>
      <vt:variant>
        <vt:i4>5</vt:i4>
      </vt:variant>
      <vt:variant>
        <vt:lpwstr>http://monstat.org/eng/novosti.php?id=3504</vt:lpwstr>
      </vt:variant>
      <vt:variant>
        <vt:lpwstr/>
      </vt:variant>
      <vt:variant>
        <vt:i4>6357098</vt:i4>
      </vt:variant>
      <vt:variant>
        <vt:i4>0</vt:i4>
      </vt:variant>
      <vt:variant>
        <vt:i4>0</vt:i4>
      </vt:variant>
      <vt:variant>
        <vt:i4>5</vt:i4>
      </vt:variant>
      <vt:variant>
        <vt:lpwstr>https://www.statista.com/statistics/528765/average-age-of-the-population-in-montenegro/</vt:lpwstr>
      </vt:variant>
      <vt:variant>
        <vt:lpwstr/>
      </vt:variant>
      <vt:variant>
        <vt:i4>6094949</vt:i4>
      </vt:variant>
      <vt:variant>
        <vt:i4>3</vt:i4>
      </vt:variant>
      <vt:variant>
        <vt:i4>0</vt:i4>
      </vt:variant>
      <vt:variant>
        <vt:i4>5</vt:i4>
      </vt:variant>
      <vt:variant>
        <vt:lpwstr>mailto:snikolic@unicef.org</vt:lpwstr>
      </vt:variant>
      <vt:variant>
        <vt:lpwstr/>
      </vt:variant>
      <vt:variant>
        <vt:i4>6029387</vt:i4>
      </vt:variant>
      <vt:variant>
        <vt:i4>0</vt:i4>
      </vt:variant>
      <vt:variant>
        <vt:i4>0</vt:i4>
      </vt:variant>
      <vt:variant>
        <vt:i4>5</vt:i4>
      </vt:variant>
      <vt:variant>
        <vt:lpwstr>http://www.monstat.org/uploads/files/SILC/2020/RELEASE_Survey_on_Income_and_Living_Conditions_EU-SILC_2020.pdf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Zehra K.</dc:creator>
  <cp:keywords/>
  <dc:description/>
  <cp:lastModifiedBy>Zehra K.</cp:lastModifiedBy>
  <cp:revision>4</cp:revision>
  <cp:lastPrinted>2018-06-09T11:05:00Z</cp:lastPrinted>
  <dcterms:created xsi:type="dcterms:W3CDTF">2022-06-17T11:36:00Z</dcterms:created>
  <dcterms:modified xsi:type="dcterms:W3CDTF">2022-06-17T11:38:00Z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0x0101001B1035E381AFDD4CA25C36810E8B18AA</vt:lpwstr>
  </property>
  <property fmtid="{D5CDD505-2E9C-101B-9397-08002B2CF9AE}" pid="3" name="URL">
    <vt:lpwstr/>
  </property>
  <property fmtid="{D5CDD505-2E9C-101B-9397-08002B2CF9AE}" pid="4" name="Year0">
    <vt:lpwstr/>
  </property>
  <property fmtid="{D5CDD505-2E9C-101B-9397-08002B2CF9AE}" pid="5" name="Document type0">
    <vt:lpwstr/>
  </property>
  <property fmtid="{D5CDD505-2E9C-101B-9397-08002B2CF9AE}" pid="6" name="Document type">
    <vt:lpwstr/>
  </property>
  <property fmtid="{D5CDD505-2E9C-101B-9397-08002B2CF9AE}" pid="7" name="MediaServiceImageTags">
    <vt:lpwstr/>
  </property>
</Properties>
</file>