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81408703"/>
    <w:bookmarkStart w:id="1" w:name="_Toc82693191"/>
    <w:bookmarkStart w:id="2" w:name="_Toc82796309"/>
    <w:bookmarkStart w:id="3" w:name="_Toc84082292"/>
    <w:bookmarkStart w:id="4" w:name="_Toc87540377"/>
    <w:bookmarkStart w:id="5" w:name="_Toc54169601"/>
    <w:p w14:paraId="3A2AFDB0" w14:textId="17BABCFF" w:rsidR="009853FA" w:rsidRPr="00590C26" w:rsidRDefault="00752EC4" w:rsidP="00B158DB">
      <w:pPr>
        <w:pStyle w:val="Heading1"/>
        <w:rPr>
          <w:rFonts w:ascii="Segoe UI" w:hAnsi="Segoe UI"/>
        </w:rPr>
      </w:pPr>
      <w:r w:rsidRPr="00590C26">
        <w:rPr>
          <w:rFonts w:ascii="Segoe UI" w:hAnsi="Segoe UI"/>
          <w:noProof/>
          <w:lang w:val="it-IT" w:eastAsia="it-IT"/>
        </w:rPr>
        <mc:AlternateContent>
          <mc:Choice Requires="wps">
            <w:drawing>
              <wp:anchor distT="45720" distB="45720" distL="114300" distR="114300" simplePos="0" relativeHeight="251658240" behindDoc="0" locked="0" layoutInCell="1" allowOverlap="1" wp14:anchorId="0CE2EF8B" wp14:editId="5A136197">
                <wp:simplePos x="0" y="0"/>
                <wp:positionH relativeFrom="margin">
                  <wp:align>left</wp:align>
                </wp:positionH>
                <wp:positionV relativeFrom="paragraph">
                  <wp:posOffset>-595423</wp:posOffset>
                </wp:positionV>
                <wp:extent cx="6169025" cy="1966550"/>
                <wp:effectExtent l="0" t="0" r="3175"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69025" cy="196655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4D66CAD7" w14:textId="0640D22F" w:rsidR="00FE09E5" w:rsidRPr="00590C26" w:rsidRDefault="00FE09E5" w:rsidP="007F02F5">
                            <w:pPr>
                              <w:pStyle w:val="NormalWeb"/>
                              <w:shd w:val="clear" w:color="auto" w:fill="FFFFFF"/>
                              <w:rPr>
                                <w:rFonts w:ascii="Segoe UI" w:hAnsi="Segoe UI" w:cs="Segoe UI"/>
                                <w:b/>
                                <w:bCs/>
                                <w:sz w:val="44"/>
                                <w:szCs w:val="44"/>
                                <w:lang w:val="en-AU" w:eastAsia="en-GB"/>
                              </w:rPr>
                            </w:pPr>
                            <w:r>
                              <w:rPr>
                                <w:rFonts w:ascii="Segoe UI" w:hAnsi="Segoe UI" w:cs="Segoe UI"/>
                                <w:b/>
                                <w:bCs/>
                                <w:color w:val="009EB2"/>
                                <w:sz w:val="44"/>
                                <w:szCs w:val="44"/>
                                <w:lang w:val="en-AU" w:eastAsia="en-GB"/>
                              </w:rPr>
                              <w:t>INDEPENDANT</w:t>
                            </w:r>
                            <w:r w:rsidRPr="00590C26">
                              <w:rPr>
                                <w:rFonts w:ascii="Segoe UI" w:hAnsi="Segoe UI" w:cs="Segoe UI"/>
                                <w:b/>
                                <w:bCs/>
                                <w:color w:val="009EB2"/>
                                <w:sz w:val="44"/>
                                <w:szCs w:val="44"/>
                                <w:lang w:val="en-AU" w:eastAsia="en-GB"/>
                              </w:rPr>
                              <w:t xml:space="preserve"> EVALUATION FOR </w:t>
                            </w:r>
                          </w:p>
                          <w:p w14:paraId="7B80766A" w14:textId="77777777" w:rsidR="00FE09E5" w:rsidRPr="00590C26" w:rsidRDefault="00FE09E5" w:rsidP="007F02F5">
                            <w:pPr>
                              <w:shd w:val="clear" w:color="auto" w:fill="FFFFFF"/>
                              <w:spacing w:before="100" w:beforeAutospacing="1" w:after="100" w:afterAutospacing="1"/>
                              <w:rPr>
                                <w:rFonts w:ascii="Segoe UI" w:hAnsi="Segoe UI" w:cs="Segoe UI"/>
                                <w:b/>
                                <w:bCs/>
                                <w:sz w:val="44"/>
                                <w:szCs w:val="44"/>
                              </w:rPr>
                            </w:pPr>
                            <w:r w:rsidRPr="00590C26">
                              <w:rPr>
                                <w:rFonts w:ascii="Segoe UI" w:hAnsi="Segoe UI" w:cs="Segoe UI"/>
                                <w:b/>
                                <w:bCs/>
                                <w:color w:val="009EB2"/>
                                <w:sz w:val="44"/>
                                <w:szCs w:val="44"/>
                              </w:rPr>
                              <w:t xml:space="preserve">WASH SUPPORT TO </w:t>
                            </w:r>
                            <w:r w:rsidRPr="00DE12DF">
                              <w:rPr>
                                <w:rFonts w:ascii="Segoe UI" w:hAnsi="Segoe UI" w:cs="Segoe UI"/>
                                <w:b/>
                                <w:bCs/>
                                <w:color w:val="009EB2"/>
                                <w:sz w:val="44"/>
                                <w:szCs w:val="44"/>
                              </w:rPr>
                              <w:t>WATER</w:t>
                            </w:r>
                            <w:r w:rsidRPr="00590C26">
                              <w:rPr>
                                <w:rFonts w:ascii="Segoe UI" w:hAnsi="Segoe UI" w:cs="Segoe UI"/>
                                <w:b/>
                                <w:bCs/>
                                <w:color w:val="009EB2"/>
                                <w:sz w:val="44"/>
                                <w:szCs w:val="44"/>
                              </w:rPr>
                              <w:t xml:space="preserve"> </w:t>
                            </w:r>
                          </w:p>
                          <w:p w14:paraId="0A4BB852" w14:textId="77777777" w:rsidR="00FE09E5" w:rsidRPr="00590C26" w:rsidRDefault="00FE09E5" w:rsidP="007F02F5">
                            <w:pPr>
                              <w:shd w:val="clear" w:color="auto" w:fill="FFFFFF"/>
                              <w:spacing w:before="100" w:beforeAutospacing="1" w:after="100" w:afterAutospacing="1"/>
                              <w:rPr>
                                <w:rFonts w:ascii="Segoe UI" w:hAnsi="Segoe UI" w:cs="Segoe UI"/>
                                <w:b/>
                                <w:bCs/>
                                <w:sz w:val="44"/>
                                <w:szCs w:val="44"/>
                              </w:rPr>
                            </w:pPr>
                            <w:r w:rsidRPr="00590C26">
                              <w:rPr>
                                <w:rFonts w:ascii="Segoe UI" w:hAnsi="Segoe UI" w:cs="Segoe UI"/>
                                <w:b/>
                                <w:bCs/>
                                <w:color w:val="009EB2"/>
                                <w:sz w:val="44"/>
                                <w:szCs w:val="44"/>
                              </w:rPr>
                              <w:t xml:space="preserve">ESTABLISHMENTS PROJECT </w:t>
                            </w:r>
                          </w:p>
                          <w:p w14:paraId="5DD08D2F" w14:textId="79CEC273" w:rsidR="00FE09E5" w:rsidRPr="000552BC" w:rsidRDefault="00FE09E5" w:rsidP="000552BC">
                            <w:pPr>
                              <w:pStyle w:val="TriangleTITLE"/>
                              <w:jc w:val="both"/>
                              <w:rPr>
                                <w:rStyle w:val="TriangleBlueOverheadTitle105"/>
                                <w:rFonts w:ascii="Segoe UI Black" w:eastAsia="Arial" w:hAnsi="Segoe UI Black" w:cstheme="minorBidi"/>
                                <w:bCs w:val="0"/>
                                <w:caps/>
                                <w:sz w:val="36"/>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0CE2EF8B" id="_x0000_t202" coordsize="21600,21600" o:spt="202" path="m,l,21600r21600,l21600,xe">
                <v:stroke joinstyle="miter"/>
                <v:path gradientshapeok="t" o:connecttype="rect"/>
              </v:shapetype>
              <v:shape id="Text Box 2" o:spid="_x0000_s1026" type="#_x0000_t202" style="position:absolute;left:0;text-align:left;margin-left:0;margin-top:-46.9pt;width:485.75pt;height:154.8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" stroked="f" strokeweight="0">
                <v:path arrowok="t"/>
                <v:textbox>
                  <w:txbxContent>
                    <w:p w14:paraId="4D66CAD7" w14:textId="0640D22F" w:rsidR="00FE09E5" w:rsidRPr="00590C26" w:rsidRDefault="00FE09E5" w:rsidP="007F02F5">
                      <w:pPr>
                        <w:pStyle w:val="NormalWeb"/>
                        <w:shd w:val="clear" w:color="auto" w:fill="FFFFFF"/>
                        <w:rPr>
                          <w:rFonts w:ascii="Segoe UI" w:hAnsi="Segoe UI" w:cs="Segoe UI"/>
                          <w:b/>
                          <w:bCs/>
                          <w:sz w:val="44"/>
                          <w:szCs w:val="44"/>
                          <w:lang w:val="en-AU" w:eastAsia="en-GB"/>
                        </w:rPr>
                      </w:pPr>
                      <w:r>
                        <w:rPr>
                          <w:rFonts w:ascii="Segoe UI" w:hAnsi="Segoe UI" w:cs="Segoe UI"/>
                          <w:b/>
                          <w:bCs/>
                          <w:color w:val="009EB2"/>
                          <w:sz w:val="44"/>
                          <w:szCs w:val="44"/>
                          <w:lang w:val="en-AU" w:eastAsia="en-GB"/>
                        </w:rPr>
                        <w:t>INDEPENDANT</w:t>
                      </w:r>
                      <w:r w:rsidRPr="00590C26">
                        <w:rPr>
                          <w:rFonts w:ascii="Segoe UI" w:hAnsi="Segoe UI" w:cs="Segoe UI"/>
                          <w:b/>
                          <w:bCs/>
                          <w:color w:val="009EB2"/>
                          <w:sz w:val="44"/>
                          <w:szCs w:val="44"/>
                          <w:lang w:val="en-AU" w:eastAsia="en-GB"/>
                        </w:rPr>
                        <w:t xml:space="preserve"> EVALUATION FOR </w:t>
                      </w:r>
                    </w:p>
                    <w:p w14:paraId="7B80766A" w14:textId="77777777" w:rsidR="00FE09E5" w:rsidRPr="00590C26" w:rsidRDefault="00FE09E5" w:rsidP="007F02F5">
                      <w:pPr>
                        <w:shd w:val="clear" w:color="auto" w:fill="FFFFFF"/>
                        <w:spacing w:before="100" w:beforeAutospacing="1" w:after="100" w:afterAutospacing="1"/>
                        <w:rPr>
                          <w:rFonts w:ascii="Segoe UI" w:hAnsi="Segoe UI" w:cs="Segoe UI"/>
                          <w:b/>
                          <w:bCs/>
                          <w:sz w:val="44"/>
                          <w:szCs w:val="44"/>
                        </w:rPr>
                      </w:pPr>
                      <w:r w:rsidRPr="00590C26">
                        <w:rPr>
                          <w:rFonts w:ascii="Segoe UI" w:hAnsi="Segoe UI" w:cs="Segoe UI"/>
                          <w:b/>
                          <w:bCs/>
                          <w:color w:val="009EB2"/>
                          <w:sz w:val="44"/>
                          <w:szCs w:val="44"/>
                        </w:rPr>
                        <w:t xml:space="preserve">WASH SUPPORT TO </w:t>
                      </w:r>
                      <w:r w:rsidRPr="00DE12DF">
                        <w:rPr>
                          <w:rFonts w:ascii="Segoe UI" w:hAnsi="Segoe UI" w:cs="Segoe UI"/>
                          <w:b/>
                          <w:bCs/>
                          <w:color w:val="009EB2"/>
                          <w:sz w:val="44"/>
                          <w:szCs w:val="44"/>
                        </w:rPr>
                        <w:t>WATER</w:t>
                      </w:r>
                      <w:r w:rsidRPr="00590C26">
                        <w:rPr>
                          <w:rFonts w:ascii="Segoe UI" w:hAnsi="Segoe UI" w:cs="Segoe UI"/>
                          <w:b/>
                          <w:bCs/>
                          <w:color w:val="009EB2"/>
                          <w:sz w:val="44"/>
                          <w:szCs w:val="44"/>
                        </w:rPr>
                        <w:t xml:space="preserve"> </w:t>
                      </w:r>
                    </w:p>
                    <w:p w14:paraId="0A4BB852" w14:textId="77777777" w:rsidR="00FE09E5" w:rsidRPr="00590C26" w:rsidRDefault="00FE09E5" w:rsidP="007F02F5">
                      <w:pPr>
                        <w:shd w:val="clear" w:color="auto" w:fill="FFFFFF"/>
                        <w:spacing w:before="100" w:beforeAutospacing="1" w:after="100" w:afterAutospacing="1"/>
                        <w:rPr>
                          <w:rFonts w:ascii="Segoe UI" w:hAnsi="Segoe UI" w:cs="Segoe UI"/>
                          <w:b/>
                          <w:bCs/>
                          <w:sz w:val="44"/>
                          <w:szCs w:val="44"/>
                        </w:rPr>
                      </w:pPr>
                      <w:r w:rsidRPr="00590C26">
                        <w:rPr>
                          <w:rFonts w:ascii="Segoe UI" w:hAnsi="Segoe UI" w:cs="Segoe UI"/>
                          <w:b/>
                          <w:bCs/>
                          <w:color w:val="009EB2"/>
                          <w:sz w:val="44"/>
                          <w:szCs w:val="44"/>
                        </w:rPr>
                        <w:t xml:space="preserve">ESTABLISHMENTS PROJECT </w:t>
                      </w:r>
                    </w:p>
                    <w:p w14:paraId="5DD08D2F" w14:textId="79CEC273" w:rsidR="00FE09E5" w:rsidRPr="000552BC" w:rsidRDefault="00FE09E5" w:rsidP="000552BC">
                      <w:pPr>
                        <w:pStyle w:val="TriangleTITLE"/>
                        <w:jc w:val="both"/>
                        <w:rPr>
                          <w:rStyle w:val="TriangleBlueOverheadTitle105"/>
                          <w:rFonts w:ascii="Segoe UI Black" w:eastAsia="Arial" w:hAnsi="Segoe UI Black" w:cstheme="minorBidi"/>
                          <w:bCs w:val="0"/>
                          <w:caps/>
                          <w:sz w:val="36"/>
                          <w:szCs w:val="56"/>
                        </w:rPr>
                      </w:pPr>
                    </w:p>
                  </w:txbxContent>
                </v:textbox>
                <w10:wrap anchorx="margin"/>
              </v:shape>
            </w:pict>
          </mc:Fallback>
        </mc:AlternateContent>
      </w:r>
      <w:r w:rsidR="00A154DE" w:rsidRPr="00590C26">
        <w:rPr>
          <w:rFonts w:ascii="Segoe UI" w:hAnsi="Segoe UI"/>
          <w:noProof/>
          <w:lang w:val="it-IT" w:eastAsia="it-IT"/>
        </w:rPr>
        <mc:AlternateContent>
          <mc:Choice Requires="wps">
            <w:drawing>
              <wp:anchor distT="45720" distB="45720" distL="114300" distR="114300" simplePos="0" relativeHeight="251658246" behindDoc="0" locked="0" layoutInCell="1" allowOverlap="1" wp14:anchorId="74DCFA10" wp14:editId="1C248A9B">
                <wp:simplePos x="0" y="0"/>
                <wp:positionH relativeFrom="column">
                  <wp:posOffset>-51435</wp:posOffset>
                </wp:positionH>
                <wp:positionV relativeFrom="paragraph">
                  <wp:posOffset>3529965</wp:posOffset>
                </wp:positionV>
                <wp:extent cx="4170680" cy="557530"/>
                <wp:effectExtent l="0" t="0" r="0" b="0"/>
                <wp:wrapNone/>
                <wp:docPr id="3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70680" cy="55753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6D8693D" w14:textId="75F0CD6A" w:rsidR="00FE09E5" w:rsidRPr="00DC2D19" w:rsidRDefault="00FE09E5" w:rsidP="004C51BB">
                            <w:pPr>
                              <w:rPr>
                                <w:rFonts w:ascii="Segoe UI" w:eastAsia="Arial" w:hAnsi="Segoe UI" w:cs="Segoe UI"/>
                                <w:color w:val="00A0B4" w:themeColor="text2"/>
                              </w:rPr>
                            </w:pPr>
                            <w:r w:rsidRPr="00DC2D19">
                              <w:rPr>
                                <w:rFonts w:ascii="Segoe UI" w:eastAsia="Arial" w:hAnsi="Segoe UI" w:cs="Segoe UI"/>
                                <w:color w:val="00A0B4" w:themeColor="text2"/>
                              </w:rPr>
                              <w:t>First Draft: August 30, 2022</w:t>
                            </w:r>
                          </w:p>
                          <w:p w14:paraId="2B861EDA" w14:textId="535A4A4A" w:rsidR="00FE09E5" w:rsidRDefault="00FE09E5" w:rsidP="00017862"/>
                          <w:p w14:paraId="49E0E275" w14:textId="535C79B8" w:rsidR="00FE09E5" w:rsidRDefault="00FE09E5" w:rsidP="00017862"/>
                          <w:p w14:paraId="1DB6722B" w14:textId="72476222" w:rsidR="00FE09E5" w:rsidRPr="00017862" w:rsidRDefault="00FE09E5" w:rsidP="0001786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4DCFA10" id="Text Box 15" o:spid="_x0000_s1027" type="#_x0000_t202" style="position:absolute;left:0;text-align:left;margin-left:-4.05pt;margin-top:277.95pt;width:328.4pt;height:43.9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" stroked="f" strokeweight="0">
                <v:path arrowok="t"/>
                <v:textbox>
                  <w:txbxContent>
                    <w:p w14:paraId="06D8693D" w14:textId="75F0CD6A" w:rsidR="00FE09E5" w:rsidRPr="00DC2D19" w:rsidRDefault="00FE09E5" w:rsidP="004C51BB">
                      <w:pPr>
                        <w:rPr>
                          <w:rFonts w:ascii="Segoe UI" w:eastAsia="Arial" w:hAnsi="Segoe UI" w:cs="Segoe UI"/>
                          <w:color w:val="00A0B4" w:themeColor="text2"/>
                        </w:rPr>
                      </w:pPr>
                      <w:r w:rsidRPr="00DC2D19">
                        <w:rPr>
                          <w:rFonts w:ascii="Segoe UI" w:eastAsia="Arial" w:hAnsi="Segoe UI" w:cs="Segoe UI"/>
                          <w:color w:val="00A0B4" w:themeColor="text2"/>
                        </w:rPr>
                        <w:t>First Draft: August 30, 2022</w:t>
                      </w:r>
                    </w:p>
                    <w:p w14:paraId="2B861EDA" w14:textId="535A4A4A" w:rsidR="00FE09E5" w:rsidRDefault="00FE09E5" w:rsidP="00017862"/>
                    <w:p w14:paraId="49E0E275" w14:textId="535C79B8" w:rsidR="00FE09E5" w:rsidRDefault="00FE09E5" w:rsidP="00017862"/>
                    <w:p w14:paraId="1DB6722B" w14:textId="72476222" w:rsidR="00FE09E5" w:rsidRPr="00017862" w:rsidRDefault="00FE09E5" w:rsidP="00017862"/>
                  </w:txbxContent>
                </v:textbox>
              </v:shape>
            </w:pict>
          </mc:Fallback>
        </mc:AlternateContent>
      </w:r>
      <w:sdt>
        <w:sdtPr>
          <w:rPr>
            <w:rFonts w:ascii="Segoe UI" w:hAnsi="Segoe UI"/>
          </w:rPr>
          <w:id w:val="578563796"/>
          <w:picture/>
        </w:sdtPr>
        <w:sdtEndPr>
          <w:rPr>
            <w:noProof/>
          </w:rPr>
        </w:sdtEndPr>
        <w:sdtContent/>
      </w:sdt>
      <w:bookmarkEnd w:id="0"/>
      <w:bookmarkEnd w:id="1"/>
      <w:bookmarkEnd w:id="2"/>
      <w:bookmarkEnd w:id="3"/>
      <w:bookmarkEnd w:id="4"/>
    </w:p>
    <w:p w14:paraId="7E306965" w14:textId="74EF947A" w:rsidR="00017862" w:rsidRPr="00590C26" w:rsidRDefault="00017862" w:rsidP="00B158DB">
      <w:pPr>
        <w:pStyle w:val="TriangleNumberedHeading1"/>
        <w:numPr>
          <w:ilvl w:val="0"/>
          <w:numId w:val="0"/>
        </w:numPr>
        <w:rPr>
          <w:rFonts w:ascii="Segoe UI" w:hAnsi="Segoe UI"/>
          <w:sz w:val="24"/>
          <w:szCs w:val="24"/>
        </w:rPr>
      </w:pPr>
    </w:p>
    <w:p w14:paraId="46EFF0E9" w14:textId="5E9EDBE1" w:rsidR="00017862" w:rsidRPr="00590C26" w:rsidRDefault="00017862" w:rsidP="00B158DB">
      <w:pPr>
        <w:pStyle w:val="TriangleNumberedHeading1"/>
        <w:numPr>
          <w:ilvl w:val="0"/>
          <w:numId w:val="0"/>
        </w:numPr>
        <w:rPr>
          <w:rFonts w:ascii="Segoe UI" w:hAnsi="Segoe UI"/>
          <w:sz w:val="24"/>
          <w:szCs w:val="24"/>
        </w:rPr>
      </w:pPr>
    </w:p>
    <w:bookmarkStart w:id="6" w:name="_Toc82693193"/>
    <w:bookmarkStart w:id="7" w:name="_Toc82796310"/>
    <w:bookmarkStart w:id="8" w:name="_Toc84082293"/>
    <w:bookmarkStart w:id="9" w:name="_Toc87540378"/>
    <w:p w14:paraId="79B7A41F" w14:textId="0F66364F" w:rsidR="00017862" w:rsidRPr="00590C26" w:rsidRDefault="00A31ADD" w:rsidP="00B158DB">
      <w:pPr>
        <w:pStyle w:val="TriangleNumberedHeading1"/>
        <w:numPr>
          <w:ilvl w:val="0"/>
          <w:numId w:val="0"/>
        </w:numPr>
        <w:rPr>
          <w:rFonts w:ascii="Segoe UI" w:hAnsi="Segoe UI"/>
          <w:sz w:val="24"/>
          <w:szCs w:val="24"/>
        </w:rPr>
      </w:pPr>
      <w:r w:rsidRPr="00590C26">
        <w:rPr>
          <w:rFonts w:ascii="Segoe UI" w:hAnsi="Segoe UI"/>
          <w:noProof/>
          <w:sz w:val="24"/>
          <w:szCs w:val="24"/>
          <w:lang w:val="it-IT" w:eastAsia="it-IT"/>
        </w:rPr>
        <mc:AlternateContent>
          <mc:Choice Requires="wps">
            <w:drawing>
              <wp:anchor distT="45720" distB="45720" distL="114300" distR="114300" simplePos="0" relativeHeight="251658242" behindDoc="0" locked="0" layoutInCell="1" allowOverlap="1" wp14:anchorId="5250C2EC" wp14:editId="0981ECE4">
                <wp:simplePos x="0" y="0"/>
                <wp:positionH relativeFrom="page">
                  <wp:posOffset>742012</wp:posOffset>
                </wp:positionH>
                <wp:positionV relativeFrom="paragraph">
                  <wp:posOffset>95458</wp:posOffset>
                </wp:positionV>
                <wp:extent cx="6035404" cy="45719"/>
                <wp:effectExtent l="12700" t="12700" r="10160" b="18415"/>
                <wp:wrapNone/>
                <wp:docPr id="3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035404" cy="45719"/>
                        </a:xfrm>
                        <a:prstGeom prst="straightConnector1">
                          <a:avLst/>
                        </a:prstGeom>
                        <a:noFill/>
                        <a:ln w="22225">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svg="http://schemas.microsoft.com/office/drawing/2016/SVG/main" xmlns:pic="http://schemas.openxmlformats.org/drawingml/2006/picture" xmlns:a14="http://schemas.microsoft.com/office/drawing/2010/main" xmlns:a="http://schemas.openxmlformats.org/drawingml/2006/main" xmlns:oel="http://schemas.microsoft.com/office/2019/extlst">
            <w:pict w14:anchorId="207F6461">
              <v:shapetype id="_x0000_t32" coordsize="21600,21600" o:oned="t" filled="f" o:spt="32" path="m,l21600,21600e" w14:anchorId="596C1B34">
                <v:path fillok="f" arrowok="t" o:connecttype="none"/>
                <o:lock v:ext="edit" shapetype="t"/>
              </v:shapetype>
              <v:shape id="AutoShape 8" style="position:absolute;margin-left:58.45pt;margin-top:7.5pt;width:475.25pt;height:3.6pt;flip:x y;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 o:spid="_x0000_s1026" strokecolor="#00a0b4 [3215]" strokeweight="1.7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">
                <o:lock v:ext="edit" shapetype="f"/>
                <w10:wrap anchorx="page"/>
              </v:shape>
            </w:pict>
          </mc:Fallback>
        </mc:AlternateContent>
      </w:r>
      <w:bookmarkEnd w:id="6"/>
      <w:bookmarkEnd w:id="7"/>
      <w:bookmarkEnd w:id="8"/>
      <w:bookmarkEnd w:id="9"/>
    </w:p>
    <w:p w14:paraId="0D7ABC50" w14:textId="4483E26A" w:rsidR="00017862" w:rsidRPr="00590C26" w:rsidRDefault="00017862" w:rsidP="00B158DB">
      <w:pPr>
        <w:pStyle w:val="TriangleNumberedHeading1"/>
        <w:numPr>
          <w:ilvl w:val="0"/>
          <w:numId w:val="0"/>
        </w:numPr>
        <w:rPr>
          <w:rFonts w:ascii="Segoe UI" w:hAnsi="Segoe UI"/>
          <w:sz w:val="24"/>
          <w:szCs w:val="24"/>
        </w:rPr>
      </w:pPr>
      <w:bookmarkStart w:id="10" w:name="_Toc81408706"/>
      <w:bookmarkEnd w:id="10"/>
    </w:p>
    <w:bookmarkStart w:id="11" w:name="_Toc82693194"/>
    <w:bookmarkStart w:id="12" w:name="_Toc82796311"/>
    <w:bookmarkStart w:id="13" w:name="_Toc84082294"/>
    <w:bookmarkStart w:id="14" w:name="_Toc87540379"/>
    <w:p w14:paraId="13886A20" w14:textId="1291D154" w:rsidR="00017862" w:rsidRPr="00590C26" w:rsidRDefault="00236925" w:rsidP="00B158DB">
      <w:pPr>
        <w:pStyle w:val="TriangleNumberedHeading1"/>
        <w:numPr>
          <w:ilvl w:val="0"/>
          <w:numId w:val="0"/>
        </w:numPr>
        <w:rPr>
          <w:rFonts w:ascii="Segoe UI" w:hAnsi="Segoe UI"/>
          <w:sz w:val="24"/>
          <w:szCs w:val="24"/>
        </w:rPr>
      </w:pPr>
      <w:r w:rsidRPr="00590C26">
        <w:rPr>
          <w:rFonts w:ascii="Segoe UI" w:hAnsi="Segoe UI"/>
          <w:noProof/>
          <w:sz w:val="24"/>
          <w:szCs w:val="24"/>
          <w:lang w:val="it-IT" w:eastAsia="it-IT"/>
        </w:rPr>
        <mc:AlternateContent>
          <mc:Choice Requires="wps">
            <w:drawing>
              <wp:anchor distT="45720" distB="45720" distL="114300" distR="114300" simplePos="0" relativeHeight="251658245" behindDoc="0" locked="0" layoutInCell="1" allowOverlap="1" wp14:anchorId="3BFFC82B" wp14:editId="7F184EAA">
                <wp:simplePos x="0" y="0"/>
                <wp:positionH relativeFrom="column">
                  <wp:posOffset>-48260</wp:posOffset>
                </wp:positionH>
                <wp:positionV relativeFrom="paragraph">
                  <wp:posOffset>116205</wp:posOffset>
                </wp:positionV>
                <wp:extent cx="7239000" cy="1109980"/>
                <wp:effectExtent l="0" t="0" r="0" b="0"/>
                <wp:wrapNone/>
                <wp:docPr id="3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239000" cy="110998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36DF1FE4" w14:textId="77777777" w:rsidR="00FE09E5" w:rsidRDefault="00FE09E5" w:rsidP="004C51BB">
                            <w:pPr>
                              <w:rPr>
                                <w:rStyle w:val="TriangleSegoeLight"/>
                                <w:rFonts w:eastAsia="Arial"/>
                                <w:b/>
                                <w:bCs/>
                              </w:rPr>
                            </w:pPr>
                          </w:p>
                          <w:p w14:paraId="5052963B" w14:textId="0D02D719" w:rsidR="00FE09E5" w:rsidRPr="008B4D4B" w:rsidRDefault="00FE09E5" w:rsidP="004C51BB">
                            <w:pPr>
                              <w:rPr>
                                <w:rStyle w:val="TriangleSegoeLight"/>
                                <w:rFonts w:eastAsia="Arial"/>
                                <w:b/>
                                <w:bCs/>
                                <w:lang w:val="en-US"/>
                              </w:rPr>
                            </w:pPr>
                            <w:r w:rsidRPr="008B4D4B">
                              <w:rPr>
                                <w:rStyle w:val="TriangleSegoeLight"/>
                                <w:rFonts w:eastAsia="Arial"/>
                                <w:b/>
                                <w:bCs/>
                                <w:lang w:val="en-US"/>
                              </w:rPr>
                              <w:t xml:space="preserve">INCEPTION REPORT SUBMITTED TO: </w:t>
                            </w:r>
                          </w:p>
                          <w:p w14:paraId="5165648D" w14:textId="05F91D6F" w:rsidR="00FE09E5" w:rsidRPr="00D121B2" w:rsidRDefault="00FE09E5" w:rsidP="004C51BB">
                            <w:pPr>
                              <w:rPr>
                                <w:rStyle w:val="TriangleSegoeLight"/>
                                <w:rFonts w:eastAsia="Arial"/>
                                <w:b/>
                                <w:bCs/>
                                <w:lang w:val="en-US"/>
                              </w:rPr>
                            </w:pPr>
                            <w:r>
                              <w:rPr>
                                <w:rStyle w:val="TriangleSegoeLight"/>
                                <w:rFonts w:eastAsia="Arial"/>
                                <w:b/>
                                <w:bCs/>
                                <w:lang w:val="en-US"/>
                              </w:rPr>
                              <w:t>UNICEF</w:t>
                            </w:r>
                          </w:p>
                          <w:p w14:paraId="7DC874DD" w14:textId="3C8E13D2" w:rsidR="00FE09E5" w:rsidRPr="00D121B2" w:rsidRDefault="00FE09E5" w:rsidP="004C51BB">
                            <w:pPr>
                              <w:rPr>
                                <w:rStyle w:val="TriangleSegoeLight"/>
                                <w:rFonts w:eastAsia="Arial"/>
                                <w:lang w:val="en-US"/>
                              </w:rPr>
                            </w:pPr>
                          </w:p>
                          <w:p w14:paraId="07FC86B5" w14:textId="77777777" w:rsidR="00FE09E5" w:rsidRPr="00D121B2" w:rsidRDefault="00FE09E5" w:rsidP="003755DD">
                            <w:pPr>
                              <w:pStyle w:val="TriangleTITLE"/>
                              <w:rPr>
                                <w:sz w:val="48"/>
                                <w:szCs w:val="4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BFFC82B" id="Text Box 14" o:spid="_x0000_s1028" type="#_x0000_t202" style="position:absolute;margin-left:-3.8pt;margin-top:9.15pt;width:570pt;height:87.4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" stroked="f" strokeweight="0">
                <v:path arrowok="t"/>
                <v:textbox>
                  <w:txbxContent>
                    <w:p w14:paraId="36DF1FE4" w14:textId="77777777" w:rsidR="00FE09E5" w:rsidRDefault="00FE09E5" w:rsidP="004C51BB">
                      <w:pPr>
                        <w:rPr>
                          <w:rStyle w:val="TriangleSegoeLight"/>
                          <w:rFonts w:eastAsia="Arial"/>
                          <w:b/>
                          <w:bCs/>
                        </w:rPr>
                      </w:pPr>
                    </w:p>
                    <w:p w14:paraId="5052963B" w14:textId="0D02D719" w:rsidR="00FE09E5" w:rsidRPr="008B4D4B" w:rsidRDefault="00FE09E5" w:rsidP="004C51BB">
                      <w:pPr>
                        <w:rPr>
                          <w:rStyle w:val="TriangleSegoeLight"/>
                          <w:rFonts w:eastAsia="Arial"/>
                          <w:b/>
                          <w:bCs/>
                          <w:lang w:val="en-US"/>
                        </w:rPr>
                      </w:pPr>
                      <w:r w:rsidRPr="008B4D4B">
                        <w:rPr>
                          <w:rStyle w:val="TriangleSegoeLight"/>
                          <w:rFonts w:eastAsia="Arial"/>
                          <w:b/>
                          <w:bCs/>
                          <w:lang w:val="en-US"/>
                        </w:rPr>
                        <w:t xml:space="preserve">INCEPTION REPORT SUBMITTED TO: </w:t>
                      </w:r>
                    </w:p>
                    <w:p w14:paraId="5165648D" w14:textId="05F91D6F" w:rsidR="00FE09E5" w:rsidRPr="00D121B2" w:rsidRDefault="00FE09E5" w:rsidP="004C51BB">
                      <w:pPr>
                        <w:rPr>
                          <w:rStyle w:val="TriangleSegoeLight"/>
                          <w:rFonts w:eastAsia="Arial"/>
                          <w:b/>
                          <w:bCs/>
                          <w:lang w:val="en-US"/>
                        </w:rPr>
                      </w:pPr>
                      <w:r>
                        <w:rPr>
                          <w:rStyle w:val="TriangleSegoeLight"/>
                          <w:rFonts w:eastAsia="Arial"/>
                          <w:b/>
                          <w:bCs/>
                          <w:lang w:val="en-US"/>
                        </w:rPr>
                        <w:t>UNICEF</w:t>
                      </w:r>
                    </w:p>
                    <w:p w14:paraId="7DC874DD" w14:textId="3C8E13D2" w:rsidR="00FE09E5" w:rsidRPr="00D121B2" w:rsidRDefault="00FE09E5" w:rsidP="004C51BB">
                      <w:pPr>
                        <w:rPr>
                          <w:rStyle w:val="TriangleSegoeLight"/>
                          <w:rFonts w:eastAsia="Arial"/>
                          <w:lang w:val="en-US"/>
                        </w:rPr>
                      </w:pPr>
                    </w:p>
                    <w:p w14:paraId="07FC86B5" w14:textId="77777777" w:rsidR="00FE09E5" w:rsidRPr="00D121B2" w:rsidRDefault="00FE09E5" w:rsidP="003755DD">
                      <w:pPr>
                        <w:pStyle w:val="TriangleTITLE"/>
                        <w:rPr>
                          <w:sz w:val="48"/>
                          <w:szCs w:val="48"/>
                          <w:lang w:val="en-US"/>
                        </w:rPr>
                      </w:pPr>
                    </w:p>
                  </w:txbxContent>
                </v:textbox>
              </v:shape>
            </w:pict>
          </mc:Fallback>
        </mc:AlternateContent>
      </w:r>
      <w:bookmarkEnd w:id="11"/>
      <w:bookmarkEnd w:id="12"/>
      <w:bookmarkEnd w:id="13"/>
      <w:bookmarkEnd w:id="14"/>
    </w:p>
    <w:p w14:paraId="2F0A0CEF" w14:textId="36668A88" w:rsidR="00017862" w:rsidRPr="00590C26" w:rsidRDefault="00017862" w:rsidP="00B158DB">
      <w:pPr>
        <w:pStyle w:val="TriangleNumberedHeading1"/>
        <w:numPr>
          <w:ilvl w:val="0"/>
          <w:numId w:val="0"/>
        </w:numPr>
        <w:rPr>
          <w:rFonts w:ascii="Segoe UI" w:hAnsi="Segoe UI"/>
          <w:sz w:val="24"/>
          <w:szCs w:val="24"/>
        </w:rPr>
      </w:pPr>
    </w:p>
    <w:p w14:paraId="7F995E6A" w14:textId="257EB76E" w:rsidR="00017862" w:rsidRPr="00590C26" w:rsidRDefault="00017862" w:rsidP="00B158DB">
      <w:pPr>
        <w:pStyle w:val="TriangleNumberedHeading1"/>
        <w:numPr>
          <w:ilvl w:val="0"/>
          <w:numId w:val="0"/>
        </w:numPr>
        <w:rPr>
          <w:rFonts w:ascii="Segoe UI" w:hAnsi="Segoe UI"/>
          <w:sz w:val="24"/>
          <w:szCs w:val="24"/>
        </w:rPr>
      </w:pPr>
    </w:p>
    <w:p w14:paraId="094FCAF6" w14:textId="77777777" w:rsidR="00DF1BCB" w:rsidRPr="00590C26" w:rsidRDefault="00DF1BCB" w:rsidP="00B158DB">
      <w:pPr>
        <w:rPr>
          <w:rFonts w:ascii="Segoe UI" w:hAnsi="Segoe UI" w:cs="Segoe UI"/>
        </w:rPr>
      </w:pPr>
    </w:p>
    <w:p w14:paraId="48599301" w14:textId="074F329E" w:rsidR="00017862" w:rsidRPr="00590C26" w:rsidRDefault="00017862" w:rsidP="00B158DB">
      <w:pPr>
        <w:pStyle w:val="TriangleNumberedHeading1"/>
        <w:numPr>
          <w:ilvl w:val="0"/>
          <w:numId w:val="0"/>
        </w:numPr>
        <w:rPr>
          <w:rFonts w:ascii="Segoe UI" w:hAnsi="Segoe UI"/>
          <w:sz w:val="24"/>
          <w:szCs w:val="24"/>
        </w:rPr>
      </w:pPr>
    </w:p>
    <w:p w14:paraId="3242D321" w14:textId="69D948CE" w:rsidR="00017862" w:rsidRPr="00590C26" w:rsidRDefault="00017862" w:rsidP="00B158DB">
      <w:pPr>
        <w:pStyle w:val="TriangleNumberedHeading1"/>
        <w:numPr>
          <w:ilvl w:val="0"/>
          <w:numId w:val="0"/>
        </w:numPr>
        <w:rPr>
          <w:rFonts w:ascii="Segoe UI" w:hAnsi="Segoe UI"/>
          <w:sz w:val="24"/>
          <w:szCs w:val="24"/>
        </w:rPr>
      </w:pPr>
    </w:p>
    <w:p w14:paraId="2D33ED93" w14:textId="7D8F78D1" w:rsidR="00017862" w:rsidRPr="00590C26" w:rsidRDefault="00017862" w:rsidP="00B158DB">
      <w:pPr>
        <w:pStyle w:val="TriangleNumberedHeading1"/>
        <w:numPr>
          <w:ilvl w:val="0"/>
          <w:numId w:val="0"/>
        </w:numPr>
        <w:rPr>
          <w:rFonts w:ascii="Segoe UI" w:hAnsi="Segoe UI"/>
          <w:sz w:val="24"/>
          <w:szCs w:val="24"/>
        </w:rPr>
      </w:pPr>
    </w:p>
    <w:p w14:paraId="7C25D03F" w14:textId="76A2D15D" w:rsidR="00406527" w:rsidRPr="00590C26" w:rsidRDefault="004E05AA" w:rsidP="00B158DB">
      <w:pPr>
        <w:pStyle w:val="TriangleNumberedHeading1"/>
        <w:numPr>
          <w:ilvl w:val="0"/>
          <w:numId w:val="0"/>
        </w:numPr>
        <w:rPr>
          <w:rFonts w:ascii="Segoe UI" w:hAnsi="Segoe UI"/>
          <w:sz w:val="24"/>
          <w:szCs w:val="24"/>
        </w:rPr>
      </w:pPr>
      <w:bookmarkStart w:id="15" w:name="_Toc82693195"/>
      <w:bookmarkStart w:id="16" w:name="_Toc82796312"/>
      <w:bookmarkStart w:id="17" w:name="_Toc84082295"/>
      <w:bookmarkStart w:id="18" w:name="_Toc87540380"/>
      <w:bookmarkStart w:id="19" w:name="_Toc81408707"/>
      <w:r w:rsidRPr="00590C26">
        <w:rPr>
          <w:rFonts w:ascii="Segoe UI" w:hAnsi="Segoe UI"/>
          <w:noProof/>
          <w:sz w:val="24"/>
          <w:szCs w:val="24"/>
          <w:lang w:val="it-IT" w:eastAsia="it-IT"/>
        </w:rPr>
        <w:drawing>
          <wp:anchor distT="45720" distB="45720" distL="114300" distR="114300" simplePos="0" relativeHeight="251658241" behindDoc="0" locked="0" layoutInCell="1" allowOverlap="1" wp14:anchorId="3A50B773" wp14:editId="5F46DFAF">
            <wp:simplePos x="0" y="0"/>
            <wp:positionH relativeFrom="margin">
              <wp:align>left</wp:align>
            </wp:positionH>
            <wp:positionV relativeFrom="paragraph">
              <wp:posOffset>2881394</wp:posOffset>
            </wp:positionV>
            <wp:extent cx="1922319" cy="416772"/>
            <wp:effectExtent l="0" t="0" r="1905" b="2540"/>
            <wp:wrapNone/>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922319" cy="416772"/>
                    </a:xfrm>
                    <a:prstGeom prst="rect">
                      <a:avLst/>
                    </a:prstGeom>
                  </pic:spPr>
                </pic:pic>
              </a:graphicData>
            </a:graphic>
            <wp14:sizeRelH relativeFrom="margin">
              <wp14:pctWidth>0</wp14:pctWidth>
            </wp14:sizeRelH>
            <wp14:sizeRelV relativeFrom="margin">
              <wp14:pctHeight>0</wp14:pctHeight>
            </wp14:sizeRelV>
          </wp:anchor>
        </w:drawing>
      </w:r>
      <w:r w:rsidR="00DC50A3" w:rsidRPr="00590C26">
        <w:rPr>
          <w:rFonts w:ascii="Segoe UI" w:hAnsi="Segoe UI"/>
          <w:noProof/>
          <w:sz w:val="24"/>
          <w:szCs w:val="24"/>
          <w:lang w:val="it-IT" w:eastAsia="it-IT"/>
        </w:rPr>
        <w:drawing>
          <wp:anchor distT="0" distB="0" distL="114300" distR="114300" simplePos="0" relativeHeight="251658243" behindDoc="0" locked="0" layoutInCell="1" allowOverlap="1" wp14:anchorId="486BC08B" wp14:editId="25BFA672">
            <wp:simplePos x="0" y="0"/>
            <wp:positionH relativeFrom="column">
              <wp:posOffset>2812816</wp:posOffset>
            </wp:positionH>
            <wp:positionV relativeFrom="paragraph">
              <wp:posOffset>1592580</wp:posOffset>
            </wp:positionV>
            <wp:extent cx="3996690" cy="2882265"/>
            <wp:effectExtent l="0" t="0" r="3810" b="0"/>
            <wp:wrapNone/>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flipH="1">
                      <a:off x="0" y="0"/>
                      <a:ext cx="3996690" cy="2882265"/>
                    </a:xfrm>
                    <a:prstGeom prst="rect">
                      <a:avLst/>
                    </a:prstGeom>
                  </pic:spPr>
                </pic:pic>
              </a:graphicData>
            </a:graphic>
            <wp14:sizeRelH relativeFrom="margin">
              <wp14:pctWidth>0</wp14:pctWidth>
            </wp14:sizeRelH>
            <wp14:sizeRelV relativeFrom="margin">
              <wp14:pctHeight>0</wp14:pctHeight>
            </wp14:sizeRelV>
          </wp:anchor>
        </w:drawing>
      </w:r>
      <w:bookmarkEnd w:id="15"/>
      <w:bookmarkEnd w:id="16"/>
      <w:bookmarkEnd w:id="17"/>
      <w:bookmarkEnd w:id="18"/>
      <w:r w:rsidR="009853FA" w:rsidRPr="00590C26">
        <w:rPr>
          <w:rFonts w:ascii="Segoe UI" w:hAnsi="Segoe UI"/>
          <w:sz w:val="24"/>
          <w:szCs w:val="24"/>
        </w:rPr>
        <w:br w:type="page"/>
      </w:r>
    </w:p>
    <w:p w14:paraId="6AE381C6" w14:textId="6CED665C" w:rsidR="00406527" w:rsidRPr="00590C26" w:rsidRDefault="00406527" w:rsidP="00B158DB">
      <w:pPr>
        <w:spacing w:line="276" w:lineRule="auto"/>
        <w:ind w:left="90"/>
        <w:rPr>
          <w:rFonts w:ascii="Segoe UI" w:hAnsi="Segoe UI" w:cs="Segoe UI"/>
          <w:color w:val="000000"/>
          <w:bdr w:val="none" w:sz="0" w:space="0" w:color="auto" w:frame="1"/>
        </w:rPr>
      </w:pPr>
      <w:r w:rsidRPr="00590C26">
        <w:rPr>
          <w:rFonts w:ascii="Segoe UI" w:hAnsi="Segoe UI" w:cs="Segoe UI"/>
          <w:noProof/>
          <w:lang w:val="it-IT" w:eastAsia="it-IT"/>
        </w:rPr>
        <w:lastRenderedPageBreak/>
        <w:drawing>
          <wp:anchor distT="0" distB="0" distL="114300" distR="114300" simplePos="0" relativeHeight="251658244" behindDoc="0" locked="0" layoutInCell="1" allowOverlap="1" wp14:anchorId="3C46A82A" wp14:editId="0C85E418">
            <wp:simplePos x="0" y="0"/>
            <wp:positionH relativeFrom="page">
              <wp:posOffset>0</wp:posOffset>
            </wp:positionH>
            <wp:positionV relativeFrom="paragraph">
              <wp:posOffset>-1566021</wp:posOffset>
            </wp:positionV>
            <wp:extent cx="3726180" cy="2687115"/>
            <wp:effectExtent l="0" t="0" r="0" b="0"/>
            <wp:wrapNone/>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rot="10800000" flipH="1">
                      <a:off x="0" y="0"/>
                      <a:ext cx="3726180" cy="2687115"/>
                    </a:xfrm>
                    <a:prstGeom prst="rect">
                      <a:avLst/>
                    </a:prstGeom>
                  </pic:spPr>
                </pic:pic>
              </a:graphicData>
            </a:graphic>
            <wp14:sizeRelH relativeFrom="margin">
              <wp14:pctWidth>0</wp14:pctWidth>
            </wp14:sizeRelH>
            <wp14:sizeRelV relativeFrom="margin">
              <wp14:pctHeight>0</wp14:pctHeight>
            </wp14:sizeRelV>
          </wp:anchor>
        </w:drawing>
      </w:r>
    </w:p>
    <w:p w14:paraId="6CADA080" w14:textId="5044195F" w:rsidR="00406527" w:rsidRPr="00590C26" w:rsidRDefault="00406527" w:rsidP="00B158DB">
      <w:pPr>
        <w:spacing w:line="276" w:lineRule="auto"/>
        <w:ind w:left="90"/>
        <w:rPr>
          <w:rFonts w:ascii="Segoe UI" w:hAnsi="Segoe UI" w:cs="Segoe UI"/>
          <w:color w:val="000000"/>
          <w:bdr w:val="none" w:sz="0" w:space="0" w:color="auto" w:frame="1"/>
        </w:rPr>
      </w:pPr>
    </w:p>
    <w:p w14:paraId="1B8D35B3" w14:textId="024C002C" w:rsidR="00406527" w:rsidRPr="00590C26" w:rsidRDefault="00406527" w:rsidP="00B158DB">
      <w:pPr>
        <w:spacing w:line="276" w:lineRule="auto"/>
        <w:ind w:left="90"/>
        <w:rPr>
          <w:rFonts w:ascii="Segoe UI" w:hAnsi="Segoe UI" w:cs="Segoe UI"/>
          <w:color w:val="000000"/>
          <w:bdr w:val="none" w:sz="0" w:space="0" w:color="auto" w:frame="1"/>
        </w:rPr>
      </w:pPr>
    </w:p>
    <w:p w14:paraId="4772E297" w14:textId="42BF7CB5" w:rsidR="00406527" w:rsidRPr="00590C26" w:rsidRDefault="00406527" w:rsidP="00B158DB">
      <w:pPr>
        <w:spacing w:line="276" w:lineRule="auto"/>
        <w:ind w:left="90"/>
        <w:rPr>
          <w:rFonts w:ascii="Segoe UI" w:hAnsi="Segoe UI" w:cs="Segoe UI"/>
          <w:color w:val="000000"/>
          <w:bdr w:val="none" w:sz="0" w:space="0" w:color="auto" w:frame="1"/>
        </w:rPr>
      </w:pPr>
    </w:p>
    <w:p w14:paraId="432BA2B9" w14:textId="668F55C3" w:rsidR="00406527" w:rsidRPr="00590C26" w:rsidRDefault="00406527" w:rsidP="00B158DB">
      <w:pPr>
        <w:spacing w:line="276" w:lineRule="auto"/>
        <w:ind w:left="90"/>
        <w:rPr>
          <w:rFonts w:ascii="Segoe UI" w:hAnsi="Segoe UI" w:cs="Segoe UI"/>
          <w:color w:val="000000"/>
          <w:bdr w:val="none" w:sz="0" w:space="0" w:color="auto" w:frame="1"/>
        </w:rPr>
      </w:pPr>
    </w:p>
    <w:p w14:paraId="2B72AC32" w14:textId="77777777" w:rsidR="00406527" w:rsidRPr="00590C26" w:rsidRDefault="00406527" w:rsidP="00B158DB">
      <w:pPr>
        <w:spacing w:line="276" w:lineRule="auto"/>
        <w:rPr>
          <w:rFonts w:ascii="Segoe UI" w:hAnsi="Segoe UI" w:cs="Segoe UI"/>
          <w:color w:val="000000"/>
          <w:bdr w:val="none" w:sz="0" w:space="0" w:color="auto" w:frame="1"/>
        </w:rPr>
      </w:pPr>
    </w:p>
    <w:sdt>
      <w:sdtPr>
        <w:rPr>
          <w:rFonts w:ascii="Segoe UI" w:eastAsia="Arial" w:hAnsi="Segoe UI" w:cs="Segoe UI"/>
          <w:b/>
          <w:caps/>
          <w:color w:val="00A0B4" w:themeColor="text2"/>
          <w:sz w:val="24"/>
          <w:szCs w:val="24"/>
          <w:lang w:val="en-GB" w:eastAsia="en-GB"/>
        </w:rPr>
        <w:id w:val="-1153598978"/>
        <w:docPartObj>
          <w:docPartGallery w:val="Table of Contents"/>
          <w:docPartUnique/>
        </w:docPartObj>
      </w:sdtPr>
      <w:sdtEndPr/>
      <w:sdtContent>
        <w:p w14:paraId="4DA0E876" w14:textId="5A979D86" w:rsidR="00E357AE" w:rsidRPr="00DB43FE" w:rsidRDefault="00E357AE" w:rsidP="00B158DB">
          <w:pPr>
            <w:pStyle w:val="TOCHeading"/>
            <w:rPr>
              <w:rFonts w:ascii="Segoe UI" w:eastAsia="Times New Roman" w:hAnsi="Segoe UI" w:cs="Segoe UI"/>
              <w:b/>
              <w:caps/>
              <w:color w:val="00A0B4"/>
              <w:sz w:val="24"/>
              <w:szCs w:val="24"/>
              <w:lang w:val="en-GB" w:eastAsia="en-GB"/>
            </w:rPr>
          </w:pPr>
          <w:r w:rsidRPr="00245FE3">
            <w:rPr>
              <w:rFonts w:ascii="Segoe UI" w:eastAsia="Times New Roman" w:hAnsi="Segoe UI" w:cs="Segoe UI"/>
              <w:b/>
              <w:caps/>
              <w:color w:val="00A0B4"/>
              <w:sz w:val="24"/>
              <w:szCs w:val="24"/>
              <w:lang w:val="en-GB" w:eastAsia="en-GB"/>
            </w:rPr>
            <w:t>Table of Contents</w:t>
          </w:r>
          <w:r w:rsidR="00580F91" w:rsidRPr="00245FE3">
            <w:rPr>
              <w:rFonts w:ascii="Segoe UI" w:eastAsia="Times New Roman" w:hAnsi="Segoe UI" w:cs="Segoe UI"/>
              <w:b/>
              <w:caps/>
              <w:color w:val="00A0B4"/>
              <w:sz w:val="24"/>
              <w:szCs w:val="24"/>
              <w:lang w:val="en-GB" w:eastAsia="en-GB"/>
            </w:rPr>
            <w:br/>
          </w:r>
        </w:p>
        <w:p w14:paraId="74740378" w14:textId="24944174" w:rsidR="00F52026" w:rsidRPr="00590C26" w:rsidRDefault="00AC2362" w:rsidP="00B158DB">
          <w:pPr>
            <w:pStyle w:val="TriangleNumberedHeading2"/>
            <w:numPr>
              <w:ilvl w:val="0"/>
              <w:numId w:val="0"/>
            </w:numPr>
            <w:rPr>
              <w:rFonts w:ascii="Segoe UI" w:hAnsi="Segoe UI" w:cs="Segoe UI"/>
            </w:rPr>
          </w:pPr>
          <w:r w:rsidRPr="00590C26">
            <w:rPr>
              <w:rFonts w:ascii="Segoe UI" w:hAnsi="Segoe UI" w:cs="Segoe UI"/>
            </w:rPr>
            <w:t>Introduction</w:t>
          </w:r>
          <w:r w:rsidR="00E357AE" w:rsidRPr="00590C26">
            <w:rPr>
              <w:rFonts w:ascii="Segoe UI" w:hAnsi="Segoe UI" w:cs="Segoe UI"/>
            </w:rPr>
            <w:ptab w:relativeTo="margin" w:alignment="right" w:leader="dot"/>
          </w:r>
          <w:r w:rsidR="009543BE" w:rsidRPr="00590C26">
            <w:rPr>
              <w:rFonts w:ascii="Segoe UI" w:hAnsi="Segoe UI" w:cs="Segoe UI"/>
            </w:rPr>
            <w:t>3</w:t>
          </w:r>
        </w:p>
        <w:p w14:paraId="7CD5791D" w14:textId="50C68539" w:rsidR="00F52026" w:rsidRPr="00590C26" w:rsidRDefault="002E67B7" w:rsidP="00B158DB">
          <w:pPr>
            <w:pStyle w:val="TriangleNumberedHeading2"/>
            <w:numPr>
              <w:ilvl w:val="0"/>
              <w:numId w:val="0"/>
            </w:numPr>
            <w:rPr>
              <w:rFonts w:ascii="Segoe UI" w:hAnsi="Segoe UI" w:cs="Segoe UI"/>
            </w:rPr>
          </w:pPr>
          <w:r>
            <w:rPr>
              <w:rFonts w:ascii="Segoe UI" w:hAnsi="Segoe UI" w:cs="Segoe UI"/>
            </w:rPr>
            <w:t>EVALUATION</w:t>
          </w:r>
          <w:r w:rsidRPr="00590C26">
            <w:rPr>
              <w:rFonts w:ascii="Segoe UI" w:hAnsi="Segoe UI" w:cs="Segoe UI"/>
            </w:rPr>
            <w:t xml:space="preserve"> </w:t>
          </w:r>
          <w:r w:rsidR="007E5A0D" w:rsidRPr="00590C26">
            <w:rPr>
              <w:rFonts w:ascii="Segoe UI" w:hAnsi="Segoe UI" w:cs="Segoe UI"/>
            </w:rPr>
            <w:t xml:space="preserve">OBJECTIVES &amp; SCOPE </w:t>
          </w:r>
          <w:r w:rsidRPr="00590C26">
            <w:rPr>
              <w:rFonts w:ascii="Segoe UI" w:hAnsi="Segoe UI" w:cs="Segoe UI"/>
            </w:rPr>
            <w:ptab w:relativeTo="margin" w:alignment="right" w:leader="dot"/>
          </w:r>
          <w:r>
            <w:rPr>
              <w:rFonts w:ascii="Segoe UI" w:hAnsi="Segoe UI" w:cs="Segoe UI"/>
            </w:rPr>
            <w:t>7</w:t>
          </w:r>
        </w:p>
        <w:p w14:paraId="7058000B" w14:textId="7D8DF726" w:rsidR="00F52026" w:rsidRPr="00590C26" w:rsidRDefault="002E67B7" w:rsidP="00B158DB">
          <w:pPr>
            <w:pStyle w:val="TriangleNumberedHeading2"/>
            <w:numPr>
              <w:ilvl w:val="0"/>
              <w:numId w:val="0"/>
            </w:numPr>
            <w:rPr>
              <w:rFonts w:ascii="Segoe UI" w:hAnsi="Segoe UI" w:cs="Segoe UI"/>
            </w:rPr>
          </w:pPr>
          <w:r>
            <w:rPr>
              <w:rFonts w:ascii="Segoe UI" w:hAnsi="Segoe UI" w:cs="Segoe UI"/>
            </w:rPr>
            <w:t>EVALUATION</w:t>
          </w:r>
          <w:r w:rsidRPr="00590C26">
            <w:rPr>
              <w:rFonts w:ascii="Segoe UI" w:hAnsi="Segoe UI" w:cs="Segoe UI"/>
            </w:rPr>
            <w:t xml:space="preserve"> </w:t>
          </w:r>
          <w:r w:rsidR="003E5969" w:rsidRPr="00590C26">
            <w:rPr>
              <w:rFonts w:ascii="Segoe UI" w:hAnsi="Segoe UI" w:cs="Segoe UI"/>
            </w:rPr>
            <w:t xml:space="preserve">ACTIVITIES AND </w:t>
          </w:r>
          <w:r w:rsidRPr="00590C26">
            <w:rPr>
              <w:rFonts w:ascii="Segoe UI" w:hAnsi="Segoe UI" w:cs="Segoe UI"/>
            </w:rPr>
            <w:t>METHODOLOGY</w:t>
          </w:r>
          <w:r w:rsidRPr="00590C26">
            <w:rPr>
              <w:rFonts w:ascii="Segoe UI" w:hAnsi="Segoe UI" w:cs="Segoe UI"/>
            </w:rPr>
            <w:ptab w:relativeTo="margin" w:alignment="right" w:leader="dot"/>
          </w:r>
          <w:r>
            <w:rPr>
              <w:rFonts w:ascii="Segoe UI" w:hAnsi="Segoe UI" w:cs="Segoe UI"/>
            </w:rPr>
            <w:t>9</w:t>
          </w:r>
        </w:p>
        <w:p w14:paraId="7D10B278" w14:textId="45EF35E5" w:rsidR="00935D47" w:rsidRPr="00590C26" w:rsidRDefault="005737AC" w:rsidP="00B158DB">
          <w:pPr>
            <w:pStyle w:val="TriangleNumberedHeading2"/>
            <w:numPr>
              <w:ilvl w:val="0"/>
              <w:numId w:val="0"/>
            </w:numPr>
            <w:rPr>
              <w:rFonts w:ascii="Segoe UI" w:hAnsi="Segoe UI" w:cs="Segoe UI"/>
            </w:rPr>
          </w:pPr>
          <w:r w:rsidRPr="00590C26">
            <w:rPr>
              <w:rFonts w:ascii="Segoe UI" w:hAnsi="Segoe UI" w:cs="Segoe UI"/>
            </w:rPr>
            <w:t xml:space="preserve">DATA </w:t>
          </w:r>
          <w:r w:rsidR="002E67B7" w:rsidRPr="00590C26">
            <w:rPr>
              <w:rFonts w:ascii="Segoe UI" w:hAnsi="Segoe UI" w:cs="Segoe UI"/>
            </w:rPr>
            <w:t>ANALYSIS</w:t>
          </w:r>
          <w:r w:rsidR="002E67B7" w:rsidRPr="00590C26">
            <w:rPr>
              <w:rFonts w:ascii="Segoe UI" w:hAnsi="Segoe UI" w:cs="Segoe UI"/>
            </w:rPr>
            <w:ptab w:relativeTo="margin" w:alignment="right" w:leader="dot"/>
          </w:r>
          <w:r w:rsidR="002E67B7">
            <w:rPr>
              <w:rFonts w:ascii="Segoe UI" w:hAnsi="Segoe UI" w:cs="Segoe UI"/>
            </w:rPr>
            <w:t>18</w:t>
          </w:r>
        </w:p>
        <w:p w14:paraId="4B41FEBA" w14:textId="52680454" w:rsidR="00935D47" w:rsidRPr="00590C26" w:rsidRDefault="00394A9E" w:rsidP="00B158DB">
          <w:pPr>
            <w:pStyle w:val="TriangleNumberedHeading2"/>
            <w:numPr>
              <w:ilvl w:val="0"/>
              <w:numId w:val="0"/>
            </w:numPr>
            <w:rPr>
              <w:rFonts w:ascii="Segoe UI" w:hAnsi="Segoe UI" w:cs="Segoe UI"/>
            </w:rPr>
          </w:pPr>
          <w:r w:rsidRPr="00590C26">
            <w:rPr>
              <w:rFonts w:ascii="Segoe UI" w:hAnsi="Segoe UI" w:cs="Segoe UI"/>
            </w:rPr>
            <w:t>DELIVERABLES (</w:t>
          </w:r>
          <w:r w:rsidR="002E67B7">
            <w:rPr>
              <w:rFonts w:ascii="Segoe UI" w:hAnsi="Segoe UI" w:cs="Segoe UI"/>
            </w:rPr>
            <w:t>EVALUATION</w:t>
          </w:r>
          <w:r w:rsidR="002E67B7" w:rsidRPr="00590C26">
            <w:rPr>
              <w:rFonts w:ascii="Segoe UI" w:hAnsi="Segoe UI" w:cs="Segoe UI"/>
            </w:rPr>
            <w:t xml:space="preserve"> </w:t>
          </w:r>
          <w:r w:rsidRPr="00590C26">
            <w:rPr>
              <w:rFonts w:ascii="Segoe UI" w:hAnsi="Segoe UI" w:cs="Segoe UI"/>
            </w:rPr>
            <w:t>OUTPUTS)</w:t>
          </w:r>
          <w:r w:rsidR="00020C85" w:rsidRPr="00590C26">
            <w:rPr>
              <w:rFonts w:ascii="Segoe UI" w:hAnsi="Segoe UI" w:cs="Segoe UI"/>
            </w:rPr>
            <w:ptab w:relativeTo="margin" w:alignment="right" w:leader="dot"/>
          </w:r>
          <w:r w:rsidR="00020C85">
            <w:rPr>
              <w:rFonts w:ascii="Segoe UI" w:hAnsi="Segoe UI" w:cs="Segoe UI"/>
            </w:rPr>
            <w:t>19</w:t>
          </w:r>
        </w:p>
        <w:p w14:paraId="312130B3" w14:textId="5A0A634B" w:rsidR="00F52026" w:rsidRPr="00590C26" w:rsidRDefault="00394A9E" w:rsidP="00B158DB">
          <w:pPr>
            <w:pStyle w:val="TriangleNumberedHeading2"/>
            <w:numPr>
              <w:ilvl w:val="0"/>
              <w:numId w:val="0"/>
            </w:numPr>
            <w:rPr>
              <w:rFonts w:ascii="Segoe UI" w:hAnsi="Segoe UI" w:cs="Segoe UI"/>
            </w:rPr>
          </w:pPr>
          <w:r w:rsidRPr="00590C26">
            <w:rPr>
              <w:rFonts w:ascii="Segoe UI" w:hAnsi="Segoe UI" w:cs="Segoe UI"/>
            </w:rPr>
            <w:t xml:space="preserve">TIMELINE AND </w:t>
          </w:r>
          <w:r w:rsidR="00962995" w:rsidRPr="00590C26">
            <w:rPr>
              <w:rFonts w:ascii="Segoe UI" w:hAnsi="Segoe UI" w:cs="Segoe UI"/>
            </w:rPr>
            <w:t>DELIVERABLES</w:t>
          </w:r>
          <w:r w:rsidR="00962995" w:rsidRPr="00590C26">
            <w:rPr>
              <w:rFonts w:ascii="Segoe UI" w:hAnsi="Segoe UI" w:cs="Segoe UI"/>
            </w:rPr>
            <w:ptab w:relativeTo="margin" w:alignment="right" w:leader="dot"/>
          </w:r>
          <w:r w:rsidR="00962995" w:rsidRPr="00590C26">
            <w:rPr>
              <w:rFonts w:ascii="Segoe UI" w:hAnsi="Segoe UI" w:cs="Segoe UI"/>
            </w:rPr>
            <w:t>2</w:t>
          </w:r>
          <w:r w:rsidR="00962995">
            <w:rPr>
              <w:rFonts w:ascii="Segoe UI" w:hAnsi="Segoe UI" w:cs="Segoe UI"/>
            </w:rPr>
            <w:t>2</w:t>
          </w:r>
        </w:p>
        <w:p w14:paraId="533897A6" w14:textId="5C26BA2D" w:rsidR="00F52026" w:rsidRPr="00590C26" w:rsidRDefault="00962995" w:rsidP="00B158DB">
          <w:pPr>
            <w:pStyle w:val="TriangleNumberedHeading2"/>
            <w:numPr>
              <w:ilvl w:val="0"/>
              <w:numId w:val="0"/>
            </w:numPr>
            <w:rPr>
              <w:rFonts w:ascii="Segoe UI" w:hAnsi="Segoe UI" w:cs="Segoe UI"/>
            </w:rPr>
          </w:pPr>
          <w:r>
            <w:rPr>
              <w:rFonts w:ascii="Segoe UI" w:hAnsi="Segoe UI" w:cs="Segoe UI"/>
            </w:rPr>
            <w:t>EVALUATION</w:t>
          </w:r>
          <w:r w:rsidRPr="00590C26">
            <w:rPr>
              <w:rFonts w:ascii="Segoe UI" w:hAnsi="Segoe UI" w:cs="Segoe UI"/>
            </w:rPr>
            <w:t xml:space="preserve"> </w:t>
          </w:r>
          <w:r w:rsidR="003B0C91" w:rsidRPr="00590C26">
            <w:rPr>
              <w:rFonts w:ascii="Segoe UI" w:hAnsi="Segoe UI" w:cs="Segoe UI"/>
            </w:rPr>
            <w:t>LIMITATIONS</w:t>
          </w:r>
          <w:r w:rsidR="003B0C91" w:rsidRPr="00590C26">
            <w:rPr>
              <w:rFonts w:ascii="Segoe UI" w:hAnsi="Segoe UI" w:cs="Segoe UI"/>
            </w:rPr>
            <w:ptab w:relativeTo="margin" w:alignment="right" w:leader="dot"/>
          </w:r>
          <w:r w:rsidR="003B0C91">
            <w:rPr>
              <w:rFonts w:ascii="Segoe UI" w:hAnsi="Segoe UI" w:cs="Segoe UI"/>
            </w:rPr>
            <w:t>24</w:t>
          </w:r>
        </w:p>
        <w:p w14:paraId="41EFBC04" w14:textId="7039DDFB" w:rsidR="00F52026" w:rsidRPr="00590C26" w:rsidRDefault="002F201A" w:rsidP="00B158DB">
          <w:pPr>
            <w:pStyle w:val="TriangleNumberedHeading2"/>
            <w:numPr>
              <w:ilvl w:val="0"/>
              <w:numId w:val="0"/>
            </w:numPr>
            <w:rPr>
              <w:rFonts w:ascii="Segoe UI" w:hAnsi="Segoe UI" w:cs="Segoe UI"/>
            </w:rPr>
          </w:pPr>
          <w:r w:rsidRPr="00590C26">
            <w:rPr>
              <w:rFonts w:ascii="Segoe UI" w:hAnsi="Segoe UI" w:cs="Segoe UI"/>
            </w:rPr>
            <w:t xml:space="preserve">SAFETY AND SECURITY </w:t>
          </w:r>
          <w:r w:rsidR="00314679" w:rsidRPr="00590C26">
            <w:rPr>
              <w:rFonts w:ascii="Segoe UI" w:hAnsi="Segoe UI" w:cs="Segoe UI"/>
            </w:rPr>
            <w:t>CONSIDERATIONS</w:t>
          </w:r>
          <w:r w:rsidR="00314679" w:rsidRPr="00590C26">
            <w:rPr>
              <w:rFonts w:ascii="Segoe UI" w:hAnsi="Segoe UI" w:cs="Segoe UI"/>
            </w:rPr>
            <w:ptab w:relativeTo="margin" w:alignment="right" w:leader="dot"/>
          </w:r>
          <w:r w:rsidR="00314679">
            <w:rPr>
              <w:rFonts w:ascii="Segoe UI" w:hAnsi="Segoe UI" w:cs="Segoe UI"/>
            </w:rPr>
            <w:t>25</w:t>
          </w:r>
        </w:p>
        <w:p w14:paraId="67FA0F7D" w14:textId="3C6ACD1D" w:rsidR="009543BE" w:rsidRPr="00590C26" w:rsidRDefault="002F201A" w:rsidP="00B158DB">
          <w:pPr>
            <w:pStyle w:val="TriangleNumberedHeading2"/>
            <w:numPr>
              <w:ilvl w:val="0"/>
              <w:numId w:val="0"/>
            </w:numPr>
            <w:rPr>
              <w:rFonts w:ascii="Segoe UI" w:hAnsi="Segoe UI" w:cs="Segoe UI"/>
            </w:rPr>
          </w:pPr>
          <w:r w:rsidRPr="00590C26">
            <w:rPr>
              <w:rFonts w:ascii="Segoe UI" w:hAnsi="Segoe UI" w:cs="Segoe UI"/>
            </w:rPr>
            <w:t xml:space="preserve">ORGANISATIONAL RISKS AND MITIGATION </w:t>
          </w:r>
          <w:r w:rsidR="00314679" w:rsidRPr="00590C26">
            <w:rPr>
              <w:rFonts w:ascii="Segoe UI" w:hAnsi="Segoe UI" w:cs="Segoe UI"/>
            </w:rPr>
            <w:t>STRATEGIES</w:t>
          </w:r>
          <w:r w:rsidR="00314679" w:rsidRPr="00590C26">
            <w:rPr>
              <w:rFonts w:ascii="Segoe UI" w:hAnsi="Segoe UI" w:cs="Segoe UI"/>
            </w:rPr>
            <w:ptab w:relativeTo="margin" w:alignment="right" w:leader="dot"/>
          </w:r>
          <w:r w:rsidR="00314679">
            <w:rPr>
              <w:rFonts w:ascii="Segoe UI" w:hAnsi="Segoe UI" w:cs="Segoe UI"/>
            </w:rPr>
            <w:t>26</w:t>
          </w:r>
        </w:p>
        <w:p w14:paraId="09B92C47" w14:textId="34C27589" w:rsidR="00E357AE" w:rsidRPr="00590C26" w:rsidRDefault="00314679" w:rsidP="000A6AE0">
          <w:pPr>
            <w:pStyle w:val="TriangleNumberedHeading2"/>
            <w:numPr>
              <w:ilvl w:val="0"/>
              <w:numId w:val="0"/>
            </w:numPr>
            <w:rPr>
              <w:rFonts w:ascii="Segoe UI" w:hAnsi="Segoe UI" w:cs="Segoe UI"/>
            </w:rPr>
          </w:pPr>
          <w:r w:rsidRPr="00590C26">
            <w:rPr>
              <w:rFonts w:ascii="Segoe UI" w:hAnsi="Segoe UI" w:cs="Segoe UI"/>
            </w:rPr>
            <w:t>ANNEXES</w:t>
          </w:r>
          <w:r w:rsidRPr="00590C26">
            <w:rPr>
              <w:rFonts w:ascii="Segoe UI" w:hAnsi="Segoe UI" w:cs="Segoe UI"/>
            </w:rPr>
            <w:ptab w:relativeTo="margin" w:alignment="right" w:leader="dot"/>
          </w:r>
          <w:r>
            <w:rPr>
              <w:rFonts w:ascii="Segoe UI" w:hAnsi="Segoe UI" w:cs="Segoe UI"/>
            </w:rPr>
            <w:t>28</w:t>
          </w:r>
          <w:r w:rsidR="00B350B1" w:rsidRPr="00590C26">
            <w:rPr>
              <w:rFonts w:ascii="Segoe UI" w:hAnsi="Segoe UI" w:cs="Segoe UI"/>
            </w:rPr>
            <w:br/>
          </w:r>
          <w:r w:rsidR="00B350B1" w:rsidRPr="00590C26">
            <w:rPr>
              <w:rFonts w:ascii="Segoe UI" w:hAnsi="Segoe UI" w:cs="Segoe UI"/>
            </w:rPr>
            <w:br/>
          </w:r>
          <w:r w:rsidR="00C13A5F" w:rsidRPr="00590C26">
            <w:rPr>
              <w:rFonts w:ascii="Segoe UI" w:hAnsi="Segoe UI" w:cs="Segoe UI"/>
            </w:rPr>
            <w:t xml:space="preserve">ANNEX A: </w:t>
          </w:r>
          <w:r w:rsidR="00A71A2F">
            <w:rPr>
              <w:rFonts w:ascii="Segoe UI" w:hAnsi="Segoe UI" w:cs="Segoe UI"/>
            </w:rPr>
            <w:t xml:space="preserve">Key Informant Interview </w:t>
          </w:r>
          <w:r w:rsidR="000A6AE0">
            <w:rPr>
              <w:rFonts w:ascii="Segoe UI" w:hAnsi="Segoe UI" w:cs="Segoe UI"/>
            </w:rPr>
            <w:t>DI</w:t>
          </w:r>
          <w:r w:rsidR="00AA592A">
            <w:rPr>
              <w:rFonts w:ascii="Segoe UI" w:hAnsi="Segoe UI" w:cs="Segoe UI"/>
            </w:rPr>
            <w:t>SCUSSION GUIDE</w:t>
          </w:r>
          <w:r w:rsidR="000A6AE0" w:rsidRPr="00590C26">
            <w:rPr>
              <w:rFonts w:ascii="Segoe UI" w:hAnsi="Segoe UI" w:cs="Segoe UI"/>
            </w:rPr>
            <w:t xml:space="preserve"> </w:t>
          </w:r>
          <w:r w:rsidR="00DD31B3" w:rsidRPr="00590C26">
            <w:rPr>
              <w:rFonts w:ascii="Segoe UI" w:hAnsi="Segoe UI" w:cs="Segoe UI"/>
            </w:rPr>
            <w:ptab w:relativeTo="margin" w:alignment="right" w:leader="dot"/>
          </w:r>
          <w:r w:rsidR="00DD31B3">
            <w:rPr>
              <w:rFonts w:ascii="Segoe UI" w:hAnsi="Segoe UI" w:cs="Segoe UI"/>
            </w:rPr>
            <w:t>28</w:t>
          </w:r>
          <w:r w:rsidR="00C13A5F" w:rsidRPr="00590C26">
            <w:rPr>
              <w:rFonts w:ascii="Segoe UI" w:hAnsi="Segoe UI" w:cs="Segoe UI"/>
            </w:rPr>
            <w:br/>
          </w:r>
          <w:bookmarkStart w:id="20" w:name="_Hlk115250781"/>
          <w:r w:rsidR="001E3298" w:rsidRPr="00590C26">
            <w:rPr>
              <w:rFonts w:ascii="Segoe UI" w:hAnsi="Segoe UI" w:cs="Segoe UI"/>
            </w:rPr>
            <w:t xml:space="preserve">ANNEX </w:t>
          </w:r>
          <w:r w:rsidR="00C13A5F" w:rsidRPr="00590C26">
            <w:rPr>
              <w:rFonts w:ascii="Segoe UI" w:hAnsi="Segoe UI" w:cs="Segoe UI"/>
            </w:rPr>
            <w:t>B</w:t>
          </w:r>
          <w:r w:rsidR="001E3298" w:rsidRPr="00590C26">
            <w:rPr>
              <w:rFonts w:ascii="Segoe UI" w:hAnsi="Segoe UI" w:cs="Segoe UI"/>
            </w:rPr>
            <w:t xml:space="preserve">: </w:t>
          </w:r>
          <w:bookmarkStart w:id="21" w:name="_Hlk115250876"/>
          <w:r w:rsidR="005B62F8">
            <w:rPr>
              <w:rFonts w:ascii="Segoe UI" w:hAnsi="Segoe UI" w:cs="Segoe UI"/>
            </w:rPr>
            <w:t xml:space="preserve">GROUP INTERVIEW </w:t>
          </w:r>
          <w:r w:rsidR="001069C1">
            <w:rPr>
              <w:rFonts w:ascii="Segoe UI" w:hAnsi="Segoe UI" w:cs="Segoe UI"/>
            </w:rPr>
            <w:t>DISCUSSION GUIDE (ADMIN STAFF)</w:t>
          </w:r>
          <w:bookmarkEnd w:id="21"/>
          <w:r w:rsidR="00DD31B3" w:rsidRPr="00590C26">
            <w:rPr>
              <w:rFonts w:ascii="Segoe UI" w:hAnsi="Segoe UI" w:cs="Segoe UI"/>
            </w:rPr>
            <w:ptab w:relativeTo="margin" w:alignment="right" w:leader="dot"/>
          </w:r>
          <w:r w:rsidR="00DD31B3">
            <w:rPr>
              <w:rFonts w:ascii="Segoe UI" w:hAnsi="Segoe UI" w:cs="Segoe UI"/>
            </w:rPr>
            <w:t>36</w:t>
          </w:r>
          <w:r w:rsidR="00B350B1" w:rsidRPr="00590C26">
            <w:rPr>
              <w:rFonts w:ascii="Segoe UI" w:hAnsi="Segoe UI" w:cs="Segoe UI"/>
            </w:rPr>
            <w:br/>
          </w:r>
          <w:r w:rsidR="00C53DD0" w:rsidRPr="00590C26">
            <w:rPr>
              <w:rFonts w:ascii="Segoe UI" w:hAnsi="Segoe UI" w:cs="Segoe UI"/>
            </w:rPr>
            <w:t xml:space="preserve">ANNEX </w:t>
          </w:r>
          <w:r w:rsidR="00C13A5F" w:rsidRPr="00590C26">
            <w:rPr>
              <w:rFonts w:ascii="Segoe UI" w:hAnsi="Segoe UI" w:cs="Segoe UI"/>
            </w:rPr>
            <w:t>C</w:t>
          </w:r>
          <w:r w:rsidR="00C53DD0" w:rsidRPr="00590C26">
            <w:rPr>
              <w:rFonts w:ascii="Segoe UI" w:hAnsi="Segoe UI" w:cs="Segoe UI"/>
            </w:rPr>
            <w:t xml:space="preserve">: </w:t>
          </w:r>
          <w:r w:rsidR="001069C1">
            <w:rPr>
              <w:rFonts w:ascii="Segoe UI" w:hAnsi="Segoe UI" w:cs="Segoe UI"/>
            </w:rPr>
            <w:t>GROUP INTERVIEW DISCUSSION GUIDE (engineers/operators)</w:t>
          </w:r>
          <w:r w:rsidR="00B350B1" w:rsidRPr="00590C26">
            <w:rPr>
              <w:rFonts w:ascii="Segoe UI" w:hAnsi="Segoe UI" w:cs="Segoe UI"/>
            </w:rPr>
            <w:ptab w:relativeTo="margin" w:alignment="right" w:leader="dot"/>
          </w:r>
          <w:r w:rsidR="00DD31B3">
            <w:rPr>
              <w:rFonts w:ascii="Segoe UI" w:hAnsi="Segoe UI" w:cs="Segoe UI"/>
            </w:rPr>
            <w:t>39</w:t>
          </w:r>
          <w:r w:rsidR="007E5A0D" w:rsidRPr="00590C26">
            <w:rPr>
              <w:rFonts w:ascii="Segoe UI" w:hAnsi="Segoe UI" w:cs="Segoe UI"/>
            </w:rPr>
            <w:br/>
          </w:r>
          <w:r w:rsidR="00C53DD0" w:rsidRPr="00590C26">
            <w:rPr>
              <w:rFonts w:ascii="Segoe UI" w:hAnsi="Segoe UI" w:cs="Segoe UI"/>
            </w:rPr>
            <w:t xml:space="preserve">ANNEX </w:t>
          </w:r>
          <w:r w:rsidR="00C13A5F" w:rsidRPr="00590C26">
            <w:rPr>
              <w:rFonts w:ascii="Segoe UI" w:hAnsi="Segoe UI" w:cs="Segoe UI"/>
            </w:rPr>
            <w:t>D</w:t>
          </w:r>
          <w:r w:rsidR="00C53DD0" w:rsidRPr="00590C26">
            <w:rPr>
              <w:rFonts w:ascii="Segoe UI" w:hAnsi="Segoe UI" w:cs="Segoe UI"/>
            </w:rPr>
            <w:t xml:space="preserve">: </w:t>
          </w:r>
          <w:r w:rsidR="001069C1">
            <w:rPr>
              <w:rFonts w:ascii="Segoe UI" w:hAnsi="Segoe UI" w:cs="Segoe UI"/>
            </w:rPr>
            <w:t>Focus Group Discussion Questions</w:t>
          </w:r>
          <w:r w:rsidR="001069C1" w:rsidRPr="00590C26" w:rsidDel="001069C1">
            <w:rPr>
              <w:rFonts w:ascii="Segoe UI" w:hAnsi="Segoe UI" w:cs="Segoe UI"/>
            </w:rPr>
            <w:t xml:space="preserve"> </w:t>
          </w:r>
          <w:r w:rsidR="007E5A0D" w:rsidRPr="00590C26">
            <w:rPr>
              <w:rFonts w:ascii="Segoe UI" w:hAnsi="Segoe UI" w:cs="Segoe UI"/>
            </w:rPr>
            <w:ptab w:relativeTo="margin" w:alignment="right" w:leader="dot"/>
          </w:r>
          <w:bookmarkEnd w:id="20"/>
          <w:r w:rsidR="00DD31B3">
            <w:rPr>
              <w:rFonts w:ascii="Segoe UI" w:hAnsi="Segoe UI" w:cs="Segoe UI"/>
            </w:rPr>
            <w:t>43</w:t>
          </w:r>
          <w:r w:rsidR="000A6AE0" w:rsidRPr="00590C26">
            <w:rPr>
              <w:rFonts w:ascii="Segoe UI" w:hAnsi="Segoe UI" w:cs="Segoe UI"/>
            </w:rPr>
            <w:br/>
            <w:t xml:space="preserve">ANNEX </w:t>
          </w:r>
          <w:r w:rsidR="001069C1">
            <w:rPr>
              <w:rFonts w:ascii="Segoe UI" w:hAnsi="Segoe UI" w:cs="Segoe UI"/>
            </w:rPr>
            <w:t>E</w:t>
          </w:r>
          <w:r w:rsidR="000A6AE0" w:rsidRPr="00590C26">
            <w:rPr>
              <w:rFonts w:ascii="Segoe UI" w:hAnsi="Segoe UI" w:cs="Segoe UI"/>
            </w:rPr>
            <w:t xml:space="preserve">: QUALITY ASSURANCE STANDARDS AND PROCEDURES </w:t>
          </w:r>
          <w:r w:rsidR="000A6AE0" w:rsidRPr="00590C26">
            <w:rPr>
              <w:rFonts w:ascii="Segoe UI" w:hAnsi="Segoe UI" w:cs="Segoe UI"/>
            </w:rPr>
            <w:ptab w:relativeTo="margin" w:alignment="right" w:leader="dot"/>
          </w:r>
          <w:r w:rsidR="00DD31B3">
            <w:rPr>
              <w:rFonts w:ascii="Segoe UI" w:hAnsi="Segoe UI" w:cs="Segoe UI"/>
            </w:rPr>
            <w:t>45</w:t>
          </w:r>
          <w:r w:rsidR="000A6AE0" w:rsidRPr="00590C26">
            <w:rPr>
              <w:rFonts w:ascii="Segoe UI" w:hAnsi="Segoe UI" w:cs="Segoe UI"/>
            </w:rPr>
            <w:br/>
            <w:t xml:space="preserve">ANNEX </w:t>
          </w:r>
          <w:r w:rsidR="001069C1">
            <w:rPr>
              <w:rFonts w:ascii="Segoe UI" w:hAnsi="Segoe UI" w:cs="Segoe UI"/>
            </w:rPr>
            <w:t>F</w:t>
          </w:r>
          <w:r w:rsidR="000A6AE0" w:rsidRPr="00590C26">
            <w:rPr>
              <w:rFonts w:ascii="Segoe UI" w:hAnsi="Segoe UI" w:cs="Segoe UI"/>
            </w:rPr>
            <w:t xml:space="preserve">: CODE OF CONDUCT </w:t>
          </w:r>
          <w:r w:rsidR="000A6AE0" w:rsidRPr="00590C26">
            <w:rPr>
              <w:rFonts w:ascii="Segoe UI" w:hAnsi="Segoe UI" w:cs="Segoe UI"/>
            </w:rPr>
            <w:ptab w:relativeTo="margin" w:alignment="right" w:leader="dot"/>
          </w:r>
          <w:r w:rsidR="00DD31B3">
            <w:rPr>
              <w:rFonts w:ascii="Segoe UI" w:hAnsi="Segoe UI" w:cs="Segoe UI"/>
            </w:rPr>
            <w:t>49</w:t>
          </w:r>
          <w:r w:rsidR="001069C1">
            <w:rPr>
              <w:rFonts w:ascii="Segoe UI" w:hAnsi="Segoe UI" w:cs="Segoe UI"/>
            </w:rPr>
            <w:br/>
          </w:r>
          <w:r w:rsidR="001069C1" w:rsidRPr="00590C26">
            <w:rPr>
              <w:rFonts w:ascii="Segoe UI" w:hAnsi="Segoe UI" w:cs="Segoe UI"/>
            </w:rPr>
            <w:t xml:space="preserve">ANNEX </w:t>
          </w:r>
          <w:r w:rsidR="001069C1">
            <w:rPr>
              <w:rFonts w:ascii="Segoe UI" w:hAnsi="Segoe UI" w:cs="Segoe UI"/>
            </w:rPr>
            <w:t>G</w:t>
          </w:r>
          <w:r w:rsidR="001069C1" w:rsidRPr="00590C26">
            <w:rPr>
              <w:rFonts w:ascii="Segoe UI" w:hAnsi="Segoe UI" w:cs="Segoe UI"/>
            </w:rPr>
            <w:t xml:space="preserve">: </w:t>
          </w:r>
          <w:r w:rsidR="001069C1">
            <w:rPr>
              <w:rFonts w:ascii="Segoe UI" w:hAnsi="Segoe UI" w:cs="Segoe UI"/>
            </w:rPr>
            <w:t>SUMMARY OF PROVIDED PROJECT DOCUMENTATION</w:t>
          </w:r>
          <w:r w:rsidR="001069C1" w:rsidRPr="00590C26">
            <w:rPr>
              <w:rFonts w:ascii="Segoe UI" w:hAnsi="Segoe UI" w:cs="Segoe UI"/>
            </w:rPr>
            <w:t xml:space="preserve"> </w:t>
          </w:r>
          <w:r w:rsidR="001069C1" w:rsidRPr="00590C26">
            <w:rPr>
              <w:rFonts w:ascii="Segoe UI" w:hAnsi="Segoe UI" w:cs="Segoe UI"/>
            </w:rPr>
            <w:ptab w:relativeTo="margin" w:alignment="right" w:leader="dot"/>
          </w:r>
          <w:r w:rsidR="001069C1">
            <w:rPr>
              <w:rFonts w:ascii="Segoe UI" w:hAnsi="Segoe UI" w:cs="Segoe UI"/>
            </w:rPr>
            <w:t>53</w:t>
          </w:r>
          <w:r w:rsidR="000A6AE0">
            <w:rPr>
              <w:rFonts w:ascii="Segoe UI" w:hAnsi="Segoe UI" w:cs="Segoe UI"/>
            </w:rPr>
            <w:br/>
          </w:r>
          <w:r w:rsidR="001069C1" w:rsidRPr="00590C26">
            <w:rPr>
              <w:rFonts w:ascii="Segoe UI" w:hAnsi="Segoe UI" w:cs="Segoe UI"/>
            </w:rPr>
            <w:t xml:space="preserve">ANNEX </w:t>
          </w:r>
          <w:r w:rsidR="001069C1">
            <w:rPr>
              <w:rFonts w:ascii="Segoe UI" w:hAnsi="Segoe UI" w:cs="Segoe UI"/>
            </w:rPr>
            <w:t>H</w:t>
          </w:r>
          <w:r w:rsidR="001069C1" w:rsidRPr="00590C26">
            <w:rPr>
              <w:rFonts w:ascii="Segoe UI" w:hAnsi="Segoe UI" w:cs="Segoe UI"/>
            </w:rPr>
            <w:t xml:space="preserve">: </w:t>
          </w:r>
          <w:r w:rsidR="001069C1">
            <w:rPr>
              <w:rFonts w:ascii="Segoe UI" w:hAnsi="Segoe UI" w:cs="Segoe UI"/>
            </w:rPr>
            <w:t xml:space="preserve">consent forms for </w:t>
          </w:r>
          <w:r w:rsidR="00B677B7">
            <w:rPr>
              <w:rFonts w:ascii="Segoe UI" w:hAnsi="Segoe UI" w:cs="Segoe UI"/>
            </w:rPr>
            <w:t>INTERVIEWS AND FGDS</w:t>
          </w:r>
          <w:r w:rsidR="001069C1" w:rsidRPr="00590C26">
            <w:rPr>
              <w:rFonts w:ascii="Segoe UI" w:hAnsi="Segoe UI" w:cs="Segoe UI"/>
            </w:rPr>
            <w:ptab w:relativeTo="margin" w:alignment="right" w:leader="dot"/>
          </w:r>
          <w:r w:rsidR="001069C1">
            <w:rPr>
              <w:rFonts w:ascii="Segoe UI" w:hAnsi="Segoe UI" w:cs="Segoe UI"/>
            </w:rPr>
            <w:t>5</w:t>
          </w:r>
          <w:r w:rsidR="00DD31B3">
            <w:rPr>
              <w:rFonts w:ascii="Segoe UI" w:hAnsi="Segoe UI" w:cs="Segoe UI"/>
            </w:rPr>
            <w:t>9</w:t>
          </w:r>
          <w:r w:rsidR="007E5A0D" w:rsidRPr="00590C26">
            <w:rPr>
              <w:rFonts w:ascii="Segoe UI" w:hAnsi="Segoe UI" w:cs="Segoe UI"/>
            </w:rPr>
            <w:br/>
          </w:r>
          <w:r w:rsidR="001069C1" w:rsidRPr="00590C26">
            <w:rPr>
              <w:rFonts w:ascii="Segoe UI" w:hAnsi="Segoe UI" w:cs="Segoe UI"/>
            </w:rPr>
            <w:t xml:space="preserve">ANNEX </w:t>
          </w:r>
          <w:r w:rsidR="00097190">
            <w:rPr>
              <w:rFonts w:ascii="Segoe UI" w:hAnsi="Segoe UI" w:cs="Segoe UI"/>
            </w:rPr>
            <w:t>I</w:t>
          </w:r>
          <w:r w:rsidR="001069C1" w:rsidRPr="00590C26">
            <w:rPr>
              <w:rFonts w:ascii="Segoe UI" w:hAnsi="Segoe UI" w:cs="Segoe UI"/>
            </w:rPr>
            <w:t xml:space="preserve">: </w:t>
          </w:r>
          <w:r w:rsidR="001069C1">
            <w:rPr>
              <w:rFonts w:ascii="Segoe UI" w:hAnsi="Segoe UI" w:cs="Segoe UI"/>
            </w:rPr>
            <w:t>evaluation matrix and research questions</w:t>
          </w:r>
          <w:r w:rsidR="001069C1" w:rsidRPr="00590C26">
            <w:rPr>
              <w:rFonts w:ascii="Segoe UI" w:hAnsi="Segoe UI" w:cs="Segoe UI"/>
            </w:rPr>
            <w:t xml:space="preserve"> </w:t>
          </w:r>
          <w:r w:rsidR="001069C1" w:rsidRPr="00590C26">
            <w:rPr>
              <w:rFonts w:ascii="Segoe UI" w:hAnsi="Segoe UI" w:cs="Segoe UI"/>
            </w:rPr>
            <w:ptab w:relativeTo="margin" w:alignment="right" w:leader="dot"/>
          </w:r>
          <w:r w:rsidR="00097190">
            <w:rPr>
              <w:rFonts w:ascii="Segoe UI" w:hAnsi="Segoe UI" w:cs="Segoe UI"/>
            </w:rPr>
            <w:t>61</w:t>
          </w:r>
        </w:p>
      </w:sdtContent>
    </w:sdt>
    <w:p w14:paraId="5864EFBA" w14:textId="77777777" w:rsidR="00F52026" w:rsidRPr="00590C26" w:rsidRDefault="00F52026" w:rsidP="00B158DB">
      <w:pPr>
        <w:spacing w:line="276" w:lineRule="auto"/>
        <w:rPr>
          <w:rFonts w:ascii="Segoe UI" w:hAnsi="Segoe UI" w:cs="Segoe UI"/>
          <w:caps/>
          <w:color w:val="22566B" w:themeColor="accent1"/>
          <w:u w:color="9C1319"/>
        </w:rPr>
      </w:pPr>
    </w:p>
    <w:p w14:paraId="42310710" w14:textId="67DC931D" w:rsidR="00B0716A" w:rsidRPr="00590C26" w:rsidRDefault="00F52026" w:rsidP="00B158DB">
      <w:pPr>
        <w:rPr>
          <w:rFonts w:ascii="Segoe UI" w:hAnsi="Segoe UI" w:cs="Segoe UI"/>
          <w:caps/>
          <w:color w:val="22566B" w:themeColor="accent1"/>
          <w:u w:color="9C1319"/>
        </w:rPr>
      </w:pPr>
      <w:r w:rsidRPr="00590C26">
        <w:rPr>
          <w:rFonts w:ascii="Segoe UI" w:hAnsi="Segoe UI" w:cs="Segoe UI"/>
          <w:noProof/>
          <w:lang w:val="it-IT" w:eastAsia="it-IT"/>
        </w:rPr>
        <w:drawing>
          <wp:anchor distT="45720" distB="45720" distL="114300" distR="114300" simplePos="0" relativeHeight="251658247" behindDoc="0" locked="0" layoutInCell="1" allowOverlap="1" wp14:anchorId="1FE0B1E4" wp14:editId="7CA85429">
            <wp:simplePos x="0" y="0"/>
            <wp:positionH relativeFrom="column">
              <wp:posOffset>4873202</wp:posOffset>
            </wp:positionH>
            <wp:positionV relativeFrom="paragraph">
              <wp:posOffset>1809750</wp:posOffset>
            </wp:positionV>
            <wp:extent cx="1765498" cy="382772"/>
            <wp:effectExtent l="0" t="0" r="635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65498" cy="382772"/>
                    </a:xfrm>
                    <a:prstGeom prst="rect">
                      <a:avLst/>
                    </a:prstGeom>
                  </pic:spPr>
                </pic:pic>
              </a:graphicData>
            </a:graphic>
            <wp14:sizeRelH relativeFrom="margin">
              <wp14:pctWidth>0</wp14:pctWidth>
            </wp14:sizeRelH>
            <wp14:sizeRelV relativeFrom="margin">
              <wp14:pctHeight>0</wp14:pctHeight>
            </wp14:sizeRelV>
          </wp:anchor>
        </w:drawing>
      </w:r>
      <w:bookmarkEnd w:id="5"/>
      <w:bookmarkEnd w:id="19"/>
    </w:p>
    <w:p w14:paraId="70845B29" w14:textId="69D510CA" w:rsidR="007E5A0D" w:rsidRPr="00590C26" w:rsidRDefault="007E5A0D" w:rsidP="00B158DB">
      <w:pPr>
        <w:rPr>
          <w:rFonts w:ascii="Segoe UI" w:hAnsi="Segoe UI" w:cs="Segoe UI"/>
          <w:caps/>
          <w:color w:val="22566B" w:themeColor="accent1"/>
          <w:u w:color="9C1319"/>
        </w:rPr>
      </w:pPr>
      <w:r w:rsidRPr="00590C26">
        <w:rPr>
          <w:rFonts w:ascii="Segoe UI" w:hAnsi="Segoe UI" w:cs="Segoe UI"/>
          <w:caps/>
          <w:color w:val="22566B" w:themeColor="accent1"/>
          <w:u w:color="9C1319"/>
        </w:rPr>
        <w:br w:type="page"/>
      </w:r>
    </w:p>
    <w:p w14:paraId="00F6C511" w14:textId="56088820" w:rsidR="0007232D" w:rsidRPr="00B7697C" w:rsidRDefault="00FA46B3" w:rsidP="00B7697C">
      <w:pPr>
        <w:pStyle w:val="TriangleNumberedHeading2"/>
        <w:numPr>
          <w:ilvl w:val="0"/>
          <w:numId w:val="18"/>
        </w:numPr>
        <w:rPr>
          <w:rFonts w:ascii="Segoe UI" w:hAnsi="Segoe UI" w:cs="Segoe UI"/>
          <w:b w:val="0"/>
          <w:caps w:val="0"/>
        </w:rPr>
      </w:pPr>
      <w:bookmarkStart w:id="22" w:name="_heading=h.2s8eyo1" w:colFirst="0" w:colLast="0"/>
      <w:bookmarkStart w:id="23" w:name="_Toc50618409"/>
      <w:bookmarkStart w:id="24" w:name="_Hlk100304242"/>
      <w:bookmarkEnd w:id="22"/>
      <w:r w:rsidRPr="00245FE3">
        <w:rPr>
          <w:rFonts w:ascii="Segoe UI" w:hAnsi="Segoe UI" w:cs="Segoe UI"/>
        </w:rPr>
        <w:lastRenderedPageBreak/>
        <w:t>INTRODUCTION</w:t>
      </w:r>
      <w:r w:rsidRPr="00245FE3">
        <w:rPr>
          <w:rFonts w:ascii="Segoe UI" w:hAnsi="Segoe UI" w:cs="Segoe UI"/>
        </w:rPr>
        <w:br/>
      </w:r>
      <w:r w:rsidRPr="00245FE3">
        <w:rPr>
          <w:rFonts w:ascii="Segoe UI" w:hAnsi="Segoe UI" w:cs="Segoe UI"/>
        </w:rPr>
        <w:br/>
      </w:r>
      <w:r w:rsidR="000D20C6" w:rsidRPr="00245FE3">
        <w:rPr>
          <w:rFonts w:ascii="Segoe UI" w:hAnsi="Segoe UI" w:cs="Segoe UI"/>
        </w:rPr>
        <w:t>BACKGROUND AND CONTEXT</w:t>
      </w:r>
      <w:bookmarkEnd w:id="23"/>
      <w:bookmarkEnd w:id="24"/>
    </w:p>
    <w:p w14:paraId="15F2DFB7" w14:textId="22338E80" w:rsidR="0007232D" w:rsidRDefault="0007232D" w:rsidP="0007232D">
      <w:pPr>
        <w:rPr>
          <w:rFonts w:ascii="Segoe UI" w:hAnsi="Segoe UI" w:cs="Segoe UI"/>
          <w:lang w:val="en-US"/>
        </w:rPr>
      </w:pPr>
      <w:r w:rsidRPr="00B66E12">
        <w:rPr>
          <w:rFonts w:ascii="Segoe UI" w:hAnsi="Segoe UI" w:cs="Segoe UI"/>
          <w:lang w:val="en-US"/>
        </w:rPr>
        <w:t xml:space="preserve">Lebanon is known for its abundant rainfall relative to the </w:t>
      </w:r>
      <w:r>
        <w:rPr>
          <w:rFonts w:ascii="Segoe UI" w:hAnsi="Segoe UI" w:cs="Segoe UI"/>
          <w:lang w:val="en-US"/>
        </w:rPr>
        <w:t>rest of the</w:t>
      </w:r>
      <w:r w:rsidR="00875C76">
        <w:rPr>
          <w:rFonts w:ascii="Segoe UI" w:hAnsi="Segoe UI" w:cs="Segoe UI"/>
          <w:lang w:val="en-US"/>
        </w:rPr>
        <w:t xml:space="preserve"> Middle East</w:t>
      </w:r>
      <w:r w:rsidRPr="00B66E12">
        <w:rPr>
          <w:rFonts w:ascii="Segoe UI" w:hAnsi="Segoe UI" w:cs="Segoe UI"/>
          <w:lang w:val="en-US"/>
        </w:rPr>
        <w:t xml:space="preserve"> region. Despite the general availability of water resources, the country faces significant and recurring water shortages due to its socio-economic landscape. The water sector is currently under stress from several factors that have increased its vulnerabilities and limited stakeholders’ capacities to reduce or manage risk. </w:t>
      </w:r>
    </w:p>
    <w:p w14:paraId="217D2E59" w14:textId="77777777" w:rsidR="0007232D" w:rsidRDefault="0007232D" w:rsidP="0007232D">
      <w:pPr>
        <w:rPr>
          <w:rFonts w:ascii="Segoe UI" w:hAnsi="Segoe UI" w:cs="Segoe UI"/>
          <w:lang w:val="en-US"/>
        </w:rPr>
      </w:pPr>
    </w:p>
    <w:p w14:paraId="5A67DA85" w14:textId="669E4CF5" w:rsidR="0007232D" w:rsidRDefault="0007232D" w:rsidP="0007232D">
      <w:pPr>
        <w:rPr>
          <w:rFonts w:ascii="Segoe UI" w:hAnsi="Segoe UI" w:cs="Segoe UI"/>
        </w:rPr>
      </w:pPr>
      <w:r>
        <w:rPr>
          <w:rFonts w:ascii="Segoe UI" w:hAnsi="Segoe UI" w:cs="Segoe UI"/>
          <w:lang w:val="en-US"/>
        </w:rPr>
        <w:t xml:space="preserve">The country’s four regional water establishment (RWEs) - North, South, Beirut, </w:t>
      </w:r>
      <w:proofErr w:type="spellStart"/>
      <w:r>
        <w:rPr>
          <w:rFonts w:ascii="Segoe UI" w:hAnsi="Segoe UI" w:cs="Segoe UI"/>
          <w:lang w:val="en-US"/>
        </w:rPr>
        <w:t>Bekaa</w:t>
      </w:r>
      <w:proofErr w:type="spellEnd"/>
      <w:r>
        <w:rPr>
          <w:rFonts w:ascii="Segoe UI" w:hAnsi="Segoe UI" w:cs="Segoe UI"/>
          <w:lang w:val="en-US"/>
        </w:rPr>
        <w:t xml:space="preserve"> -have borne the brunt of the country’s economic downfall since 2019. The financial crisis has impacted their ability to provide </w:t>
      </w:r>
      <w:r w:rsidR="001751C3">
        <w:rPr>
          <w:rFonts w:ascii="Segoe UI" w:hAnsi="Segoe UI" w:cs="Segoe UI"/>
          <w:lang w:val="en-US"/>
        </w:rPr>
        <w:t xml:space="preserve">vital </w:t>
      </w:r>
      <w:r>
        <w:rPr>
          <w:rFonts w:ascii="Segoe UI" w:hAnsi="Segoe UI" w:cs="Segoe UI"/>
          <w:lang w:val="en-US"/>
        </w:rPr>
        <w:t xml:space="preserve">public water services and exacerbated long-standing financial and institutional issues. </w:t>
      </w:r>
      <w:r w:rsidRPr="00B66E12">
        <w:rPr>
          <w:rFonts w:ascii="Segoe UI" w:hAnsi="Segoe UI" w:cs="Segoe UI"/>
          <w:lang w:val="en-US"/>
        </w:rPr>
        <w:t xml:space="preserve">As a result of the severe devaluation of the Lebanese Lira and the US dollar shortage, </w:t>
      </w:r>
      <w:r>
        <w:rPr>
          <w:rFonts w:ascii="Segoe UI" w:hAnsi="Segoe UI" w:cs="Segoe UI"/>
          <w:lang w:val="en-US"/>
        </w:rPr>
        <w:t>the RWEs</w:t>
      </w:r>
      <w:r w:rsidRPr="00B66E12">
        <w:rPr>
          <w:rFonts w:ascii="Segoe UI" w:hAnsi="Segoe UI" w:cs="Segoe UI"/>
        </w:rPr>
        <w:t xml:space="preserve"> are collecting insufficient Lebanese Lira revenues to maintain vital water infrastructure</w:t>
      </w:r>
      <w:r>
        <w:rPr>
          <w:rFonts w:ascii="Segoe UI" w:hAnsi="Segoe UI" w:cs="Segoe UI"/>
        </w:rPr>
        <w:t xml:space="preserve"> and</w:t>
      </w:r>
      <w:r w:rsidRPr="00B66E12">
        <w:rPr>
          <w:rFonts w:ascii="Segoe UI" w:hAnsi="Segoe UI" w:cs="Segoe UI"/>
        </w:rPr>
        <w:t xml:space="preserve"> </w:t>
      </w:r>
      <w:r>
        <w:rPr>
          <w:rFonts w:ascii="Segoe UI" w:hAnsi="Segoe UI" w:cs="Segoe UI"/>
        </w:rPr>
        <w:t>pay for repairs denominated in</w:t>
      </w:r>
      <w:r w:rsidRPr="00B66E12">
        <w:rPr>
          <w:rFonts w:ascii="Segoe UI" w:hAnsi="Segoe UI" w:cs="Segoe UI"/>
        </w:rPr>
        <w:t xml:space="preserve"> US Dollar costs</w:t>
      </w:r>
      <w:r>
        <w:rPr>
          <w:rFonts w:ascii="Segoe UI" w:hAnsi="Segoe UI" w:cs="Segoe UI"/>
        </w:rPr>
        <w:t>,</w:t>
      </w:r>
      <w:r w:rsidRPr="00B66E12">
        <w:rPr>
          <w:rFonts w:ascii="Segoe UI" w:hAnsi="Segoe UI" w:cs="Segoe UI"/>
        </w:rPr>
        <w:t xml:space="preserve"> </w:t>
      </w:r>
      <w:r>
        <w:rPr>
          <w:rFonts w:ascii="Segoe UI" w:hAnsi="Segoe UI" w:cs="Segoe UI"/>
        </w:rPr>
        <w:t xml:space="preserve">pay their staff, </w:t>
      </w:r>
      <w:r w:rsidRPr="00B66E12">
        <w:rPr>
          <w:rFonts w:ascii="Segoe UI" w:hAnsi="Segoe UI" w:cs="Segoe UI"/>
        </w:rPr>
        <w:t>or run the</w:t>
      </w:r>
      <w:r>
        <w:rPr>
          <w:rFonts w:ascii="Segoe UI" w:hAnsi="Segoe UI" w:cs="Segoe UI"/>
        </w:rPr>
        <w:t xml:space="preserve">ir operations </w:t>
      </w:r>
      <w:r w:rsidRPr="00B66E12">
        <w:rPr>
          <w:rFonts w:ascii="Segoe UI" w:hAnsi="Segoe UI" w:cs="Segoe UI"/>
        </w:rPr>
        <w:t xml:space="preserve">efficiently. Citizens’ reduced purchasing power also means </w:t>
      </w:r>
      <w:r>
        <w:rPr>
          <w:rFonts w:ascii="Segoe UI" w:hAnsi="Segoe UI" w:cs="Segoe UI"/>
        </w:rPr>
        <w:t>that many</w:t>
      </w:r>
      <w:r w:rsidRPr="00B66E12">
        <w:rPr>
          <w:rFonts w:ascii="Segoe UI" w:hAnsi="Segoe UI" w:cs="Segoe UI"/>
          <w:lang w:val="en-US"/>
        </w:rPr>
        <w:t xml:space="preserve"> </w:t>
      </w:r>
      <w:r>
        <w:rPr>
          <w:rFonts w:ascii="Segoe UI" w:hAnsi="Segoe UI" w:cs="Segoe UI"/>
          <w:lang w:val="en-US"/>
        </w:rPr>
        <w:t xml:space="preserve">struggle to pay the RWEs’ water bills or to pay </w:t>
      </w:r>
      <w:r w:rsidRPr="00B66E12">
        <w:rPr>
          <w:rFonts w:ascii="Segoe UI" w:hAnsi="Segoe UI" w:cs="Segoe UI"/>
          <w:lang w:val="en-US"/>
        </w:rPr>
        <w:t>private providers in the parallel water supply market</w:t>
      </w:r>
      <w:r w:rsidRPr="00B66E12">
        <w:rPr>
          <w:rFonts w:ascii="Segoe UI" w:hAnsi="Segoe UI" w:cs="Segoe UI"/>
        </w:rPr>
        <w:t>.</w:t>
      </w:r>
      <w:r w:rsidRPr="00B66E12">
        <w:rPr>
          <w:rFonts w:ascii="Segoe UI" w:hAnsi="Segoe UI" w:cs="Segoe UI"/>
          <w:vertAlign w:val="superscript"/>
        </w:rPr>
        <w:footnoteReference w:id="2"/>
      </w:r>
    </w:p>
    <w:p w14:paraId="5D36FBC4" w14:textId="77777777" w:rsidR="0007232D" w:rsidRDefault="0007232D" w:rsidP="0007232D">
      <w:pPr>
        <w:rPr>
          <w:rFonts w:ascii="Segoe UI" w:hAnsi="Segoe UI" w:cs="Segoe UI"/>
        </w:rPr>
      </w:pPr>
    </w:p>
    <w:p w14:paraId="21656F76" w14:textId="77777777" w:rsidR="0007232D" w:rsidRPr="00B66E12" w:rsidRDefault="0007232D" w:rsidP="0007232D">
      <w:pPr>
        <w:rPr>
          <w:rFonts w:ascii="Segoe UI" w:hAnsi="Segoe UI" w:cs="Segoe UI"/>
          <w:lang w:val="en-US"/>
        </w:rPr>
      </w:pPr>
      <w:r w:rsidRPr="00B66E12">
        <w:rPr>
          <w:rFonts w:ascii="Segoe UI" w:hAnsi="Segoe UI" w:cs="Segoe UI"/>
        </w:rPr>
        <w:t xml:space="preserve">Furthermore, </w:t>
      </w:r>
      <w:r w:rsidRPr="00B66E12">
        <w:rPr>
          <w:rFonts w:ascii="Segoe UI" w:hAnsi="Segoe UI" w:cs="Segoe UI"/>
          <w:lang w:val="en-US"/>
        </w:rPr>
        <w:t>the financial crisis exacerbated the water sector’s challenges related to the influx of Syrian refugees to Lebanon in 2011, which increased the demand for water by an estimated 8 to 12%.</w:t>
      </w:r>
      <w:r w:rsidRPr="00B66E12">
        <w:rPr>
          <w:rFonts w:ascii="Segoe UI" w:hAnsi="Segoe UI" w:cs="Segoe UI"/>
          <w:vertAlign w:val="superscript"/>
          <w:lang w:val="en-US"/>
        </w:rPr>
        <w:footnoteReference w:id="3"/>
      </w:r>
      <w:r w:rsidRPr="00B66E12">
        <w:rPr>
          <w:rFonts w:ascii="Segoe UI" w:hAnsi="Segoe UI" w:cs="Segoe UI"/>
          <w:lang w:val="en-US"/>
        </w:rPr>
        <w:t xml:space="preserve"> Adding to the woes, the water sector also faces exogenous threats from climate change, such as increasing droughts and reduced precipitation.</w:t>
      </w:r>
    </w:p>
    <w:p w14:paraId="4B71D2DD" w14:textId="77777777" w:rsidR="0007232D" w:rsidRPr="00B66E12" w:rsidRDefault="0007232D" w:rsidP="0007232D">
      <w:pPr>
        <w:rPr>
          <w:rFonts w:ascii="Segoe UI" w:hAnsi="Segoe UI" w:cs="Segoe UI"/>
        </w:rPr>
      </w:pPr>
    </w:p>
    <w:p w14:paraId="68B34FAF" w14:textId="77777777" w:rsidR="0007232D" w:rsidRPr="00B66E12" w:rsidRDefault="0007232D" w:rsidP="0007232D">
      <w:pPr>
        <w:spacing w:after="200"/>
        <w:rPr>
          <w:rFonts w:ascii="Segoe UI" w:eastAsia="Arial" w:hAnsi="Segoe UI" w:cs="Segoe UI"/>
          <w:b/>
          <w:caps/>
          <w:color w:val="00A0B4" w:themeColor="text2"/>
          <w:u w:color="9C1319"/>
        </w:rPr>
      </w:pPr>
      <w:r w:rsidRPr="00B66E12">
        <w:rPr>
          <w:rFonts w:ascii="Segoe UI" w:eastAsia="Arial" w:hAnsi="Segoe UI" w:cs="Segoe UI"/>
          <w:b/>
          <w:caps/>
          <w:color w:val="00A0B4" w:themeColor="text2"/>
          <w:u w:color="9C1319"/>
        </w:rPr>
        <w:t xml:space="preserve">Water </w:t>
      </w:r>
      <w:r>
        <w:rPr>
          <w:rFonts w:ascii="Segoe UI" w:eastAsia="Arial" w:hAnsi="Segoe UI" w:cs="Segoe UI"/>
          <w:b/>
          <w:caps/>
          <w:color w:val="00A0B4" w:themeColor="text2"/>
          <w:u w:color="9C1319"/>
        </w:rPr>
        <w:t>INFRASTRUCTURE</w:t>
      </w:r>
    </w:p>
    <w:p w14:paraId="4204DFE4" w14:textId="77777777" w:rsidR="0007232D" w:rsidRPr="00B66E12" w:rsidRDefault="0007232D" w:rsidP="0007232D">
      <w:pPr>
        <w:rPr>
          <w:rFonts w:ascii="Segoe UI" w:hAnsi="Segoe UI" w:cs="Segoe UI"/>
        </w:rPr>
      </w:pPr>
      <w:r w:rsidRPr="00B66E12">
        <w:rPr>
          <w:rFonts w:ascii="Segoe UI" w:hAnsi="Segoe UI" w:cs="Segoe UI"/>
        </w:rPr>
        <w:t>Lebanon’s major water infrastructure includes two completed dams, one dam under construction, 11 planned dams and two planned lakes.</w:t>
      </w:r>
      <w:r w:rsidRPr="00B66E12">
        <w:rPr>
          <w:rFonts w:ascii="Segoe UI" w:hAnsi="Segoe UI" w:cs="Segoe UI"/>
          <w:vertAlign w:val="superscript"/>
        </w:rPr>
        <w:footnoteReference w:id="4"/>
      </w:r>
      <w:r w:rsidRPr="00B66E12">
        <w:rPr>
          <w:rFonts w:ascii="Segoe UI" w:hAnsi="Segoe UI" w:cs="Segoe UI"/>
        </w:rPr>
        <w:t xml:space="preserve"> There are an estimated 80,000 wells, out of which 59,000 are unregistered.</w:t>
      </w:r>
      <w:r w:rsidRPr="00B66E12">
        <w:rPr>
          <w:rFonts w:ascii="Segoe UI" w:hAnsi="Segoe UI" w:cs="Segoe UI"/>
          <w:vertAlign w:val="superscript"/>
        </w:rPr>
        <w:footnoteReference w:id="5"/>
      </w:r>
      <w:r w:rsidRPr="00B66E12">
        <w:rPr>
          <w:rFonts w:ascii="Segoe UI" w:hAnsi="Segoe UI" w:cs="Segoe UI"/>
        </w:rPr>
        <w:t xml:space="preserve"> This number is significant compared to the 842 </w:t>
      </w:r>
      <w:r w:rsidRPr="00B66E12">
        <w:rPr>
          <w:rFonts w:ascii="Segoe UI" w:hAnsi="Segoe UI" w:cs="Segoe UI"/>
        </w:rPr>
        <w:lastRenderedPageBreak/>
        <w:t xml:space="preserve">public wells that supply public water networks. There are 40 wastewater treatment plants throughout the country, but only a small number are fully operational. </w:t>
      </w:r>
    </w:p>
    <w:p w14:paraId="500DF635" w14:textId="77777777" w:rsidR="0007232D" w:rsidRPr="00B66E12" w:rsidRDefault="0007232D" w:rsidP="0007232D">
      <w:pPr>
        <w:rPr>
          <w:rFonts w:ascii="Segoe UI" w:hAnsi="Segoe UI" w:cs="Segoe UI"/>
        </w:rPr>
      </w:pPr>
    </w:p>
    <w:p w14:paraId="42AB3AED" w14:textId="77777777" w:rsidR="0007232D" w:rsidRPr="00B66E12" w:rsidRDefault="0007232D" w:rsidP="0007232D">
      <w:pPr>
        <w:rPr>
          <w:rFonts w:ascii="Segoe UI" w:hAnsi="Segoe UI" w:cs="Segoe UI"/>
        </w:rPr>
      </w:pPr>
      <w:r w:rsidRPr="00B66E12">
        <w:rPr>
          <w:rFonts w:ascii="Segoe UI" w:hAnsi="Segoe UI" w:cs="Segoe UI"/>
        </w:rPr>
        <w:t>Many of the water sector’s pipelines across the country are old or not adequately maintained; almost half of the water supply is lost through leakages in the distribution system.</w:t>
      </w:r>
      <w:r w:rsidRPr="00B66E12">
        <w:rPr>
          <w:rFonts w:ascii="Segoe UI" w:hAnsi="Segoe UI" w:cs="Segoe UI"/>
          <w:vertAlign w:val="superscript"/>
        </w:rPr>
        <w:footnoteReference w:id="6"/>
      </w:r>
      <w:r w:rsidRPr="00B66E12">
        <w:rPr>
          <w:rFonts w:ascii="Segoe UI" w:hAnsi="Segoe UI" w:cs="Segoe UI"/>
        </w:rPr>
        <w:t xml:space="preserve"> As a result, the water supply is often cut, exposing the public water supply system’s inefficiencies. Progress on several planned water supply projects has stalled due to controversies or political and financial reasons. The financial crisis has also impacted plans to rehabilitate networks and pumping stations. Furthermore, power outages – due to a lack of fuel - and intermittent supply are adding stress on the sector, interrupting water treatment, pumping and distribution. </w:t>
      </w:r>
    </w:p>
    <w:p w14:paraId="3E00709D" w14:textId="77777777" w:rsidR="0007232D" w:rsidRPr="00B66E12" w:rsidRDefault="0007232D" w:rsidP="0007232D">
      <w:pPr>
        <w:rPr>
          <w:rFonts w:ascii="Segoe UI" w:hAnsi="Segoe UI" w:cs="Segoe UI"/>
        </w:rPr>
      </w:pPr>
    </w:p>
    <w:p w14:paraId="31ECFAB2" w14:textId="77777777" w:rsidR="0007232D" w:rsidRPr="00B66E12" w:rsidRDefault="0007232D" w:rsidP="0007232D">
      <w:pPr>
        <w:spacing w:after="200"/>
        <w:rPr>
          <w:rFonts w:ascii="Segoe UI" w:eastAsia="Arial" w:hAnsi="Segoe UI" w:cs="Segoe UI"/>
          <w:b/>
          <w:caps/>
          <w:color w:val="00A0B4" w:themeColor="text2"/>
          <w:u w:color="9C1319"/>
        </w:rPr>
      </w:pPr>
      <w:r w:rsidRPr="00B66E12">
        <w:rPr>
          <w:rFonts w:ascii="Segoe UI" w:eastAsia="Arial" w:hAnsi="Segoe UI" w:cs="Segoe UI"/>
          <w:b/>
          <w:caps/>
          <w:color w:val="00A0B4" w:themeColor="text2"/>
          <w:u w:color="9C1319"/>
        </w:rPr>
        <w:t>Service provision</w:t>
      </w:r>
    </w:p>
    <w:p w14:paraId="6B5A5953" w14:textId="09E401C2" w:rsidR="0007232D" w:rsidRDefault="0007232D" w:rsidP="0007232D">
      <w:pPr>
        <w:rPr>
          <w:rFonts w:ascii="Segoe UI" w:hAnsi="Segoe UI" w:cs="Segoe UI"/>
        </w:rPr>
      </w:pPr>
      <w:r w:rsidRPr="00B66E12">
        <w:rPr>
          <w:rFonts w:ascii="Segoe UI" w:hAnsi="Segoe UI" w:cs="Segoe UI"/>
        </w:rPr>
        <w:t>Water supply networks cover between about 62% and 87% of Lebanon, greatly varying across Lebanon’s regions. While 85% of residents in Beirut, Mount Lebanon, are connected to a drinking network supply, only about 68% of the North’s residents are connected.</w:t>
      </w:r>
      <w:r w:rsidRPr="00B66E12">
        <w:rPr>
          <w:rFonts w:ascii="Segoe UI" w:hAnsi="Segoe UI" w:cs="Segoe UI"/>
          <w:vertAlign w:val="superscript"/>
        </w:rPr>
        <w:footnoteReference w:id="7"/>
      </w:r>
      <w:r w:rsidRPr="00B66E12">
        <w:rPr>
          <w:rFonts w:ascii="Segoe UI" w:hAnsi="Segoe UI" w:cs="Segoe UI"/>
        </w:rPr>
        <w:t xml:space="preserve"> The continuity of supply also ranges</w:t>
      </w:r>
      <w:r>
        <w:rPr>
          <w:rFonts w:ascii="Segoe UI" w:hAnsi="Segoe UI" w:cs="Segoe UI"/>
        </w:rPr>
        <w:t xml:space="preserve">. </w:t>
      </w:r>
      <w:r w:rsidR="006E05A1" w:rsidRPr="00590C26">
        <w:rPr>
          <w:rFonts w:ascii="Segoe UI" w:hAnsi="Segoe UI" w:cs="Segoe UI"/>
        </w:rPr>
        <w:t xml:space="preserve">For example, residents in the North </w:t>
      </w:r>
      <w:r w:rsidR="00905ED4">
        <w:rPr>
          <w:rFonts w:ascii="Segoe UI" w:hAnsi="Segoe UI" w:cs="Segoe UI"/>
        </w:rPr>
        <w:t>prior to the crisis, in 2010, were</w:t>
      </w:r>
      <w:r w:rsidR="006E05A1" w:rsidRPr="00590C26">
        <w:rPr>
          <w:rFonts w:ascii="Segoe UI" w:hAnsi="Segoe UI" w:cs="Segoe UI"/>
        </w:rPr>
        <w:t xml:space="preserve"> supplied with water 22</w:t>
      </w:r>
      <w:r w:rsidR="006E05A1">
        <w:rPr>
          <w:rFonts w:ascii="Segoe UI" w:hAnsi="Segoe UI" w:cs="Segoe UI"/>
        </w:rPr>
        <w:t xml:space="preserve"> hours</w:t>
      </w:r>
      <w:r w:rsidR="006E05A1" w:rsidRPr="00590C26">
        <w:rPr>
          <w:rFonts w:ascii="Segoe UI" w:hAnsi="Segoe UI" w:cs="Segoe UI"/>
        </w:rPr>
        <w:t xml:space="preserve"> a day regardless of the season. In Beirut, however, residents only </w:t>
      </w:r>
      <w:r w:rsidR="00905ED4">
        <w:rPr>
          <w:rFonts w:ascii="Segoe UI" w:hAnsi="Segoe UI" w:cs="Segoe UI"/>
        </w:rPr>
        <w:t>had</w:t>
      </w:r>
      <w:r w:rsidR="006E05A1" w:rsidRPr="00590C26">
        <w:rPr>
          <w:rFonts w:ascii="Segoe UI" w:hAnsi="Segoe UI" w:cs="Segoe UI"/>
        </w:rPr>
        <w:t xml:space="preserve"> three hours in summer and 13 hours in winter.</w:t>
      </w:r>
      <w:r w:rsidR="00A0016C">
        <w:rPr>
          <w:rStyle w:val="FootnoteReference"/>
          <w:rFonts w:cs="Segoe UI"/>
        </w:rPr>
        <w:footnoteReference w:id="8"/>
      </w:r>
    </w:p>
    <w:p w14:paraId="0421BD1E" w14:textId="77777777" w:rsidR="0007232D" w:rsidRDefault="0007232D" w:rsidP="0007232D">
      <w:pPr>
        <w:rPr>
          <w:rFonts w:ascii="Segoe UI" w:hAnsi="Segoe UI" w:cs="Segoe UI"/>
        </w:rPr>
      </w:pPr>
    </w:p>
    <w:p w14:paraId="1D60D409" w14:textId="0116A43D" w:rsidR="0007232D" w:rsidRPr="00B66E12" w:rsidRDefault="0007232D" w:rsidP="0007232D">
      <w:pPr>
        <w:rPr>
          <w:rFonts w:ascii="Segoe UI" w:hAnsi="Segoe UI" w:cs="Segoe UI"/>
        </w:rPr>
      </w:pPr>
      <w:r w:rsidRPr="00B66E12">
        <w:rPr>
          <w:rFonts w:ascii="Segoe UI" w:hAnsi="Segoe UI" w:cs="Segoe UI"/>
          <w:color w:val="000000" w:themeColor="text1"/>
        </w:rPr>
        <w:t xml:space="preserve">Lebanon has no metering system, so residents must pay a flat fee collected by Lebanon’s four regional water establishments (RWEs), who independently set their tariffs for water services. The costs of each </w:t>
      </w:r>
      <w:r>
        <w:rPr>
          <w:rFonts w:ascii="Segoe UI" w:hAnsi="Segoe UI" w:cs="Segoe UI"/>
          <w:color w:val="000000" w:themeColor="text1"/>
        </w:rPr>
        <w:t>RWE</w:t>
      </w:r>
      <w:r w:rsidRPr="00B66E12">
        <w:rPr>
          <w:rFonts w:ascii="Segoe UI" w:hAnsi="Segoe UI" w:cs="Segoe UI"/>
          <w:color w:val="000000" w:themeColor="text1"/>
        </w:rPr>
        <w:t xml:space="preserve"> are standardised and based on several socio-economical and financial factors. Depending on the area, the price remains the same within an RWE, despite cost differences for pumping and networking across areas.</w:t>
      </w:r>
      <w:r w:rsidRPr="00B66E12">
        <w:rPr>
          <w:rFonts w:ascii="Segoe UI" w:hAnsi="Segoe UI" w:cs="Segoe UI"/>
          <w:color w:val="000000" w:themeColor="text1"/>
          <w:vertAlign w:val="superscript"/>
        </w:rPr>
        <w:footnoteReference w:id="9"/>
      </w:r>
      <w:r w:rsidRPr="00B66E12">
        <w:rPr>
          <w:rFonts w:ascii="Segoe UI" w:hAnsi="Segoe UI" w:cs="Segoe UI"/>
          <w:color w:val="000000" w:themeColor="text1"/>
        </w:rPr>
        <w:t xml:space="preserve"> Domestic water is sold at a nominal daily flow</w:t>
      </w:r>
      <w:r w:rsidR="00DC201C">
        <w:rPr>
          <w:rFonts w:ascii="Segoe UI" w:hAnsi="Segoe UI" w:cs="Segoe UI"/>
          <w:color w:val="000000" w:themeColor="text1"/>
        </w:rPr>
        <w:t>.</w:t>
      </w:r>
    </w:p>
    <w:p w14:paraId="26B31039" w14:textId="77777777" w:rsidR="0007232D" w:rsidRPr="00B66E12" w:rsidRDefault="0007232D" w:rsidP="0007232D">
      <w:pPr>
        <w:rPr>
          <w:rFonts w:ascii="Segoe UI" w:hAnsi="Segoe UI" w:cs="Segoe UI"/>
          <w:color w:val="221E1F"/>
        </w:rPr>
      </w:pPr>
    </w:p>
    <w:p w14:paraId="3E8221F7" w14:textId="77777777" w:rsidR="0007232D" w:rsidRPr="00B66E12" w:rsidRDefault="0007232D" w:rsidP="0007232D">
      <w:pPr>
        <w:rPr>
          <w:rFonts w:ascii="Segoe UI" w:hAnsi="Segoe UI" w:cs="Segoe UI"/>
        </w:rPr>
      </w:pPr>
      <w:r w:rsidRPr="00B66E12">
        <w:rPr>
          <w:rFonts w:ascii="Segoe UI" w:hAnsi="Segoe UI" w:cs="Segoe UI"/>
        </w:rPr>
        <w:t xml:space="preserve">Several factors have undermined cost recovery through fee collection in Lebanon’s public water sector. The RWEs have received little investment to increase their capacity, including </w:t>
      </w:r>
      <w:r w:rsidRPr="00B66E12">
        <w:rPr>
          <w:rFonts w:ascii="Segoe UI" w:hAnsi="Segoe UI" w:cs="Segoe UI"/>
        </w:rPr>
        <w:lastRenderedPageBreak/>
        <w:t>staff, and therefore struggle to collect sufficient fees. Compared to the RWE’s operation and maintenance needs, fee collection rates</w:t>
      </w:r>
      <w:r w:rsidRPr="00B66E12">
        <w:rPr>
          <w:rFonts w:ascii="Segoe UI" w:hAnsi="Segoe UI" w:cs="Segoe UI"/>
          <w:vertAlign w:val="superscript"/>
        </w:rPr>
        <w:footnoteReference w:id="10"/>
      </w:r>
      <w:r w:rsidRPr="00B66E12">
        <w:rPr>
          <w:rFonts w:ascii="Segoe UI" w:hAnsi="Segoe UI" w:cs="Segoe UI"/>
        </w:rPr>
        <w:t xml:space="preserve"> have remained low and unsustainable – even in Beirut, where collection rates are usually higher.</w:t>
      </w:r>
      <w:r w:rsidRPr="00B66E12">
        <w:rPr>
          <w:rFonts w:ascii="Segoe UI" w:hAnsi="Segoe UI" w:cs="Segoe UI"/>
          <w:vertAlign w:val="superscript"/>
        </w:rPr>
        <w:footnoteReference w:id="11"/>
      </w:r>
      <w:r w:rsidRPr="00B66E12">
        <w:rPr>
          <w:rFonts w:ascii="Segoe UI" w:hAnsi="Segoe UI" w:cs="Segoe UI"/>
          <w:vertAlign w:val="superscript"/>
        </w:rPr>
        <w:t xml:space="preserve"> </w:t>
      </w:r>
      <w:r w:rsidRPr="00B66E12">
        <w:rPr>
          <w:rFonts w:ascii="Segoe UI" w:hAnsi="Segoe UI" w:cs="Segoe UI"/>
        </w:rPr>
        <w:t>RWEs would be unable to operate without subsidies from the Ministry of Energy and Water (</w:t>
      </w:r>
      <w:proofErr w:type="spellStart"/>
      <w:r w:rsidRPr="00B66E12">
        <w:rPr>
          <w:rFonts w:ascii="Segoe UI" w:hAnsi="Segoe UI" w:cs="Segoe UI"/>
        </w:rPr>
        <w:t>MoEW</w:t>
      </w:r>
      <w:proofErr w:type="spellEnd"/>
      <w:r w:rsidRPr="00B66E12">
        <w:rPr>
          <w:rFonts w:ascii="Segoe UI" w:hAnsi="Segoe UI" w:cs="Segoe UI"/>
        </w:rPr>
        <w:t xml:space="preserve">) and payment arrangements with the state electricity provider (EDL). Even before the financial crisis, the four RWEs owed billions of Lebanese Lira to EDL. </w:t>
      </w:r>
    </w:p>
    <w:p w14:paraId="215DD09B" w14:textId="77777777" w:rsidR="0007232D" w:rsidRPr="00B66E12" w:rsidRDefault="0007232D" w:rsidP="0007232D">
      <w:pPr>
        <w:rPr>
          <w:rFonts w:ascii="Segoe UI" w:hAnsi="Segoe UI" w:cs="Segoe UI"/>
        </w:rPr>
      </w:pPr>
    </w:p>
    <w:p w14:paraId="271895EA" w14:textId="77777777" w:rsidR="0007232D" w:rsidRPr="00B66E12" w:rsidRDefault="0007232D" w:rsidP="0007232D">
      <w:pPr>
        <w:rPr>
          <w:rFonts w:ascii="Segoe UI" w:hAnsi="Segoe UI" w:cs="Segoe UI"/>
          <w:lang w:val="en-US"/>
        </w:rPr>
      </w:pPr>
      <w:r w:rsidRPr="00B66E12">
        <w:rPr>
          <w:rFonts w:ascii="Segoe UI" w:hAnsi="Segoe UI" w:cs="Segoe UI"/>
        </w:rPr>
        <w:t>The country’s economic collapse is only exacerbating these dynamics with the end of fuel subsidies and the rising cost of fuel which is necessary to pump water. Revenues in Lebanese Lira are now a significantly decreased from pre-2019 levels, while all maintenance and repair costs are dominated in US dollars.</w:t>
      </w:r>
      <w:r w:rsidRPr="00B66E12">
        <w:rPr>
          <w:rFonts w:ascii="Segoe UI" w:hAnsi="Segoe UI" w:cs="Segoe UI"/>
          <w:lang w:val="en-US"/>
        </w:rPr>
        <w:t xml:space="preserve"> </w:t>
      </w:r>
      <w:r w:rsidRPr="00B66E12">
        <w:rPr>
          <w:rFonts w:ascii="Segoe UI" w:hAnsi="Segoe UI" w:cs="Segoe UI"/>
        </w:rPr>
        <w:t xml:space="preserve">This situation has remained the same for about two decades, despite technical assistance projects implemented by international donors. </w:t>
      </w:r>
      <w:r w:rsidRPr="00B66E12">
        <w:rPr>
          <w:rFonts w:ascii="Segoe UI" w:hAnsi="Segoe UI" w:cs="Segoe UI"/>
          <w:lang w:val="en-US"/>
        </w:rPr>
        <w:t>Large international donors have contributed about US $3 billion to the water sector since 1992, mainly via the Council for Development and Reconstruction (CDR).</w:t>
      </w:r>
      <w:r w:rsidRPr="00B66E12">
        <w:rPr>
          <w:rFonts w:ascii="Segoe UI" w:hAnsi="Segoe UI" w:cs="Segoe UI"/>
          <w:vertAlign w:val="superscript"/>
          <w:lang w:val="en-US"/>
        </w:rPr>
        <w:footnoteReference w:id="12"/>
      </w:r>
      <w:r w:rsidRPr="00B66E12">
        <w:rPr>
          <w:rFonts w:ascii="Segoe UI" w:hAnsi="Segoe UI" w:cs="Segoe UI"/>
          <w:vertAlign w:val="superscript"/>
          <w:lang w:val="en-US"/>
        </w:rPr>
        <w:t xml:space="preserve"> </w:t>
      </w:r>
    </w:p>
    <w:p w14:paraId="4CEA41C7" w14:textId="77777777" w:rsidR="001130B1" w:rsidRPr="00590C26" w:rsidRDefault="001130B1" w:rsidP="00B158DB">
      <w:pPr>
        <w:pStyle w:val="TriangleNumberedHeading3"/>
        <w:numPr>
          <w:ilvl w:val="0"/>
          <w:numId w:val="0"/>
        </w:numPr>
        <w:rPr>
          <w:rFonts w:ascii="Segoe UI" w:hAnsi="Segoe UI" w:cs="Segoe UI"/>
          <w:sz w:val="24"/>
          <w:szCs w:val="24"/>
        </w:rPr>
      </w:pPr>
    </w:p>
    <w:p w14:paraId="7522869E" w14:textId="34A30F90" w:rsidR="00544CCA" w:rsidRPr="00590C26" w:rsidRDefault="00454A17" w:rsidP="00B158DB">
      <w:pPr>
        <w:pStyle w:val="TriangleNumberedHeading3"/>
        <w:numPr>
          <w:ilvl w:val="1"/>
          <w:numId w:val="0"/>
        </w:numPr>
        <w:rPr>
          <w:rFonts w:ascii="Segoe UI" w:hAnsi="Segoe UI" w:cs="Segoe UI"/>
          <w:sz w:val="24"/>
          <w:szCs w:val="24"/>
        </w:rPr>
      </w:pPr>
      <w:r w:rsidRPr="7D7E8C0F">
        <w:rPr>
          <w:rFonts w:ascii="Segoe UI" w:hAnsi="Segoe UI" w:cs="Segoe UI"/>
          <w:sz w:val="24"/>
          <w:szCs w:val="24"/>
        </w:rPr>
        <w:t xml:space="preserve">UNICEF </w:t>
      </w:r>
      <w:r w:rsidR="00544CCA" w:rsidRPr="7D7E8C0F">
        <w:rPr>
          <w:rFonts w:ascii="Segoe UI" w:hAnsi="Segoe UI" w:cs="Segoe UI"/>
          <w:sz w:val="24"/>
          <w:szCs w:val="24"/>
        </w:rPr>
        <w:t>intervention portfolio</w:t>
      </w:r>
    </w:p>
    <w:p w14:paraId="1B41291E" w14:textId="2D826ED1" w:rsidR="00B1791E" w:rsidRPr="00B1791E" w:rsidRDefault="00B1791E" w:rsidP="00B1791E">
      <w:pPr>
        <w:spacing w:before="100" w:beforeAutospacing="1" w:after="100" w:afterAutospacing="1"/>
        <w:rPr>
          <w:rFonts w:ascii="Segoe UI" w:hAnsi="Segoe UI" w:cs="Segoe UI"/>
          <w:color w:val="000000"/>
          <w:lang w:val="en-US" w:eastAsia="en-US"/>
        </w:rPr>
      </w:pPr>
      <w:r w:rsidRPr="00B1791E">
        <w:rPr>
          <w:rFonts w:ascii="Segoe UI" w:hAnsi="Segoe UI" w:cs="Segoe UI"/>
          <w:color w:val="000000"/>
          <w:lang w:val="en-US" w:eastAsia="en-US"/>
        </w:rPr>
        <w:t xml:space="preserve">UNICEF, which serves as the lead UN agency for water and sanitation as part of the international humanitarian relief effort in Lebanon, supports the four main Regional Water Establishments: North Lebanon (NLWE), South Lebanon (SLWE), Beirut and Mount Lebanon (BMLWE), and </w:t>
      </w:r>
      <w:proofErr w:type="spellStart"/>
      <w:r w:rsidRPr="00B1791E">
        <w:rPr>
          <w:rFonts w:ascii="Segoe UI" w:hAnsi="Segoe UI" w:cs="Segoe UI"/>
          <w:color w:val="000000"/>
          <w:lang w:val="en-US" w:eastAsia="en-US"/>
        </w:rPr>
        <w:t>Bekaa</w:t>
      </w:r>
      <w:proofErr w:type="spellEnd"/>
      <w:r w:rsidRPr="00B1791E">
        <w:rPr>
          <w:rFonts w:ascii="Segoe UI" w:hAnsi="Segoe UI" w:cs="Segoe UI"/>
          <w:color w:val="000000"/>
          <w:lang w:val="en-US" w:eastAsia="en-US"/>
        </w:rPr>
        <w:t xml:space="preserve"> (BWE). This evaluation focuses on UNICEF’s capacity building and operational support since 2017 to the RWEs, divided into two main program components that complement each other: infrastructure/stabilization and communications.</w:t>
      </w:r>
    </w:p>
    <w:p w14:paraId="2DD326F6" w14:textId="77777777" w:rsidR="00B1791E" w:rsidRPr="00B7697C" w:rsidRDefault="00B1791E" w:rsidP="00B1791E">
      <w:pPr>
        <w:spacing w:before="100" w:beforeAutospacing="1" w:after="100" w:afterAutospacing="1"/>
        <w:ind w:firstLine="720"/>
        <w:rPr>
          <w:rFonts w:ascii="Segoe UI" w:hAnsi="Segoe UI" w:cs="Segoe UI"/>
          <w:b/>
          <w:bCs/>
          <w:color w:val="00A0B4" w:themeColor="text2"/>
          <w:lang w:val="en-US" w:eastAsia="en-US"/>
        </w:rPr>
      </w:pPr>
      <w:r w:rsidRPr="00B7697C">
        <w:rPr>
          <w:rFonts w:ascii="Segoe UI" w:hAnsi="Segoe UI" w:cs="Segoe UI"/>
          <w:b/>
          <w:bCs/>
          <w:color w:val="00A0B4" w:themeColor="text2"/>
          <w:lang w:val="en-US" w:eastAsia="en-US"/>
        </w:rPr>
        <w:t xml:space="preserve">Infrastructure and </w:t>
      </w:r>
      <w:proofErr w:type="spellStart"/>
      <w:r w:rsidRPr="00B7697C">
        <w:rPr>
          <w:rFonts w:ascii="Segoe UI" w:hAnsi="Segoe UI" w:cs="Segoe UI"/>
          <w:b/>
          <w:bCs/>
          <w:color w:val="00A0B4" w:themeColor="text2"/>
          <w:lang w:val="en-US" w:eastAsia="en-US"/>
        </w:rPr>
        <w:t>stabilisation</w:t>
      </w:r>
      <w:proofErr w:type="spellEnd"/>
      <w:r w:rsidRPr="00B7697C">
        <w:rPr>
          <w:rFonts w:ascii="Segoe UI" w:hAnsi="Segoe UI" w:cs="Segoe UI"/>
          <w:b/>
          <w:bCs/>
          <w:color w:val="00A0B4" w:themeColor="text2"/>
          <w:lang w:val="en-US" w:eastAsia="en-US"/>
        </w:rPr>
        <w:t xml:space="preserve"> program</w:t>
      </w:r>
    </w:p>
    <w:p w14:paraId="188A74A6" w14:textId="1E47EFA2" w:rsidR="00B1791E" w:rsidRPr="00B1791E" w:rsidRDefault="00B1791E" w:rsidP="00B1791E">
      <w:pPr>
        <w:spacing w:after="160" w:line="259" w:lineRule="auto"/>
        <w:rPr>
          <w:rFonts w:ascii="Segoe UI" w:hAnsi="Segoe UI" w:cs="Segoe UI"/>
          <w:color w:val="000000"/>
          <w:lang w:val="en-US" w:eastAsia="en-US"/>
        </w:rPr>
      </w:pPr>
      <w:r w:rsidRPr="7D7E8C0F">
        <w:rPr>
          <w:rFonts w:ascii="Segoe UI" w:hAnsi="Segoe UI" w:cs="Segoe UI"/>
          <w:color w:val="000000" w:themeColor="accent6"/>
          <w:lang w:val="en-US" w:eastAsia="en-US"/>
        </w:rPr>
        <w:t xml:space="preserve">UNICEF provides the RWEs with infrastructure support to ensure the sustainability of water services. The infrastructure component is based on a labor-intensive approach and includes working on self-sustainable water systems such as spring rehabilitation, as well as building reservoirs. Funded from multiple donor sources – EU, Swiss, KFW, US and </w:t>
      </w:r>
      <w:proofErr w:type="spellStart"/>
      <w:r w:rsidRPr="7D7E8C0F">
        <w:rPr>
          <w:rFonts w:ascii="Segoe UI" w:hAnsi="Segoe UI" w:cs="Segoe UI"/>
          <w:color w:val="000000" w:themeColor="accent6"/>
          <w:lang w:val="en-US" w:eastAsia="en-US"/>
        </w:rPr>
        <w:t>Unicef</w:t>
      </w:r>
      <w:proofErr w:type="spellEnd"/>
      <w:r w:rsidRPr="7D7E8C0F">
        <w:rPr>
          <w:rFonts w:ascii="Segoe UI" w:hAnsi="Segoe UI" w:cs="Segoe UI"/>
          <w:color w:val="000000" w:themeColor="accent6"/>
          <w:lang w:val="en-US" w:eastAsia="en-US"/>
        </w:rPr>
        <w:t xml:space="preserve"> core funding – this approach reduces the number of repairs and maintenance </w:t>
      </w:r>
      <w:r w:rsidRPr="00B7697C">
        <w:rPr>
          <w:rFonts w:ascii="Segoe UI" w:hAnsi="Segoe UI" w:cs="Segoe UI"/>
          <w:lang w:val="en-US" w:eastAsia="en-US"/>
        </w:rPr>
        <w:t xml:space="preserve">and therefore damages as a consequence of direct pumping from wells in the water scheme, </w:t>
      </w:r>
      <w:r w:rsidRPr="7D7E8C0F">
        <w:rPr>
          <w:rFonts w:ascii="Segoe UI" w:hAnsi="Segoe UI" w:cs="Segoe UI"/>
          <w:color w:val="000000" w:themeColor="accent6"/>
          <w:lang w:val="en-US" w:eastAsia="en-US"/>
        </w:rPr>
        <w:t xml:space="preserve">and creates manual labor jobs. The labor-intensive approach was adopted with the aim of reducing </w:t>
      </w:r>
      <w:r w:rsidRPr="7D7E8C0F">
        <w:rPr>
          <w:rFonts w:ascii="Segoe UI" w:hAnsi="Segoe UI" w:cs="Segoe UI"/>
          <w:color w:val="000000" w:themeColor="accent6"/>
          <w:lang w:val="en-US" w:eastAsia="en-US"/>
        </w:rPr>
        <w:lastRenderedPageBreak/>
        <w:t xml:space="preserve">social tensions arising from the dual lack of employment opportunities, particularly among vulnerable Lebanese and non-Lebanese youth, and from lack of access to adequate water.        </w:t>
      </w:r>
    </w:p>
    <w:p w14:paraId="12A9D083" w14:textId="2A52924C" w:rsidR="00B1791E" w:rsidRPr="00B1791E" w:rsidRDefault="00B1791E" w:rsidP="7D7E8C0F">
      <w:pPr>
        <w:spacing w:before="100" w:beforeAutospacing="1" w:after="100" w:afterAutospacing="1"/>
        <w:rPr>
          <w:rFonts w:ascii="Segoe UI" w:hAnsi="Segoe UI" w:cs="Segoe UI"/>
          <w:color w:val="000000"/>
          <w:lang w:val="en-US" w:eastAsia="en-US"/>
        </w:rPr>
      </w:pPr>
      <w:r w:rsidRPr="7D7E8C0F">
        <w:rPr>
          <w:rFonts w:ascii="Segoe UI" w:hAnsi="Segoe UI" w:cs="Segoe UI"/>
          <w:color w:val="000000" w:themeColor="accent6"/>
          <w:lang w:val="en-US" w:eastAsia="en-US"/>
        </w:rPr>
        <w:t xml:space="preserve">In the past three years, </w:t>
      </w:r>
      <w:r w:rsidR="581AF311" w:rsidRPr="7D7E8C0F">
        <w:rPr>
          <w:rFonts w:ascii="Segoe UI" w:hAnsi="Segoe UI" w:cs="Segoe UI"/>
          <w:color w:val="000000" w:themeColor="accent6"/>
          <w:lang w:val="en-US" w:eastAsia="en-US"/>
        </w:rPr>
        <w:t>UNICEF</w:t>
      </w:r>
      <w:r w:rsidRPr="7D7E8C0F">
        <w:rPr>
          <w:rFonts w:ascii="Segoe UI" w:hAnsi="Segoe UI" w:cs="Segoe UI"/>
          <w:color w:val="000000" w:themeColor="accent6"/>
          <w:lang w:val="en-US" w:eastAsia="en-US"/>
        </w:rPr>
        <w:t xml:space="preserve"> has overseen </w:t>
      </w:r>
      <w:r w:rsidR="006C3E5E" w:rsidRPr="7D7E8C0F">
        <w:rPr>
          <w:rFonts w:ascii="Segoe UI" w:hAnsi="Segoe UI" w:cs="Segoe UI"/>
          <w:color w:val="000000" w:themeColor="accent6"/>
          <w:lang w:val="en-US" w:eastAsia="en-US"/>
        </w:rPr>
        <w:t>most</w:t>
      </w:r>
      <w:r w:rsidRPr="7D7E8C0F">
        <w:rPr>
          <w:rFonts w:ascii="Segoe UI" w:hAnsi="Segoe UI" w:cs="Segoe UI"/>
          <w:color w:val="000000" w:themeColor="accent6"/>
          <w:lang w:val="en-US" w:eastAsia="en-US"/>
        </w:rPr>
        <w:t xml:space="preserve"> </w:t>
      </w:r>
      <w:r w:rsidR="1BFE16F3" w:rsidRPr="7D7E8C0F">
        <w:rPr>
          <w:rFonts w:ascii="Segoe UI" w:hAnsi="Segoe UI" w:cs="Segoe UI"/>
          <w:color w:val="000000" w:themeColor="accent6"/>
          <w:lang w:val="en-US" w:eastAsia="en-US"/>
        </w:rPr>
        <w:t xml:space="preserve">of </w:t>
      </w:r>
      <w:r w:rsidRPr="7D7E8C0F">
        <w:rPr>
          <w:rFonts w:ascii="Segoe UI" w:hAnsi="Segoe UI" w:cs="Segoe UI"/>
          <w:color w:val="000000" w:themeColor="accent6"/>
          <w:lang w:val="en-US" w:eastAsia="en-US"/>
        </w:rPr>
        <w:t xml:space="preserve">the repairs at the four RWEs. On average, it conducts about 10 repairs a week nationally, including engine and generator repairs. Last year, </w:t>
      </w:r>
      <w:r w:rsidR="43B66050" w:rsidRPr="7D7E8C0F">
        <w:rPr>
          <w:rFonts w:ascii="Segoe UI" w:hAnsi="Segoe UI" w:cs="Segoe UI"/>
          <w:color w:val="000000" w:themeColor="accent6"/>
          <w:lang w:val="en-US" w:eastAsia="en-US"/>
        </w:rPr>
        <w:t>UNICEF</w:t>
      </w:r>
      <w:r w:rsidRPr="7D7E8C0F">
        <w:rPr>
          <w:rFonts w:ascii="Segoe UI" w:hAnsi="Segoe UI" w:cs="Segoe UI"/>
          <w:color w:val="000000" w:themeColor="accent6"/>
          <w:lang w:val="en-US" w:eastAsia="en-US"/>
        </w:rPr>
        <w:t xml:space="preserve"> also used about 5 million USD from UN core funding to supply the RWEs with diesel, distributed by WFP, to keep their operations going. Another minor component of the infrastructure component is focused on the repairs of sewage systems that are overflowing into densely</w:t>
      </w:r>
      <w:r w:rsidR="34168FA7" w:rsidRPr="7D7E8C0F">
        <w:rPr>
          <w:rFonts w:ascii="Segoe UI" w:hAnsi="Segoe UI" w:cs="Segoe UI"/>
          <w:color w:val="000000" w:themeColor="accent6"/>
          <w:lang w:val="en-US" w:eastAsia="en-US"/>
        </w:rPr>
        <w:t xml:space="preserve"> </w:t>
      </w:r>
      <w:r w:rsidRPr="7D7E8C0F">
        <w:rPr>
          <w:rFonts w:ascii="Segoe UI" w:hAnsi="Segoe UI" w:cs="Segoe UI"/>
          <w:color w:val="000000" w:themeColor="accent6"/>
          <w:lang w:val="en-US" w:eastAsia="en-US"/>
        </w:rPr>
        <w:t>populated areas.</w:t>
      </w:r>
    </w:p>
    <w:p w14:paraId="17B0DAA7" w14:textId="776856C9" w:rsidR="00B1791E" w:rsidRPr="00B1791E" w:rsidRDefault="00B1791E" w:rsidP="00B1791E">
      <w:pPr>
        <w:spacing w:before="100" w:beforeAutospacing="1" w:after="100" w:afterAutospacing="1"/>
        <w:rPr>
          <w:rFonts w:ascii="Segoe UI" w:hAnsi="Segoe UI" w:cs="Segoe UI"/>
          <w:color w:val="000000"/>
          <w:lang w:val="en-US" w:eastAsia="en-US"/>
        </w:rPr>
      </w:pPr>
      <w:r w:rsidRPr="00B1791E">
        <w:rPr>
          <w:rFonts w:ascii="Segoe UI" w:hAnsi="Segoe UI" w:cs="Segoe UI"/>
          <w:color w:val="000000"/>
          <w:lang w:val="en-US" w:eastAsia="en-US"/>
        </w:rPr>
        <w:t xml:space="preserve">Triangle has received documentation covering five main projects undertaken by UNICEF under its infrastructure component since 2018, funded by the European Union, Swiss Development Corporation, Japan Foundation and KFW (Frankfurt am Main). </w:t>
      </w:r>
      <w:r w:rsidRPr="00B7697C">
        <w:rPr>
          <w:rFonts w:ascii="Segoe UI" w:hAnsi="Segoe UI" w:cs="Segoe UI"/>
          <w:color w:val="000000" w:themeColor="text1"/>
          <w:lang w:val="en-US" w:eastAsia="en-US"/>
        </w:rPr>
        <w:t xml:space="preserve">These are </w:t>
      </w:r>
      <w:r w:rsidR="00806CC4" w:rsidRPr="00B7697C">
        <w:rPr>
          <w:rFonts w:ascii="Segoe UI" w:hAnsi="Segoe UI" w:cs="Segoe UI"/>
          <w:color w:val="000000" w:themeColor="text1"/>
          <w:lang w:val="en-US" w:eastAsia="en-US"/>
        </w:rPr>
        <w:t>summarized</w:t>
      </w:r>
      <w:r w:rsidRPr="00B7697C">
        <w:rPr>
          <w:rFonts w:ascii="Segoe UI" w:hAnsi="Segoe UI" w:cs="Segoe UI"/>
          <w:color w:val="000000" w:themeColor="text1"/>
          <w:lang w:val="en-US" w:eastAsia="en-US"/>
        </w:rPr>
        <w:t xml:space="preserve"> in Annex </w:t>
      </w:r>
      <w:r w:rsidR="00E80131">
        <w:rPr>
          <w:rFonts w:ascii="Segoe UI" w:hAnsi="Segoe UI" w:cs="Segoe UI"/>
          <w:color w:val="000000" w:themeColor="text1"/>
          <w:lang w:val="en-US" w:eastAsia="en-US"/>
        </w:rPr>
        <w:t>G</w:t>
      </w:r>
      <w:r w:rsidR="007E3B8D" w:rsidRPr="00B7697C">
        <w:rPr>
          <w:rFonts w:ascii="Segoe UI" w:hAnsi="Segoe UI" w:cs="Segoe UI"/>
          <w:color w:val="000000" w:themeColor="text1"/>
          <w:lang w:val="en-US" w:eastAsia="en-US"/>
        </w:rPr>
        <w:t>.</w:t>
      </w:r>
    </w:p>
    <w:p w14:paraId="76C100D2" w14:textId="3FEDDD80" w:rsidR="00B1791E" w:rsidRPr="00B7697C" w:rsidRDefault="00B1791E" w:rsidP="00B1791E">
      <w:pPr>
        <w:spacing w:before="100" w:beforeAutospacing="1" w:after="100" w:afterAutospacing="1"/>
        <w:ind w:firstLine="720"/>
        <w:rPr>
          <w:rFonts w:ascii="Segoe UI" w:hAnsi="Segoe UI" w:cs="Segoe UI"/>
          <w:b/>
          <w:bCs/>
          <w:color w:val="00A0B4" w:themeColor="text2"/>
          <w:lang w:val="en-US" w:eastAsia="en-US"/>
        </w:rPr>
      </w:pPr>
      <w:r w:rsidRPr="00B7697C">
        <w:rPr>
          <w:rFonts w:ascii="Segoe UI" w:hAnsi="Segoe UI" w:cs="Segoe UI"/>
          <w:b/>
          <w:bCs/>
          <w:color w:val="00A0B4" w:themeColor="text2"/>
          <w:lang w:val="en-US" w:eastAsia="en-US"/>
        </w:rPr>
        <w:t xml:space="preserve">Communications </w:t>
      </w:r>
      <w:r w:rsidR="00BE0B72">
        <w:rPr>
          <w:rFonts w:ascii="Segoe UI" w:hAnsi="Segoe UI" w:cs="Segoe UI"/>
          <w:b/>
          <w:bCs/>
          <w:color w:val="00A0B4" w:themeColor="text2"/>
          <w:lang w:val="en-US" w:eastAsia="en-US"/>
        </w:rPr>
        <w:t>p</w:t>
      </w:r>
      <w:r w:rsidRPr="00B7697C">
        <w:rPr>
          <w:rFonts w:ascii="Segoe UI" w:hAnsi="Segoe UI" w:cs="Segoe UI"/>
          <w:b/>
          <w:bCs/>
          <w:color w:val="00A0B4" w:themeColor="text2"/>
          <w:lang w:val="en-US" w:eastAsia="en-US"/>
        </w:rPr>
        <w:t xml:space="preserve">rogram: </w:t>
      </w:r>
    </w:p>
    <w:p w14:paraId="6549756B" w14:textId="77777777" w:rsidR="00B1791E" w:rsidRPr="00B1791E" w:rsidRDefault="00B1791E" w:rsidP="00B1791E">
      <w:pPr>
        <w:spacing w:before="100" w:beforeAutospacing="1" w:after="100" w:afterAutospacing="1"/>
        <w:rPr>
          <w:rFonts w:ascii="Segoe UI" w:hAnsi="Segoe UI" w:cs="Segoe UI"/>
          <w:color w:val="000000"/>
          <w:lang w:val="en-US" w:eastAsia="en-US"/>
        </w:rPr>
      </w:pPr>
      <w:r w:rsidRPr="00B1791E">
        <w:rPr>
          <w:rFonts w:ascii="Segoe UI" w:hAnsi="Segoe UI" w:cs="Segoe UI"/>
          <w:color w:val="000000"/>
          <w:lang w:val="en-US" w:eastAsia="en-US"/>
        </w:rPr>
        <w:t>With the support of EU-</w:t>
      </w:r>
      <w:proofErr w:type="spellStart"/>
      <w:r w:rsidRPr="00B1791E">
        <w:rPr>
          <w:rFonts w:ascii="Segoe UI" w:hAnsi="Segoe UI" w:cs="Segoe UI"/>
          <w:color w:val="000000"/>
          <w:lang w:val="en-US" w:eastAsia="en-US"/>
        </w:rPr>
        <w:t>Madad</w:t>
      </w:r>
      <w:proofErr w:type="spellEnd"/>
      <w:r w:rsidRPr="00B1791E">
        <w:rPr>
          <w:rFonts w:ascii="Segoe UI" w:hAnsi="Segoe UI" w:cs="Segoe UI"/>
          <w:color w:val="000000"/>
          <w:lang w:val="en-US" w:eastAsia="en-US"/>
        </w:rPr>
        <w:t xml:space="preserve"> and other funding </w:t>
      </w:r>
      <w:proofErr w:type="spellStart"/>
      <w:r w:rsidRPr="00B1791E">
        <w:rPr>
          <w:rFonts w:ascii="Segoe UI" w:hAnsi="Segoe UI" w:cs="Segoe UI"/>
          <w:color w:val="000000"/>
          <w:lang w:val="en-US" w:eastAsia="en-US"/>
        </w:rPr>
        <w:t>organisations</w:t>
      </w:r>
      <w:proofErr w:type="spellEnd"/>
      <w:r w:rsidRPr="00B1791E">
        <w:rPr>
          <w:rFonts w:ascii="Segoe UI" w:hAnsi="Segoe UI" w:cs="Segoe UI"/>
          <w:color w:val="000000"/>
          <w:lang w:val="en-US" w:eastAsia="en-US"/>
        </w:rPr>
        <w:t xml:space="preserve">, UNICEF developed a communication strategic plan program to support the RWEs. Out of the four RWEs, three accepted to follow the implementation of a communication strategic plan to build their communication, customer relations and community engagement: BWE, NLWE and SLWE. UNICEF started preparing the communication strategy in March 2017 and the RWEs were fully engaged at the end of 2017. After the Beirut blast in August 2020, EBML joined the communications program for 11 months. </w:t>
      </w:r>
    </w:p>
    <w:p w14:paraId="4E2A70E6" w14:textId="09F96639" w:rsidR="00B1791E" w:rsidRDefault="00B1791E" w:rsidP="72916F59">
      <w:pPr>
        <w:spacing w:before="100" w:beforeAutospacing="1" w:after="100" w:afterAutospacing="1"/>
        <w:rPr>
          <w:rFonts w:ascii="Segoe UI" w:hAnsi="Segoe UI" w:cs="Segoe UI"/>
          <w:color w:val="000000"/>
          <w:lang w:val="en-US" w:eastAsia="en-US"/>
        </w:rPr>
      </w:pPr>
      <w:r w:rsidRPr="72916F59">
        <w:rPr>
          <w:rFonts w:ascii="Segoe UI" w:hAnsi="Segoe UI" w:cs="Segoe UI"/>
          <w:color w:val="000000" w:themeColor="accent6"/>
          <w:lang w:val="en-US" w:eastAsia="en-US"/>
        </w:rPr>
        <w:t xml:space="preserve">Through the communication strategic plan, </w:t>
      </w:r>
      <w:r w:rsidR="24969336" w:rsidRPr="72916F59">
        <w:rPr>
          <w:rFonts w:ascii="Segoe UI" w:hAnsi="Segoe UI" w:cs="Segoe UI"/>
          <w:color w:val="000000" w:themeColor="accent6"/>
          <w:lang w:val="en-US" w:eastAsia="en-US"/>
        </w:rPr>
        <w:t xml:space="preserve">UNICEF developed action plan to build the </w:t>
      </w:r>
      <w:proofErr w:type="spellStart"/>
      <w:r w:rsidR="2FD8A6B1" w:rsidRPr="72916F59">
        <w:rPr>
          <w:rFonts w:ascii="Segoe UI" w:hAnsi="Segoe UI" w:cs="Segoe UI"/>
          <w:color w:val="000000" w:themeColor="accent6"/>
          <w:lang w:val="en-US" w:eastAsia="en-US"/>
        </w:rPr>
        <w:t>the</w:t>
      </w:r>
      <w:proofErr w:type="spellEnd"/>
      <w:r w:rsidR="2FD8A6B1" w:rsidRPr="72916F59">
        <w:rPr>
          <w:rFonts w:ascii="Segoe UI" w:hAnsi="Segoe UI" w:cs="Segoe UI"/>
          <w:color w:val="000000" w:themeColor="accent6"/>
          <w:lang w:val="en-US" w:eastAsia="en-US"/>
        </w:rPr>
        <w:t xml:space="preserve"> RWEs </w:t>
      </w:r>
      <w:r w:rsidR="47FA563A" w:rsidRPr="72916F59">
        <w:rPr>
          <w:rFonts w:ascii="Segoe UI" w:hAnsi="Segoe UI" w:cs="Segoe UI"/>
          <w:color w:val="000000" w:themeColor="accent6"/>
          <w:lang w:val="en-US" w:eastAsia="en-US"/>
        </w:rPr>
        <w:t xml:space="preserve">in-house </w:t>
      </w:r>
      <w:r w:rsidR="10320075" w:rsidRPr="72916F59">
        <w:rPr>
          <w:rFonts w:ascii="Segoe UI" w:hAnsi="Segoe UI" w:cs="Segoe UI"/>
          <w:color w:val="000000" w:themeColor="accent6"/>
          <w:lang w:val="en-US" w:eastAsia="en-US"/>
        </w:rPr>
        <w:t xml:space="preserve">capacity for </w:t>
      </w:r>
      <w:r w:rsidR="47FA563A" w:rsidRPr="72916F59">
        <w:rPr>
          <w:rFonts w:ascii="Segoe UI" w:hAnsi="Segoe UI" w:cs="Segoe UI"/>
          <w:color w:val="000000" w:themeColor="accent6"/>
          <w:lang w:val="en-US" w:eastAsia="en-US"/>
        </w:rPr>
        <w:t xml:space="preserve">communication and customer relations </w:t>
      </w:r>
      <w:r w:rsidR="47F11F65" w:rsidRPr="72916F59">
        <w:rPr>
          <w:rFonts w:ascii="Segoe UI" w:hAnsi="Segoe UI" w:cs="Segoe UI"/>
          <w:color w:val="000000" w:themeColor="accent6"/>
          <w:lang w:val="en-US" w:eastAsia="en-US"/>
        </w:rPr>
        <w:t>unit</w:t>
      </w:r>
      <w:r w:rsidR="340BBC81" w:rsidRPr="72916F59">
        <w:rPr>
          <w:rFonts w:ascii="Segoe UI" w:hAnsi="Segoe UI" w:cs="Segoe UI"/>
          <w:color w:val="000000" w:themeColor="accent6"/>
          <w:lang w:val="en-US" w:eastAsia="en-US"/>
        </w:rPr>
        <w:t xml:space="preserve"> (CRC unit)</w:t>
      </w:r>
      <w:r w:rsidR="2CCEB81E" w:rsidRPr="72916F59">
        <w:rPr>
          <w:rFonts w:ascii="Segoe UI" w:hAnsi="Segoe UI" w:cs="Segoe UI"/>
          <w:color w:val="000000" w:themeColor="accent6"/>
          <w:lang w:val="en-US" w:eastAsia="en-US"/>
        </w:rPr>
        <w:t>, by developing a new structure</w:t>
      </w:r>
      <w:r w:rsidR="48704F42" w:rsidRPr="72916F59">
        <w:rPr>
          <w:rFonts w:ascii="Segoe UI" w:hAnsi="Segoe UI" w:cs="Segoe UI"/>
          <w:color w:val="000000" w:themeColor="accent6"/>
          <w:lang w:val="en-US" w:eastAsia="en-US"/>
        </w:rPr>
        <w:t xml:space="preserve">, seconded 3 communications officers to lead the </w:t>
      </w:r>
      <w:r w:rsidR="687D46D8" w:rsidRPr="72916F59">
        <w:rPr>
          <w:rFonts w:ascii="Segoe UI" w:hAnsi="Segoe UI" w:cs="Segoe UI"/>
          <w:color w:val="000000" w:themeColor="accent6"/>
          <w:lang w:val="en-US" w:eastAsia="en-US"/>
        </w:rPr>
        <w:t>establishment</w:t>
      </w:r>
      <w:r w:rsidR="48704F42" w:rsidRPr="72916F59">
        <w:rPr>
          <w:rFonts w:ascii="Segoe UI" w:hAnsi="Segoe UI" w:cs="Segoe UI"/>
          <w:color w:val="000000" w:themeColor="accent6"/>
          <w:lang w:val="en-US" w:eastAsia="en-US"/>
        </w:rPr>
        <w:t xml:space="preserve"> and management of </w:t>
      </w:r>
      <w:r w:rsidR="3124CD6A" w:rsidRPr="72916F59">
        <w:rPr>
          <w:rFonts w:ascii="Segoe UI" w:hAnsi="Segoe UI" w:cs="Segoe UI"/>
          <w:color w:val="000000" w:themeColor="accent6"/>
          <w:lang w:val="en-US" w:eastAsia="en-US"/>
        </w:rPr>
        <w:t>CRC unit in RWEs</w:t>
      </w:r>
      <w:r w:rsidR="2E29583F" w:rsidRPr="72916F59">
        <w:rPr>
          <w:rFonts w:ascii="Segoe UI" w:hAnsi="Segoe UI" w:cs="Segoe UI"/>
          <w:color w:val="000000" w:themeColor="accent6"/>
          <w:lang w:val="en-US" w:eastAsia="en-US"/>
        </w:rPr>
        <w:t>. The officers</w:t>
      </w:r>
      <w:r w:rsidR="543C4824" w:rsidRPr="72916F59">
        <w:rPr>
          <w:rFonts w:ascii="Segoe UI" w:hAnsi="Segoe UI" w:cs="Segoe UI"/>
          <w:color w:val="000000" w:themeColor="accent6"/>
          <w:lang w:val="en-US" w:eastAsia="en-US"/>
        </w:rPr>
        <w:t xml:space="preserve"> </w:t>
      </w:r>
      <w:r w:rsidR="2E29583F" w:rsidRPr="72916F59">
        <w:rPr>
          <w:rFonts w:ascii="Segoe UI" w:hAnsi="Segoe UI" w:cs="Segoe UI"/>
          <w:color w:val="000000" w:themeColor="accent6"/>
          <w:lang w:val="en-US" w:eastAsia="en-US"/>
        </w:rPr>
        <w:t>report directly to Director General of each WE respectively. UNICEF encouraged RWEs</w:t>
      </w:r>
      <w:r w:rsidR="7EF99C58" w:rsidRPr="72916F59">
        <w:rPr>
          <w:rFonts w:ascii="Segoe UI" w:hAnsi="Segoe UI" w:cs="Segoe UI"/>
          <w:color w:val="000000" w:themeColor="accent6"/>
          <w:lang w:val="en-US" w:eastAsia="en-US"/>
        </w:rPr>
        <w:t xml:space="preserve"> management to hire local staff to be engaged in CRC unit </w:t>
      </w:r>
      <w:r w:rsidR="7C1DB35A" w:rsidRPr="72916F59">
        <w:rPr>
          <w:rFonts w:ascii="Segoe UI" w:hAnsi="Segoe UI" w:cs="Segoe UI"/>
          <w:color w:val="000000" w:themeColor="accent6"/>
          <w:lang w:val="en-US" w:eastAsia="en-US"/>
        </w:rPr>
        <w:t>work</w:t>
      </w:r>
      <w:r w:rsidR="7EF99C58" w:rsidRPr="72916F59">
        <w:rPr>
          <w:rFonts w:ascii="Segoe UI" w:hAnsi="Segoe UI" w:cs="Segoe UI"/>
          <w:color w:val="000000" w:themeColor="accent6"/>
          <w:lang w:val="en-US" w:eastAsia="en-US"/>
        </w:rPr>
        <w:t>.</w:t>
      </w:r>
      <w:r w:rsidR="0A416319" w:rsidRPr="72916F59">
        <w:rPr>
          <w:rFonts w:ascii="Segoe UI" w:hAnsi="Segoe UI" w:cs="Segoe UI"/>
          <w:color w:val="000000" w:themeColor="accent6"/>
          <w:lang w:val="en-US" w:eastAsia="en-US"/>
        </w:rPr>
        <w:t xml:space="preserve"> In Parallel UNICEF worked on the development of an enabling environment and system strengthening proposal to modernize and digitalize</w:t>
      </w:r>
      <w:r w:rsidR="1F2A27FC" w:rsidRPr="72916F59">
        <w:rPr>
          <w:rFonts w:ascii="Segoe UI" w:hAnsi="Segoe UI" w:cs="Segoe UI"/>
          <w:color w:val="000000" w:themeColor="accent6"/>
          <w:lang w:val="en-US" w:eastAsia="en-US"/>
        </w:rPr>
        <w:t xml:space="preserve"> customer experience </w:t>
      </w:r>
      <w:r w:rsidR="1BE5CFBA" w:rsidRPr="72916F59">
        <w:rPr>
          <w:rFonts w:ascii="Segoe UI" w:hAnsi="Segoe UI" w:cs="Segoe UI"/>
          <w:color w:val="000000" w:themeColor="accent6"/>
          <w:lang w:val="en-US" w:eastAsia="en-US"/>
        </w:rPr>
        <w:t>to improve RWEs transparency, interactive dialogue between RWEs and community (including subscribers)</w:t>
      </w:r>
      <w:r w:rsidR="6B70BCF9" w:rsidRPr="72916F59">
        <w:rPr>
          <w:rFonts w:ascii="Segoe UI" w:hAnsi="Segoe UI" w:cs="Segoe UI"/>
          <w:color w:val="000000" w:themeColor="accent6"/>
          <w:lang w:val="en-US" w:eastAsia="en-US"/>
        </w:rPr>
        <w:t>, encourage RWEs to get closer to their customers and community and to be a good listener,</w:t>
      </w:r>
      <w:r w:rsidR="4E8D50FE" w:rsidRPr="72916F59">
        <w:rPr>
          <w:rFonts w:ascii="Segoe UI" w:hAnsi="Segoe UI" w:cs="Segoe UI"/>
          <w:color w:val="000000" w:themeColor="accent6"/>
          <w:lang w:val="en-US" w:eastAsia="en-US"/>
        </w:rPr>
        <w:t xml:space="preserve"> </w:t>
      </w:r>
      <w:r w:rsidR="640DB882" w:rsidRPr="72916F59">
        <w:rPr>
          <w:rFonts w:ascii="Segoe UI" w:hAnsi="Segoe UI" w:cs="Segoe UI"/>
          <w:color w:val="000000" w:themeColor="accent6"/>
          <w:lang w:val="en-US" w:eastAsia="en-US"/>
        </w:rPr>
        <w:t xml:space="preserve">get engaged in social media sphere, </w:t>
      </w:r>
      <w:r w:rsidR="4E8D50FE" w:rsidRPr="72916F59">
        <w:rPr>
          <w:rFonts w:ascii="Segoe UI" w:hAnsi="Segoe UI" w:cs="Segoe UI"/>
          <w:color w:val="000000" w:themeColor="accent6"/>
          <w:lang w:val="en-US" w:eastAsia="en-US"/>
        </w:rPr>
        <w:t xml:space="preserve">standardize its contents development and visual </w:t>
      </w:r>
      <w:r w:rsidR="295B0B1F" w:rsidRPr="72916F59">
        <w:rPr>
          <w:rFonts w:ascii="Segoe UI" w:hAnsi="Segoe UI" w:cs="Segoe UI"/>
          <w:color w:val="000000" w:themeColor="accent6"/>
          <w:lang w:val="en-US" w:eastAsia="en-US"/>
        </w:rPr>
        <w:t>communication</w:t>
      </w:r>
      <w:r w:rsidR="4E8D50FE" w:rsidRPr="72916F59">
        <w:rPr>
          <w:rFonts w:ascii="Segoe UI" w:hAnsi="Segoe UI" w:cs="Segoe UI"/>
          <w:color w:val="000000" w:themeColor="accent6"/>
          <w:lang w:val="en-US" w:eastAsia="en-US"/>
        </w:rPr>
        <w:t xml:space="preserve">; </w:t>
      </w:r>
      <w:r w:rsidR="69FFDE36" w:rsidRPr="72916F59">
        <w:rPr>
          <w:rFonts w:ascii="Segoe UI" w:hAnsi="Segoe UI" w:cs="Segoe UI"/>
          <w:color w:val="000000" w:themeColor="accent6"/>
          <w:lang w:val="en-US" w:eastAsia="en-US"/>
        </w:rPr>
        <w:t xml:space="preserve">at the same time UNICEF developed </w:t>
      </w:r>
      <w:r w:rsidR="5A7FFE99" w:rsidRPr="72916F59">
        <w:rPr>
          <w:rFonts w:ascii="Segoe UI" w:hAnsi="Segoe UI" w:cs="Segoe UI"/>
          <w:color w:val="000000" w:themeColor="accent6"/>
          <w:lang w:val="en-US" w:eastAsia="en-US"/>
        </w:rPr>
        <w:t>a comprehensive program to develop and maintain RWEs communication system resili</w:t>
      </w:r>
      <w:r w:rsidR="24A0C259" w:rsidRPr="72916F59">
        <w:rPr>
          <w:rFonts w:ascii="Segoe UI" w:hAnsi="Segoe UI" w:cs="Segoe UI"/>
          <w:color w:val="000000" w:themeColor="accent6"/>
          <w:lang w:val="en-US" w:eastAsia="en-US"/>
        </w:rPr>
        <w:t>e</w:t>
      </w:r>
      <w:r w:rsidR="5A7FFE99" w:rsidRPr="72916F59">
        <w:rPr>
          <w:rFonts w:ascii="Segoe UI" w:hAnsi="Segoe UI" w:cs="Segoe UI"/>
          <w:color w:val="000000" w:themeColor="accent6"/>
          <w:lang w:val="en-US" w:eastAsia="en-US"/>
        </w:rPr>
        <w:t>nce and flex</w:t>
      </w:r>
      <w:r w:rsidR="1532ABFD" w:rsidRPr="72916F59">
        <w:rPr>
          <w:rFonts w:ascii="Segoe UI" w:hAnsi="Segoe UI" w:cs="Segoe UI"/>
          <w:color w:val="000000" w:themeColor="accent6"/>
          <w:lang w:val="en-US" w:eastAsia="en-US"/>
        </w:rPr>
        <w:t xml:space="preserve">ibility </w:t>
      </w:r>
      <w:r w:rsidR="2B4CBFEB" w:rsidRPr="72916F59">
        <w:rPr>
          <w:rFonts w:ascii="Segoe UI" w:hAnsi="Segoe UI" w:cs="Segoe UI"/>
          <w:color w:val="000000" w:themeColor="accent6"/>
          <w:lang w:val="en-US" w:eastAsia="en-US"/>
        </w:rPr>
        <w:t xml:space="preserve">by using modern technology and enhance their ICT infrastructure (hardware) and </w:t>
      </w:r>
      <w:r w:rsidR="0378CA4C" w:rsidRPr="72916F59">
        <w:rPr>
          <w:rFonts w:ascii="Segoe UI" w:hAnsi="Segoe UI" w:cs="Segoe UI"/>
          <w:color w:val="000000" w:themeColor="accent6"/>
          <w:lang w:val="en-US" w:eastAsia="en-US"/>
        </w:rPr>
        <w:t xml:space="preserve">digitalized solutions and </w:t>
      </w:r>
      <w:r w:rsidR="2B4CBFEB" w:rsidRPr="72916F59">
        <w:rPr>
          <w:rFonts w:ascii="Segoe UI" w:hAnsi="Segoe UI" w:cs="Segoe UI"/>
          <w:color w:val="000000" w:themeColor="accent6"/>
          <w:lang w:val="en-US" w:eastAsia="en-US"/>
        </w:rPr>
        <w:t>software</w:t>
      </w:r>
      <w:r w:rsidR="1A061D20" w:rsidRPr="72916F59">
        <w:rPr>
          <w:rFonts w:ascii="Segoe UI" w:hAnsi="Segoe UI" w:cs="Segoe UI"/>
          <w:color w:val="000000" w:themeColor="accent6"/>
          <w:lang w:val="en-US" w:eastAsia="en-US"/>
        </w:rPr>
        <w:t xml:space="preserve"> like, </w:t>
      </w:r>
      <w:r w:rsidRPr="72916F59">
        <w:rPr>
          <w:rFonts w:ascii="Segoe UI" w:hAnsi="Segoe UI" w:cs="Segoe UI"/>
          <w:color w:val="000000" w:themeColor="accent6"/>
          <w:lang w:val="en-US" w:eastAsia="en-US"/>
        </w:rPr>
        <w:t>call centers</w:t>
      </w:r>
      <w:r w:rsidR="1F87F767" w:rsidRPr="72916F59">
        <w:rPr>
          <w:rFonts w:ascii="Segoe UI" w:hAnsi="Segoe UI" w:cs="Segoe UI"/>
          <w:color w:val="000000" w:themeColor="accent6"/>
          <w:lang w:val="en-US" w:eastAsia="en-US"/>
        </w:rPr>
        <w:t xml:space="preserve"> (3 call centers are up and running)</w:t>
      </w:r>
      <w:r w:rsidRPr="72916F59">
        <w:rPr>
          <w:rFonts w:ascii="Segoe UI" w:hAnsi="Segoe UI" w:cs="Segoe UI"/>
          <w:color w:val="000000" w:themeColor="accent6"/>
          <w:lang w:val="en-US" w:eastAsia="en-US"/>
        </w:rPr>
        <w:t>, mobile application</w:t>
      </w:r>
      <w:r w:rsidR="4A73C07D" w:rsidRPr="72916F59">
        <w:rPr>
          <w:rFonts w:ascii="Segoe UI" w:hAnsi="Segoe UI" w:cs="Segoe UI"/>
          <w:color w:val="000000" w:themeColor="accent6"/>
          <w:lang w:val="en-US" w:eastAsia="en-US"/>
        </w:rPr>
        <w:t>s</w:t>
      </w:r>
      <w:r w:rsidR="1DD36B9D" w:rsidRPr="72916F59">
        <w:rPr>
          <w:rFonts w:ascii="Segoe UI" w:hAnsi="Segoe UI" w:cs="Segoe UI"/>
          <w:color w:val="000000" w:themeColor="accent6"/>
          <w:lang w:val="en-US" w:eastAsia="en-US"/>
        </w:rPr>
        <w:t xml:space="preserve"> (3 mobile applications are up and running)</w:t>
      </w:r>
      <w:r w:rsidRPr="72916F59">
        <w:rPr>
          <w:rFonts w:ascii="Segoe UI" w:hAnsi="Segoe UI" w:cs="Segoe UI"/>
          <w:color w:val="000000" w:themeColor="accent6"/>
          <w:lang w:val="en-US" w:eastAsia="en-US"/>
        </w:rPr>
        <w:t>, automated web-applications to solve customer database discrepancies</w:t>
      </w:r>
      <w:r w:rsidR="02A61D3C" w:rsidRPr="72916F59">
        <w:rPr>
          <w:rFonts w:ascii="Segoe UI" w:hAnsi="Segoe UI" w:cs="Segoe UI"/>
          <w:color w:val="000000" w:themeColor="accent6"/>
          <w:lang w:val="en-US" w:eastAsia="en-US"/>
        </w:rPr>
        <w:t xml:space="preserve"> (3 web-applications are up and </w:t>
      </w:r>
      <w:r w:rsidR="02A61D3C" w:rsidRPr="72916F59">
        <w:rPr>
          <w:rFonts w:ascii="Segoe UI" w:hAnsi="Segoe UI" w:cs="Segoe UI"/>
          <w:color w:val="000000" w:themeColor="accent6"/>
          <w:lang w:val="en-US" w:eastAsia="en-US"/>
        </w:rPr>
        <w:lastRenderedPageBreak/>
        <w:t>running)</w:t>
      </w:r>
      <w:r w:rsidRPr="72916F59">
        <w:rPr>
          <w:rFonts w:ascii="Segoe UI" w:hAnsi="Segoe UI" w:cs="Segoe UI"/>
          <w:color w:val="000000" w:themeColor="accent6"/>
          <w:lang w:val="en-US" w:eastAsia="en-US"/>
        </w:rPr>
        <w:t xml:space="preserve">, improve internal and external communication, apply best </w:t>
      </w:r>
      <w:r w:rsidR="00471BAC" w:rsidRPr="72916F59">
        <w:rPr>
          <w:rFonts w:ascii="Segoe UI" w:hAnsi="Segoe UI" w:cs="Segoe UI"/>
          <w:color w:val="000000" w:themeColor="accent6"/>
          <w:lang w:val="en-US" w:eastAsia="en-US"/>
        </w:rPr>
        <w:t>practices</w:t>
      </w:r>
      <w:r w:rsidRPr="72916F59">
        <w:rPr>
          <w:rFonts w:ascii="Segoe UI" w:hAnsi="Segoe UI" w:cs="Segoe UI"/>
          <w:color w:val="000000" w:themeColor="accent6"/>
          <w:lang w:val="en-US" w:eastAsia="en-US"/>
        </w:rPr>
        <w:t xml:space="preserve"> for managing networks system, customer portal and enhancing their ICT infrastructure and ecosystem. The four RWES were also engaged in and benefited from a national public campaign in May 2021 to support </w:t>
      </w:r>
      <w:r w:rsidR="07040418" w:rsidRPr="72916F59">
        <w:rPr>
          <w:rFonts w:ascii="Segoe UI" w:hAnsi="Segoe UI" w:cs="Segoe UI"/>
          <w:color w:val="000000" w:themeColor="accent6"/>
          <w:lang w:val="en-US" w:eastAsia="en-US"/>
        </w:rPr>
        <w:t xml:space="preserve">and promote </w:t>
      </w:r>
      <w:r w:rsidRPr="72916F59">
        <w:rPr>
          <w:rFonts w:ascii="Segoe UI" w:hAnsi="Segoe UI" w:cs="Segoe UI"/>
          <w:color w:val="000000" w:themeColor="accent6"/>
          <w:lang w:val="en-US" w:eastAsia="en-US"/>
        </w:rPr>
        <w:t>their services. With the EU-</w:t>
      </w:r>
      <w:proofErr w:type="spellStart"/>
      <w:r w:rsidRPr="72916F59">
        <w:rPr>
          <w:rFonts w:ascii="Segoe UI" w:hAnsi="Segoe UI" w:cs="Segoe UI"/>
          <w:color w:val="000000" w:themeColor="accent6"/>
          <w:lang w:val="en-US" w:eastAsia="en-US"/>
        </w:rPr>
        <w:t>Madad</w:t>
      </w:r>
      <w:proofErr w:type="spellEnd"/>
      <w:r w:rsidRPr="72916F59">
        <w:rPr>
          <w:rFonts w:ascii="Segoe UI" w:hAnsi="Segoe UI" w:cs="Segoe UI"/>
          <w:color w:val="000000" w:themeColor="accent6"/>
          <w:lang w:val="en-US" w:eastAsia="en-US"/>
        </w:rPr>
        <w:t xml:space="preserve"> first extension, UNICEF also developed several activities to respond to COVID19 preparedness and response at RWEs.</w:t>
      </w:r>
    </w:p>
    <w:p w14:paraId="3F714C65" w14:textId="77777777" w:rsidR="008800EF" w:rsidRPr="00B1791E" w:rsidRDefault="008800EF" w:rsidP="00B1791E">
      <w:pPr>
        <w:spacing w:before="100" w:beforeAutospacing="1" w:after="100" w:afterAutospacing="1"/>
        <w:rPr>
          <w:rFonts w:ascii="Segoe UI" w:hAnsi="Segoe UI" w:cs="Segoe UI"/>
          <w:color w:val="000000"/>
          <w:lang w:val="en-US" w:eastAsia="en-US"/>
        </w:rPr>
      </w:pPr>
    </w:p>
    <w:p w14:paraId="4D39F807" w14:textId="3FD3576C" w:rsidR="00B1791E" w:rsidRPr="00B1791E" w:rsidRDefault="00B1791E" w:rsidP="7D7E8C0F">
      <w:pPr>
        <w:spacing w:before="100" w:beforeAutospacing="1" w:after="100" w:afterAutospacing="1"/>
        <w:rPr>
          <w:rFonts w:ascii="Segoe UI" w:hAnsi="Segoe UI" w:cs="Segoe UI"/>
          <w:color w:val="000000"/>
          <w:lang w:val="en-US" w:eastAsia="en-US"/>
        </w:rPr>
      </w:pPr>
      <w:r w:rsidRPr="7D7E8C0F">
        <w:rPr>
          <w:rFonts w:ascii="Segoe UI" w:hAnsi="Segoe UI" w:cs="Segoe UI"/>
          <w:color w:val="000000" w:themeColor="accent6"/>
          <w:lang w:val="en-US" w:eastAsia="en-US"/>
        </w:rPr>
        <w:t xml:space="preserve">The aim </w:t>
      </w:r>
      <w:r w:rsidR="13D42822" w:rsidRPr="7D7E8C0F">
        <w:rPr>
          <w:rFonts w:ascii="Segoe UI" w:hAnsi="Segoe UI" w:cs="Segoe UI"/>
          <w:color w:val="000000" w:themeColor="accent6"/>
          <w:lang w:val="en-US" w:eastAsia="en-US"/>
        </w:rPr>
        <w:t xml:space="preserve">of the communication strategic plan </w:t>
      </w:r>
      <w:r w:rsidRPr="7D7E8C0F">
        <w:rPr>
          <w:rFonts w:ascii="Segoe UI" w:hAnsi="Segoe UI" w:cs="Segoe UI"/>
          <w:color w:val="000000" w:themeColor="accent6"/>
          <w:lang w:val="en-US" w:eastAsia="en-US"/>
        </w:rPr>
        <w:t xml:space="preserve">is to build RWE’s in-house capacity while maintaining their ownership in handling management, development and implementation of all projects. The communications, </w:t>
      </w:r>
      <w:r w:rsidR="00BC0081" w:rsidRPr="7D7E8C0F">
        <w:rPr>
          <w:rFonts w:ascii="Segoe UI" w:hAnsi="Segoe UI" w:cs="Segoe UI"/>
          <w:color w:val="000000" w:themeColor="accent6"/>
          <w:lang w:val="en-US" w:eastAsia="en-US"/>
        </w:rPr>
        <w:t>customers’</w:t>
      </w:r>
      <w:r w:rsidRPr="7D7E8C0F">
        <w:rPr>
          <w:rFonts w:ascii="Segoe UI" w:hAnsi="Segoe UI" w:cs="Segoe UI"/>
          <w:color w:val="000000" w:themeColor="accent6"/>
          <w:lang w:val="en-US" w:eastAsia="en-US"/>
        </w:rPr>
        <w:t xml:space="preserve"> relations, advocacy and community engagement program is based on four main pillars:</w:t>
      </w:r>
    </w:p>
    <w:p w14:paraId="43ED0187" w14:textId="77777777" w:rsidR="00B1791E" w:rsidRPr="00B1791E" w:rsidRDefault="00B1791E" w:rsidP="00B1791E">
      <w:pPr>
        <w:spacing w:before="100" w:beforeAutospacing="1" w:after="100" w:afterAutospacing="1"/>
        <w:rPr>
          <w:rFonts w:ascii="Segoe UI" w:hAnsi="Segoe UI" w:cs="Segoe UI"/>
          <w:color w:val="000000"/>
          <w:lang w:val="en-US" w:eastAsia="en-US"/>
        </w:rPr>
      </w:pPr>
      <w:r w:rsidRPr="00B1791E">
        <w:rPr>
          <w:rFonts w:ascii="Segoe UI" w:hAnsi="Segoe UI" w:cs="Segoe UI"/>
          <w:noProof/>
          <w:color w:val="000000"/>
          <w:lang w:val="it-IT" w:eastAsia="it-IT"/>
        </w:rPr>
        <w:drawing>
          <wp:inline distT="0" distB="0" distL="0" distR="0" wp14:anchorId="39103DD8" wp14:editId="3F21498E">
            <wp:extent cx="5943600" cy="2597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597150"/>
                    </a:xfrm>
                    <a:prstGeom prst="rect">
                      <a:avLst/>
                    </a:prstGeom>
                  </pic:spPr>
                </pic:pic>
              </a:graphicData>
            </a:graphic>
          </wp:inline>
        </w:drawing>
      </w:r>
    </w:p>
    <w:p w14:paraId="72825279" w14:textId="1AD5AEAC" w:rsidR="00CC292D" w:rsidRPr="00B7697C" w:rsidRDefault="00CC292D" w:rsidP="00B7697C">
      <w:pPr>
        <w:spacing w:line="360" w:lineRule="auto"/>
        <w:jc w:val="both"/>
        <w:rPr>
          <w:rFonts w:ascii="Segoe UI" w:hAnsi="Segoe UI" w:cs="Segoe UI"/>
          <w:color w:val="00A0B4"/>
          <w:sz w:val="18"/>
          <w:szCs w:val="18"/>
          <w:lang w:val="en-GB"/>
        </w:rPr>
      </w:pPr>
      <w:r w:rsidRPr="00320B06">
        <w:rPr>
          <w:rFonts w:ascii="Segoe UI" w:hAnsi="Segoe UI" w:cs="Segoe UI"/>
          <w:color w:val="00A0B4"/>
          <w:sz w:val="18"/>
          <w:szCs w:val="18"/>
          <w:lang w:val="en-GB"/>
        </w:rPr>
        <w:t xml:space="preserve">TABLE </w:t>
      </w:r>
      <w:r>
        <w:rPr>
          <w:rFonts w:ascii="Segoe UI" w:hAnsi="Segoe UI" w:cs="Segoe UI"/>
          <w:color w:val="00A0B4"/>
          <w:sz w:val="18"/>
          <w:szCs w:val="18"/>
          <w:lang w:val="en-GB"/>
        </w:rPr>
        <w:t>1</w:t>
      </w:r>
      <w:r w:rsidRPr="00320B06">
        <w:rPr>
          <w:rFonts w:ascii="Segoe UI" w:hAnsi="Segoe UI" w:cs="Segoe UI"/>
          <w:color w:val="00A0B4"/>
          <w:sz w:val="18"/>
          <w:szCs w:val="18"/>
          <w:lang w:val="en-GB"/>
        </w:rPr>
        <w:t xml:space="preserve">: </w:t>
      </w:r>
      <w:r>
        <w:rPr>
          <w:rFonts w:ascii="Segoe UI" w:hAnsi="Segoe UI" w:cs="Segoe UI"/>
          <w:color w:val="00A0B4"/>
          <w:sz w:val="18"/>
          <w:szCs w:val="18"/>
          <w:lang w:val="en-GB"/>
        </w:rPr>
        <w:t>COMMUNICATION PROGRAM PILLARS (FROM UNICEF PRESENTATION).</w:t>
      </w:r>
    </w:p>
    <w:p w14:paraId="6F620139" w14:textId="22CB7633" w:rsidR="00B1791E" w:rsidRPr="00B7697C" w:rsidRDefault="00B1791E" w:rsidP="00B7697C">
      <w:pPr>
        <w:spacing w:before="100" w:beforeAutospacing="1" w:after="100" w:afterAutospacing="1"/>
        <w:ind w:firstLine="720"/>
        <w:rPr>
          <w:rFonts w:ascii="Segoe UI" w:hAnsi="Segoe UI" w:cs="Segoe UI"/>
          <w:b/>
          <w:bCs/>
          <w:color w:val="00A0B4" w:themeColor="text2"/>
          <w:lang w:val="en-US" w:eastAsia="en-US"/>
        </w:rPr>
      </w:pPr>
      <w:r w:rsidRPr="00B7697C">
        <w:rPr>
          <w:rFonts w:ascii="Segoe UI" w:hAnsi="Segoe UI" w:cs="Segoe UI"/>
          <w:b/>
          <w:bCs/>
          <w:color w:val="00A0B4" w:themeColor="text2"/>
          <w:lang w:val="en-US" w:eastAsia="en-US"/>
        </w:rPr>
        <w:t>Impact of the financial crisis</w:t>
      </w:r>
    </w:p>
    <w:p w14:paraId="1DD5EC1C" w14:textId="77777777" w:rsidR="00B1791E" w:rsidRPr="00B1791E" w:rsidRDefault="00B1791E" w:rsidP="00B1791E">
      <w:pPr>
        <w:rPr>
          <w:rFonts w:ascii="Segoe UI" w:hAnsi="Segoe UI" w:cs="Segoe UI"/>
          <w:color w:val="000000"/>
        </w:rPr>
      </w:pPr>
      <w:r w:rsidRPr="00B1791E">
        <w:rPr>
          <w:rFonts w:ascii="Segoe UI" w:hAnsi="Segoe UI" w:cs="Segoe UI"/>
          <w:color w:val="000000"/>
        </w:rPr>
        <w:t>Triangle understands that following the onset of the financial crisis in 2019, and particularly after the rapid deterioration of water establishment services in 2021, UNICEF activities were amended to respond to the situation. The main changes were made in the infrastructure component, whereas UNICEF shifted its focus to supporting maintenance services, repairs and the supply of spare parts, and other emergency interventions.</w:t>
      </w:r>
    </w:p>
    <w:p w14:paraId="32CFA026" w14:textId="77777777" w:rsidR="00B1791E" w:rsidRPr="00B1791E" w:rsidRDefault="00B1791E" w:rsidP="00B1791E">
      <w:pPr>
        <w:rPr>
          <w:rFonts w:ascii="Segoe UI" w:hAnsi="Segoe UI" w:cs="Segoe UI"/>
          <w:color w:val="000000"/>
        </w:rPr>
      </w:pPr>
    </w:p>
    <w:p w14:paraId="44B719BC" w14:textId="6BB2D907" w:rsidR="001B777C" w:rsidRPr="00590C26" w:rsidRDefault="00B1791E" w:rsidP="00590C26">
      <w:pPr>
        <w:autoSpaceDE w:val="0"/>
        <w:autoSpaceDN w:val="0"/>
        <w:adjustRightInd w:val="0"/>
        <w:rPr>
          <w:rFonts w:ascii="Segoe UI" w:hAnsi="Segoe UI" w:cs="Segoe UI"/>
          <w:color w:val="000000" w:themeColor="text1"/>
        </w:rPr>
      </w:pPr>
      <w:r w:rsidRPr="00B1791E">
        <w:rPr>
          <w:rFonts w:ascii="Segoe UI" w:hAnsi="Segoe UI" w:cs="Segoe UI"/>
          <w:color w:val="000000"/>
        </w:rPr>
        <w:t xml:space="preserve">The crisis also potentially impacted the relevance of the communications support for water establishments that had begun prior to October 2019, as the financial assumptions around water consumers’ abilities to pay for services eroded.  This contextual change impacted the </w:t>
      </w:r>
      <w:r w:rsidRPr="00B1791E">
        <w:rPr>
          <w:rFonts w:ascii="Segoe UI" w:hAnsi="Segoe UI" w:cs="Segoe UI"/>
          <w:color w:val="000000"/>
        </w:rPr>
        <w:lastRenderedPageBreak/>
        <w:t xml:space="preserve">intervention logic of UNICEF. The coherence and relevance of UNICEF programming in response to the crisis will be an important factor in this evaluation. </w:t>
      </w:r>
      <w:r w:rsidR="001B777C">
        <w:br/>
      </w:r>
    </w:p>
    <w:p w14:paraId="1F1AEC01" w14:textId="15DA7A8F" w:rsidR="00437578" w:rsidRPr="00245FE3" w:rsidRDefault="00437578" w:rsidP="00B158DB">
      <w:pPr>
        <w:pStyle w:val="TriangleNumberedHeading2"/>
        <w:numPr>
          <w:ilvl w:val="0"/>
          <w:numId w:val="0"/>
        </w:numPr>
        <w:spacing w:after="0"/>
        <w:rPr>
          <w:rFonts w:ascii="Segoe UI" w:hAnsi="Segoe UI" w:cs="Segoe UI"/>
        </w:rPr>
      </w:pPr>
      <w:r w:rsidRPr="00245FE3">
        <w:rPr>
          <w:rFonts w:ascii="Segoe UI" w:hAnsi="Segoe UI" w:cs="Segoe UI"/>
        </w:rPr>
        <w:t>2</w:t>
      </w:r>
      <w:r w:rsidR="00916C23" w:rsidRPr="00245FE3">
        <w:rPr>
          <w:rFonts w:ascii="Segoe UI" w:hAnsi="Segoe UI" w:cs="Segoe UI"/>
        </w:rPr>
        <w:t xml:space="preserve">. </w:t>
      </w:r>
      <w:bookmarkStart w:id="25" w:name="_Hlk102646757"/>
      <w:r w:rsidR="00AE700F">
        <w:rPr>
          <w:rFonts w:ascii="Segoe UI" w:hAnsi="Segoe UI" w:cs="Segoe UI"/>
        </w:rPr>
        <w:t>EVALUATION</w:t>
      </w:r>
      <w:r w:rsidR="00AE700F" w:rsidRPr="00245FE3">
        <w:rPr>
          <w:rFonts w:ascii="Segoe UI" w:hAnsi="Segoe UI" w:cs="Segoe UI"/>
        </w:rPr>
        <w:t xml:space="preserve"> </w:t>
      </w:r>
      <w:r w:rsidR="00CB7E4C" w:rsidRPr="00245FE3">
        <w:rPr>
          <w:rFonts w:ascii="Segoe UI" w:hAnsi="Segoe UI" w:cs="Segoe UI"/>
        </w:rPr>
        <w:t>objectives &amp; SCOPE</w:t>
      </w:r>
      <w:bookmarkEnd w:id="25"/>
    </w:p>
    <w:p w14:paraId="5AFCD548" w14:textId="2892272A" w:rsidR="00151E9F" w:rsidRPr="00590C26" w:rsidRDefault="00437578" w:rsidP="00B158DB">
      <w:pPr>
        <w:pStyle w:val="Heading1"/>
        <w:ind w:right="431"/>
        <w:rPr>
          <w:rFonts w:ascii="Segoe UI" w:eastAsiaTheme="majorEastAsia" w:hAnsi="Segoe UI"/>
        </w:rPr>
      </w:pPr>
      <w:r w:rsidRPr="00590C26">
        <w:rPr>
          <w:rFonts w:ascii="Segoe UI" w:hAnsi="Segoe UI"/>
          <w:iCs/>
        </w:rPr>
        <w:t>2</w:t>
      </w:r>
      <w:r w:rsidR="00846940" w:rsidRPr="00590C26">
        <w:rPr>
          <w:rFonts w:ascii="Segoe UI" w:hAnsi="Segoe UI"/>
          <w:iCs/>
        </w:rPr>
        <w:t xml:space="preserve">.1 </w:t>
      </w:r>
      <w:r w:rsidR="008B4D4B" w:rsidRPr="00590C26">
        <w:rPr>
          <w:rFonts w:ascii="Segoe UI" w:hAnsi="Segoe UI"/>
          <w:iCs/>
        </w:rPr>
        <w:t xml:space="preserve">GENERAL </w:t>
      </w:r>
      <w:r w:rsidR="00151E9F" w:rsidRPr="00590C26">
        <w:rPr>
          <w:rFonts w:ascii="Segoe UI" w:eastAsiaTheme="majorEastAsia" w:hAnsi="Segoe UI"/>
        </w:rPr>
        <w:t>Objective</w:t>
      </w:r>
    </w:p>
    <w:p w14:paraId="5FFDC20F" w14:textId="542B269D" w:rsidR="00320B06" w:rsidRPr="00320B06" w:rsidRDefault="00320B06" w:rsidP="00320B06">
      <w:pPr>
        <w:spacing w:before="100" w:beforeAutospacing="1" w:after="100" w:afterAutospacing="1"/>
        <w:rPr>
          <w:rFonts w:ascii="Segoe UI" w:hAnsi="Segoe UI" w:cs="Segoe UI"/>
          <w:color w:val="000000"/>
        </w:rPr>
      </w:pPr>
      <w:r w:rsidRPr="00320B06">
        <w:rPr>
          <w:rFonts w:ascii="Segoe UI" w:hAnsi="Segoe UI" w:cs="Segoe UI"/>
          <w:color w:val="000000"/>
        </w:rPr>
        <w:t xml:space="preserve">The purposes of this evaluation are mainly accountability and learning while assessing the programme's relevance, effectiveness, coherence, and sustainability, as well as </w:t>
      </w:r>
      <w:r w:rsidRPr="00320B06">
        <w:rPr>
          <w:rFonts w:ascii="Segoe UI" w:hAnsi="Segoe UI" w:cs="Segoe UI"/>
          <w:color w:val="000000"/>
          <w:lang w:val="en-GB"/>
        </w:rPr>
        <w:t>efficiency and gender and human rights</w:t>
      </w:r>
      <w:r w:rsidR="00D30F1B">
        <w:rPr>
          <w:rFonts w:ascii="Segoe UI" w:hAnsi="Segoe UI" w:cs="Segoe UI"/>
          <w:color w:val="000000"/>
          <w:lang w:val="en-GB"/>
        </w:rPr>
        <w:t xml:space="preserve"> </w:t>
      </w:r>
      <w:r w:rsidRPr="00320B06">
        <w:rPr>
          <w:rFonts w:ascii="Segoe UI" w:hAnsi="Segoe UI" w:cs="Segoe UI"/>
          <w:color w:val="000000"/>
        </w:rPr>
        <w:t>. An important aspect of the evaluation is to provide a thorough analysis of how the current multi-layered crisis affects the engagement of UNICEF with the water establishments and what steps should be taken to advance UNICEF’s support to these essential water providers</w:t>
      </w:r>
      <w:r w:rsidR="004C7D0B">
        <w:rPr>
          <w:rFonts w:ascii="Segoe UI" w:hAnsi="Segoe UI" w:cs="Segoe UI"/>
          <w:color w:val="000000"/>
        </w:rPr>
        <w:t xml:space="preserve">, while trying </w:t>
      </w:r>
      <w:r w:rsidR="00A61B98">
        <w:rPr>
          <w:rFonts w:ascii="Segoe UI" w:hAnsi="Segoe UI" w:cs="Segoe UI"/>
          <w:color w:val="000000"/>
        </w:rPr>
        <w:t>to balance between crisis response and long-term strategic support</w:t>
      </w:r>
      <w:r w:rsidRPr="00320B06">
        <w:rPr>
          <w:rFonts w:ascii="Segoe UI" w:hAnsi="Segoe UI" w:cs="Segoe UI"/>
          <w:color w:val="000000"/>
        </w:rPr>
        <w:t xml:space="preserve">. </w:t>
      </w:r>
    </w:p>
    <w:p w14:paraId="250AA892" w14:textId="77777777" w:rsidR="00320B06" w:rsidRPr="00320B06" w:rsidRDefault="00320B06" w:rsidP="00320B06">
      <w:pPr>
        <w:spacing w:before="100" w:beforeAutospacing="1" w:after="100" w:afterAutospacing="1"/>
        <w:rPr>
          <w:rFonts w:ascii="Segoe UI" w:hAnsi="Segoe UI" w:cs="Segoe UI"/>
          <w:color w:val="000000"/>
        </w:rPr>
      </w:pPr>
      <w:r w:rsidRPr="00320B06">
        <w:rPr>
          <w:rFonts w:ascii="Segoe UI" w:hAnsi="Segoe UI" w:cs="Segoe UI"/>
          <w:color w:val="000000"/>
        </w:rPr>
        <w:t xml:space="preserve">The evaluation’s specific objectives will be to: </w:t>
      </w:r>
    </w:p>
    <w:p w14:paraId="24F1AAD4" w14:textId="342BF2CA" w:rsidR="00320B06" w:rsidRPr="00320B06" w:rsidRDefault="00320B06" w:rsidP="00320B06">
      <w:pPr>
        <w:numPr>
          <w:ilvl w:val="0"/>
          <w:numId w:val="39"/>
        </w:numPr>
        <w:spacing w:before="100" w:beforeAutospacing="1" w:after="100" w:afterAutospacing="1" w:line="259" w:lineRule="auto"/>
        <w:rPr>
          <w:rFonts w:ascii="Segoe UI" w:hAnsi="Segoe UI" w:cs="Segoe UI"/>
          <w:color w:val="000000"/>
        </w:rPr>
      </w:pPr>
      <w:r w:rsidRPr="00320B06">
        <w:rPr>
          <w:rFonts w:ascii="Segoe UI" w:hAnsi="Segoe UI" w:cs="Segoe UI"/>
          <w:color w:val="000000"/>
        </w:rPr>
        <w:t xml:space="preserve">Critically assess the overall relevance, effectiveness, coherence, and sustainability, as well as efficiency and gender and human rights aspects of support provided to the </w:t>
      </w:r>
      <w:r w:rsidR="00BF0E28">
        <w:rPr>
          <w:rFonts w:ascii="Segoe UI" w:hAnsi="Segoe UI" w:cs="Segoe UI"/>
          <w:color w:val="000000"/>
        </w:rPr>
        <w:t>R</w:t>
      </w:r>
      <w:r w:rsidRPr="00320B06">
        <w:rPr>
          <w:rFonts w:ascii="Segoe UI" w:hAnsi="Segoe UI" w:cs="Segoe UI"/>
          <w:color w:val="000000"/>
        </w:rPr>
        <w:t xml:space="preserve">WEs during the Country Programme 2017-2022; </w:t>
      </w:r>
    </w:p>
    <w:p w14:paraId="66334CEC" w14:textId="4F6C06AE" w:rsidR="00320B06" w:rsidRPr="00320B06" w:rsidRDefault="00320B06" w:rsidP="00320B06">
      <w:pPr>
        <w:numPr>
          <w:ilvl w:val="0"/>
          <w:numId w:val="39"/>
        </w:numPr>
        <w:spacing w:before="100" w:beforeAutospacing="1" w:after="100" w:afterAutospacing="1" w:line="259" w:lineRule="auto"/>
        <w:rPr>
          <w:rFonts w:ascii="Segoe UI" w:hAnsi="Segoe UI" w:cs="Segoe UI"/>
          <w:color w:val="000000"/>
        </w:rPr>
      </w:pPr>
      <w:r w:rsidRPr="00320B06">
        <w:rPr>
          <w:rFonts w:ascii="Segoe UI" w:hAnsi="Segoe UI" w:cs="Segoe UI"/>
          <w:color w:val="000000"/>
        </w:rPr>
        <w:t xml:space="preserve">Identify challenges and successes of the support to the </w:t>
      </w:r>
      <w:r w:rsidR="00BF0E28">
        <w:rPr>
          <w:rFonts w:ascii="Segoe UI" w:hAnsi="Segoe UI" w:cs="Segoe UI"/>
          <w:color w:val="000000"/>
        </w:rPr>
        <w:t>R</w:t>
      </w:r>
      <w:r w:rsidRPr="00320B06">
        <w:rPr>
          <w:rFonts w:ascii="Segoe UI" w:hAnsi="Segoe UI" w:cs="Segoe UI"/>
          <w:color w:val="000000"/>
        </w:rPr>
        <w:t xml:space="preserve">WEs, and provide lessons-learned stemming from them; </w:t>
      </w:r>
    </w:p>
    <w:p w14:paraId="591AE5A1" w14:textId="001AFA51" w:rsidR="00320B06" w:rsidRPr="00320B06" w:rsidRDefault="00320B06" w:rsidP="00320B06">
      <w:pPr>
        <w:numPr>
          <w:ilvl w:val="0"/>
          <w:numId w:val="39"/>
        </w:numPr>
        <w:spacing w:before="100" w:beforeAutospacing="1" w:after="100" w:afterAutospacing="1" w:line="259" w:lineRule="auto"/>
        <w:rPr>
          <w:rFonts w:ascii="Segoe UI" w:hAnsi="Segoe UI" w:cs="Segoe UI"/>
          <w:color w:val="000000"/>
        </w:rPr>
      </w:pPr>
      <w:r w:rsidRPr="00320B06">
        <w:rPr>
          <w:rFonts w:ascii="Segoe UI" w:hAnsi="Segoe UI" w:cs="Segoe UI"/>
          <w:color w:val="000000"/>
        </w:rPr>
        <w:t xml:space="preserve">Analyse the way the crisis impacted the engagement of UNICEF with the </w:t>
      </w:r>
      <w:r w:rsidR="00BF0E28">
        <w:rPr>
          <w:rFonts w:ascii="Segoe UI" w:hAnsi="Segoe UI" w:cs="Segoe UI"/>
          <w:color w:val="000000"/>
        </w:rPr>
        <w:t>R</w:t>
      </w:r>
      <w:r w:rsidRPr="00320B06">
        <w:rPr>
          <w:rFonts w:ascii="Segoe UI" w:hAnsi="Segoe UI" w:cs="Segoe UI"/>
          <w:color w:val="000000"/>
        </w:rPr>
        <w:t xml:space="preserve">WEs, considering both pre-crisis supports and modifications to the support to respond to the crisis; </w:t>
      </w:r>
    </w:p>
    <w:p w14:paraId="77E840E7" w14:textId="77777777" w:rsidR="00320B06" w:rsidRPr="00320B06" w:rsidRDefault="00320B06" w:rsidP="00320B06">
      <w:pPr>
        <w:numPr>
          <w:ilvl w:val="0"/>
          <w:numId w:val="39"/>
        </w:numPr>
        <w:spacing w:before="100" w:beforeAutospacing="1" w:after="100" w:afterAutospacing="1" w:line="259" w:lineRule="auto"/>
        <w:rPr>
          <w:rFonts w:ascii="Segoe UI" w:hAnsi="Segoe UI" w:cs="Segoe UI"/>
          <w:color w:val="000000"/>
        </w:rPr>
      </w:pPr>
      <w:r w:rsidRPr="00320B06">
        <w:rPr>
          <w:rFonts w:ascii="Segoe UI" w:hAnsi="Segoe UI" w:cs="Segoe UI"/>
          <w:color w:val="000000"/>
        </w:rPr>
        <w:t>Assess the design, implementation approach and management arrangements that have contributed to or impeded the achievement of desired results, allowing for learning from successes and failures;</w:t>
      </w:r>
    </w:p>
    <w:p w14:paraId="240EE1F2" w14:textId="08093A1B" w:rsidR="00320B06" w:rsidRPr="00320B06" w:rsidRDefault="00320B06" w:rsidP="00320B06">
      <w:pPr>
        <w:numPr>
          <w:ilvl w:val="0"/>
          <w:numId w:val="39"/>
        </w:numPr>
        <w:spacing w:before="100" w:beforeAutospacing="1" w:after="100" w:afterAutospacing="1" w:line="259" w:lineRule="auto"/>
        <w:rPr>
          <w:rFonts w:ascii="Segoe UI" w:hAnsi="Segoe UI" w:cs="Segoe UI"/>
          <w:color w:val="000000"/>
        </w:rPr>
      </w:pPr>
      <w:r w:rsidRPr="00320B06">
        <w:rPr>
          <w:rFonts w:ascii="Segoe UI" w:hAnsi="Segoe UI" w:cs="Segoe UI"/>
          <w:color w:val="000000"/>
        </w:rPr>
        <w:t xml:space="preserve">Provide recommendations, based on the identification of successes and failures, to inform UNICEF’s future engagement with and support to the </w:t>
      </w:r>
      <w:r w:rsidR="00BF0E28">
        <w:rPr>
          <w:rFonts w:ascii="Segoe UI" w:hAnsi="Segoe UI" w:cs="Segoe UI"/>
          <w:color w:val="000000"/>
        </w:rPr>
        <w:t>R</w:t>
      </w:r>
      <w:r w:rsidRPr="00320B06">
        <w:rPr>
          <w:rFonts w:ascii="Segoe UI" w:hAnsi="Segoe UI" w:cs="Segoe UI"/>
          <w:color w:val="000000"/>
        </w:rPr>
        <w:t xml:space="preserve">WEs and municipalities, when relevant, in connection with the recovery plan; and </w:t>
      </w:r>
    </w:p>
    <w:p w14:paraId="69FEB67C" w14:textId="77777777" w:rsidR="00320B06" w:rsidRPr="00320B06" w:rsidRDefault="00320B06" w:rsidP="00320B06">
      <w:pPr>
        <w:numPr>
          <w:ilvl w:val="0"/>
          <w:numId w:val="39"/>
        </w:numPr>
        <w:spacing w:after="120" w:line="259" w:lineRule="auto"/>
        <w:contextualSpacing/>
        <w:rPr>
          <w:rFonts w:ascii="Segoe UI" w:hAnsi="Segoe UI" w:cs="Segoe UI"/>
          <w:color w:val="000000"/>
        </w:rPr>
      </w:pPr>
      <w:r w:rsidRPr="00320B06">
        <w:rPr>
          <w:rFonts w:ascii="Segoe UI" w:hAnsi="Segoe UI" w:cs="Segoe UI"/>
          <w:color w:val="000000"/>
        </w:rPr>
        <w:t xml:space="preserve">Provide recommendations about ways forward and the most suitable modalities to balance between crisis response and long-term strategic support. </w:t>
      </w:r>
    </w:p>
    <w:p w14:paraId="6BABAE60" w14:textId="77777777" w:rsidR="00320B06" w:rsidRPr="00320B06" w:rsidRDefault="00320B06" w:rsidP="00320B06">
      <w:pPr>
        <w:spacing w:after="160" w:line="259" w:lineRule="auto"/>
        <w:rPr>
          <w:rFonts w:ascii="Segoe UI" w:hAnsi="Segoe UI" w:cs="Segoe UI"/>
          <w:color w:val="000000"/>
        </w:rPr>
      </w:pPr>
    </w:p>
    <w:p w14:paraId="344D9854" w14:textId="77777777" w:rsidR="00320B06" w:rsidRPr="00320B06" w:rsidRDefault="00320B06" w:rsidP="00320B06">
      <w:pPr>
        <w:keepNext/>
        <w:spacing w:before="120" w:after="120"/>
        <w:ind w:left="360" w:right="431" w:hanging="360"/>
        <w:outlineLvl w:val="0"/>
        <w:rPr>
          <w:rFonts w:ascii="Segoe UI" w:hAnsi="Segoe UI" w:cs="Segoe UI"/>
          <w:b/>
          <w:iCs/>
          <w:caps/>
          <w:color w:val="00A0B4"/>
          <w:u w:color="9C1319"/>
        </w:rPr>
      </w:pPr>
      <w:r w:rsidRPr="00320B06">
        <w:rPr>
          <w:rFonts w:ascii="Segoe UI" w:hAnsi="Segoe UI" w:cs="Segoe UI"/>
          <w:b/>
          <w:iCs/>
          <w:caps/>
          <w:color w:val="00A0B4"/>
          <w:u w:color="9C1319"/>
        </w:rPr>
        <w:t>2.2 EVALUATION QUESTIONS</w:t>
      </w:r>
    </w:p>
    <w:p w14:paraId="48E586A7" w14:textId="02B4A519" w:rsidR="000A2363" w:rsidRPr="00B7697C" w:rsidRDefault="000A2363" w:rsidP="000A2363">
      <w:pPr>
        <w:widowControl w:val="0"/>
        <w:autoSpaceDE w:val="0"/>
        <w:autoSpaceDN w:val="0"/>
        <w:spacing w:before="1"/>
        <w:rPr>
          <w:rFonts w:ascii="Segoe UI" w:hAnsi="Segoe UI" w:cs="Segoe UI"/>
          <w:lang w:val="en-US" w:eastAsia="en-US"/>
        </w:rPr>
      </w:pPr>
      <w:r w:rsidRPr="00B7697C">
        <w:rPr>
          <w:rFonts w:ascii="Segoe UI" w:hAnsi="Segoe UI" w:cs="Segoe UI"/>
          <w:lang w:val="en-US" w:eastAsia="en-US"/>
        </w:rPr>
        <w:t>The evaluation will aim to answer the following questions:</w:t>
      </w:r>
    </w:p>
    <w:p w14:paraId="15F9FB81" w14:textId="77777777" w:rsidR="000A2363" w:rsidRDefault="000A2363" w:rsidP="000A2363">
      <w:pPr>
        <w:widowControl w:val="0"/>
        <w:autoSpaceDE w:val="0"/>
        <w:autoSpaceDN w:val="0"/>
        <w:spacing w:before="1"/>
        <w:rPr>
          <w:rFonts w:ascii="Segoe UI" w:hAnsi="Segoe UI" w:cs="Segoe UI"/>
          <w:b/>
          <w:bCs/>
          <w:lang w:val="en-US" w:eastAsia="en-US"/>
        </w:rPr>
      </w:pPr>
    </w:p>
    <w:p w14:paraId="1FD9A74F" w14:textId="3B2BAF89" w:rsidR="00320B06" w:rsidRPr="00320B06" w:rsidRDefault="00320B06" w:rsidP="000A3E68">
      <w:pPr>
        <w:widowControl w:val="0"/>
        <w:autoSpaceDE w:val="0"/>
        <w:autoSpaceDN w:val="0"/>
        <w:spacing w:before="1"/>
        <w:rPr>
          <w:rFonts w:ascii="Segoe UI" w:hAnsi="Segoe UI" w:cs="Segoe UI"/>
          <w:b/>
          <w:bCs/>
          <w:lang w:val="en-US" w:eastAsia="en-US"/>
        </w:rPr>
      </w:pPr>
      <w:r w:rsidRPr="00320B06">
        <w:rPr>
          <w:rFonts w:ascii="Segoe UI" w:hAnsi="Segoe UI" w:cs="Segoe UI"/>
          <w:b/>
          <w:bCs/>
          <w:lang w:val="en-US" w:eastAsia="en-US"/>
        </w:rPr>
        <w:t>Relevance:</w:t>
      </w:r>
    </w:p>
    <w:p w14:paraId="7BF43E8A" w14:textId="46EFD344" w:rsidR="00320B06" w:rsidRPr="00320B06" w:rsidRDefault="00320B06" w:rsidP="00B7697C">
      <w:pPr>
        <w:widowControl w:val="0"/>
        <w:tabs>
          <w:tab w:val="left" w:pos="529"/>
        </w:tabs>
        <w:autoSpaceDE w:val="0"/>
        <w:autoSpaceDN w:val="0"/>
        <w:spacing w:before="1" w:line="271" w:lineRule="auto"/>
        <w:ind w:right="32"/>
        <w:rPr>
          <w:rFonts w:ascii="Segoe UI" w:hAnsi="Segoe UI" w:cs="Segoe UI"/>
          <w:lang w:val="en-US" w:eastAsia="en-US"/>
        </w:rPr>
      </w:pPr>
      <w:r w:rsidRPr="00320B06">
        <w:rPr>
          <w:rFonts w:ascii="Segoe UI" w:hAnsi="Segoe UI" w:cs="Segoe UI"/>
          <w:lang w:val="en-US" w:eastAsia="en-US"/>
        </w:rPr>
        <w:t xml:space="preserve">Q1. How relevant is the support to </w:t>
      </w:r>
      <w:r w:rsidR="0058282C">
        <w:rPr>
          <w:rFonts w:ascii="Segoe UI" w:hAnsi="Segoe UI" w:cs="Segoe UI"/>
          <w:lang w:val="en-US" w:eastAsia="en-US"/>
        </w:rPr>
        <w:t>R</w:t>
      </w:r>
      <w:r w:rsidRPr="00320B06">
        <w:rPr>
          <w:rFonts w:ascii="Segoe UI" w:hAnsi="Segoe UI" w:cs="Segoe UI"/>
          <w:lang w:val="en-US" w:eastAsia="en-US"/>
        </w:rPr>
        <w:t>WE</w:t>
      </w:r>
      <w:r w:rsidR="00BC0081" w:rsidRPr="00B7697C">
        <w:rPr>
          <w:rFonts w:ascii="Segoe UI" w:hAnsi="Segoe UI" w:cs="Segoe UI"/>
          <w:color w:val="000000" w:themeColor="text1"/>
          <w:lang w:val="en-US" w:eastAsia="en-US"/>
        </w:rPr>
        <w:t>s</w:t>
      </w:r>
      <w:r w:rsidRPr="00320B06">
        <w:rPr>
          <w:rFonts w:ascii="Segoe UI" w:hAnsi="Segoe UI" w:cs="Segoe UI"/>
          <w:lang w:val="en-US" w:eastAsia="en-US"/>
        </w:rPr>
        <w:t xml:space="preserve"> to the provision of water and wastewater services </w:t>
      </w:r>
      <w:r w:rsidRPr="00320B06">
        <w:rPr>
          <w:rFonts w:ascii="Segoe UI" w:hAnsi="Segoe UI" w:cs="Segoe UI"/>
          <w:lang w:val="en-US" w:eastAsia="en-US"/>
        </w:rPr>
        <w:lastRenderedPageBreak/>
        <w:t>to populations in Lebanon?</w:t>
      </w:r>
    </w:p>
    <w:p w14:paraId="641020DA" w14:textId="77777777" w:rsidR="00320B06" w:rsidRPr="00320B06" w:rsidRDefault="00320B06" w:rsidP="000A3E68">
      <w:pPr>
        <w:widowControl w:val="0"/>
        <w:autoSpaceDE w:val="0"/>
        <w:autoSpaceDN w:val="0"/>
        <w:rPr>
          <w:rFonts w:ascii="Segoe UI" w:hAnsi="Segoe UI" w:cs="Segoe UI"/>
          <w:lang w:val="en-US" w:eastAsia="en-US"/>
        </w:rPr>
      </w:pPr>
    </w:p>
    <w:p w14:paraId="59C93A9D" w14:textId="77777777" w:rsidR="00320B06" w:rsidRPr="00320B06" w:rsidRDefault="00320B06" w:rsidP="000A3E68">
      <w:pPr>
        <w:widowControl w:val="0"/>
        <w:autoSpaceDE w:val="0"/>
        <w:autoSpaceDN w:val="0"/>
        <w:rPr>
          <w:rFonts w:ascii="Segoe UI" w:hAnsi="Segoe UI" w:cs="Segoe UI"/>
          <w:b/>
          <w:bCs/>
          <w:lang w:val="en-US" w:eastAsia="en-US"/>
        </w:rPr>
      </w:pPr>
      <w:r w:rsidRPr="00320B06">
        <w:rPr>
          <w:rFonts w:ascii="Segoe UI" w:hAnsi="Segoe UI" w:cs="Segoe UI"/>
          <w:b/>
          <w:bCs/>
          <w:lang w:val="en-US" w:eastAsia="en-US"/>
        </w:rPr>
        <w:t>Effectiveness:</w:t>
      </w:r>
    </w:p>
    <w:p w14:paraId="17DA76B3" w14:textId="7AED8605" w:rsidR="00320B06" w:rsidRPr="00320B06" w:rsidRDefault="00320B06" w:rsidP="000A3E68">
      <w:pPr>
        <w:widowControl w:val="0"/>
        <w:autoSpaceDE w:val="0"/>
        <w:autoSpaceDN w:val="0"/>
        <w:rPr>
          <w:rFonts w:ascii="Segoe UI" w:hAnsi="Segoe UI" w:cs="Segoe UI"/>
          <w:lang w:val="en-US" w:eastAsia="en-US"/>
        </w:rPr>
      </w:pPr>
      <w:r w:rsidRPr="00320B06">
        <w:rPr>
          <w:rFonts w:ascii="Segoe UI" w:hAnsi="Segoe UI" w:cs="Segoe UI"/>
          <w:lang w:val="en-US" w:eastAsia="en-US"/>
        </w:rPr>
        <w:t xml:space="preserve">Q2. To what extent was the support provided to the </w:t>
      </w:r>
      <w:r w:rsidR="00BF0E28">
        <w:rPr>
          <w:rFonts w:ascii="Segoe UI" w:hAnsi="Segoe UI" w:cs="Segoe UI"/>
          <w:lang w:val="en-US" w:eastAsia="en-US"/>
        </w:rPr>
        <w:t>R</w:t>
      </w:r>
      <w:r w:rsidRPr="00320B06">
        <w:rPr>
          <w:rFonts w:ascii="Segoe UI" w:hAnsi="Segoe UI" w:cs="Segoe UI"/>
          <w:lang w:val="en-US" w:eastAsia="en-US"/>
        </w:rPr>
        <w:t xml:space="preserve">WEs successful in maintaining and improving water services to populations through viable and effective </w:t>
      </w:r>
      <w:r w:rsidR="00BF0E28">
        <w:rPr>
          <w:rFonts w:ascii="Segoe UI" w:hAnsi="Segoe UI" w:cs="Segoe UI"/>
          <w:lang w:val="en-US" w:eastAsia="en-US"/>
        </w:rPr>
        <w:t>R</w:t>
      </w:r>
      <w:r w:rsidRPr="00320B06">
        <w:rPr>
          <w:rFonts w:ascii="Segoe UI" w:hAnsi="Segoe UI" w:cs="Segoe UI"/>
          <w:lang w:val="en-US" w:eastAsia="en-US"/>
        </w:rPr>
        <w:t>WEs?</w:t>
      </w:r>
    </w:p>
    <w:p w14:paraId="33086674" w14:textId="796065BA" w:rsidR="00320B06" w:rsidRPr="00320B06" w:rsidRDefault="00320B06" w:rsidP="000A3E68">
      <w:pPr>
        <w:widowControl w:val="0"/>
        <w:tabs>
          <w:tab w:val="left" w:pos="426"/>
        </w:tabs>
        <w:autoSpaceDE w:val="0"/>
        <w:autoSpaceDN w:val="0"/>
        <w:spacing w:line="276" w:lineRule="auto"/>
        <w:ind w:right="9"/>
        <w:rPr>
          <w:rFonts w:ascii="Segoe UI" w:hAnsi="Segoe UI" w:cs="Segoe UI"/>
          <w:lang w:val="en-US" w:eastAsia="en-US"/>
        </w:rPr>
      </w:pPr>
      <w:r w:rsidRPr="00320B06">
        <w:rPr>
          <w:rFonts w:ascii="Segoe UI" w:hAnsi="Segoe UI" w:cs="Segoe UI"/>
          <w:lang w:val="en-US" w:eastAsia="en-US"/>
        </w:rPr>
        <w:t xml:space="preserve">Q3. To what extent was the adopted activities to support the </w:t>
      </w:r>
      <w:r w:rsidR="00BF0E28">
        <w:rPr>
          <w:rFonts w:ascii="Segoe UI" w:hAnsi="Segoe UI" w:cs="Segoe UI"/>
          <w:lang w:val="en-US" w:eastAsia="en-US"/>
        </w:rPr>
        <w:t>R</w:t>
      </w:r>
      <w:r w:rsidRPr="00320B06">
        <w:rPr>
          <w:rFonts w:ascii="Segoe UI" w:hAnsi="Segoe UI" w:cs="Segoe UI"/>
          <w:lang w:val="en-US" w:eastAsia="en-US"/>
        </w:rPr>
        <w:t xml:space="preserve">WEs able to build institutional knowledge and strengthen the capacity of the </w:t>
      </w:r>
      <w:r w:rsidR="00BF0E28">
        <w:rPr>
          <w:rFonts w:ascii="Segoe UI" w:hAnsi="Segoe UI" w:cs="Segoe UI"/>
          <w:lang w:val="en-US" w:eastAsia="en-US"/>
        </w:rPr>
        <w:t>R</w:t>
      </w:r>
      <w:r w:rsidRPr="00320B06">
        <w:rPr>
          <w:rFonts w:ascii="Segoe UI" w:hAnsi="Segoe UI" w:cs="Segoe UI"/>
          <w:lang w:val="en-US" w:eastAsia="en-US"/>
        </w:rPr>
        <w:t xml:space="preserve">WEs to become technically and financially viable entities? What are the lessons learned in the process? </w:t>
      </w:r>
      <w:r w:rsidRPr="00320B06">
        <w:rPr>
          <w:rFonts w:ascii="Segoe UI" w:hAnsi="Segoe UI" w:cs="Segoe UI"/>
          <w:lang w:val="en-US" w:eastAsia="en-US"/>
        </w:rPr>
        <w:br/>
        <w:t xml:space="preserve">Q4. Did project activities show signs of creating unintended positive or negative outcomes before and after the social-economic crisis? If yes, which activities contribute to this and can be considered as lessons learnt to link emergency and development phases? </w:t>
      </w:r>
    </w:p>
    <w:p w14:paraId="644F372C" w14:textId="77777777" w:rsidR="00320B06" w:rsidRPr="00320B06" w:rsidRDefault="00320B06" w:rsidP="000A3E68">
      <w:pPr>
        <w:widowControl w:val="0"/>
        <w:autoSpaceDE w:val="0"/>
        <w:autoSpaceDN w:val="0"/>
        <w:rPr>
          <w:rFonts w:ascii="Segoe UI" w:hAnsi="Segoe UI" w:cs="Segoe UI"/>
          <w:b/>
          <w:bCs/>
          <w:lang w:val="en-US" w:eastAsia="en-US"/>
        </w:rPr>
      </w:pPr>
    </w:p>
    <w:p w14:paraId="4E047451" w14:textId="77777777" w:rsidR="00320B06" w:rsidRPr="00320B06" w:rsidRDefault="00320B06" w:rsidP="000A3E68">
      <w:pPr>
        <w:widowControl w:val="0"/>
        <w:autoSpaceDE w:val="0"/>
        <w:autoSpaceDN w:val="0"/>
        <w:rPr>
          <w:rFonts w:ascii="Segoe UI" w:hAnsi="Segoe UI" w:cs="Segoe UI"/>
          <w:b/>
          <w:bCs/>
          <w:lang w:val="en-US" w:eastAsia="en-US"/>
        </w:rPr>
      </w:pPr>
      <w:r w:rsidRPr="00320B06">
        <w:rPr>
          <w:rFonts w:ascii="Segoe UI" w:hAnsi="Segoe UI" w:cs="Segoe UI"/>
          <w:b/>
          <w:bCs/>
          <w:lang w:val="en-US" w:eastAsia="en-US"/>
        </w:rPr>
        <w:t>Efficiency:</w:t>
      </w:r>
    </w:p>
    <w:p w14:paraId="1BEF1F65" w14:textId="77777777" w:rsidR="00320B06" w:rsidRPr="00320B06" w:rsidRDefault="00320B06" w:rsidP="000A3E68">
      <w:pPr>
        <w:widowControl w:val="0"/>
        <w:tabs>
          <w:tab w:val="left" w:pos="469"/>
        </w:tabs>
        <w:autoSpaceDE w:val="0"/>
        <w:autoSpaceDN w:val="0"/>
        <w:spacing w:before="1" w:line="276" w:lineRule="auto"/>
        <w:ind w:right="147"/>
        <w:rPr>
          <w:rFonts w:ascii="Segoe UI" w:hAnsi="Segoe UI" w:cs="Segoe UI"/>
          <w:lang w:val="en-US" w:eastAsia="en-US"/>
        </w:rPr>
      </w:pPr>
      <w:r w:rsidRPr="00320B06">
        <w:rPr>
          <w:rFonts w:ascii="Segoe UI" w:hAnsi="Segoe UI" w:cs="Segoe UI"/>
          <w:lang w:val="en-US" w:eastAsia="en-US"/>
        </w:rPr>
        <w:t>Q5.   Is the implemented intervention the most efficient one, compared to alternatives, in achieving the desired result?</w:t>
      </w:r>
    </w:p>
    <w:p w14:paraId="3F94229C" w14:textId="4C97D0A7" w:rsidR="00320B06" w:rsidRPr="00320B06" w:rsidRDefault="00320B06" w:rsidP="000A3E68">
      <w:pPr>
        <w:widowControl w:val="0"/>
        <w:autoSpaceDE w:val="0"/>
        <w:autoSpaceDN w:val="0"/>
        <w:spacing w:line="259" w:lineRule="auto"/>
        <w:ind w:left="29"/>
        <w:rPr>
          <w:rFonts w:ascii="Segoe UI" w:hAnsi="Segoe UI" w:cs="Segoe UI"/>
          <w:lang w:val="en-US" w:eastAsia="en-US"/>
        </w:rPr>
      </w:pPr>
      <w:r w:rsidRPr="00320B06">
        <w:rPr>
          <w:rFonts w:ascii="Segoe UI" w:hAnsi="Segoe UI" w:cs="Segoe UI"/>
          <w:lang w:val="en-US" w:eastAsia="en-US"/>
        </w:rPr>
        <w:t xml:space="preserve">Q6.   To what extent was UNICEF able to effectively collaborate and coordinate externally with key stakeholders, and leverage existing partnerships, to ensure efficient use of existing resources for </w:t>
      </w:r>
      <w:r w:rsidR="00BF0E28">
        <w:rPr>
          <w:rFonts w:ascii="Segoe UI" w:hAnsi="Segoe UI" w:cs="Segoe UI"/>
          <w:lang w:val="en-US" w:eastAsia="en-US"/>
        </w:rPr>
        <w:t>R</w:t>
      </w:r>
      <w:r w:rsidRPr="00320B06">
        <w:rPr>
          <w:rFonts w:ascii="Segoe UI" w:hAnsi="Segoe UI" w:cs="Segoe UI"/>
          <w:lang w:val="en-US" w:eastAsia="en-US"/>
        </w:rPr>
        <w:t xml:space="preserve">WEs support? </w:t>
      </w:r>
    </w:p>
    <w:p w14:paraId="31008800" w14:textId="75723B31" w:rsidR="00320B06" w:rsidRPr="00320B06" w:rsidRDefault="00320B06" w:rsidP="000A3E68">
      <w:pPr>
        <w:widowControl w:val="0"/>
        <w:autoSpaceDE w:val="0"/>
        <w:autoSpaceDN w:val="0"/>
        <w:spacing w:before="116"/>
        <w:rPr>
          <w:rFonts w:ascii="Segoe UI" w:hAnsi="Segoe UI" w:cs="Segoe UI"/>
          <w:b/>
          <w:bCs/>
          <w:lang w:val="en-US" w:eastAsia="en-US"/>
        </w:rPr>
      </w:pPr>
      <w:r w:rsidRPr="00320B06">
        <w:rPr>
          <w:rFonts w:ascii="Segoe UI" w:hAnsi="Segoe UI" w:cs="Segoe UI"/>
          <w:b/>
          <w:bCs/>
          <w:lang w:val="en-US" w:eastAsia="en-US"/>
        </w:rPr>
        <w:t>Coherence</w:t>
      </w:r>
      <w:r w:rsidRPr="00320B06">
        <w:rPr>
          <w:rFonts w:ascii="Segoe UI" w:hAnsi="Segoe UI" w:cs="Segoe UI"/>
          <w:b/>
          <w:bCs/>
          <w:lang w:val="en-US" w:eastAsia="en-US"/>
        </w:rPr>
        <w:br/>
      </w:r>
      <w:r w:rsidRPr="00320B06">
        <w:rPr>
          <w:rFonts w:ascii="Segoe UI" w:hAnsi="Segoe UI" w:cs="Segoe UI"/>
          <w:lang w:val="en-US" w:eastAsia="en-US"/>
        </w:rPr>
        <w:t xml:space="preserve">Q7. How does UNICEF’s support to </w:t>
      </w:r>
      <w:r w:rsidR="00BF0E28">
        <w:rPr>
          <w:rFonts w:ascii="Segoe UI" w:hAnsi="Segoe UI" w:cs="Segoe UI"/>
          <w:lang w:val="en-US" w:eastAsia="en-US"/>
        </w:rPr>
        <w:t>R</w:t>
      </w:r>
      <w:r w:rsidRPr="00320B06">
        <w:rPr>
          <w:rFonts w:ascii="Segoe UI" w:hAnsi="Segoe UI" w:cs="Segoe UI"/>
          <w:lang w:val="en-US" w:eastAsia="en-US"/>
        </w:rPr>
        <w:t xml:space="preserve">WEs fit with the work of external partners (global partners, regional partners, government, partner programmes/interventions)? </w:t>
      </w:r>
    </w:p>
    <w:p w14:paraId="7DD6D4AF" w14:textId="6356F213" w:rsidR="00320B06" w:rsidRPr="00B7697C" w:rsidRDefault="00320B06" w:rsidP="00B7697C">
      <w:pPr>
        <w:widowControl w:val="0"/>
        <w:tabs>
          <w:tab w:val="left" w:pos="786"/>
        </w:tabs>
        <w:autoSpaceDE w:val="0"/>
        <w:autoSpaceDN w:val="0"/>
        <w:spacing w:before="2" w:line="256" w:lineRule="auto"/>
        <w:ind w:right="55"/>
        <w:rPr>
          <w:rFonts w:ascii="Segoe UI" w:hAnsi="Segoe UI" w:cs="Segoe UI"/>
          <w:lang w:val="en-US" w:eastAsia="en-US"/>
        </w:rPr>
      </w:pPr>
      <w:r w:rsidRPr="00320B06">
        <w:rPr>
          <w:rFonts w:ascii="Segoe UI" w:hAnsi="Segoe UI" w:cs="Segoe UI"/>
          <w:lang w:val="en-US" w:eastAsia="en-US"/>
        </w:rPr>
        <w:t xml:space="preserve">Q8. Through its different types of support to </w:t>
      </w:r>
      <w:r w:rsidR="00BF0E28">
        <w:rPr>
          <w:rFonts w:ascii="Segoe UI" w:hAnsi="Segoe UI" w:cs="Segoe UI"/>
          <w:lang w:val="en-US" w:eastAsia="en-US"/>
        </w:rPr>
        <w:t>R</w:t>
      </w:r>
      <w:r w:rsidRPr="00320B06">
        <w:rPr>
          <w:rFonts w:ascii="Segoe UI" w:hAnsi="Segoe UI" w:cs="Segoe UI"/>
          <w:lang w:val="en-US" w:eastAsia="en-US"/>
        </w:rPr>
        <w:t xml:space="preserve">WE, to what extend was UNICEF able to balance between </w:t>
      </w:r>
      <w:r w:rsidR="00BA7FE2">
        <w:rPr>
          <w:rFonts w:ascii="Segoe UI" w:hAnsi="Segoe UI" w:cs="Segoe UI"/>
          <w:lang w:val="en-US" w:eastAsia="en-US"/>
        </w:rPr>
        <w:t xml:space="preserve">a </w:t>
      </w:r>
      <w:r w:rsidRPr="00320B06">
        <w:rPr>
          <w:rFonts w:ascii="Segoe UI" w:hAnsi="Segoe UI" w:cs="Segoe UI"/>
          <w:lang w:val="en-US" w:eastAsia="en-US"/>
        </w:rPr>
        <w:t xml:space="preserve">crisis approach, and a long-term development approach? How? What were the challenges and success factors? </w:t>
      </w:r>
      <w:r w:rsidR="000A2363">
        <w:rPr>
          <w:rFonts w:ascii="Segoe UI" w:hAnsi="Segoe UI" w:cs="Segoe UI"/>
          <w:lang w:val="en-US" w:eastAsia="en-US"/>
        </w:rPr>
        <w:br/>
      </w:r>
      <w:r w:rsidR="000A2363">
        <w:rPr>
          <w:rFonts w:ascii="Segoe UI" w:hAnsi="Segoe UI" w:cs="Segoe UI"/>
          <w:lang w:val="en-US" w:eastAsia="en-US"/>
        </w:rPr>
        <w:br/>
      </w:r>
      <w:r w:rsidRPr="00320B06">
        <w:rPr>
          <w:rFonts w:ascii="Segoe UI" w:hAnsi="Segoe UI" w:cs="Segoe UI"/>
          <w:b/>
          <w:bCs/>
          <w:lang w:val="en-US" w:eastAsia="en-US"/>
        </w:rPr>
        <w:t>Sustainability:</w:t>
      </w:r>
      <w:r w:rsidRPr="00320B06">
        <w:rPr>
          <w:rFonts w:ascii="Segoe UI" w:hAnsi="Segoe UI" w:cs="Segoe UI"/>
          <w:b/>
          <w:bCs/>
          <w:lang w:val="en-US" w:eastAsia="en-US"/>
        </w:rPr>
        <w:br/>
      </w:r>
      <w:r w:rsidRPr="00320B06">
        <w:rPr>
          <w:rFonts w:ascii="Segoe UI" w:hAnsi="Segoe UI" w:cs="Segoe UI"/>
          <w:lang w:val="en-US" w:eastAsia="en-US"/>
        </w:rPr>
        <w:t xml:space="preserve">Q9. To what extent has the support to the </w:t>
      </w:r>
      <w:r w:rsidR="00BF0E28">
        <w:rPr>
          <w:rFonts w:ascii="Segoe UI" w:hAnsi="Segoe UI" w:cs="Segoe UI"/>
          <w:lang w:val="en-US" w:eastAsia="en-US"/>
        </w:rPr>
        <w:t>R</w:t>
      </w:r>
      <w:r w:rsidRPr="00320B06">
        <w:rPr>
          <w:rFonts w:ascii="Segoe UI" w:hAnsi="Segoe UI" w:cs="Segoe UI"/>
          <w:lang w:val="en-US" w:eastAsia="en-US"/>
        </w:rPr>
        <w:t xml:space="preserve">WEs had a positive impact on the sustainability of the </w:t>
      </w:r>
      <w:r w:rsidR="00BF0E28">
        <w:rPr>
          <w:rFonts w:ascii="Segoe UI" w:hAnsi="Segoe UI" w:cs="Segoe UI"/>
          <w:lang w:val="en-US" w:eastAsia="en-US"/>
        </w:rPr>
        <w:t>R</w:t>
      </w:r>
      <w:r w:rsidRPr="00320B06">
        <w:rPr>
          <w:rFonts w:ascii="Segoe UI" w:hAnsi="Segoe UI" w:cs="Segoe UI"/>
          <w:lang w:val="en-US" w:eastAsia="en-US"/>
        </w:rPr>
        <w:t>WEs? What ar</w:t>
      </w:r>
      <w:r w:rsidR="0030320A">
        <w:rPr>
          <w:rFonts w:ascii="Segoe UI" w:hAnsi="Segoe UI" w:cs="Segoe UI"/>
          <w:lang w:val="en-US" w:eastAsia="en-US"/>
        </w:rPr>
        <w:t xml:space="preserve">e </w:t>
      </w:r>
      <w:r w:rsidRPr="00320B06">
        <w:rPr>
          <w:rFonts w:ascii="Segoe UI" w:hAnsi="Segoe UI" w:cs="Segoe UI"/>
          <w:lang w:val="en-US" w:eastAsia="en-US"/>
        </w:rPr>
        <w:t>the conditions to maintain their sustainability?</w:t>
      </w:r>
      <w:r w:rsidR="000A2363">
        <w:rPr>
          <w:rFonts w:ascii="Segoe UI" w:hAnsi="Segoe UI" w:cs="Segoe UI"/>
          <w:b/>
          <w:bCs/>
          <w:lang w:val="en-US" w:eastAsia="en-US"/>
        </w:rPr>
        <w:br/>
      </w:r>
      <w:r w:rsidR="000A2363">
        <w:rPr>
          <w:rFonts w:ascii="Segoe UI" w:hAnsi="Segoe UI" w:cs="Segoe UI"/>
          <w:b/>
          <w:bCs/>
          <w:lang w:val="en-US" w:eastAsia="en-US"/>
        </w:rPr>
        <w:br/>
      </w:r>
      <w:r w:rsidRPr="00320B06">
        <w:rPr>
          <w:rFonts w:ascii="Segoe UI" w:hAnsi="Segoe UI" w:cs="Segoe UI"/>
          <w:b/>
          <w:bCs/>
          <w:lang w:val="en-US" w:eastAsia="en-US"/>
        </w:rPr>
        <w:t>Gender &amp; Human Rights:</w:t>
      </w:r>
      <w:r w:rsidRPr="00320B06">
        <w:rPr>
          <w:rFonts w:ascii="Segoe UI" w:hAnsi="Segoe UI" w:cs="Segoe UI"/>
          <w:b/>
          <w:bCs/>
          <w:lang w:val="en-US" w:eastAsia="en-US"/>
        </w:rPr>
        <w:br/>
      </w:r>
      <w:r w:rsidRPr="00320B06">
        <w:rPr>
          <w:rFonts w:ascii="Segoe UI" w:hAnsi="Segoe UI" w:cs="Segoe UI"/>
          <w:lang w:val="en-US" w:eastAsia="en-US"/>
        </w:rPr>
        <w:t xml:space="preserve">Q10. To what extent has this initiative’s design and implementation taken gender </w:t>
      </w:r>
      <w:r w:rsidR="0030320A">
        <w:rPr>
          <w:rFonts w:ascii="Segoe UI" w:hAnsi="Segoe UI" w:cs="Segoe UI"/>
          <w:lang w:val="en-US" w:eastAsia="en-US"/>
        </w:rPr>
        <w:t xml:space="preserve">and human rights </w:t>
      </w:r>
      <w:r w:rsidRPr="00320B06">
        <w:rPr>
          <w:rFonts w:ascii="Segoe UI" w:hAnsi="Segoe UI" w:cs="Segoe UI"/>
          <w:lang w:val="en-US" w:eastAsia="en-US"/>
        </w:rPr>
        <w:t>into consideration?</w:t>
      </w:r>
    </w:p>
    <w:p w14:paraId="35AA3FA7" w14:textId="2ADFB111" w:rsidR="00320B06" w:rsidRPr="00E10F81" w:rsidRDefault="00E80131" w:rsidP="00320B06">
      <w:pPr>
        <w:widowControl w:val="0"/>
        <w:autoSpaceDE w:val="0"/>
        <w:autoSpaceDN w:val="0"/>
        <w:spacing w:before="179"/>
        <w:rPr>
          <w:rFonts w:ascii="Segoe UI" w:hAnsi="Segoe UI" w:cs="Segoe UI"/>
          <w:lang w:val="en-US" w:eastAsia="en-US"/>
        </w:rPr>
      </w:pPr>
      <w:r w:rsidRPr="00B7697C">
        <w:rPr>
          <w:rFonts w:ascii="Segoe UI" w:hAnsi="Segoe UI" w:cs="Segoe UI"/>
          <w:lang w:val="en-US" w:eastAsia="en-US"/>
        </w:rPr>
        <w:t xml:space="preserve">Detailed </w:t>
      </w:r>
      <w:r w:rsidR="00E10F81" w:rsidRPr="00B7697C">
        <w:rPr>
          <w:rFonts w:ascii="Segoe UI" w:hAnsi="Segoe UI" w:cs="Segoe UI"/>
          <w:lang w:val="en-US" w:eastAsia="en-US"/>
        </w:rPr>
        <w:t xml:space="preserve">sub-evaluation questions are detailed in </w:t>
      </w:r>
      <w:r w:rsidR="00FC6565" w:rsidRPr="00E10F81">
        <w:rPr>
          <w:rFonts w:ascii="Segoe UI" w:hAnsi="Segoe UI" w:cs="Segoe UI"/>
          <w:lang w:val="en-US" w:eastAsia="en-US"/>
        </w:rPr>
        <w:t xml:space="preserve">Annex </w:t>
      </w:r>
      <w:r w:rsidR="00E10F81">
        <w:rPr>
          <w:rFonts w:ascii="Segoe UI" w:hAnsi="Segoe UI" w:cs="Segoe UI"/>
          <w:lang w:val="en-US" w:eastAsia="en-US"/>
        </w:rPr>
        <w:t>I</w:t>
      </w:r>
      <w:r w:rsidR="00E10F81" w:rsidRPr="00B7697C">
        <w:rPr>
          <w:rFonts w:ascii="Segoe UI" w:hAnsi="Segoe UI" w:cs="Segoe UI"/>
          <w:lang w:val="en-US" w:eastAsia="en-US"/>
        </w:rPr>
        <w:t>.</w:t>
      </w:r>
    </w:p>
    <w:p w14:paraId="77C52882" w14:textId="77777777" w:rsidR="00FC6565" w:rsidRPr="00E10F81" w:rsidRDefault="00FC6565" w:rsidP="00320B06">
      <w:pPr>
        <w:widowControl w:val="0"/>
        <w:autoSpaceDE w:val="0"/>
        <w:autoSpaceDN w:val="0"/>
        <w:spacing w:before="179"/>
        <w:rPr>
          <w:rFonts w:ascii="Segoe UI" w:hAnsi="Segoe UI" w:cs="Segoe UI"/>
          <w:lang w:val="en-US" w:eastAsia="en-US"/>
        </w:rPr>
      </w:pPr>
    </w:p>
    <w:p w14:paraId="5F58A9BB" w14:textId="77777777" w:rsidR="00320B06" w:rsidRPr="00320B06" w:rsidRDefault="00320B06" w:rsidP="00320B06">
      <w:pPr>
        <w:spacing w:after="200"/>
        <w:rPr>
          <w:rFonts w:ascii="Segoe UI" w:eastAsia="Arial" w:hAnsi="Segoe UI" w:cs="Segoe UI"/>
          <w:b/>
          <w:caps/>
          <w:color w:val="00A0B4"/>
          <w:u w:color="9C1319"/>
          <w:lang w:val="en-GB"/>
        </w:rPr>
      </w:pPr>
      <w:r w:rsidRPr="00320B06">
        <w:rPr>
          <w:rFonts w:ascii="Segoe UI" w:eastAsia="Arial" w:hAnsi="Segoe UI" w:cs="Segoe UI"/>
          <w:b/>
          <w:caps/>
          <w:color w:val="00A0B4"/>
          <w:u w:color="9C1319"/>
          <w:lang w:val="en-GB"/>
        </w:rPr>
        <w:t>3. EVALUATION activities and Methodology</w:t>
      </w:r>
    </w:p>
    <w:p w14:paraId="67745062" w14:textId="77777777" w:rsidR="00320B06" w:rsidRPr="00320B06" w:rsidRDefault="00320B06" w:rsidP="00320B06">
      <w:pPr>
        <w:keepNext/>
        <w:keepLines/>
        <w:spacing w:before="40"/>
        <w:outlineLvl w:val="1"/>
        <w:rPr>
          <w:rFonts w:ascii="Segoe UI" w:hAnsi="Segoe UI" w:cs="Segoe UI"/>
          <w:caps/>
          <w:color w:val="00A0B4"/>
        </w:rPr>
      </w:pPr>
      <w:r w:rsidRPr="00320B06">
        <w:rPr>
          <w:rFonts w:ascii="Segoe UI" w:hAnsi="Segoe UI" w:cs="Segoe UI"/>
          <w:caps/>
          <w:color w:val="00A0B4"/>
        </w:rPr>
        <w:lastRenderedPageBreak/>
        <w:t>3.1 conceptual Framework</w:t>
      </w:r>
      <w:r w:rsidRPr="00320B06">
        <w:rPr>
          <w:rFonts w:ascii="Segoe UI" w:hAnsi="Segoe UI" w:cs="Segoe UI"/>
          <w:caps/>
          <w:color w:val="00A0B4"/>
        </w:rPr>
        <w:br/>
      </w:r>
    </w:p>
    <w:p w14:paraId="743CBD8E" w14:textId="2E31D377" w:rsidR="00320B06" w:rsidRPr="00320B06" w:rsidRDefault="00320B06" w:rsidP="00320B06">
      <w:pPr>
        <w:rPr>
          <w:rFonts w:ascii="Segoe UI" w:hAnsi="Segoe UI" w:cs="Segoe UI"/>
          <w:lang w:val="en-US" w:eastAsia="en-US"/>
        </w:rPr>
      </w:pPr>
      <w:r w:rsidRPr="00320B06">
        <w:rPr>
          <w:rFonts w:ascii="Segoe UI" w:hAnsi="Segoe UI" w:cs="Segoe UI"/>
          <w:lang w:val="en-US" w:eastAsia="en-US"/>
        </w:rPr>
        <w:t xml:space="preserve">Triangle will use the reconstruction of the </w:t>
      </w:r>
      <w:proofErr w:type="spellStart"/>
      <w:r w:rsidRPr="00320B06">
        <w:rPr>
          <w:rFonts w:ascii="Segoe UI" w:hAnsi="Segoe UI" w:cs="Segoe UI"/>
          <w:lang w:val="en-US" w:eastAsia="en-US"/>
        </w:rPr>
        <w:t>programme’s</w:t>
      </w:r>
      <w:proofErr w:type="spellEnd"/>
      <w:r w:rsidRPr="00320B06">
        <w:rPr>
          <w:rFonts w:ascii="Segoe UI" w:hAnsi="Segoe UI" w:cs="Segoe UI"/>
          <w:lang w:val="en-US" w:eastAsia="en-US"/>
        </w:rPr>
        <w:t xml:space="preserve"> theory of change and the OECD-DAC criteria to evaluate the outcomes, rationales, and </w:t>
      </w:r>
      <w:proofErr w:type="spellStart"/>
      <w:r w:rsidR="008731D6">
        <w:rPr>
          <w:rFonts w:ascii="Segoe UI" w:hAnsi="Segoe UI" w:cs="Segoe UI"/>
          <w:lang w:val="en-US" w:eastAsia="en-US"/>
        </w:rPr>
        <w:t>imlementation</w:t>
      </w:r>
      <w:proofErr w:type="spellEnd"/>
      <w:r w:rsidRPr="00320B06">
        <w:rPr>
          <w:rFonts w:ascii="Segoe UI" w:hAnsi="Segoe UI" w:cs="Segoe UI"/>
          <w:lang w:val="en-US" w:eastAsia="en-US"/>
        </w:rPr>
        <w:t xml:space="preserve"> of the intervention. </w:t>
      </w:r>
      <w:r w:rsidR="008549AC">
        <w:rPr>
          <w:rFonts w:ascii="Segoe UI" w:hAnsi="Segoe UI" w:cs="Segoe UI"/>
          <w:lang w:val="en-US" w:eastAsia="en-US"/>
        </w:rPr>
        <w:t xml:space="preserve">Hence, the evaluation will adapt a theory-based design, using contribution analysis, to address the evaluation questions. </w:t>
      </w:r>
      <w:r w:rsidRPr="00320B06">
        <w:rPr>
          <w:rFonts w:ascii="Segoe UI" w:hAnsi="Segoe UI" w:cs="Segoe UI"/>
          <w:lang w:val="en-US" w:eastAsia="en-US"/>
        </w:rPr>
        <w:t>The evaluation team will also conduct a sector risk assessment to provide key recommendations for future UNICEF programming and engagement with the RWEs.</w:t>
      </w:r>
      <w:r w:rsidR="008549AC">
        <w:rPr>
          <w:rFonts w:ascii="Segoe UI" w:hAnsi="Segoe UI" w:cs="Segoe UI"/>
          <w:lang w:val="en-US" w:eastAsia="en-US"/>
        </w:rPr>
        <w:t xml:space="preserve"> </w:t>
      </w:r>
      <w:r w:rsidRPr="00320B06">
        <w:rPr>
          <w:rFonts w:ascii="Segoe UI" w:hAnsi="Segoe UI" w:cs="Segoe UI"/>
          <w:lang w:val="en-US" w:eastAsia="en-US"/>
        </w:rPr>
        <w:br/>
      </w:r>
      <w:r w:rsidRPr="00320B06">
        <w:rPr>
          <w:rFonts w:ascii="Segoe UI" w:hAnsi="Segoe UI" w:cs="Segoe UI"/>
          <w:lang w:val="en-US" w:eastAsia="en-US"/>
        </w:rPr>
        <w:br/>
        <w:t xml:space="preserve">The evaluation team will adopt a mixed-method approach to research and data collection for the evaluation. This approach relies on several data inputs, comprised of quantitative and qualitative data, analysis, and triangulation. </w:t>
      </w:r>
    </w:p>
    <w:p w14:paraId="5940D763" w14:textId="77777777" w:rsidR="00320B06" w:rsidRPr="00320B06" w:rsidRDefault="00320B06" w:rsidP="00320B06">
      <w:pPr>
        <w:spacing w:before="100" w:beforeAutospacing="1" w:after="100" w:afterAutospacing="1"/>
        <w:rPr>
          <w:rFonts w:ascii="Segoe UI" w:hAnsi="Segoe UI" w:cs="Segoe UI"/>
          <w:lang w:val="en-US" w:eastAsia="en-US"/>
        </w:rPr>
      </w:pPr>
      <w:r w:rsidRPr="00320B06">
        <w:rPr>
          <w:rFonts w:ascii="Segoe UI" w:hAnsi="Segoe UI" w:cs="Segoe UI"/>
          <w:lang w:val="en-US" w:eastAsia="en-US"/>
        </w:rPr>
        <w:t xml:space="preserve">The qualitative methods will include conducting key informant interviews (KIIs), group interviews (GIs), and focus group discussions (FGDs), and secondary data analysis of available documentation. </w:t>
      </w:r>
    </w:p>
    <w:p w14:paraId="2793D2E6" w14:textId="63D39D3A" w:rsidR="00320B06" w:rsidRPr="00320B06" w:rsidRDefault="00FF77B0" w:rsidP="00320B06">
      <w:pPr>
        <w:spacing w:before="100" w:beforeAutospacing="1" w:after="100" w:afterAutospacing="1"/>
        <w:rPr>
          <w:lang w:val="en-US" w:eastAsia="en-US"/>
        </w:rPr>
      </w:pPr>
      <w:r w:rsidRPr="00B7697C">
        <w:rPr>
          <w:rFonts w:ascii="Segoe UI" w:hAnsi="Segoe UI" w:cs="Segoe UI"/>
          <w:lang w:val="en-US" w:eastAsia="en-US"/>
        </w:rPr>
        <w:t xml:space="preserve">Dependent on the </w:t>
      </w:r>
      <w:r w:rsidR="00D145CA" w:rsidRPr="00B7697C">
        <w:rPr>
          <w:rFonts w:ascii="Segoe UI" w:hAnsi="Segoe UI" w:cs="Segoe UI"/>
          <w:lang w:val="en-US" w:eastAsia="en-US"/>
        </w:rPr>
        <w:t>availability of the data,</w:t>
      </w:r>
      <w:r w:rsidR="00320B06" w:rsidRPr="00B7697C">
        <w:rPr>
          <w:rFonts w:ascii="Segoe UI" w:hAnsi="Segoe UI" w:cs="Segoe UI"/>
          <w:lang w:val="en-US" w:eastAsia="en-US"/>
        </w:rPr>
        <w:t xml:space="preserve"> quantitative methods will focus on performance metrics of the </w:t>
      </w:r>
      <w:r w:rsidR="00BF0E28" w:rsidRPr="00B7697C">
        <w:rPr>
          <w:rFonts w:ascii="Segoe UI" w:hAnsi="Segoe UI" w:cs="Segoe UI"/>
          <w:lang w:val="en-US" w:eastAsia="en-US"/>
        </w:rPr>
        <w:t>R</w:t>
      </w:r>
      <w:r w:rsidR="00320B06" w:rsidRPr="00B7697C">
        <w:rPr>
          <w:rFonts w:ascii="Segoe UI" w:hAnsi="Segoe UI" w:cs="Segoe UI"/>
          <w:lang w:val="en-US" w:eastAsia="en-US"/>
        </w:rPr>
        <w:t>WEs services following UNICEF</w:t>
      </w:r>
      <w:r w:rsidR="00320B06" w:rsidRPr="00B7697C">
        <w:rPr>
          <w:rFonts w:ascii="Segoe UI" w:hAnsi="Segoe UI" w:cs="Segoe UI" w:hint="eastAsia"/>
          <w:lang w:val="en-US" w:eastAsia="en-US"/>
        </w:rPr>
        <w:t>’</w:t>
      </w:r>
      <w:r w:rsidR="00320B06" w:rsidRPr="00B7697C">
        <w:rPr>
          <w:rFonts w:ascii="Segoe UI" w:hAnsi="Segoe UI" w:cs="Segoe UI"/>
          <w:lang w:val="en-US" w:eastAsia="en-US"/>
        </w:rPr>
        <w:t xml:space="preserve">s support. These quantitative data should be supplied by water establishments to UNICEF and Triangle, and should include customer subscriptions, cost recovery, and customer management data among other records and supporting material. </w:t>
      </w:r>
      <w:r w:rsidR="005A79F2">
        <w:rPr>
          <w:rFonts w:ascii="Segoe UI" w:hAnsi="Segoe UI" w:cs="Segoe UI"/>
          <w:lang w:val="en-US" w:eastAsia="en-US"/>
        </w:rPr>
        <w:t xml:space="preserve"> Quantitative data sources will also include indicators and other monitoring data. </w:t>
      </w:r>
      <w:r w:rsidR="00320B06" w:rsidRPr="00B7697C">
        <w:rPr>
          <w:rFonts w:ascii="Segoe UI" w:hAnsi="Segoe UI" w:cs="Segoe UI"/>
          <w:lang w:val="en-US" w:eastAsia="en-US"/>
        </w:rPr>
        <w:t>The below section details the methodological process that will be followed.</w:t>
      </w:r>
      <w:r w:rsidR="00320B06" w:rsidRPr="00320B06">
        <w:rPr>
          <w:rFonts w:ascii="Segoe UI" w:hAnsi="Segoe UI" w:cs="Segoe UI"/>
          <w:lang w:val="en-US" w:eastAsia="en-US"/>
        </w:rPr>
        <w:t xml:space="preserve"> </w:t>
      </w:r>
    </w:p>
    <w:p w14:paraId="6D0E848A" w14:textId="55730ED9" w:rsidR="00320B06" w:rsidRPr="00320B06" w:rsidRDefault="00320B06" w:rsidP="00320B06">
      <w:pPr>
        <w:spacing w:before="100" w:beforeAutospacing="1" w:after="100" w:afterAutospacing="1"/>
        <w:rPr>
          <w:rFonts w:ascii="Segoe UI" w:hAnsi="Segoe UI" w:cs="Segoe UI"/>
          <w:lang w:val="en-GB"/>
        </w:rPr>
      </w:pPr>
      <w:r w:rsidRPr="00320B06">
        <w:rPr>
          <w:rFonts w:ascii="Segoe UI" w:hAnsi="Segoe UI" w:cs="Segoe UI"/>
          <w:b/>
          <w:bCs/>
          <w:color w:val="00A0B4"/>
          <w:lang w:val="en-GB"/>
        </w:rPr>
        <w:t>Theory of Change Reconstruction</w:t>
      </w:r>
      <w:r w:rsidRPr="00320B06">
        <w:rPr>
          <w:lang w:val="en-US" w:eastAsia="en-US"/>
        </w:rPr>
        <w:br/>
      </w:r>
      <w:r w:rsidRPr="00320B06">
        <w:rPr>
          <w:lang w:val="en-US" w:eastAsia="en-US"/>
        </w:rPr>
        <w:br/>
      </w:r>
      <w:r w:rsidRPr="00320B06">
        <w:rPr>
          <w:rFonts w:ascii="Segoe UI" w:hAnsi="Segoe UI" w:cs="Segoe UI"/>
          <w:lang w:val="en-GB"/>
        </w:rPr>
        <w:t xml:space="preserve">To assess the success of and space for improvement of the programme, Triangle has reconstructed UNICEF’s theory of change. Through discussions with UNICEF’s programme staff, review of the programme’s logical frameworks and other supporting documents, Triangle examined the assumptions, planned outcomes, causal links, and contextual factors on which the programme was conceived. Through this evaluation, the evaluators will </w:t>
      </w:r>
      <w:r w:rsidR="007141D5">
        <w:rPr>
          <w:rFonts w:ascii="Segoe UI" w:hAnsi="Segoe UI" w:cs="Segoe UI"/>
          <w:lang w:val="en-GB"/>
        </w:rPr>
        <w:t xml:space="preserve">continually </w:t>
      </w:r>
      <w:r w:rsidRPr="00320B06">
        <w:rPr>
          <w:rFonts w:ascii="Segoe UI" w:hAnsi="Segoe UI" w:cs="Segoe UI"/>
          <w:lang w:val="en-GB"/>
        </w:rPr>
        <w:t xml:space="preserve">assess to what extent the assumptions and the predicted casual links materialised. Doing so will provide the team with an updated basis on which evaluation activities can be built. </w:t>
      </w:r>
    </w:p>
    <w:p w14:paraId="467CF799" w14:textId="77777777" w:rsidR="00320B06" w:rsidRPr="00320B06" w:rsidRDefault="00320B06" w:rsidP="00320B06">
      <w:pPr>
        <w:rPr>
          <w:rFonts w:ascii="Segoe UI" w:hAnsi="Segoe UI" w:cs="Segoe UI"/>
          <w:lang w:val="en-GB"/>
        </w:rPr>
      </w:pPr>
      <w:r w:rsidRPr="00320B06">
        <w:rPr>
          <w:rFonts w:ascii="Segoe UI" w:hAnsi="Segoe UI" w:cs="Segoe UI"/>
          <w:lang w:val="en-GB"/>
        </w:rPr>
        <w:t xml:space="preserve">Triangle understands that the project’s theory of change holds that the RWEs, with improved infrastructure capacity, can provide continuous water services to consumers and thus stabilise and increase water supply to communities, improve the regularity of the service by reducing breakage in the distribution system. Under this first project component, </w:t>
      </w:r>
      <w:r w:rsidRPr="00320B06">
        <w:rPr>
          <w:rFonts w:ascii="Segoe UI" w:hAnsi="Segoe UI" w:cs="Segoe UI"/>
          <w:lang w:val="en-GB"/>
        </w:rPr>
        <w:lastRenderedPageBreak/>
        <w:t xml:space="preserve">the RWEs have received technical assistance to improve self-sustainable water systems such as spring rehabilitation, as well as building reservoirs.  </w:t>
      </w:r>
    </w:p>
    <w:p w14:paraId="43337E9A" w14:textId="77777777" w:rsidR="00320B06" w:rsidRPr="00320B06" w:rsidRDefault="00320B06" w:rsidP="00320B06">
      <w:pPr>
        <w:rPr>
          <w:rFonts w:ascii="Segoe UI" w:hAnsi="Segoe UI" w:cs="Segoe UI"/>
          <w:lang w:val="en-GB"/>
        </w:rPr>
      </w:pPr>
    </w:p>
    <w:p w14:paraId="298CA181" w14:textId="1B5B3603" w:rsidR="00320B06" w:rsidRPr="00320B06" w:rsidRDefault="00320B06" w:rsidP="00320B06">
      <w:pPr>
        <w:rPr>
          <w:rFonts w:ascii="Segoe UI" w:hAnsi="Segoe UI" w:cs="Segoe UI"/>
          <w:lang w:val="en-GB"/>
        </w:rPr>
      </w:pPr>
      <w:r w:rsidRPr="034B8B44">
        <w:rPr>
          <w:rFonts w:ascii="Segoe UI" w:hAnsi="Segoe UI" w:cs="Segoe UI"/>
          <w:lang w:val="en-GB"/>
        </w:rPr>
        <w:t>Complementarily, with improved public communications, RWEs can ensure good consumer relations and community engagement improving direct contacts with the consumers and building a more suitable perception trusting environment. Under this second project component, the RWEs received support to set up call centres, a mobile application and automated web applications</w:t>
      </w:r>
      <w:r w:rsidR="5AE1A4A2" w:rsidRPr="034B8B44">
        <w:rPr>
          <w:rFonts w:ascii="Segoe UI" w:hAnsi="Segoe UI" w:cs="Segoe UI"/>
          <w:lang w:val="en-GB"/>
        </w:rPr>
        <w:t>, and customer portal</w:t>
      </w:r>
      <w:r w:rsidRPr="034B8B44">
        <w:rPr>
          <w:rFonts w:ascii="Segoe UI" w:hAnsi="Segoe UI" w:cs="Segoe UI"/>
          <w:lang w:val="en-GB"/>
        </w:rPr>
        <w:t>.</w:t>
      </w:r>
    </w:p>
    <w:p w14:paraId="131C9740" w14:textId="77777777" w:rsidR="00320B06" w:rsidRPr="00320B06" w:rsidRDefault="00320B06" w:rsidP="00320B06">
      <w:pPr>
        <w:rPr>
          <w:rFonts w:ascii="Segoe UI" w:hAnsi="Segoe UI" w:cs="Segoe UI"/>
          <w:lang w:val="en-GB"/>
        </w:rPr>
      </w:pPr>
    </w:p>
    <w:p w14:paraId="4AE32D5E" w14:textId="5DD02378" w:rsidR="00320B06" w:rsidRPr="00320B06" w:rsidRDefault="00320B06" w:rsidP="00320B06">
      <w:pPr>
        <w:rPr>
          <w:rFonts w:ascii="Segoe UI" w:hAnsi="Segoe UI" w:cs="Segoe UI"/>
          <w:lang w:val="en-GB"/>
        </w:rPr>
      </w:pPr>
      <w:r w:rsidRPr="034B8B44">
        <w:rPr>
          <w:rFonts w:ascii="Segoe UI" w:hAnsi="Segoe UI" w:cs="Segoe UI"/>
          <w:lang w:val="en-GB"/>
        </w:rPr>
        <w:t xml:space="preserve">Through these two outcomes, </w:t>
      </w:r>
      <w:r w:rsidR="00543032" w:rsidRPr="034B8B44">
        <w:rPr>
          <w:rFonts w:ascii="Segoe UI" w:hAnsi="Segoe UI" w:cs="Segoe UI"/>
          <w:lang w:val="en-GB"/>
        </w:rPr>
        <w:t>UNICEF</w:t>
      </w:r>
      <w:r w:rsidRPr="034B8B44">
        <w:rPr>
          <w:rFonts w:ascii="Segoe UI" w:hAnsi="Segoe UI" w:cs="Segoe UI"/>
          <w:lang w:val="en-GB"/>
        </w:rPr>
        <w:t xml:space="preserve"> enhances subscriptions</w:t>
      </w:r>
      <w:r w:rsidR="7B8DFA0B" w:rsidRPr="034B8B44">
        <w:rPr>
          <w:rFonts w:ascii="Segoe UI" w:hAnsi="Segoe UI" w:cs="Segoe UI"/>
          <w:lang w:val="en-GB"/>
        </w:rPr>
        <w:t xml:space="preserve"> and bills collections</w:t>
      </w:r>
      <w:r w:rsidRPr="034B8B44">
        <w:rPr>
          <w:rFonts w:ascii="Segoe UI" w:hAnsi="Segoe UI" w:cs="Segoe UI"/>
          <w:lang w:val="en-GB"/>
        </w:rPr>
        <w:t xml:space="preserve">, geographical coverage to RWEs and increase opportunities to meet consumers, to </w:t>
      </w:r>
      <w:r w:rsidR="00C34062" w:rsidRPr="034B8B44">
        <w:rPr>
          <w:rFonts w:ascii="Segoe UI" w:hAnsi="Segoe UI" w:cs="Segoe UI"/>
          <w:lang w:val="en-GB"/>
        </w:rPr>
        <w:t>consider</w:t>
      </w:r>
      <w:r w:rsidRPr="034B8B44">
        <w:rPr>
          <w:rFonts w:ascii="Segoe UI" w:hAnsi="Segoe UI" w:cs="Segoe UI"/>
          <w:lang w:val="en-GB"/>
        </w:rPr>
        <w:t xml:space="preserve"> their needs on the ground </w:t>
      </w:r>
      <w:r w:rsidR="00C34062" w:rsidRPr="034B8B44">
        <w:rPr>
          <w:rFonts w:ascii="Segoe UI" w:hAnsi="Segoe UI" w:cs="Segoe UI"/>
          <w:lang w:val="en-GB"/>
        </w:rPr>
        <w:t>by</w:t>
      </w:r>
      <w:r w:rsidRPr="034B8B44">
        <w:rPr>
          <w:rFonts w:ascii="Segoe UI" w:hAnsi="Segoe UI" w:cs="Segoe UI"/>
          <w:lang w:val="en-GB"/>
        </w:rPr>
        <w:t xml:space="preserve"> increas</w:t>
      </w:r>
      <w:r w:rsidR="00C34062" w:rsidRPr="034B8B44">
        <w:rPr>
          <w:rFonts w:ascii="Segoe UI" w:hAnsi="Segoe UI" w:cs="Segoe UI"/>
          <w:lang w:val="en-GB"/>
        </w:rPr>
        <w:t xml:space="preserve">ing </w:t>
      </w:r>
      <w:r w:rsidRPr="034B8B44">
        <w:rPr>
          <w:rFonts w:ascii="Segoe UI" w:hAnsi="Segoe UI" w:cs="Segoe UI"/>
          <w:lang w:val="en-GB"/>
        </w:rPr>
        <w:t>the presence in the fields combining the setup of new infrastructure with the communication activities. As such, it increases collection, revenue, cost recovery, and hence the overall financial sustainability of the RWEs. Ultimately, through better services, Lebanon’s populations get water.</w:t>
      </w:r>
    </w:p>
    <w:p w14:paraId="0850550E" w14:textId="77777777" w:rsidR="00320B06" w:rsidRPr="00320B06" w:rsidRDefault="00320B06" w:rsidP="00320B06">
      <w:pPr>
        <w:rPr>
          <w:rFonts w:ascii="Segoe UI" w:hAnsi="Segoe UI" w:cs="Segoe UI"/>
          <w:lang w:val="en-GB"/>
        </w:rPr>
      </w:pPr>
    </w:p>
    <w:p w14:paraId="0CDBAEC4" w14:textId="12279779" w:rsidR="00320B06" w:rsidRDefault="00320B06" w:rsidP="00320B06">
      <w:pPr>
        <w:rPr>
          <w:rFonts w:ascii="Segoe UI" w:hAnsi="Segoe UI" w:cs="Segoe UI"/>
          <w:i/>
          <w:iCs/>
          <w:lang w:val="en-GB"/>
        </w:rPr>
      </w:pPr>
      <w:r w:rsidRPr="00320B06">
        <w:rPr>
          <w:rFonts w:ascii="Segoe UI" w:hAnsi="Segoe UI" w:cs="Segoe UI"/>
          <w:lang w:val="en-GB"/>
        </w:rPr>
        <w:t xml:space="preserve">This change has been undermined by the economic and social crisis and UNICEF has taken measures guaranteeing repairs and maintenance in order to cope with the economic deficiencies of the </w:t>
      </w:r>
      <w:r w:rsidR="00BF0E28">
        <w:rPr>
          <w:rFonts w:ascii="Segoe UI" w:hAnsi="Segoe UI" w:cs="Segoe UI"/>
          <w:lang w:val="en-GB"/>
        </w:rPr>
        <w:t>R</w:t>
      </w:r>
      <w:r w:rsidRPr="00320B06">
        <w:rPr>
          <w:rFonts w:ascii="Segoe UI" w:hAnsi="Segoe UI" w:cs="Segoe UI"/>
          <w:lang w:val="en-GB"/>
        </w:rPr>
        <w:t>WEs. The socio-economic crisis has created imbalances in communication and technical assistance, creating obstacles to the expected changes.</w:t>
      </w:r>
      <w:r w:rsidRPr="00320B06">
        <w:rPr>
          <w:rFonts w:ascii="Segoe UI" w:hAnsi="Segoe UI" w:cs="Segoe UI"/>
          <w:i/>
          <w:iCs/>
          <w:lang w:val="en-GB"/>
        </w:rPr>
        <w:t xml:space="preserve"> </w:t>
      </w:r>
    </w:p>
    <w:p w14:paraId="10A8AAF8" w14:textId="77777777" w:rsidR="00D27BEB" w:rsidRPr="00320B06" w:rsidRDefault="00D27BEB" w:rsidP="00320B06">
      <w:pPr>
        <w:rPr>
          <w:rFonts w:ascii="Segoe UI" w:hAnsi="Segoe UI" w:cs="Segoe UI"/>
          <w:i/>
          <w:iCs/>
          <w:lang w:val="en-GB"/>
        </w:rPr>
      </w:pPr>
    </w:p>
    <w:p w14:paraId="62CC3CEA" w14:textId="77777777" w:rsidR="00320B06" w:rsidRPr="00320B06" w:rsidRDefault="00320B06" w:rsidP="00320B06">
      <w:pPr>
        <w:spacing w:before="100" w:beforeAutospacing="1" w:after="100" w:afterAutospacing="1"/>
        <w:rPr>
          <w:lang w:val="en-US" w:eastAsia="en-US"/>
        </w:rPr>
      </w:pPr>
      <w:r w:rsidRPr="00320B06">
        <w:rPr>
          <w:rFonts w:ascii="Segoe UI" w:hAnsi="Segoe UI" w:cs="Segoe UI"/>
          <w:b/>
          <w:bCs/>
          <w:color w:val="009EB2"/>
          <w:lang w:val="en-US" w:eastAsia="en-US"/>
        </w:rPr>
        <w:t xml:space="preserve">OECD </w:t>
      </w:r>
      <w:r w:rsidRPr="00320B06">
        <w:rPr>
          <w:rFonts w:ascii="Segoe UI" w:hAnsi="Segoe UI" w:cs="Segoe UI" w:hint="eastAsia"/>
          <w:b/>
          <w:bCs/>
          <w:color w:val="009EB2"/>
          <w:lang w:val="en-US" w:eastAsia="en-US"/>
        </w:rPr>
        <w:t>–</w:t>
      </w:r>
      <w:r w:rsidRPr="00320B06">
        <w:rPr>
          <w:rFonts w:ascii="Segoe UI" w:hAnsi="Segoe UI" w:cs="Segoe UI"/>
          <w:b/>
          <w:bCs/>
          <w:color w:val="009EB2"/>
          <w:lang w:val="en-US" w:eastAsia="en-US"/>
        </w:rPr>
        <w:t xml:space="preserve"> DAC Methodological Framework</w:t>
      </w:r>
      <w:r w:rsidRPr="00320B06">
        <w:rPr>
          <w:rFonts w:ascii="Segoe UI" w:hAnsi="Segoe UI" w:cs="Segoe UI"/>
          <w:color w:val="009EB2"/>
          <w:lang w:val="en-US" w:eastAsia="en-US"/>
        </w:rPr>
        <w:t xml:space="preserve"> </w:t>
      </w:r>
    </w:p>
    <w:p w14:paraId="5049C130" w14:textId="307C3331" w:rsidR="00320B06" w:rsidRPr="00320B06" w:rsidRDefault="00320B06" w:rsidP="00320B06">
      <w:pPr>
        <w:spacing w:before="100" w:beforeAutospacing="1" w:after="100" w:afterAutospacing="1"/>
        <w:rPr>
          <w:rFonts w:ascii="Segoe UI" w:hAnsi="Segoe UI" w:cs="Segoe UI"/>
          <w:lang w:val="en-US" w:eastAsia="en-US"/>
        </w:rPr>
      </w:pPr>
      <w:r w:rsidRPr="00320B06">
        <w:rPr>
          <w:rFonts w:ascii="Segoe UI" w:hAnsi="Segoe UI" w:cs="Segoe UI"/>
          <w:lang w:val="en-US" w:eastAsia="en-US"/>
        </w:rPr>
        <w:t>Using the findings acquired through the desk research and theory of change reconstruction, evaluators have tailored lines of inquiry and poignant questions to each of the</w:t>
      </w:r>
      <w:r w:rsidR="005A79F2">
        <w:rPr>
          <w:rFonts w:ascii="Segoe UI" w:hAnsi="Segoe UI" w:cs="Segoe UI"/>
          <w:lang w:val="en-US" w:eastAsia="en-US"/>
        </w:rPr>
        <w:t xml:space="preserve"> relevant</w:t>
      </w:r>
      <w:r w:rsidRPr="00320B06">
        <w:rPr>
          <w:rFonts w:ascii="Segoe UI" w:hAnsi="Segoe UI" w:cs="Segoe UI"/>
          <w:lang w:val="en-US" w:eastAsia="en-US"/>
        </w:rPr>
        <w:t xml:space="preserve"> OCED-DAC criteria areas. Throughout the evaluation, questions and lines of inquiry will adopt a gender lens to ensure that all final data and resulting analysis consider gender dynamics vis-à-vis gender disaggregation. </w:t>
      </w:r>
    </w:p>
    <w:p w14:paraId="388522A8" w14:textId="77777777" w:rsidR="00320B06" w:rsidRPr="00320B06" w:rsidRDefault="00320B06" w:rsidP="00320B06">
      <w:pPr>
        <w:spacing w:before="100" w:beforeAutospacing="1" w:after="100" w:afterAutospacing="1"/>
        <w:rPr>
          <w:rFonts w:ascii="Segoe UI" w:hAnsi="Segoe UI" w:cs="Segoe UI"/>
          <w:lang w:val="en-US" w:eastAsia="en-US"/>
        </w:rPr>
      </w:pPr>
      <w:r w:rsidRPr="00320B06">
        <w:rPr>
          <w:rFonts w:ascii="Segoe UI" w:hAnsi="Segoe UI" w:cs="Segoe UI"/>
          <w:b/>
          <w:bCs/>
          <w:color w:val="009EB2"/>
          <w:lang w:val="en-US" w:eastAsia="en-US"/>
        </w:rPr>
        <w:t>Sector risk assessment</w:t>
      </w:r>
    </w:p>
    <w:p w14:paraId="668F672A" w14:textId="77777777" w:rsidR="00320B06" w:rsidRPr="00320B06" w:rsidRDefault="00320B06" w:rsidP="00320B06">
      <w:pPr>
        <w:jc w:val="both"/>
        <w:rPr>
          <w:rFonts w:ascii="Segoe UI" w:hAnsi="Segoe UI" w:cs="Segoe UI"/>
          <w:lang w:val="en-US" w:eastAsia="en-US"/>
        </w:rPr>
      </w:pPr>
      <w:r w:rsidRPr="00320B06">
        <w:rPr>
          <w:rFonts w:ascii="Segoe UI" w:hAnsi="Segoe UI" w:cs="Segoe UI"/>
          <w:lang w:val="en-US" w:eastAsia="en-US"/>
        </w:rPr>
        <w:t>Triangle will also undertake a water sector risk assessment to ensure that, with the independent evaluation, UNICEF and its partners can make informed adjustments to its current design, implementation approach, and management arrangements, in order to enhance the long-term effects of their support.</w:t>
      </w:r>
    </w:p>
    <w:p w14:paraId="267591D2" w14:textId="77777777" w:rsidR="00320B06" w:rsidRPr="00320B06" w:rsidRDefault="00320B06" w:rsidP="00320B06">
      <w:pPr>
        <w:jc w:val="both"/>
        <w:rPr>
          <w:rFonts w:ascii="Segoe UI" w:hAnsi="Segoe UI" w:cs="Segoe UI"/>
          <w:rtl/>
          <w:lang w:val="en-US" w:eastAsia="en-US" w:bidi="ar-LB"/>
        </w:rPr>
      </w:pPr>
    </w:p>
    <w:p w14:paraId="0767FDC8" w14:textId="4ECD209E" w:rsidR="00320B06" w:rsidRPr="00320B06" w:rsidRDefault="00320B06" w:rsidP="00320B06">
      <w:pPr>
        <w:jc w:val="both"/>
        <w:rPr>
          <w:rFonts w:ascii="Segoe UI" w:hAnsi="Segoe UI" w:cs="Segoe UI"/>
          <w:lang w:val="en-US" w:eastAsia="en-US"/>
        </w:rPr>
      </w:pPr>
      <w:r w:rsidRPr="00320B06">
        <w:rPr>
          <w:rFonts w:ascii="Segoe UI" w:hAnsi="Segoe UI" w:cs="Segoe UI"/>
          <w:lang w:val="en-US" w:eastAsia="en-US"/>
        </w:rPr>
        <w:t xml:space="preserve">After understanding and </w:t>
      </w:r>
      <w:proofErr w:type="spellStart"/>
      <w:r w:rsidRPr="00320B06">
        <w:rPr>
          <w:rFonts w:ascii="Segoe UI" w:hAnsi="Segoe UI" w:cs="Segoe UI"/>
          <w:lang w:val="en-US" w:eastAsia="en-US"/>
        </w:rPr>
        <w:t>analysing</w:t>
      </w:r>
      <w:proofErr w:type="spellEnd"/>
      <w:r w:rsidRPr="00320B06">
        <w:rPr>
          <w:rFonts w:ascii="Segoe UI" w:hAnsi="Segoe UI" w:cs="Segoe UI"/>
          <w:lang w:val="en-US" w:eastAsia="en-US"/>
        </w:rPr>
        <w:t xml:space="preserve"> the theory of change of UNICEF’s intervention, the evaluation team will conduct sector risk assessment to assess the effects of the current cris</w:t>
      </w:r>
      <w:r w:rsidR="009662AC">
        <w:rPr>
          <w:rFonts w:ascii="Segoe UI" w:hAnsi="Segoe UI" w:cs="Segoe UI"/>
          <w:lang w:val="en-US" w:eastAsia="en-US"/>
        </w:rPr>
        <w:t>i</w:t>
      </w:r>
      <w:r w:rsidRPr="00320B06">
        <w:rPr>
          <w:rFonts w:ascii="Segoe UI" w:hAnsi="Segoe UI" w:cs="Segoe UI"/>
          <w:lang w:val="en-US" w:eastAsia="en-US"/>
        </w:rPr>
        <w:t xml:space="preserve">s in Lebanon on the water sector, water establishments, and UNICEF’s WASH programme. This method will enable the evaluators to identify the main vulnerabilities and major risks faced </w:t>
      </w:r>
      <w:r w:rsidRPr="00320B06">
        <w:rPr>
          <w:rFonts w:ascii="Segoe UI" w:hAnsi="Segoe UI" w:cs="Segoe UI"/>
          <w:lang w:val="en-US" w:eastAsia="en-US"/>
        </w:rPr>
        <w:lastRenderedPageBreak/>
        <w:t xml:space="preserve">and perceived by various identified stakeholders such as </w:t>
      </w:r>
      <w:r w:rsidR="00BF0E28">
        <w:rPr>
          <w:rFonts w:ascii="Segoe UI" w:hAnsi="Segoe UI" w:cs="Segoe UI"/>
          <w:lang w:val="en-US" w:eastAsia="en-US"/>
        </w:rPr>
        <w:t>R</w:t>
      </w:r>
      <w:r w:rsidRPr="00320B06">
        <w:rPr>
          <w:rFonts w:ascii="Segoe UI" w:hAnsi="Segoe UI" w:cs="Segoe UI"/>
          <w:lang w:val="en-US" w:eastAsia="en-US"/>
        </w:rPr>
        <w:t xml:space="preserve">WEs, Ministry of Energy and Water, municipalities, UNICEF, customers/consumers, and other key stakeholders identified at the inception phase of the evaluation. </w:t>
      </w:r>
    </w:p>
    <w:p w14:paraId="3B7FA8FD" w14:textId="77777777" w:rsidR="00320B06" w:rsidRPr="00320B06" w:rsidRDefault="00320B06" w:rsidP="00320B06">
      <w:pPr>
        <w:jc w:val="both"/>
        <w:rPr>
          <w:rFonts w:ascii="Segoe UI" w:hAnsi="Segoe UI" w:cs="Segoe UI"/>
          <w:lang w:val="en-US" w:eastAsia="en-US"/>
        </w:rPr>
      </w:pPr>
    </w:p>
    <w:p w14:paraId="2B82C8C1" w14:textId="77777777" w:rsidR="00320B06" w:rsidRPr="00320B06" w:rsidRDefault="00320B06" w:rsidP="00320B06">
      <w:pPr>
        <w:jc w:val="both"/>
        <w:rPr>
          <w:rFonts w:ascii="Segoe UI" w:hAnsi="Segoe UI" w:cs="Segoe UI"/>
          <w:lang w:val="en-US" w:eastAsia="en-US"/>
        </w:rPr>
      </w:pPr>
      <w:r w:rsidRPr="00320B06">
        <w:rPr>
          <w:rFonts w:ascii="Segoe UI" w:hAnsi="Segoe UI" w:cs="Segoe UI"/>
          <w:lang w:val="en-US" w:eastAsia="en-US"/>
        </w:rPr>
        <w:t xml:space="preserve">This approach will provide UNICEF with an understanding of the root problems water establishments have faced since the beginning of the crisis, and allow UNICEF to separate the challenges that stem from the current context and environment in Lebanon and those that can be improved by adjustments within the specific programme structure. This analysis will also provide an opportunity for UNICEF to forecast various scenarios and allow for evidence-based planning for their programming.  </w:t>
      </w:r>
    </w:p>
    <w:p w14:paraId="535C5B98" w14:textId="77777777" w:rsidR="00320B06" w:rsidRPr="00320B06" w:rsidRDefault="00320B06" w:rsidP="00320B06">
      <w:pPr>
        <w:jc w:val="both"/>
        <w:rPr>
          <w:rFonts w:ascii="Segoe UI" w:hAnsi="Segoe UI" w:cs="Segoe UI"/>
          <w:lang w:val="en-US" w:eastAsia="en-US"/>
        </w:rPr>
      </w:pPr>
    </w:p>
    <w:p w14:paraId="1932BB00" w14:textId="77777777" w:rsidR="00320B06" w:rsidRPr="00320B06" w:rsidRDefault="00320B06" w:rsidP="00320B06">
      <w:pPr>
        <w:jc w:val="both"/>
        <w:rPr>
          <w:rFonts w:ascii="Segoe UI" w:hAnsi="Segoe UI" w:cs="Segoe UI"/>
          <w:lang w:val="en-US" w:eastAsia="en-US"/>
        </w:rPr>
      </w:pPr>
      <w:r w:rsidRPr="00320B06">
        <w:rPr>
          <w:rFonts w:ascii="Segoe UI" w:hAnsi="Segoe UI" w:cs="Segoe UI"/>
          <w:lang w:val="en-US" w:eastAsia="en-US"/>
        </w:rPr>
        <w:t>Inspired by risk literature, Triangle understands risk as dependent on the level of vulnerability and the likelihood of occurrence of potential hazards (socio-economic crisis, political instability, droughts, and water shortages).</w:t>
      </w:r>
      <w:r w:rsidRPr="00320B06">
        <w:rPr>
          <w:rFonts w:ascii="Segoe UI" w:hAnsi="Segoe UI" w:cs="Segoe UI"/>
          <w:vertAlign w:val="superscript"/>
          <w:lang w:val="en-US" w:eastAsia="en-US"/>
        </w:rPr>
        <w:footnoteReference w:id="13"/>
      </w:r>
      <w:r w:rsidRPr="00320B06">
        <w:rPr>
          <w:rFonts w:ascii="Segoe UI" w:hAnsi="Segoe UI" w:cs="Segoe UI"/>
          <w:lang w:val="en-US" w:eastAsia="en-US"/>
        </w:rPr>
        <w:t xml:space="preserve"> In the suggested framework, vulnerability refers to the status of water resources, water supply system, water service, operation and maintenance system, institutional framework, funding, and monitoring system.</w:t>
      </w:r>
      <w:r w:rsidRPr="00320B06">
        <w:rPr>
          <w:rFonts w:ascii="Segoe UI" w:hAnsi="Segoe UI" w:cs="Segoe UI"/>
          <w:vertAlign w:val="superscript"/>
          <w:lang w:val="en-US" w:eastAsia="en-US"/>
        </w:rPr>
        <w:footnoteReference w:id="14"/>
      </w:r>
      <w:r w:rsidRPr="00320B06">
        <w:rPr>
          <w:rFonts w:ascii="Segoe UI" w:hAnsi="Segoe UI" w:cs="Segoe UI"/>
          <w:vertAlign w:val="superscript"/>
          <w:lang w:val="en-US" w:eastAsia="en-US"/>
        </w:rPr>
        <w:t xml:space="preserve"> </w:t>
      </w:r>
      <w:r w:rsidRPr="00320B06">
        <w:rPr>
          <w:rFonts w:ascii="Segoe UI" w:hAnsi="Segoe UI" w:cs="Segoe UI"/>
          <w:lang w:val="en-US" w:eastAsia="en-US"/>
        </w:rPr>
        <w:t xml:space="preserve">Each such dimension of the water sector can reach different levels of vulnerability and in turn, undergo more or less severe risk (from low to critical). In addition, these risks are likely to intensify at the occurrence of endogenous or exogenous hazards that threaten the socio-environmental status of the system and eventually exacerbate pre-existing vulnerabilities.   </w:t>
      </w:r>
    </w:p>
    <w:p w14:paraId="4A3CAE3D" w14:textId="77777777" w:rsidR="00320B06" w:rsidRPr="00320B06" w:rsidRDefault="00320B06" w:rsidP="00320B06">
      <w:pPr>
        <w:spacing w:line="360" w:lineRule="auto"/>
        <w:jc w:val="both"/>
        <w:rPr>
          <w:rFonts w:ascii="Segoe UI" w:hAnsi="Segoe UI" w:cs="Segoe UI"/>
          <w:color w:val="00A0B4"/>
          <w:sz w:val="21"/>
          <w:szCs w:val="21"/>
          <w:lang w:val="en-GB"/>
        </w:rPr>
      </w:pPr>
    </w:p>
    <w:p w14:paraId="14F53FB1" w14:textId="1FE8280F" w:rsidR="00320B06" w:rsidRPr="00320B06" w:rsidRDefault="00320B06" w:rsidP="00320B06">
      <w:pPr>
        <w:spacing w:line="360" w:lineRule="auto"/>
        <w:jc w:val="both"/>
        <w:rPr>
          <w:rFonts w:ascii="Segoe UI" w:hAnsi="Segoe UI" w:cs="Segoe UI"/>
          <w:color w:val="00A0B4"/>
          <w:sz w:val="18"/>
          <w:szCs w:val="18"/>
          <w:lang w:val="en-GB"/>
        </w:rPr>
      </w:pPr>
      <w:r w:rsidRPr="00320B06">
        <w:rPr>
          <w:rFonts w:ascii="Segoe UI" w:hAnsi="Segoe UI" w:cs="Segoe UI"/>
          <w:color w:val="00A0B4"/>
          <w:sz w:val="18"/>
          <w:szCs w:val="18"/>
          <w:lang w:val="en-GB"/>
        </w:rPr>
        <w:t xml:space="preserve">TABLE </w:t>
      </w:r>
      <w:r w:rsidR="00CC292D">
        <w:rPr>
          <w:rFonts w:ascii="Segoe UI" w:hAnsi="Segoe UI" w:cs="Segoe UI"/>
          <w:color w:val="00A0B4"/>
          <w:sz w:val="18"/>
          <w:szCs w:val="18"/>
          <w:lang w:val="en-GB"/>
        </w:rPr>
        <w:t>2</w:t>
      </w:r>
      <w:r w:rsidRPr="00320B06">
        <w:rPr>
          <w:rFonts w:ascii="Segoe UI" w:hAnsi="Segoe UI" w:cs="Segoe UI"/>
          <w:color w:val="00A0B4"/>
          <w:sz w:val="18"/>
          <w:szCs w:val="18"/>
          <w:lang w:val="en-GB"/>
        </w:rPr>
        <w:t>: SECTOR RISK ASSESSMENT EVALUATION MATRIX (TENTATIVE)</w:t>
      </w:r>
    </w:p>
    <w:tbl>
      <w:tblPr>
        <w:tblStyle w:val="GridTable4-Accent11"/>
        <w:tblW w:w="9985" w:type="dxa"/>
        <w:tblLayout w:type="fixed"/>
        <w:tblLook w:val="06A0" w:firstRow="1" w:lastRow="0" w:firstColumn="1" w:lastColumn="0" w:noHBand="1" w:noVBand="1"/>
      </w:tblPr>
      <w:tblGrid>
        <w:gridCol w:w="2430"/>
        <w:gridCol w:w="2430"/>
        <w:gridCol w:w="2430"/>
        <w:gridCol w:w="2695"/>
      </w:tblGrid>
      <w:tr w:rsidR="00320B06" w:rsidRPr="00320B06" w14:paraId="4CDDDE69" w14:textId="77777777" w:rsidTr="00FE09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1F992180" w14:textId="77777777" w:rsidR="00320B06" w:rsidRPr="00320B06" w:rsidRDefault="00320B06" w:rsidP="00320B06">
            <w:pPr>
              <w:jc w:val="center"/>
              <w:rPr>
                <w:rFonts w:ascii="Segoe UI" w:hAnsi="Segoe UI" w:cs="Segoe UI"/>
                <w:sz w:val="22"/>
                <w:szCs w:val="22"/>
                <w:lang w:val="en-GB"/>
              </w:rPr>
            </w:pPr>
            <w:r w:rsidRPr="00320B06">
              <w:rPr>
                <w:rFonts w:ascii="Segoe UI" w:hAnsi="Segoe UI" w:cs="Segoe UI"/>
                <w:sz w:val="22"/>
                <w:szCs w:val="22"/>
                <w:lang w:val="en-GB"/>
              </w:rPr>
              <w:t>DIMENSION</w:t>
            </w:r>
          </w:p>
        </w:tc>
        <w:tc>
          <w:tcPr>
            <w:tcW w:w="2430" w:type="dxa"/>
          </w:tcPr>
          <w:p w14:paraId="50A6E7D1" w14:textId="77777777" w:rsidR="00320B06" w:rsidRPr="00320B06" w:rsidRDefault="00320B06" w:rsidP="00320B06">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sz w:val="22"/>
                <w:szCs w:val="22"/>
                <w:lang w:val="en-GB"/>
              </w:rPr>
            </w:pPr>
            <w:r w:rsidRPr="00320B06">
              <w:rPr>
                <w:rFonts w:ascii="Segoe UI" w:hAnsi="Segoe UI" w:cs="Segoe UI"/>
                <w:sz w:val="22"/>
                <w:szCs w:val="22"/>
                <w:lang w:val="en-GB"/>
              </w:rPr>
              <w:t>VULNERABILITY INDICATORS</w:t>
            </w:r>
          </w:p>
        </w:tc>
        <w:tc>
          <w:tcPr>
            <w:tcW w:w="2430" w:type="dxa"/>
          </w:tcPr>
          <w:p w14:paraId="2E181F3C" w14:textId="77777777" w:rsidR="00320B06" w:rsidRPr="00320B06" w:rsidRDefault="00320B06" w:rsidP="00320B06">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sz w:val="22"/>
                <w:szCs w:val="22"/>
                <w:lang w:val="en-GB"/>
              </w:rPr>
            </w:pPr>
            <w:r w:rsidRPr="00320B06">
              <w:rPr>
                <w:rFonts w:ascii="Segoe UI" w:hAnsi="Segoe UI" w:cs="Segoe UI"/>
                <w:sz w:val="22"/>
                <w:szCs w:val="22"/>
                <w:lang w:val="en-GB"/>
              </w:rPr>
              <w:t>RISK FACTORS</w:t>
            </w:r>
          </w:p>
        </w:tc>
        <w:tc>
          <w:tcPr>
            <w:tcW w:w="2695" w:type="dxa"/>
          </w:tcPr>
          <w:p w14:paraId="6E730042" w14:textId="77777777" w:rsidR="00320B06" w:rsidRPr="00320B06" w:rsidRDefault="00320B06" w:rsidP="00320B06">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sz w:val="22"/>
                <w:szCs w:val="22"/>
                <w:lang w:val="en-GB"/>
              </w:rPr>
            </w:pPr>
            <w:r w:rsidRPr="00320B06">
              <w:rPr>
                <w:rFonts w:ascii="Segoe UI" w:hAnsi="Segoe UI" w:cs="Segoe UI"/>
                <w:sz w:val="22"/>
                <w:szCs w:val="22"/>
                <w:lang w:val="en-GB"/>
              </w:rPr>
              <w:t>ACTORS</w:t>
            </w:r>
          </w:p>
        </w:tc>
      </w:tr>
      <w:tr w:rsidR="00320B06" w:rsidRPr="00320B06" w14:paraId="6F07792E" w14:textId="77777777" w:rsidTr="00FE09E5">
        <w:trPr>
          <w:trHeight w:val="917"/>
        </w:trPr>
        <w:tc>
          <w:tcPr>
            <w:cnfStyle w:val="001000000000" w:firstRow="0" w:lastRow="0" w:firstColumn="1" w:lastColumn="0" w:oddVBand="0" w:evenVBand="0" w:oddHBand="0" w:evenHBand="0" w:firstRowFirstColumn="0" w:firstRowLastColumn="0" w:lastRowFirstColumn="0" w:lastRowLastColumn="0"/>
            <w:tcW w:w="2430" w:type="dxa"/>
          </w:tcPr>
          <w:p w14:paraId="76AA347D" w14:textId="77777777" w:rsidR="00320B06" w:rsidRPr="00320B06" w:rsidRDefault="00320B06" w:rsidP="00320B06">
            <w:pPr>
              <w:jc w:val="both"/>
              <w:rPr>
                <w:rFonts w:ascii="Segoe UI" w:hAnsi="Segoe UI" w:cs="Segoe UI"/>
                <w:sz w:val="20"/>
                <w:szCs w:val="20"/>
                <w:lang w:val="en-GB"/>
              </w:rPr>
            </w:pPr>
            <w:r w:rsidRPr="00320B06">
              <w:rPr>
                <w:rFonts w:ascii="Segoe UI" w:hAnsi="Segoe UI" w:cs="Segoe UI"/>
                <w:sz w:val="20"/>
                <w:szCs w:val="20"/>
                <w:lang w:val="en-GB"/>
              </w:rPr>
              <w:t>Water resources</w:t>
            </w:r>
          </w:p>
        </w:tc>
        <w:tc>
          <w:tcPr>
            <w:tcW w:w="2430" w:type="dxa"/>
          </w:tcPr>
          <w:p w14:paraId="7AAC9126" w14:textId="77777777" w:rsidR="00320B06" w:rsidRPr="00320B06" w:rsidRDefault="00320B06" w:rsidP="00320B06">
            <w:pPr>
              <w:numPr>
                <w:ilvl w:val="0"/>
                <w:numId w:val="78"/>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eastAsia="en-US"/>
              </w:rPr>
            </w:pPr>
            <w:r w:rsidRPr="00320B06">
              <w:rPr>
                <w:rFonts w:ascii="Segoe UI" w:hAnsi="Segoe UI" w:cs="Segoe UI"/>
                <w:sz w:val="20"/>
                <w:szCs w:val="20"/>
                <w:lang w:val="en-GB" w:eastAsia="en-US"/>
              </w:rPr>
              <w:t>Rainfall variability</w:t>
            </w:r>
          </w:p>
          <w:p w14:paraId="494954D1" w14:textId="77777777" w:rsidR="00320B06" w:rsidRPr="00320B06" w:rsidRDefault="00320B06" w:rsidP="00320B06">
            <w:pPr>
              <w:numPr>
                <w:ilvl w:val="0"/>
                <w:numId w:val="78"/>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eastAsia="en-US"/>
              </w:rPr>
            </w:pPr>
            <w:r w:rsidRPr="00320B06">
              <w:rPr>
                <w:rFonts w:ascii="Segoe UI" w:hAnsi="Segoe UI" w:cs="Segoe UI"/>
                <w:sz w:val="20"/>
                <w:szCs w:val="20"/>
                <w:lang w:val="en-GB" w:eastAsia="en-US"/>
              </w:rPr>
              <w:t xml:space="preserve">Water quantity </w:t>
            </w:r>
          </w:p>
          <w:p w14:paraId="1D47B310" w14:textId="77777777" w:rsidR="00320B06" w:rsidRPr="00320B06" w:rsidRDefault="00320B06" w:rsidP="00320B06">
            <w:pPr>
              <w:numPr>
                <w:ilvl w:val="0"/>
                <w:numId w:val="78"/>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eastAsia="en-US"/>
              </w:rPr>
            </w:pPr>
            <w:r w:rsidRPr="00320B06">
              <w:rPr>
                <w:rFonts w:ascii="Segoe UI" w:hAnsi="Segoe UI" w:cs="Segoe UI"/>
                <w:sz w:val="20"/>
                <w:szCs w:val="20"/>
                <w:lang w:val="en-GB" w:eastAsia="en-US"/>
              </w:rPr>
              <w:t>Water quality</w:t>
            </w:r>
          </w:p>
        </w:tc>
        <w:tc>
          <w:tcPr>
            <w:tcW w:w="2430" w:type="dxa"/>
          </w:tcPr>
          <w:p w14:paraId="62AD3E2F" w14:textId="70C20FC9"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 xml:space="preserve">Drought, </w:t>
            </w:r>
            <w:r w:rsidR="00C34062">
              <w:rPr>
                <w:rFonts w:ascii="Segoe UI" w:hAnsi="Segoe UI" w:cs="Segoe UI"/>
                <w:sz w:val="20"/>
                <w:szCs w:val="20"/>
                <w:lang w:val="en-GB"/>
              </w:rPr>
              <w:t>Flood,</w:t>
            </w:r>
          </w:p>
          <w:p w14:paraId="2B3774F5"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 xml:space="preserve">Water shortage, </w:t>
            </w:r>
          </w:p>
          <w:p w14:paraId="098E935B"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b/>
                <w:bCs/>
                <w:sz w:val="20"/>
                <w:szCs w:val="20"/>
                <w:lang w:val="en-GB"/>
              </w:rPr>
            </w:pPr>
            <w:r w:rsidRPr="00320B06">
              <w:rPr>
                <w:rFonts w:ascii="Segoe UI" w:hAnsi="Segoe UI" w:cs="Segoe UI"/>
                <w:sz w:val="20"/>
                <w:szCs w:val="20"/>
                <w:lang w:val="en-GB"/>
              </w:rPr>
              <w:t>Ecological crisis</w:t>
            </w:r>
          </w:p>
        </w:tc>
        <w:tc>
          <w:tcPr>
            <w:tcW w:w="2695" w:type="dxa"/>
          </w:tcPr>
          <w:p w14:paraId="3DB7ADF3"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US" w:eastAsia="en-US"/>
              </w:rPr>
            </w:pPr>
            <w:r w:rsidRPr="00320B06">
              <w:rPr>
                <w:rFonts w:ascii="Segoe UI" w:hAnsi="Segoe UI" w:cs="Segoe UI"/>
                <w:sz w:val="20"/>
                <w:szCs w:val="20"/>
                <w:lang w:val="en-US" w:eastAsia="en-US"/>
              </w:rPr>
              <w:t>Ministry of Environment</w:t>
            </w:r>
          </w:p>
          <w:p w14:paraId="4A991D57"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Arial"/>
                <w:b/>
                <w:bCs/>
                <w:sz w:val="21"/>
                <w:lang w:val="en-US" w:eastAsia="en-US"/>
              </w:rPr>
            </w:pPr>
            <w:r w:rsidRPr="00320B06">
              <w:rPr>
                <w:rFonts w:ascii="Segoe UI" w:hAnsi="Segoe UI" w:cs="Segoe UI"/>
                <w:sz w:val="20"/>
                <w:szCs w:val="20"/>
                <w:lang w:val="en-US" w:eastAsia="en-US"/>
              </w:rPr>
              <w:t xml:space="preserve">Ministry of Energy and Water </w:t>
            </w:r>
          </w:p>
        </w:tc>
      </w:tr>
      <w:tr w:rsidR="00320B06" w:rsidRPr="00320B06" w14:paraId="38F4EA6C" w14:textId="77777777" w:rsidTr="00FE09E5">
        <w:tc>
          <w:tcPr>
            <w:cnfStyle w:val="001000000000" w:firstRow="0" w:lastRow="0" w:firstColumn="1" w:lastColumn="0" w:oddVBand="0" w:evenVBand="0" w:oddHBand="0" w:evenHBand="0" w:firstRowFirstColumn="0" w:firstRowLastColumn="0" w:lastRowFirstColumn="0" w:lastRowLastColumn="0"/>
            <w:tcW w:w="2430" w:type="dxa"/>
          </w:tcPr>
          <w:p w14:paraId="0CC0CD1B" w14:textId="77777777" w:rsidR="00320B06" w:rsidRPr="00320B06" w:rsidRDefault="00320B06" w:rsidP="00320B06">
            <w:pPr>
              <w:jc w:val="both"/>
              <w:rPr>
                <w:rFonts w:ascii="Segoe UI" w:hAnsi="Segoe UI" w:cs="Segoe UI"/>
                <w:sz w:val="20"/>
                <w:szCs w:val="20"/>
                <w:lang w:val="en-GB"/>
              </w:rPr>
            </w:pPr>
            <w:r w:rsidRPr="00320B06">
              <w:rPr>
                <w:rFonts w:ascii="Segoe UI" w:hAnsi="Segoe UI" w:cs="Segoe UI"/>
                <w:sz w:val="20"/>
                <w:szCs w:val="20"/>
                <w:lang w:val="en-GB"/>
              </w:rPr>
              <w:t>Water supply</w:t>
            </w:r>
          </w:p>
        </w:tc>
        <w:tc>
          <w:tcPr>
            <w:tcW w:w="2430" w:type="dxa"/>
          </w:tcPr>
          <w:p w14:paraId="5B892DCB" w14:textId="77777777" w:rsidR="00320B06" w:rsidRPr="00320B06" w:rsidRDefault="00320B06" w:rsidP="00320B06">
            <w:pPr>
              <w:numPr>
                <w:ilvl w:val="0"/>
                <w:numId w:val="78"/>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 xml:space="preserve">Infrastructure status </w:t>
            </w:r>
          </w:p>
          <w:p w14:paraId="38AEAC4C" w14:textId="77777777" w:rsidR="00320B06" w:rsidRPr="00320B06" w:rsidRDefault="00320B06" w:rsidP="00320B06">
            <w:pPr>
              <w:numPr>
                <w:ilvl w:val="0"/>
                <w:numId w:val="78"/>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Water allocation</w:t>
            </w:r>
          </w:p>
          <w:p w14:paraId="2014BA80" w14:textId="77777777" w:rsidR="00320B06" w:rsidRPr="00320B06" w:rsidRDefault="00320B06" w:rsidP="00320B06">
            <w:pPr>
              <w:numPr>
                <w:ilvl w:val="0"/>
                <w:numId w:val="78"/>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GB" w:eastAsia="en-US"/>
              </w:rPr>
              <w:t>Asset maintenance</w:t>
            </w:r>
          </w:p>
        </w:tc>
        <w:tc>
          <w:tcPr>
            <w:tcW w:w="2430" w:type="dxa"/>
          </w:tcPr>
          <w:p w14:paraId="564380A3"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Financial default</w:t>
            </w:r>
          </w:p>
          <w:p w14:paraId="76AAD9A2"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Water supply shortage</w:t>
            </w:r>
          </w:p>
          <w:p w14:paraId="136C15B0"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p>
        </w:tc>
        <w:tc>
          <w:tcPr>
            <w:tcW w:w="2695" w:type="dxa"/>
          </w:tcPr>
          <w:p w14:paraId="3488C1E7"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Council for Development &amp; Reconstruction</w:t>
            </w:r>
          </w:p>
          <w:p w14:paraId="7D8380E6"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US" w:eastAsia="en-US"/>
              </w:rPr>
              <w:t>Regional water establishments</w:t>
            </w:r>
          </w:p>
        </w:tc>
      </w:tr>
      <w:tr w:rsidR="00320B06" w:rsidRPr="00320B06" w14:paraId="3FD516CB" w14:textId="77777777" w:rsidTr="00FE09E5">
        <w:tc>
          <w:tcPr>
            <w:cnfStyle w:val="001000000000" w:firstRow="0" w:lastRow="0" w:firstColumn="1" w:lastColumn="0" w:oddVBand="0" w:evenVBand="0" w:oddHBand="0" w:evenHBand="0" w:firstRowFirstColumn="0" w:firstRowLastColumn="0" w:lastRowFirstColumn="0" w:lastRowLastColumn="0"/>
            <w:tcW w:w="2430" w:type="dxa"/>
          </w:tcPr>
          <w:p w14:paraId="26D1F63F" w14:textId="77777777" w:rsidR="00320B06" w:rsidRPr="00320B06" w:rsidRDefault="00320B06" w:rsidP="00320B06">
            <w:pPr>
              <w:jc w:val="both"/>
              <w:rPr>
                <w:rFonts w:ascii="Segoe UI" w:hAnsi="Segoe UI" w:cs="Segoe UI"/>
                <w:sz w:val="20"/>
                <w:szCs w:val="20"/>
                <w:lang w:val="en-GB"/>
              </w:rPr>
            </w:pPr>
            <w:r w:rsidRPr="00320B06">
              <w:rPr>
                <w:rFonts w:ascii="Segoe UI" w:hAnsi="Segoe UI" w:cs="Segoe UI"/>
                <w:sz w:val="20"/>
                <w:szCs w:val="20"/>
                <w:lang w:val="en-GB"/>
              </w:rPr>
              <w:t>Water service operation and maintenance</w:t>
            </w:r>
          </w:p>
        </w:tc>
        <w:tc>
          <w:tcPr>
            <w:tcW w:w="2430" w:type="dxa"/>
          </w:tcPr>
          <w:p w14:paraId="5FE08D86" w14:textId="77777777" w:rsidR="00320B06" w:rsidRPr="00320B06" w:rsidRDefault="00320B06" w:rsidP="00320B06">
            <w:pPr>
              <w:numPr>
                <w:ilvl w:val="0"/>
                <w:numId w:val="77"/>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 xml:space="preserve">Cost recovery </w:t>
            </w:r>
          </w:p>
          <w:p w14:paraId="44A24830" w14:textId="77777777" w:rsidR="00320B06" w:rsidRPr="00320B06" w:rsidRDefault="00320B06" w:rsidP="00320B06">
            <w:pPr>
              <w:numPr>
                <w:ilvl w:val="0"/>
                <w:numId w:val="77"/>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Non-revenue water</w:t>
            </w:r>
          </w:p>
          <w:p w14:paraId="20B8329B" w14:textId="77777777" w:rsidR="00320B06" w:rsidRPr="00320B06" w:rsidRDefault="00320B06" w:rsidP="00320B06">
            <w:pPr>
              <w:numPr>
                <w:ilvl w:val="0"/>
                <w:numId w:val="77"/>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GB" w:eastAsia="en-US"/>
              </w:rPr>
              <w:t>Operational efficiency (staff/connection or staff per served)</w:t>
            </w:r>
          </w:p>
        </w:tc>
        <w:tc>
          <w:tcPr>
            <w:tcW w:w="2430" w:type="dxa"/>
          </w:tcPr>
          <w:p w14:paraId="557A1DA1"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Commercial default</w:t>
            </w:r>
          </w:p>
          <w:p w14:paraId="48CF819B"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Unsustainable water losses</w:t>
            </w:r>
          </w:p>
          <w:p w14:paraId="5BABE229"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p>
        </w:tc>
        <w:tc>
          <w:tcPr>
            <w:tcW w:w="2695" w:type="dxa"/>
          </w:tcPr>
          <w:p w14:paraId="6C102A57"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Regional water establishments</w:t>
            </w:r>
          </w:p>
          <w:p w14:paraId="43353794"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Municipalities</w:t>
            </w:r>
          </w:p>
          <w:p w14:paraId="6BA1F8DD" w14:textId="77777777" w:rsidR="00320B06" w:rsidRPr="00320B06" w:rsidRDefault="00320B06" w:rsidP="00320B06">
            <w:pPr>
              <w:ind w:left="360"/>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p>
        </w:tc>
      </w:tr>
      <w:tr w:rsidR="00320B06" w:rsidRPr="00320B06" w14:paraId="041B192C" w14:textId="77777777" w:rsidTr="00FE09E5">
        <w:tc>
          <w:tcPr>
            <w:cnfStyle w:val="001000000000" w:firstRow="0" w:lastRow="0" w:firstColumn="1" w:lastColumn="0" w:oddVBand="0" w:evenVBand="0" w:oddHBand="0" w:evenHBand="0" w:firstRowFirstColumn="0" w:firstRowLastColumn="0" w:lastRowFirstColumn="0" w:lastRowLastColumn="0"/>
            <w:tcW w:w="2430" w:type="dxa"/>
          </w:tcPr>
          <w:p w14:paraId="6CD841C9" w14:textId="77777777" w:rsidR="00320B06" w:rsidRPr="00320B06" w:rsidRDefault="00320B06" w:rsidP="00320B06">
            <w:pPr>
              <w:jc w:val="both"/>
              <w:rPr>
                <w:rFonts w:ascii="Segoe UI" w:hAnsi="Segoe UI" w:cs="Segoe UI"/>
                <w:sz w:val="20"/>
                <w:szCs w:val="20"/>
                <w:lang w:val="en-GB"/>
              </w:rPr>
            </w:pPr>
            <w:r w:rsidRPr="00320B06">
              <w:rPr>
                <w:rFonts w:ascii="Segoe UI" w:hAnsi="Segoe UI" w:cs="Segoe UI"/>
                <w:sz w:val="20"/>
                <w:szCs w:val="20"/>
                <w:lang w:val="en-GB"/>
              </w:rPr>
              <w:lastRenderedPageBreak/>
              <w:t>Water services</w:t>
            </w:r>
          </w:p>
        </w:tc>
        <w:tc>
          <w:tcPr>
            <w:tcW w:w="2430" w:type="dxa"/>
          </w:tcPr>
          <w:p w14:paraId="3F60A645" w14:textId="77777777" w:rsidR="00320B06" w:rsidRPr="00320B06" w:rsidRDefault="00320B06" w:rsidP="00320B06">
            <w:pPr>
              <w:numPr>
                <w:ilvl w:val="0"/>
                <w:numId w:val="79"/>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Water access</w:t>
            </w:r>
          </w:p>
          <w:p w14:paraId="79D76E6B" w14:textId="77777777" w:rsidR="00320B06" w:rsidRPr="00320B06" w:rsidRDefault="00320B06" w:rsidP="00320B06">
            <w:pPr>
              <w:numPr>
                <w:ilvl w:val="0"/>
                <w:numId w:val="79"/>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Water service level</w:t>
            </w:r>
          </w:p>
          <w:p w14:paraId="58B3F867" w14:textId="77777777" w:rsidR="00320B06" w:rsidRPr="00320B06" w:rsidRDefault="00320B06" w:rsidP="00320B06">
            <w:pPr>
              <w:numPr>
                <w:ilvl w:val="0"/>
                <w:numId w:val="79"/>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GB" w:eastAsia="en-US"/>
              </w:rPr>
              <w:t>Price and affordability</w:t>
            </w:r>
          </w:p>
        </w:tc>
        <w:tc>
          <w:tcPr>
            <w:tcW w:w="2430" w:type="dxa"/>
          </w:tcPr>
          <w:p w14:paraId="0B4D793D"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 xml:space="preserve">Poor service level </w:t>
            </w:r>
          </w:p>
          <w:p w14:paraId="3630C944" w14:textId="77777777" w:rsid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Poor access</w:t>
            </w:r>
          </w:p>
          <w:p w14:paraId="19C59FCE" w14:textId="736BFBA9" w:rsidR="00AD2267" w:rsidRPr="00320B06" w:rsidRDefault="00AD2267"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Pr>
                <w:rFonts w:ascii="Segoe UI" w:hAnsi="Segoe UI" w:cs="Segoe UI"/>
                <w:sz w:val="20"/>
                <w:szCs w:val="20"/>
                <w:lang w:val="en-GB"/>
              </w:rPr>
              <w:t>Poor sustainability</w:t>
            </w:r>
          </w:p>
          <w:p w14:paraId="08A600B6"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p>
        </w:tc>
        <w:tc>
          <w:tcPr>
            <w:tcW w:w="2695" w:type="dxa"/>
          </w:tcPr>
          <w:p w14:paraId="6375F2C6"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Regional water establishments</w:t>
            </w:r>
          </w:p>
          <w:p w14:paraId="3EEF79A9"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US" w:eastAsia="en-US"/>
              </w:rPr>
              <w:t>Municipalities</w:t>
            </w:r>
          </w:p>
        </w:tc>
      </w:tr>
      <w:tr w:rsidR="00320B06" w:rsidRPr="00320B06" w14:paraId="5A298563" w14:textId="77777777" w:rsidTr="00FE09E5">
        <w:tc>
          <w:tcPr>
            <w:cnfStyle w:val="001000000000" w:firstRow="0" w:lastRow="0" w:firstColumn="1" w:lastColumn="0" w:oddVBand="0" w:evenVBand="0" w:oddHBand="0" w:evenHBand="0" w:firstRowFirstColumn="0" w:firstRowLastColumn="0" w:lastRowFirstColumn="0" w:lastRowLastColumn="0"/>
            <w:tcW w:w="2430" w:type="dxa"/>
          </w:tcPr>
          <w:p w14:paraId="1EA1591F" w14:textId="77777777" w:rsidR="00320B06" w:rsidRPr="00320B06" w:rsidRDefault="00320B06" w:rsidP="00320B06">
            <w:pPr>
              <w:jc w:val="both"/>
              <w:rPr>
                <w:rFonts w:ascii="Segoe UI" w:hAnsi="Segoe UI" w:cs="Segoe UI"/>
                <w:sz w:val="20"/>
                <w:szCs w:val="20"/>
                <w:lang w:val="en-GB"/>
              </w:rPr>
            </w:pPr>
            <w:r w:rsidRPr="00320B06">
              <w:rPr>
                <w:rFonts w:ascii="Segoe UI" w:hAnsi="Segoe UI" w:cs="Segoe UI"/>
                <w:sz w:val="20"/>
                <w:szCs w:val="20"/>
                <w:lang w:val="en-GB"/>
              </w:rPr>
              <w:t>Institutional framework</w:t>
            </w:r>
          </w:p>
        </w:tc>
        <w:tc>
          <w:tcPr>
            <w:tcW w:w="2430" w:type="dxa"/>
          </w:tcPr>
          <w:p w14:paraId="2EE4AD37" w14:textId="77777777" w:rsidR="00320B06" w:rsidRPr="00320B06" w:rsidRDefault="00320B06" w:rsidP="00320B06">
            <w:pPr>
              <w:numPr>
                <w:ilvl w:val="0"/>
                <w:numId w:val="80"/>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 xml:space="preserve">Availability of updated law, policy, and regulation </w:t>
            </w:r>
          </w:p>
          <w:p w14:paraId="15D5DE3D" w14:textId="77777777" w:rsidR="00320B06" w:rsidRPr="00320B06" w:rsidRDefault="00320B06" w:rsidP="00320B06">
            <w:pPr>
              <w:numPr>
                <w:ilvl w:val="0"/>
                <w:numId w:val="80"/>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Policy coherence and rule of law</w:t>
            </w:r>
          </w:p>
          <w:p w14:paraId="48BB9A09" w14:textId="77777777" w:rsidR="00320B06" w:rsidRPr="00320B06" w:rsidRDefault="00320B06" w:rsidP="00320B06">
            <w:pPr>
              <w:numPr>
                <w:ilvl w:val="0"/>
                <w:numId w:val="80"/>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Actors’ capacity</w:t>
            </w:r>
          </w:p>
          <w:p w14:paraId="601116DF" w14:textId="77777777" w:rsidR="00320B06" w:rsidRPr="00320B06" w:rsidRDefault="00320B06" w:rsidP="00320B06">
            <w:pPr>
              <w:numPr>
                <w:ilvl w:val="0"/>
                <w:numId w:val="80"/>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Actors’ clear role and responsibilities</w:t>
            </w:r>
          </w:p>
          <w:p w14:paraId="0AA74D6B" w14:textId="77777777" w:rsidR="00320B06" w:rsidRPr="00320B06" w:rsidRDefault="00320B06" w:rsidP="00320B06">
            <w:pPr>
              <w:numPr>
                <w:ilvl w:val="0"/>
                <w:numId w:val="80"/>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Actor coordination</w:t>
            </w:r>
          </w:p>
          <w:p w14:paraId="4F51C4A2" w14:textId="77777777" w:rsidR="00320B06" w:rsidRPr="00320B06" w:rsidRDefault="00320B06" w:rsidP="00320B06">
            <w:pPr>
              <w:numPr>
                <w:ilvl w:val="0"/>
                <w:numId w:val="80"/>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GB" w:eastAsia="en-US"/>
              </w:rPr>
              <w:t>Actor engagement in decision making process</w:t>
            </w:r>
          </w:p>
        </w:tc>
        <w:tc>
          <w:tcPr>
            <w:tcW w:w="2430" w:type="dxa"/>
          </w:tcPr>
          <w:p w14:paraId="0EF14EA0"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rPr>
            </w:pPr>
            <w:r w:rsidRPr="00320B06">
              <w:rPr>
                <w:rFonts w:ascii="Segoe UI" w:hAnsi="Segoe UI" w:cs="Segoe UI"/>
                <w:sz w:val="20"/>
                <w:szCs w:val="20"/>
                <w:lang w:val="en-GB"/>
              </w:rPr>
              <w:t>Legal pluralism</w:t>
            </w:r>
          </w:p>
          <w:p w14:paraId="5A620672"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eastAsia="MS Mincho" w:hAnsi="Segoe UI" w:cs="Segoe UI"/>
                <w:sz w:val="20"/>
                <w:szCs w:val="20"/>
                <w:lang w:val="en-GB"/>
              </w:rPr>
              <w:t>Corruption</w:t>
            </w:r>
          </w:p>
        </w:tc>
        <w:tc>
          <w:tcPr>
            <w:tcW w:w="2695" w:type="dxa"/>
          </w:tcPr>
          <w:p w14:paraId="7D9E37B3"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Line of ministries</w:t>
            </w:r>
          </w:p>
          <w:p w14:paraId="1046013B" w14:textId="77777777" w:rsid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Regional water establishments</w:t>
            </w:r>
          </w:p>
          <w:p w14:paraId="39CBCAA2" w14:textId="1FBB75C8" w:rsidR="00AD2267" w:rsidRPr="00320B06" w:rsidRDefault="00AD2267"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Pr>
                <w:rFonts w:ascii="Segoe UI" w:hAnsi="Segoe UI" w:cs="Segoe UI"/>
                <w:sz w:val="20"/>
                <w:szCs w:val="20"/>
                <w:lang w:val="en-US" w:eastAsia="en-US"/>
              </w:rPr>
              <w:t>Communities</w:t>
            </w:r>
          </w:p>
        </w:tc>
      </w:tr>
      <w:tr w:rsidR="00320B06" w:rsidRPr="00320B06" w14:paraId="51D34E74" w14:textId="77777777" w:rsidTr="00FE09E5">
        <w:tc>
          <w:tcPr>
            <w:cnfStyle w:val="001000000000" w:firstRow="0" w:lastRow="0" w:firstColumn="1" w:lastColumn="0" w:oddVBand="0" w:evenVBand="0" w:oddHBand="0" w:evenHBand="0" w:firstRowFirstColumn="0" w:firstRowLastColumn="0" w:lastRowFirstColumn="0" w:lastRowLastColumn="0"/>
            <w:tcW w:w="2430" w:type="dxa"/>
          </w:tcPr>
          <w:p w14:paraId="05EF0D52" w14:textId="77777777" w:rsidR="00320B06" w:rsidRPr="00320B06" w:rsidRDefault="00320B06" w:rsidP="00320B06">
            <w:pPr>
              <w:jc w:val="both"/>
              <w:rPr>
                <w:rFonts w:ascii="Segoe UI" w:hAnsi="Segoe UI" w:cs="Segoe UI"/>
                <w:sz w:val="20"/>
                <w:szCs w:val="20"/>
                <w:lang w:val="en-GB"/>
              </w:rPr>
            </w:pPr>
            <w:r w:rsidRPr="00320B06">
              <w:rPr>
                <w:rFonts w:ascii="Segoe UI" w:hAnsi="Segoe UI" w:cs="Segoe UI"/>
                <w:sz w:val="20"/>
                <w:szCs w:val="20"/>
                <w:lang w:val="en-GB"/>
              </w:rPr>
              <w:t>Funding</w:t>
            </w:r>
          </w:p>
        </w:tc>
        <w:tc>
          <w:tcPr>
            <w:tcW w:w="2430" w:type="dxa"/>
          </w:tcPr>
          <w:p w14:paraId="3EDEBAE9" w14:textId="77777777" w:rsidR="00320B06" w:rsidRPr="00320B06" w:rsidRDefault="00320B06" w:rsidP="00320B06">
            <w:pPr>
              <w:numPr>
                <w:ilvl w:val="0"/>
                <w:numId w:val="81"/>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Availability of funding options</w:t>
            </w:r>
          </w:p>
          <w:p w14:paraId="01B5585C" w14:textId="77777777" w:rsidR="00320B06" w:rsidRPr="00320B06" w:rsidRDefault="00320B06" w:rsidP="00320B06">
            <w:pPr>
              <w:numPr>
                <w:ilvl w:val="0"/>
                <w:numId w:val="81"/>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Access to funding options</w:t>
            </w:r>
          </w:p>
          <w:p w14:paraId="250B817D" w14:textId="77777777" w:rsidR="00320B06" w:rsidRPr="00320B06" w:rsidRDefault="00320B06" w:rsidP="00320B06">
            <w:pPr>
              <w:numPr>
                <w:ilvl w:val="0"/>
                <w:numId w:val="81"/>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GB" w:eastAsia="en-US"/>
              </w:rPr>
              <w:t>Reliability of funding options</w:t>
            </w:r>
          </w:p>
        </w:tc>
        <w:tc>
          <w:tcPr>
            <w:tcW w:w="2430" w:type="dxa"/>
          </w:tcPr>
          <w:p w14:paraId="45735781"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Financial deficit</w:t>
            </w:r>
          </w:p>
        </w:tc>
        <w:tc>
          <w:tcPr>
            <w:tcW w:w="2695" w:type="dxa"/>
          </w:tcPr>
          <w:p w14:paraId="4830FAC0" w14:textId="77777777" w:rsidR="00320B06" w:rsidRPr="00B7697C"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US" w:eastAsia="en-US"/>
              </w:rPr>
              <w:t xml:space="preserve">Donors </w:t>
            </w:r>
          </w:p>
          <w:p w14:paraId="74F0B817" w14:textId="72227771" w:rsidR="00AD2267" w:rsidRPr="00320B06" w:rsidRDefault="00AD2267"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Pr>
                <w:rFonts w:ascii="Segoe UI" w:hAnsi="Segoe UI" w:cs="Segoe UI"/>
                <w:sz w:val="20"/>
                <w:szCs w:val="20"/>
                <w:lang w:val="en-US" w:eastAsia="en-US"/>
              </w:rPr>
              <w:t>CDR</w:t>
            </w:r>
          </w:p>
        </w:tc>
      </w:tr>
      <w:tr w:rsidR="00320B06" w:rsidRPr="00320B06" w14:paraId="257AB928" w14:textId="77777777" w:rsidTr="00FE09E5">
        <w:tc>
          <w:tcPr>
            <w:cnfStyle w:val="001000000000" w:firstRow="0" w:lastRow="0" w:firstColumn="1" w:lastColumn="0" w:oddVBand="0" w:evenVBand="0" w:oddHBand="0" w:evenHBand="0" w:firstRowFirstColumn="0" w:firstRowLastColumn="0" w:lastRowFirstColumn="0" w:lastRowLastColumn="0"/>
            <w:tcW w:w="2430" w:type="dxa"/>
          </w:tcPr>
          <w:p w14:paraId="32759AF9" w14:textId="77777777" w:rsidR="00320B06" w:rsidRPr="00320B06" w:rsidRDefault="00320B06" w:rsidP="00320B06">
            <w:pPr>
              <w:jc w:val="both"/>
              <w:rPr>
                <w:rFonts w:ascii="Segoe UI" w:hAnsi="Segoe UI" w:cs="Segoe UI"/>
                <w:sz w:val="20"/>
                <w:szCs w:val="20"/>
                <w:lang w:val="en-GB"/>
              </w:rPr>
            </w:pPr>
            <w:r w:rsidRPr="00320B06">
              <w:rPr>
                <w:rFonts w:ascii="Segoe UI" w:hAnsi="Segoe UI" w:cs="Segoe UI"/>
                <w:sz w:val="20"/>
                <w:szCs w:val="20"/>
                <w:lang w:val="en-GB"/>
              </w:rPr>
              <w:t>Monitoring</w:t>
            </w:r>
          </w:p>
        </w:tc>
        <w:tc>
          <w:tcPr>
            <w:tcW w:w="2430" w:type="dxa"/>
          </w:tcPr>
          <w:p w14:paraId="64C70C56" w14:textId="77777777" w:rsidR="00320B06" w:rsidRPr="00320B06" w:rsidRDefault="00320B06" w:rsidP="00320B06">
            <w:pPr>
              <w:numPr>
                <w:ilvl w:val="0"/>
                <w:numId w:val="82"/>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Data availability</w:t>
            </w:r>
          </w:p>
          <w:p w14:paraId="43311CD4" w14:textId="77777777" w:rsidR="00320B06" w:rsidRPr="00320B06" w:rsidRDefault="00320B06" w:rsidP="00320B06">
            <w:pPr>
              <w:numPr>
                <w:ilvl w:val="0"/>
                <w:numId w:val="82"/>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Yu Mincho" w:hAnsi="Segoe UI" w:cs="Segoe UI"/>
                <w:sz w:val="20"/>
                <w:szCs w:val="20"/>
                <w:lang w:val="en-GB" w:eastAsia="en-US"/>
              </w:rPr>
            </w:pPr>
            <w:r w:rsidRPr="00320B06">
              <w:rPr>
                <w:rFonts w:ascii="Segoe UI" w:hAnsi="Segoe UI" w:cs="Segoe UI"/>
                <w:sz w:val="20"/>
                <w:szCs w:val="20"/>
                <w:lang w:val="en-GB" w:eastAsia="en-US"/>
              </w:rPr>
              <w:t xml:space="preserve">Data management system </w:t>
            </w:r>
          </w:p>
          <w:p w14:paraId="4E2BC5D5" w14:textId="77777777" w:rsidR="00320B06" w:rsidRPr="00320B06" w:rsidRDefault="00320B06" w:rsidP="00320B06">
            <w:pPr>
              <w:numPr>
                <w:ilvl w:val="0"/>
                <w:numId w:val="82"/>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eastAsia="MS Mincho" w:hAnsi="Segoe UI" w:cs="Segoe UI"/>
                <w:sz w:val="20"/>
                <w:szCs w:val="20"/>
                <w:lang w:val="en-US" w:eastAsia="en-US"/>
              </w:rPr>
            </w:pPr>
            <w:r w:rsidRPr="00320B06">
              <w:rPr>
                <w:rFonts w:ascii="Segoe UI" w:hAnsi="Segoe UI" w:cs="Segoe UI"/>
                <w:sz w:val="20"/>
                <w:szCs w:val="20"/>
                <w:lang w:val="en-GB" w:eastAsia="en-US"/>
              </w:rPr>
              <w:t>Water sector performance monitoring system</w:t>
            </w:r>
          </w:p>
        </w:tc>
        <w:tc>
          <w:tcPr>
            <w:tcW w:w="2430" w:type="dxa"/>
          </w:tcPr>
          <w:p w14:paraId="00516DE6" w14:textId="77777777" w:rsidR="00320B06" w:rsidRPr="00320B06" w:rsidRDefault="00320B06" w:rsidP="00320B06">
            <w:pPr>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GB"/>
              </w:rPr>
            </w:pPr>
            <w:r w:rsidRPr="00320B06">
              <w:rPr>
                <w:rFonts w:ascii="Segoe UI" w:hAnsi="Segoe UI" w:cs="Segoe UI"/>
                <w:sz w:val="20"/>
                <w:szCs w:val="20"/>
                <w:lang w:val="en-GB"/>
              </w:rPr>
              <w:t>Lack of accountability</w:t>
            </w:r>
          </w:p>
        </w:tc>
        <w:tc>
          <w:tcPr>
            <w:tcW w:w="2695" w:type="dxa"/>
          </w:tcPr>
          <w:p w14:paraId="4EF1CB26"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Donors</w:t>
            </w:r>
          </w:p>
          <w:p w14:paraId="2D0B4C4C" w14:textId="77777777" w:rsidR="00320B06" w:rsidRPr="00320B06" w:rsidRDefault="00320B06" w:rsidP="00320B06">
            <w:pPr>
              <w:numPr>
                <w:ilvl w:val="0"/>
                <w:numId w:val="83"/>
              </w:numPr>
              <w:spacing w:after="120"/>
              <w:contextualSpacing/>
              <w:jc w:val="both"/>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lang w:val="en-US" w:eastAsia="en-US"/>
              </w:rPr>
            </w:pPr>
            <w:r w:rsidRPr="00320B06">
              <w:rPr>
                <w:rFonts w:ascii="Segoe UI" w:hAnsi="Segoe UI" w:cs="Segoe UI"/>
                <w:sz w:val="20"/>
                <w:szCs w:val="20"/>
                <w:lang w:val="en-US" w:eastAsia="en-US"/>
              </w:rPr>
              <w:t>Academics, Researchers</w:t>
            </w:r>
          </w:p>
        </w:tc>
      </w:tr>
    </w:tbl>
    <w:p w14:paraId="701DFA30" w14:textId="77777777" w:rsidR="00320B06" w:rsidRPr="00320B06" w:rsidRDefault="00320B06" w:rsidP="00320B06">
      <w:pPr>
        <w:spacing w:line="360" w:lineRule="auto"/>
        <w:jc w:val="both"/>
        <w:rPr>
          <w:rFonts w:ascii="Segoe UI" w:hAnsi="Segoe UI" w:cs="Segoe UI"/>
          <w:color w:val="00A0B4"/>
          <w:sz w:val="22"/>
          <w:szCs w:val="22"/>
          <w:lang w:val="en-GB"/>
        </w:rPr>
      </w:pPr>
    </w:p>
    <w:p w14:paraId="4913E84A" w14:textId="6C36A513" w:rsidR="00320B06" w:rsidRPr="00320B06" w:rsidRDefault="00320B06" w:rsidP="00320B06">
      <w:pPr>
        <w:jc w:val="both"/>
        <w:rPr>
          <w:rFonts w:ascii="Segoe UI" w:hAnsi="Segoe UI" w:cs="Segoe UI"/>
        </w:rPr>
      </w:pPr>
      <w:r w:rsidRPr="00320B06">
        <w:rPr>
          <w:rFonts w:ascii="Segoe UI" w:hAnsi="Segoe UI" w:cs="Segoe UI"/>
        </w:rPr>
        <w:t xml:space="preserve">Ultimately, by determining the vulnerability of the water sector, Triangle will identify the major risks that threaten the socio-environmental sustainability of water provision in Lebanon and its connection to the functioning of water establishments. Specifically, the proposed evaluation will identify which vulnerabilities contribute to generating and exacerbating certain risks, alongside understanding of which stakeholders can play a role in changing the status quo. </w:t>
      </w:r>
      <w:proofErr w:type="spellStart"/>
      <w:r w:rsidR="004622E9">
        <w:rPr>
          <w:rFonts w:ascii="Segoe UI" w:hAnsi="Segoe UI" w:cs="Segoe UI"/>
        </w:rPr>
        <w:t>Triagle</w:t>
      </w:r>
      <w:proofErr w:type="spellEnd"/>
      <w:r w:rsidR="004622E9">
        <w:rPr>
          <w:rFonts w:ascii="Segoe UI" w:hAnsi="Segoe UI" w:cs="Segoe UI"/>
        </w:rPr>
        <w:t xml:space="preserve"> will then map UNICEF’s interventions according to the vulnerability matrix. </w:t>
      </w:r>
      <w:r w:rsidRPr="00320B06">
        <w:rPr>
          <w:rFonts w:ascii="Segoe UI" w:hAnsi="Segoe UI" w:cs="Segoe UI"/>
        </w:rPr>
        <w:t>To provide this assessment, the study will use data collected through the desk review and the primary data collection and direct observation during field visits.</w:t>
      </w:r>
    </w:p>
    <w:p w14:paraId="1BC34B9B" w14:textId="77777777" w:rsidR="00320B06" w:rsidRPr="00320B06" w:rsidRDefault="00320B06" w:rsidP="00320B06">
      <w:pPr>
        <w:rPr>
          <w:rFonts w:ascii="Segoe UI" w:hAnsi="Segoe UI" w:cs="Segoe UI"/>
          <w:lang w:val="en-US" w:eastAsia="en-US"/>
        </w:rPr>
      </w:pPr>
    </w:p>
    <w:p w14:paraId="2E38424A" w14:textId="77777777" w:rsidR="00320B06" w:rsidRPr="00320B06" w:rsidRDefault="00320B06" w:rsidP="00320B06">
      <w:pPr>
        <w:keepNext/>
        <w:keepLines/>
        <w:spacing w:before="40"/>
        <w:outlineLvl w:val="1"/>
        <w:rPr>
          <w:rFonts w:ascii="Segoe UI" w:hAnsi="Segoe UI" w:cs="Segoe UI"/>
          <w:b/>
          <w:bCs/>
          <w:caps/>
          <w:color w:val="00A0B4"/>
        </w:rPr>
      </w:pPr>
      <w:r w:rsidRPr="00320B06">
        <w:rPr>
          <w:rFonts w:ascii="Segoe UI" w:hAnsi="Segoe UI" w:cs="Segoe UI"/>
          <w:b/>
          <w:bCs/>
          <w:caps/>
          <w:color w:val="00A0B4"/>
        </w:rPr>
        <w:t>Phase 1 – INception Report and aDaptive Desk review</w:t>
      </w:r>
    </w:p>
    <w:p w14:paraId="3F53E793" w14:textId="77777777" w:rsidR="00320B06" w:rsidRPr="00320B06" w:rsidRDefault="00320B06" w:rsidP="00320B06">
      <w:pPr>
        <w:rPr>
          <w:rFonts w:ascii="Segoe UI" w:hAnsi="Segoe UI" w:cs="Segoe UI"/>
        </w:rPr>
      </w:pPr>
    </w:p>
    <w:p w14:paraId="10E7D250" w14:textId="39529562" w:rsidR="00320B06" w:rsidRPr="00320B06" w:rsidRDefault="00320B06" w:rsidP="00320B06">
      <w:pPr>
        <w:rPr>
          <w:rFonts w:ascii="Segoe UI" w:hAnsi="Segoe UI" w:cs="Segoe UI"/>
        </w:rPr>
      </w:pPr>
      <w:r w:rsidRPr="00320B06">
        <w:rPr>
          <w:rFonts w:ascii="Segoe UI" w:hAnsi="Segoe UI" w:cs="Segoe UI"/>
        </w:rPr>
        <w:t>Triangle conducted an adaptive desk review of relevant documents</w:t>
      </w:r>
      <w:r w:rsidR="001D551C">
        <w:rPr>
          <w:rFonts w:ascii="Segoe UI" w:hAnsi="Segoe UI" w:cs="Segoe UI"/>
        </w:rPr>
        <w:t xml:space="preserve"> (see Annex J)</w:t>
      </w:r>
      <w:r w:rsidRPr="00320B06">
        <w:rPr>
          <w:rFonts w:ascii="Segoe UI" w:hAnsi="Segoe UI" w:cs="Segoe UI"/>
        </w:rPr>
        <w:t xml:space="preserve"> to understand critical information gaps and guide updates to the methodological approach and associated tools. The analysis team reviewed all relevant documents regarding </w:t>
      </w:r>
      <w:r w:rsidRPr="00320B06">
        <w:rPr>
          <w:rFonts w:ascii="Segoe UI" w:hAnsi="Segoe UI" w:cs="Segoe UI"/>
        </w:rPr>
        <w:lastRenderedPageBreak/>
        <w:t xml:space="preserve">Lebanon’s water sector, incorporating reports from development agencies and academic sources, as well as other relevant secondary documentation. </w:t>
      </w:r>
    </w:p>
    <w:p w14:paraId="38644D61" w14:textId="77777777" w:rsidR="00673AF2" w:rsidRPr="00590C26" w:rsidRDefault="00673AF2" w:rsidP="00B158DB">
      <w:pPr>
        <w:rPr>
          <w:rFonts w:ascii="Segoe UI" w:hAnsi="Segoe UI" w:cs="Segoe UI"/>
        </w:rPr>
      </w:pPr>
      <w:bookmarkStart w:id="26" w:name="_Toc90551263"/>
    </w:p>
    <w:p w14:paraId="4118BA28" w14:textId="77777777" w:rsidR="00CC292D" w:rsidRPr="00CC292D" w:rsidRDefault="00CC292D" w:rsidP="00CC292D">
      <w:pPr>
        <w:keepNext/>
        <w:keepLines/>
        <w:spacing w:before="40"/>
        <w:outlineLvl w:val="1"/>
        <w:rPr>
          <w:rFonts w:ascii="Segoe UI" w:hAnsi="Segoe UI" w:cs="Segoe UI"/>
          <w:caps/>
          <w:color w:val="00A0B4"/>
        </w:rPr>
      </w:pPr>
      <w:r w:rsidRPr="00CC292D">
        <w:rPr>
          <w:rFonts w:ascii="Segoe UI" w:hAnsi="Segoe UI" w:cs="Segoe UI"/>
          <w:b/>
          <w:bCs/>
          <w:caps/>
          <w:color w:val="00A0B4"/>
        </w:rPr>
        <w:t>Phase 2 - Implementation: Data Collection</w:t>
      </w:r>
    </w:p>
    <w:p w14:paraId="6CAA71B7" w14:textId="77777777" w:rsidR="00CC292D" w:rsidRPr="00CC292D" w:rsidRDefault="00CC292D" w:rsidP="00CC292D">
      <w:pPr>
        <w:rPr>
          <w:rFonts w:ascii="Segoe UI" w:hAnsi="Segoe UI" w:cs="Segoe UI"/>
          <w:bCs/>
        </w:rPr>
      </w:pPr>
    </w:p>
    <w:p w14:paraId="61D95A83" w14:textId="5C27EE1A" w:rsidR="00CC292D" w:rsidRPr="00CC292D" w:rsidRDefault="00CC292D" w:rsidP="00CC292D">
      <w:pPr>
        <w:rPr>
          <w:rFonts w:ascii="Segoe UI" w:hAnsi="Segoe UI" w:cs="Segoe UI"/>
          <w:color w:val="000000"/>
          <w:lang w:val="en-GB"/>
        </w:rPr>
      </w:pPr>
      <w:r w:rsidRPr="00CC292D">
        <w:rPr>
          <w:rFonts w:ascii="Segoe UI" w:hAnsi="Segoe UI" w:cs="Segoe UI"/>
          <w:color w:val="000000"/>
          <w:lang w:val="en-GB"/>
        </w:rPr>
        <w:t xml:space="preserve">The data collection phase will take place over 30 working days to allow enough time to collect data, ensure the consistent quality of fieldwork, as well as provide for overlap between data collection and data analysis. Before deployment, the field </w:t>
      </w:r>
      <w:r w:rsidR="007346D5">
        <w:rPr>
          <w:rFonts w:ascii="Segoe UI" w:hAnsi="Segoe UI" w:cs="Segoe UI"/>
          <w:color w:val="000000"/>
          <w:lang w:val="en-GB"/>
        </w:rPr>
        <w:t>evaluation</w:t>
      </w:r>
      <w:r w:rsidRPr="00CC292D">
        <w:rPr>
          <w:rFonts w:ascii="Segoe UI" w:hAnsi="Segoe UI" w:cs="Segoe UI"/>
          <w:color w:val="000000"/>
          <w:lang w:val="en-GB"/>
        </w:rPr>
        <w:t xml:space="preserve"> team will conduct site scoping and pilot testing of the research tools, allowing the analysis team to refine and revise the research tools if necessary.</w:t>
      </w:r>
    </w:p>
    <w:p w14:paraId="6A72361E" w14:textId="77777777" w:rsidR="00CC292D" w:rsidRPr="00CC292D" w:rsidRDefault="00CC292D" w:rsidP="00CC292D">
      <w:pPr>
        <w:rPr>
          <w:rFonts w:ascii="Segoe UI" w:hAnsi="Segoe UI" w:cs="Segoe UI"/>
          <w:bCs/>
          <w:color w:val="000000"/>
          <w:lang w:val="en-GB"/>
        </w:rPr>
      </w:pPr>
    </w:p>
    <w:p w14:paraId="3A9317A2" w14:textId="44C49331"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 xml:space="preserve">In the data collection phase, it is particularly important to embed any field visits in strong ethical principles of research, with deep gender considerations. Triangle team is guided by the company’s Code of Conduct (Annex </w:t>
      </w:r>
      <w:r w:rsidR="00E10F81">
        <w:rPr>
          <w:rFonts w:ascii="Segoe UI" w:hAnsi="Segoe UI" w:cs="Segoe UI"/>
          <w:bCs/>
          <w:color w:val="000000"/>
          <w:lang w:val="en-GB"/>
        </w:rPr>
        <w:t>F</w:t>
      </w:r>
      <w:r w:rsidRPr="00CC292D">
        <w:rPr>
          <w:rFonts w:ascii="Segoe UI" w:hAnsi="Segoe UI" w:cs="Segoe UI"/>
          <w:bCs/>
          <w:color w:val="000000"/>
          <w:lang w:val="en-GB"/>
        </w:rPr>
        <w:t>) and will consult and seek approval from an ethical perspective from the evaluation team of UNICEF.</w:t>
      </w:r>
    </w:p>
    <w:p w14:paraId="37FE698F" w14:textId="77777777" w:rsidR="00CC292D" w:rsidRPr="00CC292D" w:rsidRDefault="00CC292D" w:rsidP="00CC292D">
      <w:pPr>
        <w:rPr>
          <w:rFonts w:ascii="Segoe UI" w:hAnsi="Segoe UI" w:cs="Segoe UI"/>
          <w:bCs/>
          <w:color w:val="000000"/>
          <w:lang w:val="en-GB"/>
        </w:rPr>
      </w:pPr>
    </w:p>
    <w:p w14:paraId="36246645" w14:textId="77777777" w:rsidR="00CC292D" w:rsidRPr="00B7697C" w:rsidRDefault="00CC292D" w:rsidP="00CC292D">
      <w:pPr>
        <w:rPr>
          <w:rFonts w:ascii="Segoe UI" w:hAnsi="Segoe UI" w:cs="Segoe UI"/>
          <w:bCs/>
          <w:color w:val="000000"/>
          <w:lang w:val="en-US"/>
        </w:rPr>
      </w:pPr>
      <w:r w:rsidRPr="00CC292D">
        <w:rPr>
          <w:rFonts w:ascii="Segoe UI" w:hAnsi="Segoe UI" w:cs="Segoe UI"/>
          <w:bCs/>
          <w:color w:val="000000"/>
          <w:lang w:val="en-GB"/>
        </w:rPr>
        <w:t xml:space="preserve">This phase will comprise of the following components: </w:t>
      </w:r>
      <w:r w:rsidRPr="00CC292D">
        <w:br/>
      </w:r>
    </w:p>
    <w:p w14:paraId="2D743E4F" w14:textId="77777777" w:rsidR="00CC292D" w:rsidRPr="00CC292D" w:rsidRDefault="00CC292D" w:rsidP="00CC292D">
      <w:pPr>
        <w:rPr>
          <w:rFonts w:ascii="Segoe UI" w:hAnsi="Segoe UI" w:cs="Segoe UI"/>
          <w:bCs/>
          <w:color w:val="00A0B4"/>
          <w:lang w:val="en-GB"/>
        </w:rPr>
      </w:pPr>
      <w:r w:rsidRPr="00CC292D">
        <w:rPr>
          <w:rFonts w:ascii="Segoe UI" w:hAnsi="Segoe UI" w:cs="Segoe UI"/>
          <w:bCs/>
          <w:color w:val="00A0B4"/>
          <w:lang w:val="en-GB"/>
        </w:rPr>
        <w:t xml:space="preserve">KEY INFORMANT and GROUP INTERVIEWS </w:t>
      </w:r>
    </w:p>
    <w:p w14:paraId="5F871CFC" w14:textId="77777777" w:rsidR="00CC292D" w:rsidRPr="00CC292D" w:rsidRDefault="00CC292D" w:rsidP="00CC292D">
      <w:pPr>
        <w:rPr>
          <w:rFonts w:ascii="Segoe UI" w:hAnsi="Segoe UI" w:cs="Segoe UI"/>
          <w:bCs/>
          <w:color w:val="00A0B4"/>
          <w:lang w:val="en-GB"/>
        </w:rPr>
      </w:pPr>
    </w:p>
    <w:p w14:paraId="5D6FE9E7" w14:textId="77777777"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 xml:space="preserve">Key informant interviews will be employed as one of the key avenues for qualitative data collection. Triangle has provided an indicative sampling frame for conducting key informant interviews (see Table 3). </w:t>
      </w:r>
    </w:p>
    <w:p w14:paraId="296D3483" w14:textId="77777777" w:rsidR="00CC292D" w:rsidRPr="00CC292D" w:rsidRDefault="00CC292D" w:rsidP="00CC292D">
      <w:pPr>
        <w:rPr>
          <w:rFonts w:ascii="Segoe UI" w:hAnsi="Segoe UI" w:cs="Segoe UI"/>
          <w:bCs/>
          <w:color w:val="000000"/>
          <w:lang w:val="en-GB"/>
        </w:rPr>
      </w:pPr>
    </w:p>
    <w:p w14:paraId="5D844727" w14:textId="17754EA8"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 xml:space="preserve">Group interviews will not be conducted with persons of different ranks within the organisation to enable people to speak freely and without the presence of authority figures. All strata will be subject to ensuring gender parity in KII respondents. Triangle will ensure balanced gender representation amongst interviewees, to the greatest extent possible.  Where relevant, further interviewees can be identified by adopting a snowball sampling methodology, whereby the analysis team receives referrals from other interviewees. </w:t>
      </w:r>
      <w:r w:rsidR="003B7063" w:rsidRPr="003B7063">
        <w:rPr>
          <w:rFonts w:ascii="Segoe UI" w:hAnsi="Segoe UI" w:cs="Segoe UI"/>
          <w:bCs/>
          <w:color w:val="000000"/>
          <w:lang w:val="en-GB"/>
        </w:rPr>
        <w:t>Being an independent evaluation, Triangle will select the interview</w:t>
      </w:r>
      <w:r w:rsidR="003B7063">
        <w:rPr>
          <w:rFonts w:ascii="Segoe UI" w:hAnsi="Segoe UI" w:cs="Segoe UI"/>
          <w:bCs/>
          <w:color w:val="000000"/>
          <w:lang w:val="en-GB"/>
        </w:rPr>
        <w:t>ees</w:t>
      </w:r>
      <w:r w:rsidR="005A2838">
        <w:rPr>
          <w:rFonts w:ascii="Segoe UI" w:hAnsi="Segoe UI" w:cs="Segoe UI"/>
          <w:bCs/>
          <w:color w:val="000000"/>
          <w:lang w:val="en-GB"/>
        </w:rPr>
        <w:t xml:space="preserve"> and</w:t>
      </w:r>
      <w:r w:rsidR="003B7063" w:rsidRPr="003B7063">
        <w:rPr>
          <w:rFonts w:ascii="Segoe UI" w:hAnsi="Segoe UI" w:cs="Segoe UI"/>
          <w:bCs/>
          <w:color w:val="000000"/>
          <w:lang w:val="en-GB"/>
        </w:rPr>
        <w:t xml:space="preserve"> UNICEF will provide guidance and facilitated field work where needed.</w:t>
      </w:r>
      <w:r w:rsidRPr="00CC292D">
        <w:rPr>
          <w:rFonts w:ascii="Segoe UI" w:hAnsi="Segoe UI" w:cs="Segoe UI"/>
          <w:bCs/>
          <w:color w:val="000000"/>
          <w:lang w:val="en-GB"/>
        </w:rPr>
        <w:t xml:space="preserve"> The tentative questions to be asked during KIIs and GIs are included in Annex A</w:t>
      </w:r>
      <w:r w:rsidR="003E24B2">
        <w:rPr>
          <w:rFonts w:ascii="Segoe UI" w:hAnsi="Segoe UI" w:cs="Segoe UI"/>
          <w:bCs/>
          <w:color w:val="000000"/>
          <w:lang w:val="en-GB"/>
        </w:rPr>
        <w:t>, B and C</w:t>
      </w:r>
      <w:r w:rsidRPr="00CC292D">
        <w:rPr>
          <w:rFonts w:ascii="Segoe UI" w:hAnsi="Segoe UI" w:cs="Segoe UI"/>
          <w:bCs/>
          <w:color w:val="000000"/>
          <w:lang w:val="en-GB"/>
        </w:rPr>
        <w:t>.</w:t>
      </w:r>
      <w:r w:rsidRPr="00CC292D">
        <w:rPr>
          <w:rFonts w:ascii="Segoe UI" w:hAnsi="Segoe UI" w:cs="Segoe UI"/>
          <w:bCs/>
          <w:color w:val="000000"/>
          <w:lang w:val="en-GB"/>
        </w:rPr>
        <w:br/>
      </w:r>
    </w:p>
    <w:p w14:paraId="36AA7A89" w14:textId="77777777"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At the inception stage, Triangle plans to conduct 29 Key Informant Interviews. The suggested interviewees are listed in the following table:</w:t>
      </w:r>
    </w:p>
    <w:p w14:paraId="452BABAB" w14:textId="77777777" w:rsidR="00CC292D" w:rsidRPr="00CC292D" w:rsidRDefault="00CC292D" w:rsidP="00CC292D">
      <w:pPr>
        <w:rPr>
          <w:rFonts w:ascii="Segoe UI" w:hAnsi="Segoe UI" w:cs="Segoe UI"/>
          <w:bCs/>
          <w:lang w:val="en-GB"/>
        </w:rPr>
      </w:pPr>
    </w:p>
    <w:p w14:paraId="3765870E" w14:textId="0C38486A" w:rsidR="00CC292D" w:rsidRPr="00B7697C" w:rsidRDefault="00CC292D" w:rsidP="00B7697C">
      <w:pPr>
        <w:spacing w:line="360" w:lineRule="auto"/>
        <w:jc w:val="both"/>
        <w:rPr>
          <w:rFonts w:ascii="Segoe UI" w:hAnsi="Segoe UI" w:cs="Segoe UI"/>
          <w:color w:val="00A0B4"/>
          <w:sz w:val="18"/>
          <w:szCs w:val="18"/>
          <w:lang w:val="en-GB"/>
        </w:rPr>
      </w:pPr>
      <w:r w:rsidRPr="00CC292D">
        <w:rPr>
          <w:rFonts w:ascii="Segoe UI" w:hAnsi="Segoe UI" w:cs="Segoe UI"/>
          <w:color w:val="00A0B4"/>
          <w:sz w:val="18"/>
          <w:szCs w:val="18"/>
          <w:lang w:val="en-GB"/>
        </w:rPr>
        <w:t xml:space="preserve">TABLE 3: KEY INFORMANT INTERVIEW SAMPLING </w:t>
      </w:r>
    </w:p>
    <w:tbl>
      <w:tblPr>
        <w:tblW w:w="9717" w:type="dxa"/>
        <w:tblCellSpacing w:w="7" w:type="dxa"/>
        <w:tblBorders>
          <w:top w:val="single" w:sz="2" w:space="0" w:color="00A0B4"/>
          <w:left w:val="single" w:sz="2" w:space="0" w:color="00A0B4"/>
          <w:bottom w:val="single" w:sz="2" w:space="0" w:color="00A0B4"/>
          <w:right w:val="single" w:sz="2" w:space="0" w:color="00A0B4"/>
          <w:insideH w:val="single" w:sz="2" w:space="0" w:color="00A0B4"/>
          <w:insideV w:val="single" w:sz="2" w:space="0" w:color="00A0B4"/>
        </w:tblBorders>
        <w:tblCellMar>
          <w:top w:w="58" w:type="dxa"/>
        </w:tblCellMar>
        <w:tblLook w:val="04A0" w:firstRow="1" w:lastRow="0" w:firstColumn="1" w:lastColumn="0" w:noHBand="0" w:noVBand="1"/>
      </w:tblPr>
      <w:tblGrid>
        <w:gridCol w:w="1610"/>
        <w:gridCol w:w="6492"/>
        <w:gridCol w:w="1615"/>
      </w:tblGrid>
      <w:tr w:rsidR="00CC292D" w:rsidRPr="00CC292D" w14:paraId="34681858" w14:textId="77777777" w:rsidTr="00A55DC7">
        <w:trPr>
          <w:trHeight w:val="319"/>
          <w:tblCellSpacing w:w="7" w:type="dxa"/>
        </w:trPr>
        <w:tc>
          <w:tcPr>
            <w:tcW w:w="1531" w:type="dxa"/>
            <w:shd w:val="clear" w:color="auto" w:fill="00A0B4"/>
            <w:vAlign w:val="center"/>
          </w:tcPr>
          <w:p w14:paraId="4CFAE5F3"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STRATA</w:t>
            </w:r>
          </w:p>
        </w:tc>
        <w:tc>
          <w:tcPr>
            <w:tcW w:w="6531" w:type="dxa"/>
            <w:shd w:val="clear" w:color="auto" w:fill="00A0B4"/>
            <w:vAlign w:val="center"/>
          </w:tcPr>
          <w:p w14:paraId="50546827"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Participant Profile</w:t>
            </w:r>
          </w:p>
        </w:tc>
        <w:tc>
          <w:tcPr>
            <w:tcW w:w="1599" w:type="dxa"/>
            <w:shd w:val="clear" w:color="auto" w:fill="00A0B4"/>
            <w:vAlign w:val="center"/>
          </w:tcPr>
          <w:p w14:paraId="512C87F1"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Number</w:t>
            </w:r>
          </w:p>
        </w:tc>
      </w:tr>
      <w:tr w:rsidR="00CC292D" w:rsidRPr="00CC292D" w14:paraId="246A2F2C" w14:textId="77777777" w:rsidTr="00A55DC7">
        <w:trPr>
          <w:trHeight w:val="432"/>
          <w:tblCellSpacing w:w="7" w:type="dxa"/>
        </w:trPr>
        <w:tc>
          <w:tcPr>
            <w:tcW w:w="1531" w:type="dxa"/>
            <w:vMerge w:val="restart"/>
            <w:vAlign w:val="center"/>
          </w:tcPr>
          <w:p w14:paraId="187AC21C" w14:textId="77777777" w:rsidR="00CC292D" w:rsidRPr="00CC292D" w:rsidRDefault="00CC292D" w:rsidP="00CC292D">
            <w:pPr>
              <w:rPr>
                <w:rFonts w:ascii="Segoe UI" w:hAnsi="Segoe UI" w:cs="Segoe UI"/>
                <w:bCs/>
                <w:lang w:val="en-GB"/>
              </w:rPr>
            </w:pPr>
            <w:r w:rsidRPr="00CC292D">
              <w:rPr>
                <w:rFonts w:ascii="Segoe UI" w:hAnsi="Segoe UI" w:cs="Segoe UI"/>
                <w:bCs/>
                <w:lang w:val="en-GB"/>
              </w:rPr>
              <w:lastRenderedPageBreak/>
              <w:t>Programme Stakeholders</w:t>
            </w:r>
          </w:p>
          <w:p w14:paraId="3875735B" w14:textId="77777777" w:rsidR="00CC292D" w:rsidRPr="00CC292D" w:rsidRDefault="00CC292D" w:rsidP="00CC292D">
            <w:pPr>
              <w:rPr>
                <w:rFonts w:ascii="Segoe UI" w:hAnsi="Segoe UI" w:cs="Segoe UI"/>
                <w:bCs/>
                <w:lang w:val="en-GB"/>
              </w:rPr>
            </w:pPr>
          </w:p>
        </w:tc>
        <w:tc>
          <w:tcPr>
            <w:tcW w:w="6531" w:type="dxa"/>
            <w:vAlign w:val="center"/>
          </w:tcPr>
          <w:p w14:paraId="0CD732F8"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Ministry of Energy &amp; Water</w:t>
            </w:r>
          </w:p>
        </w:tc>
        <w:tc>
          <w:tcPr>
            <w:tcW w:w="1599" w:type="dxa"/>
            <w:vAlign w:val="center"/>
          </w:tcPr>
          <w:p w14:paraId="36CAFD7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2</w:t>
            </w:r>
          </w:p>
        </w:tc>
      </w:tr>
      <w:tr w:rsidR="00CC292D" w:rsidRPr="00CC292D" w14:paraId="3A2FE6CD" w14:textId="77777777" w:rsidTr="00A55DC7">
        <w:trPr>
          <w:trHeight w:val="432"/>
          <w:tblCellSpacing w:w="7" w:type="dxa"/>
        </w:trPr>
        <w:tc>
          <w:tcPr>
            <w:tcW w:w="1531" w:type="dxa"/>
            <w:vMerge/>
            <w:vAlign w:val="center"/>
          </w:tcPr>
          <w:p w14:paraId="18A07145" w14:textId="77777777" w:rsidR="00CC292D" w:rsidRPr="00CC292D" w:rsidRDefault="00CC292D" w:rsidP="00CC292D">
            <w:pPr>
              <w:rPr>
                <w:rFonts w:ascii="Segoe UI" w:hAnsi="Segoe UI" w:cs="Segoe UI"/>
                <w:bCs/>
                <w:lang w:val="en-GB"/>
              </w:rPr>
            </w:pPr>
          </w:p>
        </w:tc>
        <w:tc>
          <w:tcPr>
            <w:tcW w:w="6531" w:type="dxa"/>
            <w:vAlign w:val="center"/>
          </w:tcPr>
          <w:p w14:paraId="5E26261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Ministry of Agriculture</w:t>
            </w:r>
          </w:p>
        </w:tc>
        <w:tc>
          <w:tcPr>
            <w:tcW w:w="1599" w:type="dxa"/>
            <w:vAlign w:val="center"/>
          </w:tcPr>
          <w:p w14:paraId="788FA813"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18E932FD" w14:textId="77777777" w:rsidTr="00A55DC7">
        <w:trPr>
          <w:trHeight w:val="432"/>
          <w:tblCellSpacing w:w="7" w:type="dxa"/>
        </w:trPr>
        <w:tc>
          <w:tcPr>
            <w:tcW w:w="1531" w:type="dxa"/>
            <w:vMerge/>
            <w:vAlign w:val="center"/>
          </w:tcPr>
          <w:p w14:paraId="5AB610BA" w14:textId="77777777" w:rsidR="00CC292D" w:rsidRPr="00CC292D" w:rsidRDefault="00CC292D" w:rsidP="00CC292D">
            <w:pPr>
              <w:rPr>
                <w:rFonts w:ascii="Segoe UI" w:hAnsi="Segoe UI" w:cs="Segoe UI"/>
                <w:bCs/>
                <w:lang w:val="en-GB"/>
              </w:rPr>
            </w:pPr>
          </w:p>
        </w:tc>
        <w:tc>
          <w:tcPr>
            <w:tcW w:w="6531" w:type="dxa"/>
            <w:vAlign w:val="center"/>
          </w:tcPr>
          <w:p w14:paraId="15AC89A3" w14:textId="0276448C" w:rsidR="00CC292D" w:rsidRPr="00CC292D" w:rsidRDefault="00CC292D" w:rsidP="00CC292D">
            <w:pPr>
              <w:rPr>
                <w:rFonts w:ascii="Segoe UI" w:hAnsi="Segoe UI" w:cs="Segoe UI"/>
                <w:bCs/>
                <w:lang w:val="en-GB"/>
              </w:rPr>
            </w:pPr>
            <w:r w:rsidRPr="00CC292D">
              <w:rPr>
                <w:rFonts w:ascii="Segoe UI" w:hAnsi="Segoe UI" w:cs="Segoe UI"/>
                <w:bCs/>
                <w:lang w:val="en-GB"/>
              </w:rPr>
              <w:t xml:space="preserve">Ministry of Interior </w:t>
            </w:r>
            <w:r w:rsidR="007340BC">
              <w:rPr>
                <w:rFonts w:ascii="Segoe UI" w:hAnsi="Segoe UI" w:cs="Segoe UI"/>
                <w:bCs/>
                <w:lang w:val="en-GB"/>
              </w:rPr>
              <w:t>and Municipalities</w:t>
            </w:r>
          </w:p>
        </w:tc>
        <w:tc>
          <w:tcPr>
            <w:tcW w:w="1599" w:type="dxa"/>
            <w:vAlign w:val="center"/>
          </w:tcPr>
          <w:p w14:paraId="1728F26E"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7A1D03F6" w14:textId="77777777" w:rsidTr="00A55DC7">
        <w:trPr>
          <w:trHeight w:val="432"/>
          <w:tblCellSpacing w:w="7" w:type="dxa"/>
        </w:trPr>
        <w:tc>
          <w:tcPr>
            <w:tcW w:w="1531" w:type="dxa"/>
            <w:vMerge/>
            <w:vAlign w:val="center"/>
          </w:tcPr>
          <w:p w14:paraId="4555E342" w14:textId="77777777" w:rsidR="00CC292D" w:rsidRPr="00CC292D" w:rsidRDefault="00CC292D" w:rsidP="00CC292D">
            <w:pPr>
              <w:rPr>
                <w:rFonts w:ascii="Segoe UI" w:hAnsi="Segoe UI" w:cs="Segoe UI"/>
                <w:bCs/>
                <w:lang w:val="en-GB"/>
              </w:rPr>
            </w:pPr>
          </w:p>
        </w:tc>
        <w:tc>
          <w:tcPr>
            <w:tcW w:w="6531" w:type="dxa"/>
            <w:vAlign w:val="center"/>
          </w:tcPr>
          <w:p w14:paraId="0AFC4288"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Ministry of Public Health</w:t>
            </w:r>
          </w:p>
        </w:tc>
        <w:tc>
          <w:tcPr>
            <w:tcW w:w="1599" w:type="dxa"/>
            <w:vAlign w:val="center"/>
          </w:tcPr>
          <w:p w14:paraId="0A910FEF"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100EC6D1" w14:textId="77777777" w:rsidTr="00A55DC7">
        <w:trPr>
          <w:trHeight w:val="432"/>
          <w:tblCellSpacing w:w="7" w:type="dxa"/>
        </w:trPr>
        <w:tc>
          <w:tcPr>
            <w:tcW w:w="1531" w:type="dxa"/>
            <w:vMerge/>
            <w:vAlign w:val="center"/>
          </w:tcPr>
          <w:p w14:paraId="462DE0CA" w14:textId="77777777" w:rsidR="00CC292D" w:rsidRPr="00CC292D" w:rsidRDefault="00CC292D" w:rsidP="00CC292D">
            <w:pPr>
              <w:rPr>
                <w:rFonts w:ascii="Segoe UI" w:hAnsi="Segoe UI" w:cs="Segoe UI"/>
                <w:bCs/>
                <w:lang w:val="en-GB"/>
              </w:rPr>
            </w:pPr>
          </w:p>
        </w:tc>
        <w:tc>
          <w:tcPr>
            <w:tcW w:w="6531" w:type="dxa"/>
            <w:vAlign w:val="center"/>
          </w:tcPr>
          <w:p w14:paraId="691578ED"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Council for Development and Reconstruction</w:t>
            </w:r>
          </w:p>
        </w:tc>
        <w:tc>
          <w:tcPr>
            <w:tcW w:w="1599" w:type="dxa"/>
            <w:vAlign w:val="center"/>
          </w:tcPr>
          <w:p w14:paraId="77CD0A3D"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0B65080B" w14:textId="77777777" w:rsidTr="00A55DC7">
        <w:trPr>
          <w:trHeight w:val="432"/>
          <w:tblCellSpacing w:w="7" w:type="dxa"/>
        </w:trPr>
        <w:tc>
          <w:tcPr>
            <w:tcW w:w="1531" w:type="dxa"/>
            <w:vMerge/>
            <w:vAlign w:val="center"/>
          </w:tcPr>
          <w:p w14:paraId="21EDEEC2" w14:textId="77777777" w:rsidR="00CC292D" w:rsidRPr="00CC292D" w:rsidRDefault="00CC292D" w:rsidP="00CC292D">
            <w:pPr>
              <w:rPr>
                <w:rFonts w:ascii="Segoe UI" w:hAnsi="Segoe UI" w:cs="Segoe UI"/>
                <w:bCs/>
                <w:lang w:val="en-GB"/>
              </w:rPr>
            </w:pPr>
          </w:p>
        </w:tc>
        <w:tc>
          <w:tcPr>
            <w:tcW w:w="6531" w:type="dxa"/>
            <w:vAlign w:val="center"/>
          </w:tcPr>
          <w:p w14:paraId="3FED501C"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UNICEF (Project Team)</w:t>
            </w:r>
          </w:p>
        </w:tc>
        <w:tc>
          <w:tcPr>
            <w:tcW w:w="1599" w:type="dxa"/>
            <w:vAlign w:val="center"/>
          </w:tcPr>
          <w:p w14:paraId="0E270E8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3</w:t>
            </w:r>
          </w:p>
        </w:tc>
      </w:tr>
      <w:tr w:rsidR="00CC292D" w:rsidRPr="00CC292D" w14:paraId="15460CA0" w14:textId="77777777" w:rsidTr="00A55DC7">
        <w:trPr>
          <w:trHeight w:val="432"/>
          <w:tblCellSpacing w:w="7" w:type="dxa"/>
        </w:trPr>
        <w:tc>
          <w:tcPr>
            <w:tcW w:w="1531" w:type="dxa"/>
            <w:vMerge/>
            <w:vAlign w:val="center"/>
          </w:tcPr>
          <w:p w14:paraId="3DF24DE9" w14:textId="77777777" w:rsidR="00CC292D" w:rsidRPr="00CC292D" w:rsidRDefault="00CC292D" w:rsidP="00CC292D">
            <w:pPr>
              <w:rPr>
                <w:rFonts w:ascii="Segoe UI" w:hAnsi="Segoe UI" w:cs="Segoe UI"/>
                <w:bCs/>
                <w:lang w:val="en-GB"/>
              </w:rPr>
            </w:pPr>
          </w:p>
        </w:tc>
        <w:tc>
          <w:tcPr>
            <w:tcW w:w="6531" w:type="dxa"/>
            <w:vAlign w:val="center"/>
          </w:tcPr>
          <w:p w14:paraId="13A3BB2A"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UNICEF (M&amp;E Team)</w:t>
            </w:r>
          </w:p>
        </w:tc>
        <w:tc>
          <w:tcPr>
            <w:tcW w:w="1599" w:type="dxa"/>
            <w:vAlign w:val="center"/>
          </w:tcPr>
          <w:p w14:paraId="0B4FF3BB"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2</w:t>
            </w:r>
          </w:p>
        </w:tc>
      </w:tr>
      <w:tr w:rsidR="00CC292D" w:rsidRPr="00CC292D" w14:paraId="7AAE0490" w14:textId="77777777" w:rsidTr="00A55DC7">
        <w:trPr>
          <w:trHeight w:val="432"/>
          <w:tblCellSpacing w:w="7" w:type="dxa"/>
        </w:trPr>
        <w:tc>
          <w:tcPr>
            <w:tcW w:w="1531" w:type="dxa"/>
            <w:vMerge/>
            <w:vAlign w:val="center"/>
          </w:tcPr>
          <w:p w14:paraId="3B5F18BD" w14:textId="77777777" w:rsidR="00CC292D" w:rsidRPr="00CC292D" w:rsidRDefault="00CC292D" w:rsidP="00CC292D">
            <w:pPr>
              <w:rPr>
                <w:rFonts w:ascii="Segoe UI" w:hAnsi="Segoe UI" w:cs="Segoe UI"/>
                <w:bCs/>
                <w:lang w:val="en-GB"/>
              </w:rPr>
            </w:pPr>
          </w:p>
        </w:tc>
        <w:tc>
          <w:tcPr>
            <w:tcW w:w="6531" w:type="dxa"/>
            <w:vAlign w:val="center"/>
          </w:tcPr>
          <w:p w14:paraId="4A44D07E"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Water Establishment North - Management</w:t>
            </w:r>
          </w:p>
        </w:tc>
        <w:tc>
          <w:tcPr>
            <w:tcW w:w="1599" w:type="dxa"/>
            <w:vAlign w:val="center"/>
          </w:tcPr>
          <w:p w14:paraId="4CFF56B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2C5764DD" w14:textId="77777777" w:rsidTr="00A55DC7">
        <w:trPr>
          <w:trHeight w:val="432"/>
          <w:tblCellSpacing w:w="7" w:type="dxa"/>
        </w:trPr>
        <w:tc>
          <w:tcPr>
            <w:tcW w:w="1531" w:type="dxa"/>
            <w:vMerge/>
            <w:vAlign w:val="center"/>
          </w:tcPr>
          <w:p w14:paraId="00F20BF7" w14:textId="77777777" w:rsidR="00CC292D" w:rsidRPr="00CC292D" w:rsidRDefault="00CC292D" w:rsidP="00CC292D">
            <w:pPr>
              <w:rPr>
                <w:rFonts w:ascii="Segoe UI" w:hAnsi="Segoe UI" w:cs="Segoe UI"/>
                <w:bCs/>
                <w:lang w:val="en-GB"/>
              </w:rPr>
            </w:pPr>
          </w:p>
        </w:tc>
        <w:tc>
          <w:tcPr>
            <w:tcW w:w="6531" w:type="dxa"/>
            <w:vAlign w:val="center"/>
          </w:tcPr>
          <w:p w14:paraId="60C1BBC0"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Water establishment South - Management</w:t>
            </w:r>
          </w:p>
        </w:tc>
        <w:tc>
          <w:tcPr>
            <w:tcW w:w="1599" w:type="dxa"/>
            <w:vAlign w:val="center"/>
          </w:tcPr>
          <w:p w14:paraId="034C975C"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30E322BE" w14:textId="77777777" w:rsidTr="00A55DC7">
        <w:trPr>
          <w:trHeight w:val="432"/>
          <w:tblCellSpacing w:w="7" w:type="dxa"/>
        </w:trPr>
        <w:tc>
          <w:tcPr>
            <w:tcW w:w="1531" w:type="dxa"/>
            <w:vMerge/>
            <w:vAlign w:val="center"/>
          </w:tcPr>
          <w:p w14:paraId="2FC52DDB" w14:textId="77777777" w:rsidR="00CC292D" w:rsidRPr="00CC292D" w:rsidRDefault="00CC292D" w:rsidP="00CC292D">
            <w:pPr>
              <w:rPr>
                <w:rFonts w:ascii="Segoe UI" w:hAnsi="Segoe UI" w:cs="Segoe UI"/>
                <w:bCs/>
                <w:lang w:val="en-GB"/>
              </w:rPr>
            </w:pPr>
          </w:p>
        </w:tc>
        <w:tc>
          <w:tcPr>
            <w:tcW w:w="6531" w:type="dxa"/>
            <w:vAlign w:val="center"/>
          </w:tcPr>
          <w:p w14:paraId="3A7D048C"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Water establishment BML - Management</w:t>
            </w:r>
          </w:p>
        </w:tc>
        <w:tc>
          <w:tcPr>
            <w:tcW w:w="1599" w:type="dxa"/>
            <w:vAlign w:val="center"/>
          </w:tcPr>
          <w:p w14:paraId="69244E7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7CC2D683" w14:textId="77777777" w:rsidTr="00A55DC7">
        <w:trPr>
          <w:trHeight w:val="432"/>
          <w:tblCellSpacing w:w="7" w:type="dxa"/>
        </w:trPr>
        <w:tc>
          <w:tcPr>
            <w:tcW w:w="1531" w:type="dxa"/>
            <w:vMerge/>
            <w:vAlign w:val="center"/>
          </w:tcPr>
          <w:p w14:paraId="14B8A200" w14:textId="77777777" w:rsidR="00CC292D" w:rsidRPr="00CC292D" w:rsidRDefault="00CC292D" w:rsidP="00CC292D">
            <w:pPr>
              <w:rPr>
                <w:rFonts w:ascii="Segoe UI" w:hAnsi="Segoe UI" w:cs="Segoe UI"/>
                <w:bCs/>
                <w:lang w:val="en-GB"/>
              </w:rPr>
            </w:pPr>
          </w:p>
        </w:tc>
        <w:tc>
          <w:tcPr>
            <w:tcW w:w="6531" w:type="dxa"/>
            <w:vAlign w:val="center"/>
          </w:tcPr>
          <w:p w14:paraId="0A2B9EB6"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 xml:space="preserve">Water establishment </w:t>
            </w:r>
            <w:proofErr w:type="spellStart"/>
            <w:r w:rsidRPr="00CC292D">
              <w:rPr>
                <w:rFonts w:ascii="Segoe UI" w:hAnsi="Segoe UI" w:cs="Segoe UI"/>
                <w:bCs/>
                <w:lang w:val="en-GB"/>
              </w:rPr>
              <w:t>Bekaa</w:t>
            </w:r>
            <w:proofErr w:type="spellEnd"/>
            <w:r w:rsidRPr="00CC292D">
              <w:rPr>
                <w:rFonts w:ascii="Segoe UI" w:hAnsi="Segoe UI" w:cs="Segoe UI"/>
                <w:bCs/>
                <w:lang w:val="en-GB"/>
              </w:rPr>
              <w:t xml:space="preserve"> - Management</w:t>
            </w:r>
          </w:p>
        </w:tc>
        <w:tc>
          <w:tcPr>
            <w:tcW w:w="1599" w:type="dxa"/>
            <w:vAlign w:val="center"/>
          </w:tcPr>
          <w:p w14:paraId="4674753F"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369A7078" w14:textId="77777777" w:rsidTr="00A55DC7">
        <w:trPr>
          <w:trHeight w:val="432"/>
          <w:tblCellSpacing w:w="7" w:type="dxa"/>
        </w:trPr>
        <w:tc>
          <w:tcPr>
            <w:tcW w:w="1531" w:type="dxa"/>
            <w:vMerge/>
            <w:vAlign w:val="center"/>
          </w:tcPr>
          <w:p w14:paraId="59AC5D9E" w14:textId="77777777" w:rsidR="00CC292D" w:rsidRPr="00CC292D" w:rsidRDefault="00CC292D" w:rsidP="00CC292D">
            <w:pPr>
              <w:rPr>
                <w:rFonts w:ascii="Segoe UI" w:hAnsi="Segoe UI" w:cs="Segoe UI"/>
                <w:bCs/>
                <w:lang w:val="en-GB"/>
              </w:rPr>
            </w:pPr>
          </w:p>
        </w:tc>
        <w:tc>
          <w:tcPr>
            <w:tcW w:w="6531" w:type="dxa"/>
            <w:vAlign w:val="center"/>
          </w:tcPr>
          <w:p w14:paraId="44906451" w14:textId="2EA6155A" w:rsidR="00CC292D" w:rsidRPr="00CC292D" w:rsidRDefault="00CC292D" w:rsidP="00CC292D">
            <w:pPr>
              <w:rPr>
                <w:rFonts w:ascii="Segoe UI" w:hAnsi="Segoe UI" w:cs="Segoe UI"/>
                <w:bCs/>
                <w:lang w:val="en-GB"/>
              </w:rPr>
            </w:pPr>
            <w:r w:rsidRPr="00CC292D">
              <w:rPr>
                <w:rFonts w:ascii="Segoe UI" w:hAnsi="Segoe UI" w:cs="Segoe UI"/>
                <w:bCs/>
                <w:lang w:val="en-GB"/>
              </w:rPr>
              <w:t>Municipalities (N/S/BML/</w:t>
            </w:r>
            <w:proofErr w:type="spellStart"/>
            <w:r w:rsidRPr="00CC292D">
              <w:rPr>
                <w:rFonts w:ascii="Segoe UI" w:hAnsi="Segoe UI" w:cs="Segoe UI"/>
                <w:bCs/>
                <w:lang w:val="en-GB"/>
              </w:rPr>
              <w:t>Bekaa</w:t>
            </w:r>
            <w:proofErr w:type="spellEnd"/>
            <w:r w:rsidRPr="00CC292D">
              <w:rPr>
                <w:rFonts w:ascii="Segoe UI" w:hAnsi="Segoe UI" w:cs="Segoe UI"/>
                <w:bCs/>
                <w:lang w:val="en-GB"/>
              </w:rPr>
              <w:t>)</w:t>
            </w:r>
          </w:p>
        </w:tc>
        <w:tc>
          <w:tcPr>
            <w:tcW w:w="1599" w:type="dxa"/>
            <w:vAlign w:val="center"/>
          </w:tcPr>
          <w:p w14:paraId="7265632B"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4</w:t>
            </w:r>
          </w:p>
        </w:tc>
      </w:tr>
      <w:tr w:rsidR="00CC292D" w:rsidRPr="00CC292D" w14:paraId="47D2E7E0" w14:textId="77777777" w:rsidTr="00A55DC7">
        <w:trPr>
          <w:trHeight w:val="432"/>
          <w:tblCellSpacing w:w="7" w:type="dxa"/>
        </w:trPr>
        <w:tc>
          <w:tcPr>
            <w:tcW w:w="1531" w:type="dxa"/>
            <w:vMerge/>
            <w:vAlign w:val="center"/>
          </w:tcPr>
          <w:p w14:paraId="5DD96B35" w14:textId="77777777" w:rsidR="00CC292D" w:rsidRPr="00CC292D" w:rsidRDefault="00CC292D" w:rsidP="00CC292D">
            <w:pPr>
              <w:rPr>
                <w:rFonts w:ascii="Segoe UI" w:hAnsi="Segoe UI" w:cs="Segoe UI"/>
                <w:bCs/>
                <w:lang w:val="en-GB"/>
              </w:rPr>
            </w:pPr>
          </w:p>
        </w:tc>
        <w:tc>
          <w:tcPr>
            <w:tcW w:w="6531" w:type="dxa"/>
            <w:vAlign w:val="center"/>
          </w:tcPr>
          <w:p w14:paraId="78F2B242" w14:textId="3AF47878" w:rsidR="00CC292D" w:rsidRPr="00CC292D" w:rsidRDefault="00CC292D" w:rsidP="00CC292D">
            <w:pPr>
              <w:rPr>
                <w:rFonts w:ascii="Segoe UI" w:hAnsi="Segoe UI" w:cs="Segoe UI"/>
                <w:bCs/>
                <w:lang w:val="en-GB"/>
              </w:rPr>
            </w:pPr>
            <w:r w:rsidRPr="00CC292D">
              <w:rPr>
                <w:rFonts w:ascii="Segoe UI" w:hAnsi="Segoe UI" w:cs="Segoe UI"/>
                <w:bCs/>
                <w:lang w:val="en-GB"/>
              </w:rPr>
              <w:t>Donors</w:t>
            </w:r>
            <w:r w:rsidR="001A797B">
              <w:rPr>
                <w:rFonts w:ascii="Segoe UI" w:hAnsi="Segoe UI" w:cs="Segoe UI"/>
                <w:bCs/>
                <w:lang w:val="en-GB"/>
              </w:rPr>
              <w:t xml:space="preserve"> </w:t>
            </w:r>
          </w:p>
        </w:tc>
        <w:tc>
          <w:tcPr>
            <w:tcW w:w="1599" w:type="dxa"/>
            <w:vAlign w:val="center"/>
          </w:tcPr>
          <w:p w14:paraId="11AD7E4C"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3</w:t>
            </w:r>
          </w:p>
        </w:tc>
      </w:tr>
      <w:tr w:rsidR="00CC292D" w:rsidRPr="00CC292D" w14:paraId="12A7D843" w14:textId="77777777" w:rsidTr="00A55DC7">
        <w:trPr>
          <w:trHeight w:val="432"/>
          <w:tblCellSpacing w:w="7" w:type="dxa"/>
        </w:trPr>
        <w:tc>
          <w:tcPr>
            <w:tcW w:w="1531" w:type="dxa"/>
            <w:vMerge/>
            <w:vAlign w:val="center"/>
          </w:tcPr>
          <w:p w14:paraId="0116540C" w14:textId="77777777" w:rsidR="00CC292D" w:rsidRPr="00CC292D" w:rsidRDefault="00CC292D" w:rsidP="00CC292D">
            <w:pPr>
              <w:rPr>
                <w:rFonts w:ascii="Segoe UI" w:hAnsi="Segoe UI" w:cs="Segoe UI"/>
                <w:bCs/>
                <w:lang w:val="en-GB"/>
              </w:rPr>
            </w:pPr>
          </w:p>
        </w:tc>
        <w:tc>
          <w:tcPr>
            <w:tcW w:w="6531" w:type="dxa"/>
            <w:vAlign w:val="center"/>
          </w:tcPr>
          <w:p w14:paraId="50A2F16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Academics &amp; Researchers</w:t>
            </w:r>
          </w:p>
        </w:tc>
        <w:tc>
          <w:tcPr>
            <w:tcW w:w="1599" w:type="dxa"/>
            <w:vAlign w:val="center"/>
          </w:tcPr>
          <w:p w14:paraId="1613DA3B"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2</w:t>
            </w:r>
          </w:p>
        </w:tc>
      </w:tr>
      <w:tr w:rsidR="00CC292D" w:rsidRPr="00CC292D" w14:paraId="353A599B" w14:textId="77777777" w:rsidTr="00A55DC7">
        <w:trPr>
          <w:trHeight w:val="432"/>
          <w:tblCellSpacing w:w="7" w:type="dxa"/>
        </w:trPr>
        <w:tc>
          <w:tcPr>
            <w:tcW w:w="1531" w:type="dxa"/>
            <w:vMerge/>
            <w:vAlign w:val="center"/>
          </w:tcPr>
          <w:p w14:paraId="4C20391D" w14:textId="77777777" w:rsidR="00CC292D" w:rsidRPr="00CC292D" w:rsidRDefault="00CC292D" w:rsidP="00CC292D">
            <w:pPr>
              <w:rPr>
                <w:rFonts w:ascii="Segoe UI" w:hAnsi="Segoe UI" w:cs="Segoe UI"/>
                <w:bCs/>
                <w:lang w:val="en-GB"/>
              </w:rPr>
            </w:pPr>
          </w:p>
        </w:tc>
        <w:tc>
          <w:tcPr>
            <w:tcW w:w="6531" w:type="dxa"/>
            <w:vAlign w:val="center"/>
          </w:tcPr>
          <w:p w14:paraId="0B3BDEE9" w14:textId="4C8B5FE9" w:rsidR="00CC292D" w:rsidRPr="00CC292D" w:rsidRDefault="00CC292D" w:rsidP="00CC292D">
            <w:pPr>
              <w:rPr>
                <w:rFonts w:ascii="Segoe UI" w:hAnsi="Segoe UI" w:cs="Segoe UI"/>
                <w:bCs/>
                <w:lang w:val="en-GB"/>
              </w:rPr>
            </w:pPr>
            <w:r w:rsidRPr="00CC292D">
              <w:rPr>
                <w:rFonts w:ascii="Segoe UI" w:hAnsi="Segoe UI" w:cs="Segoe UI"/>
                <w:bCs/>
                <w:lang w:val="en-GB"/>
              </w:rPr>
              <w:t>UNICEF Implementing Partner</w:t>
            </w:r>
            <w:r w:rsidR="007854C8">
              <w:rPr>
                <w:rFonts w:ascii="Segoe UI" w:hAnsi="Segoe UI" w:cs="Segoe UI"/>
                <w:bCs/>
                <w:lang w:val="en-GB"/>
              </w:rPr>
              <w:t xml:space="preserve"> (contractors and consultants)</w:t>
            </w:r>
          </w:p>
        </w:tc>
        <w:tc>
          <w:tcPr>
            <w:tcW w:w="1599" w:type="dxa"/>
            <w:vAlign w:val="center"/>
          </w:tcPr>
          <w:p w14:paraId="12E34E2A"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3</w:t>
            </w:r>
          </w:p>
        </w:tc>
      </w:tr>
      <w:tr w:rsidR="00CC292D" w:rsidRPr="00CC292D" w14:paraId="5161CF2B" w14:textId="77777777" w:rsidTr="00A55DC7">
        <w:trPr>
          <w:trHeight w:val="432"/>
          <w:tblCellSpacing w:w="7" w:type="dxa"/>
        </w:trPr>
        <w:tc>
          <w:tcPr>
            <w:tcW w:w="1531" w:type="dxa"/>
            <w:vMerge/>
            <w:vAlign w:val="center"/>
          </w:tcPr>
          <w:p w14:paraId="1A8C5991" w14:textId="77777777" w:rsidR="00CC292D" w:rsidRPr="00CC292D" w:rsidRDefault="00CC292D" w:rsidP="00CC292D">
            <w:pPr>
              <w:rPr>
                <w:rFonts w:ascii="Segoe UI" w:hAnsi="Segoe UI" w:cs="Segoe UI"/>
                <w:bCs/>
                <w:lang w:val="en-GB"/>
              </w:rPr>
            </w:pPr>
          </w:p>
        </w:tc>
        <w:tc>
          <w:tcPr>
            <w:tcW w:w="6531" w:type="dxa"/>
            <w:vAlign w:val="center"/>
          </w:tcPr>
          <w:p w14:paraId="1554C361" w14:textId="0D17D063" w:rsidR="00CC292D" w:rsidRPr="00CC292D" w:rsidRDefault="001B5039" w:rsidP="00CC292D">
            <w:pPr>
              <w:rPr>
                <w:rFonts w:ascii="Segoe UI" w:hAnsi="Segoe UI" w:cs="Segoe UI"/>
                <w:bCs/>
                <w:lang w:val="en-GB"/>
              </w:rPr>
            </w:pPr>
            <w:r>
              <w:rPr>
                <w:rFonts w:ascii="Segoe UI" w:hAnsi="Segoe UI" w:cs="Segoe UI"/>
                <w:bCs/>
                <w:lang w:val="en-GB"/>
              </w:rPr>
              <w:t xml:space="preserve">Community Leaders/ </w:t>
            </w:r>
            <w:r w:rsidR="00A76F94">
              <w:rPr>
                <w:rFonts w:ascii="Segoe UI" w:hAnsi="Segoe UI" w:cs="Segoe UI"/>
                <w:bCs/>
                <w:lang w:val="en-GB"/>
              </w:rPr>
              <w:t>Shawish</w:t>
            </w:r>
          </w:p>
        </w:tc>
        <w:tc>
          <w:tcPr>
            <w:tcW w:w="1599" w:type="dxa"/>
            <w:vAlign w:val="center"/>
          </w:tcPr>
          <w:p w14:paraId="6FD82073"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2</w:t>
            </w:r>
          </w:p>
        </w:tc>
      </w:tr>
      <w:tr w:rsidR="00CC292D" w:rsidRPr="00CC292D" w14:paraId="40DA0CD4" w14:textId="77777777" w:rsidTr="00A55DC7">
        <w:trPr>
          <w:trHeight w:val="432"/>
          <w:tblCellSpacing w:w="7" w:type="dxa"/>
        </w:trPr>
        <w:tc>
          <w:tcPr>
            <w:tcW w:w="1531" w:type="dxa"/>
            <w:vAlign w:val="center"/>
          </w:tcPr>
          <w:p w14:paraId="305573F9"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 xml:space="preserve">Total </w:t>
            </w:r>
          </w:p>
        </w:tc>
        <w:tc>
          <w:tcPr>
            <w:tcW w:w="8144" w:type="dxa"/>
            <w:gridSpan w:val="2"/>
            <w:vAlign w:val="center"/>
          </w:tcPr>
          <w:p w14:paraId="594ED8A5"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29</w:t>
            </w:r>
          </w:p>
        </w:tc>
      </w:tr>
    </w:tbl>
    <w:p w14:paraId="082B0785" w14:textId="77777777" w:rsidR="00CC292D" w:rsidRPr="00CC292D" w:rsidRDefault="00CC292D" w:rsidP="00CC292D">
      <w:pPr>
        <w:rPr>
          <w:rFonts w:ascii="Segoe UI" w:hAnsi="Segoe UI" w:cs="Segoe UI"/>
          <w:bCs/>
          <w:lang w:val="en-GB"/>
        </w:rPr>
      </w:pPr>
    </w:p>
    <w:p w14:paraId="37A81959" w14:textId="37964017" w:rsidR="00CC292D" w:rsidRPr="00B7697C" w:rsidRDefault="00CC292D" w:rsidP="00AE2DF9">
      <w:pPr>
        <w:rPr>
          <w:rFonts w:ascii="Segoe UI" w:hAnsi="Segoe UI" w:cs="Segoe UI"/>
          <w:bCs/>
          <w:color w:val="000000"/>
          <w:lang w:val="en-GB"/>
        </w:rPr>
      </w:pPr>
      <w:r w:rsidRPr="00CC292D">
        <w:rPr>
          <w:rFonts w:ascii="Segoe UI" w:hAnsi="Segoe UI" w:cs="Segoe UI"/>
          <w:bCs/>
          <w:color w:val="000000"/>
          <w:lang w:val="en-GB"/>
        </w:rPr>
        <w:t xml:space="preserve">The group interviews will help the evaluation team assess the perceptions and experiences of specific groups involved in the UNICEF’s programme, namely the engineers and administrative staff of the individual water establishments. Each interviewed group will consist of 3 participants. The outline of the group interviews is outlined in Table 4. </w:t>
      </w:r>
    </w:p>
    <w:p w14:paraId="46E12C4B" w14:textId="77777777" w:rsidR="00CC292D" w:rsidRPr="00CC292D" w:rsidRDefault="00CC292D" w:rsidP="00CC292D">
      <w:pPr>
        <w:rPr>
          <w:rFonts w:ascii="Segoe UI" w:hAnsi="Segoe UI" w:cs="Segoe UI"/>
          <w:bCs/>
          <w:lang w:val="en-GB"/>
        </w:rPr>
      </w:pPr>
    </w:p>
    <w:p w14:paraId="476D2598" w14:textId="62B8C6CE" w:rsidR="00CC292D" w:rsidRPr="00B7697C" w:rsidRDefault="00CC292D" w:rsidP="00B7697C">
      <w:pPr>
        <w:spacing w:line="360" w:lineRule="auto"/>
        <w:jc w:val="both"/>
        <w:rPr>
          <w:rFonts w:ascii="Segoe UI" w:hAnsi="Segoe UI" w:cs="Segoe UI"/>
          <w:color w:val="00A0B4"/>
          <w:sz w:val="18"/>
          <w:szCs w:val="18"/>
          <w:lang w:val="en-GB"/>
        </w:rPr>
      </w:pPr>
      <w:r w:rsidRPr="00CC292D">
        <w:rPr>
          <w:rFonts w:ascii="Segoe UI" w:hAnsi="Segoe UI" w:cs="Segoe UI"/>
          <w:color w:val="00A0B4"/>
          <w:sz w:val="18"/>
          <w:szCs w:val="18"/>
          <w:lang w:val="en-GB"/>
        </w:rPr>
        <w:t xml:space="preserve">TABLE 4: GROUP INTERVIEWS SAMPLING </w:t>
      </w:r>
    </w:p>
    <w:tbl>
      <w:tblPr>
        <w:tblW w:w="9717" w:type="dxa"/>
        <w:jc w:val="center"/>
        <w:tblCellSpacing w:w="7" w:type="dxa"/>
        <w:tblBorders>
          <w:top w:val="single" w:sz="2" w:space="0" w:color="00A0B4"/>
          <w:left w:val="single" w:sz="2" w:space="0" w:color="00A0B4"/>
          <w:bottom w:val="single" w:sz="2" w:space="0" w:color="00A0B4"/>
          <w:right w:val="single" w:sz="2" w:space="0" w:color="00A0B4"/>
          <w:insideH w:val="single" w:sz="2" w:space="0" w:color="00A0B4"/>
          <w:insideV w:val="single" w:sz="2" w:space="0" w:color="00A0B4"/>
        </w:tblBorders>
        <w:tblCellMar>
          <w:top w:w="58" w:type="dxa"/>
        </w:tblCellMar>
        <w:tblLook w:val="04A0" w:firstRow="1" w:lastRow="0" w:firstColumn="1" w:lastColumn="0" w:noHBand="0" w:noVBand="1"/>
      </w:tblPr>
      <w:tblGrid>
        <w:gridCol w:w="2268"/>
        <w:gridCol w:w="4929"/>
        <w:gridCol w:w="2520"/>
      </w:tblGrid>
      <w:tr w:rsidR="00CC292D" w:rsidRPr="00CC292D" w14:paraId="1A575CA8" w14:textId="77777777" w:rsidTr="00A55DC7">
        <w:trPr>
          <w:trHeight w:val="485"/>
          <w:tblCellSpacing w:w="7" w:type="dxa"/>
          <w:jc w:val="center"/>
        </w:trPr>
        <w:tc>
          <w:tcPr>
            <w:tcW w:w="2247" w:type="dxa"/>
            <w:shd w:val="clear" w:color="auto" w:fill="00A0B4"/>
          </w:tcPr>
          <w:p w14:paraId="414804B9" w14:textId="77777777" w:rsidR="00CC292D" w:rsidRPr="00CC292D" w:rsidRDefault="00CC292D" w:rsidP="00CC292D">
            <w:pPr>
              <w:rPr>
                <w:rFonts w:ascii="Segoe UI" w:hAnsi="Segoe UI" w:cs="Segoe UI"/>
                <w:b/>
                <w:bCs/>
                <w:lang w:val="en-GB"/>
              </w:rPr>
            </w:pPr>
          </w:p>
          <w:p w14:paraId="02E9F225"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Location</w:t>
            </w:r>
          </w:p>
        </w:tc>
        <w:tc>
          <w:tcPr>
            <w:tcW w:w="4915" w:type="dxa"/>
            <w:shd w:val="clear" w:color="auto" w:fill="00A0B4"/>
            <w:vAlign w:val="center"/>
          </w:tcPr>
          <w:p w14:paraId="63FB2D1C" w14:textId="77777777" w:rsidR="00CC292D" w:rsidRPr="00CC292D" w:rsidRDefault="00CC292D" w:rsidP="00CC292D">
            <w:pPr>
              <w:rPr>
                <w:rFonts w:ascii="Segoe UI" w:hAnsi="Segoe UI" w:cs="Segoe UI"/>
                <w:b/>
                <w:bCs/>
                <w:lang w:val="en-GB"/>
              </w:rPr>
            </w:pPr>
          </w:p>
          <w:p w14:paraId="35FE89CE"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PROFILE</w:t>
            </w:r>
          </w:p>
        </w:tc>
        <w:tc>
          <w:tcPr>
            <w:tcW w:w="2499" w:type="dxa"/>
            <w:shd w:val="clear" w:color="auto" w:fill="00A0B4"/>
            <w:vAlign w:val="center"/>
          </w:tcPr>
          <w:p w14:paraId="00F96D45" w14:textId="77777777" w:rsidR="00CC292D" w:rsidRPr="00CC292D" w:rsidRDefault="00CC292D" w:rsidP="00CC292D">
            <w:pPr>
              <w:rPr>
                <w:rFonts w:ascii="Segoe UI" w:hAnsi="Segoe UI" w:cs="Segoe UI"/>
                <w:b/>
                <w:bCs/>
                <w:lang w:val="en-GB"/>
              </w:rPr>
            </w:pPr>
          </w:p>
          <w:p w14:paraId="7BE1A3D7"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No. of interviews</w:t>
            </w:r>
          </w:p>
        </w:tc>
      </w:tr>
      <w:tr w:rsidR="00CC292D" w:rsidRPr="00CC292D" w14:paraId="5255BB8A" w14:textId="77777777" w:rsidTr="00A55DC7">
        <w:trPr>
          <w:trHeight w:val="432"/>
          <w:tblCellSpacing w:w="7" w:type="dxa"/>
          <w:jc w:val="center"/>
        </w:trPr>
        <w:tc>
          <w:tcPr>
            <w:tcW w:w="2247" w:type="dxa"/>
            <w:vMerge w:val="restart"/>
            <w:vAlign w:val="center"/>
          </w:tcPr>
          <w:p w14:paraId="248A471D"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North</w:t>
            </w:r>
          </w:p>
        </w:tc>
        <w:tc>
          <w:tcPr>
            <w:tcW w:w="4915" w:type="dxa"/>
            <w:vAlign w:val="center"/>
          </w:tcPr>
          <w:p w14:paraId="67D6F235"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Administrative staff</w:t>
            </w:r>
          </w:p>
        </w:tc>
        <w:tc>
          <w:tcPr>
            <w:tcW w:w="2499" w:type="dxa"/>
            <w:vAlign w:val="center"/>
          </w:tcPr>
          <w:p w14:paraId="3C16D0D1"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7D7BEF9A" w14:textId="77777777" w:rsidTr="00A55DC7">
        <w:trPr>
          <w:trHeight w:val="432"/>
          <w:tblCellSpacing w:w="7" w:type="dxa"/>
          <w:jc w:val="center"/>
        </w:trPr>
        <w:tc>
          <w:tcPr>
            <w:tcW w:w="2247" w:type="dxa"/>
            <w:vMerge/>
            <w:vAlign w:val="center"/>
          </w:tcPr>
          <w:p w14:paraId="3E088043" w14:textId="77777777" w:rsidR="00CC292D" w:rsidRPr="00CC292D" w:rsidRDefault="00CC292D" w:rsidP="00CC292D">
            <w:pPr>
              <w:rPr>
                <w:rFonts w:ascii="Segoe UI" w:hAnsi="Segoe UI" w:cs="Segoe UI"/>
                <w:bCs/>
                <w:lang w:val="en-GB"/>
              </w:rPr>
            </w:pPr>
          </w:p>
        </w:tc>
        <w:tc>
          <w:tcPr>
            <w:tcW w:w="4915" w:type="dxa"/>
            <w:vAlign w:val="center"/>
          </w:tcPr>
          <w:p w14:paraId="672D701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Engineers/Operators (sub-office)</w:t>
            </w:r>
          </w:p>
        </w:tc>
        <w:tc>
          <w:tcPr>
            <w:tcW w:w="2499" w:type="dxa"/>
            <w:vAlign w:val="center"/>
          </w:tcPr>
          <w:p w14:paraId="553215D2"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34B6F330" w14:textId="77777777" w:rsidTr="00A55DC7">
        <w:trPr>
          <w:trHeight w:val="432"/>
          <w:tblCellSpacing w:w="7" w:type="dxa"/>
          <w:jc w:val="center"/>
        </w:trPr>
        <w:tc>
          <w:tcPr>
            <w:tcW w:w="2247" w:type="dxa"/>
            <w:vMerge w:val="restart"/>
            <w:vAlign w:val="center"/>
          </w:tcPr>
          <w:p w14:paraId="16A3F0BE" w14:textId="77777777" w:rsidR="00CC292D" w:rsidRPr="00CC292D" w:rsidRDefault="00CC292D" w:rsidP="00CC292D">
            <w:pPr>
              <w:rPr>
                <w:rFonts w:ascii="Segoe UI" w:hAnsi="Segoe UI" w:cs="Segoe UI"/>
                <w:bCs/>
                <w:lang w:val="en-GB"/>
              </w:rPr>
            </w:pPr>
            <w:r w:rsidRPr="00CC292D">
              <w:rPr>
                <w:rFonts w:ascii="Segoe UI" w:hAnsi="Segoe UI" w:cs="Segoe UI"/>
                <w:bCs/>
                <w:lang w:val="en-GB"/>
              </w:rPr>
              <w:lastRenderedPageBreak/>
              <w:t>South</w:t>
            </w:r>
          </w:p>
        </w:tc>
        <w:tc>
          <w:tcPr>
            <w:tcW w:w="4915" w:type="dxa"/>
          </w:tcPr>
          <w:p w14:paraId="2A575E00"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Administrative staff</w:t>
            </w:r>
          </w:p>
        </w:tc>
        <w:tc>
          <w:tcPr>
            <w:tcW w:w="2499" w:type="dxa"/>
            <w:vAlign w:val="center"/>
          </w:tcPr>
          <w:p w14:paraId="74BDE995"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78EE6409" w14:textId="77777777" w:rsidTr="00A55DC7">
        <w:trPr>
          <w:trHeight w:val="432"/>
          <w:tblCellSpacing w:w="7" w:type="dxa"/>
          <w:jc w:val="center"/>
        </w:trPr>
        <w:tc>
          <w:tcPr>
            <w:tcW w:w="2247" w:type="dxa"/>
            <w:vMerge/>
            <w:vAlign w:val="center"/>
          </w:tcPr>
          <w:p w14:paraId="699C4E3A" w14:textId="77777777" w:rsidR="00CC292D" w:rsidRPr="00CC292D" w:rsidRDefault="00CC292D" w:rsidP="00CC292D">
            <w:pPr>
              <w:rPr>
                <w:rFonts w:ascii="Segoe UI" w:hAnsi="Segoe UI" w:cs="Segoe UI"/>
                <w:bCs/>
                <w:lang w:val="en-GB"/>
              </w:rPr>
            </w:pPr>
          </w:p>
        </w:tc>
        <w:tc>
          <w:tcPr>
            <w:tcW w:w="4915" w:type="dxa"/>
          </w:tcPr>
          <w:p w14:paraId="2C720673"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Engineers/Operators (sub-office)</w:t>
            </w:r>
          </w:p>
        </w:tc>
        <w:tc>
          <w:tcPr>
            <w:tcW w:w="2499" w:type="dxa"/>
            <w:vAlign w:val="center"/>
          </w:tcPr>
          <w:p w14:paraId="2D6E3B8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5CA1A624" w14:textId="77777777" w:rsidTr="00A55DC7">
        <w:trPr>
          <w:trHeight w:val="432"/>
          <w:tblCellSpacing w:w="7" w:type="dxa"/>
          <w:jc w:val="center"/>
        </w:trPr>
        <w:tc>
          <w:tcPr>
            <w:tcW w:w="2247" w:type="dxa"/>
            <w:vMerge w:val="restart"/>
            <w:vAlign w:val="center"/>
          </w:tcPr>
          <w:p w14:paraId="6C809DBC"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BML</w:t>
            </w:r>
          </w:p>
        </w:tc>
        <w:tc>
          <w:tcPr>
            <w:tcW w:w="4915" w:type="dxa"/>
          </w:tcPr>
          <w:p w14:paraId="1D3027DD"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Administrative staff</w:t>
            </w:r>
          </w:p>
        </w:tc>
        <w:tc>
          <w:tcPr>
            <w:tcW w:w="2499" w:type="dxa"/>
            <w:vAlign w:val="center"/>
          </w:tcPr>
          <w:p w14:paraId="5B7618C8"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4425E88A" w14:textId="77777777" w:rsidTr="00A55DC7">
        <w:trPr>
          <w:trHeight w:val="432"/>
          <w:tblCellSpacing w:w="7" w:type="dxa"/>
          <w:jc w:val="center"/>
        </w:trPr>
        <w:tc>
          <w:tcPr>
            <w:tcW w:w="2247" w:type="dxa"/>
            <w:vMerge/>
            <w:vAlign w:val="center"/>
          </w:tcPr>
          <w:p w14:paraId="406FAC16" w14:textId="77777777" w:rsidR="00CC292D" w:rsidRPr="00CC292D" w:rsidRDefault="00CC292D" w:rsidP="00CC292D">
            <w:pPr>
              <w:rPr>
                <w:rFonts w:ascii="Segoe UI" w:hAnsi="Segoe UI" w:cs="Segoe UI"/>
                <w:bCs/>
                <w:lang w:val="en-GB"/>
              </w:rPr>
            </w:pPr>
          </w:p>
        </w:tc>
        <w:tc>
          <w:tcPr>
            <w:tcW w:w="4915" w:type="dxa"/>
          </w:tcPr>
          <w:p w14:paraId="1729AF3F"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Engineers/Operators (sub-office)</w:t>
            </w:r>
          </w:p>
        </w:tc>
        <w:tc>
          <w:tcPr>
            <w:tcW w:w="2499" w:type="dxa"/>
            <w:vAlign w:val="center"/>
          </w:tcPr>
          <w:p w14:paraId="3534C2E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21920170" w14:textId="77777777" w:rsidTr="00A55DC7">
        <w:trPr>
          <w:trHeight w:val="432"/>
          <w:tblCellSpacing w:w="7" w:type="dxa"/>
          <w:jc w:val="center"/>
        </w:trPr>
        <w:tc>
          <w:tcPr>
            <w:tcW w:w="2247" w:type="dxa"/>
            <w:vMerge w:val="restart"/>
            <w:vAlign w:val="center"/>
          </w:tcPr>
          <w:p w14:paraId="7D56E10D" w14:textId="77777777" w:rsidR="00CC292D" w:rsidRPr="00CC292D" w:rsidRDefault="00CC292D" w:rsidP="00CC292D">
            <w:pPr>
              <w:rPr>
                <w:rFonts w:ascii="Segoe UI" w:hAnsi="Segoe UI" w:cs="Segoe UI"/>
                <w:bCs/>
                <w:lang w:val="en-GB"/>
              </w:rPr>
            </w:pPr>
            <w:proofErr w:type="spellStart"/>
            <w:r w:rsidRPr="00CC292D">
              <w:rPr>
                <w:rFonts w:ascii="Segoe UI" w:hAnsi="Segoe UI" w:cs="Segoe UI"/>
                <w:bCs/>
                <w:lang w:val="en-GB"/>
              </w:rPr>
              <w:t>Bekaa</w:t>
            </w:r>
            <w:proofErr w:type="spellEnd"/>
          </w:p>
        </w:tc>
        <w:tc>
          <w:tcPr>
            <w:tcW w:w="4915" w:type="dxa"/>
          </w:tcPr>
          <w:p w14:paraId="0904B7A5"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Administrative staff</w:t>
            </w:r>
          </w:p>
        </w:tc>
        <w:tc>
          <w:tcPr>
            <w:tcW w:w="2499" w:type="dxa"/>
            <w:vAlign w:val="center"/>
          </w:tcPr>
          <w:p w14:paraId="1505FB9A"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347F9C1D" w14:textId="77777777" w:rsidTr="00A55DC7">
        <w:trPr>
          <w:trHeight w:val="432"/>
          <w:tblCellSpacing w:w="7" w:type="dxa"/>
          <w:jc w:val="center"/>
        </w:trPr>
        <w:tc>
          <w:tcPr>
            <w:tcW w:w="2247" w:type="dxa"/>
            <w:vMerge/>
            <w:vAlign w:val="center"/>
          </w:tcPr>
          <w:p w14:paraId="794DEBE4" w14:textId="77777777" w:rsidR="00CC292D" w:rsidRPr="00CC292D" w:rsidRDefault="00CC292D" w:rsidP="00CC292D">
            <w:pPr>
              <w:rPr>
                <w:rFonts w:ascii="Segoe UI" w:hAnsi="Segoe UI" w:cs="Segoe UI"/>
                <w:bCs/>
                <w:lang w:val="en-GB"/>
              </w:rPr>
            </w:pPr>
          </w:p>
        </w:tc>
        <w:tc>
          <w:tcPr>
            <w:tcW w:w="4915" w:type="dxa"/>
          </w:tcPr>
          <w:p w14:paraId="3D5F9199"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Engineers/Operators (sub-office)</w:t>
            </w:r>
          </w:p>
        </w:tc>
        <w:tc>
          <w:tcPr>
            <w:tcW w:w="2499" w:type="dxa"/>
            <w:vAlign w:val="center"/>
          </w:tcPr>
          <w:p w14:paraId="16617985"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1</w:t>
            </w:r>
          </w:p>
        </w:tc>
      </w:tr>
      <w:tr w:rsidR="00CC292D" w:rsidRPr="00CC292D" w14:paraId="6FA5D2A0" w14:textId="77777777" w:rsidTr="00A55DC7">
        <w:trPr>
          <w:trHeight w:val="432"/>
          <w:tblCellSpacing w:w="7" w:type="dxa"/>
          <w:jc w:val="center"/>
        </w:trPr>
        <w:tc>
          <w:tcPr>
            <w:tcW w:w="2247" w:type="dxa"/>
            <w:shd w:val="clear" w:color="auto" w:fill="009FB3"/>
            <w:vAlign w:val="center"/>
          </w:tcPr>
          <w:p w14:paraId="1E94D23D" w14:textId="77777777" w:rsidR="00CC292D" w:rsidRPr="00CC292D" w:rsidRDefault="00CC292D" w:rsidP="00CC292D">
            <w:pPr>
              <w:rPr>
                <w:rFonts w:ascii="Segoe UI" w:hAnsi="Segoe UI" w:cs="Segoe UI"/>
                <w:bCs/>
                <w:lang w:val="en-GB"/>
              </w:rPr>
            </w:pPr>
            <w:r w:rsidRPr="00CC292D">
              <w:rPr>
                <w:rFonts w:ascii="Segoe UI" w:hAnsi="Segoe UI" w:cs="Segoe UI"/>
                <w:b/>
                <w:bCs/>
                <w:lang w:val="en-GB"/>
              </w:rPr>
              <w:t xml:space="preserve">TOTAL </w:t>
            </w:r>
          </w:p>
        </w:tc>
        <w:tc>
          <w:tcPr>
            <w:tcW w:w="4915" w:type="dxa"/>
            <w:shd w:val="clear" w:color="auto" w:fill="009FB3"/>
          </w:tcPr>
          <w:p w14:paraId="4E522F7F" w14:textId="77777777" w:rsidR="00CC292D" w:rsidRPr="00CC292D" w:rsidRDefault="00CC292D" w:rsidP="00CC292D">
            <w:pPr>
              <w:rPr>
                <w:rFonts w:ascii="Segoe UI" w:hAnsi="Segoe UI" w:cs="Segoe UI"/>
                <w:bCs/>
                <w:lang w:val="en-GB"/>
              </w:rPr>
            </w:pPr>
          </w:p>
        </w:tc>
        <w:tc>
          <w:tcPr>
            <w:tcW w:w="2499" w:type="dxa"/>
            <w:shd w:val="clear" w:color="auto" w:fill="009FB3"/>
            <w:vAlign w:val="center"/>
          </w:tcPr>
          <w:p w14:paraId="41F503F6" w14:textId="77777777" w:rsidR="00CC292D" w:rsidRPr="00CC292D" w:rsidRDefault="00CC292D" w:rsidP="00CC292D">
            <w:pPr>
              <w:rPr>
                <w:rFonts w:ascii="Segoe UI" w:hAnsi="Segoe UI" w:cs="Segoe UI"/>
                <w:bCs/>
                <w:lang w:val="en-GB"/>
              </w:rPr>
            </w:pPr>
            <w:r w:rsidRPr="00CC292D">
              <w:rPr>
                <w:rFonts w:ascii="Segoe UI" w:hAnsi="Segoe UI" w:cs="Segoe UI"/>
                <w:b/>
                <w:bCs/>
                <w:lang w:val="en-GB"/>
              </w:rPr>
              <w:t>8</w:t>
            </w:r>
          </w:p>
        </w:tc>
      </w:tr>
    </w:tbl>
    <w:p w14:paraId="478E314C" w14:textId="77777777" w:rsidR="00CC292D" w:rsidRPr="00CC292D" w:rsidRDefault="00CC292D" w:rsidP="00CC292D">
      <w:pPr>
        <w:rPr>
          <w:rFonts w:ascii="Segoe UI" w:hAnsi="Segoe UI" w:cs="Segoe UI"/>
          <w:bCs/>
          <w:lang w:val="en-US"/>
        </w:rPr>
      </w:pPr>
    </w:p>
    <w:p w14:paraId="3505FD1D" w14:textId="77777777" w:rsidR="00CC292D" w:rsidRPr="00CC292D" w:rsidRDefault="00CC292D" w:rsidP="00CC292D">
      <w:pPr>
        <w:rPr>
          <w:rFonts w:ascii="Segoe UI" w:hAnsi="Segoe UI" w:cs="Segoe UI"/>
          <w:bCs/>
          <w:color w:val="00A0B4"/>
          <w:lang w:val="en-GB"/>
        </w:rPr>
      </w:pPr>
      <w:r w:rsidRPr="00CC292D">
        <w:rPr>
          <w:rFonts w:ascii="Segoe UI" w:hAnsi="Segoe UI" w:cs="Segoe UI"/>
          <w:bCs/>
          <w:color w:val="00A0B4"/>
          <w:lang w:val="en-GB"/>
        </w:rPr>
        <w:t>Focus Group Discussions</w:t>
      </w:r>
    </w:p>
    <w:p w14:paraId="41CC0678" w14:textId="4C3B5356" w:rsidR="00CC292D" w:rsidRPr="00CC292D" w:rsidRDefault="00CC292D" w:rsidP="00CC292D">
      <w:pPr>
        <w:rPr>
          <w:rFonts w:ascii="Segoe UI" w:hAnsi="Segoe UI" w:cs="Segoe UI"/>
          <w:color w:val="000000"/>
          <w:lang w:val="en-GB"/>
        </w:rPr>
      </w:pPr>
      <w:r w:rsidRPr="00CC292D">
        <w:rPr>
          <w:rFonts w:ascii="Segoe UI" w:hAnsi="Segoe UI" w:cs="Segoe UI"/>
          <w:color w:val="000000"/>
          <w:lang w:val="en-GB"/>
        </w:rPr>
        <w:t xml:space="preserve">Through Focus Group Discussions (FGDs), Triangle will collect valuable data on the perspectives of non-customer water users (citizens) and customers of water establishments (indirect beneficiaries of the UNICEF’s programme), local CSOs, community leaders, and other key stakeholders identified </w:t>
      </w:r>
      <w:r w:rsidR="001E3527">
        <w:rPr>
          <w:rFonts w:ascii="Segoe UI" w:hAnsi="Segoe UI" w:cs="Segoe UI"/>
          <w:color w:val="000000"/>
          <w:lang w:val="en-GB"/>
        </w:rPr>
        <w:t xml:space="preserve">using </w:t>
      </w:r>
      <w:r w:rsidRPr="00CC292D">
        <w:rPr>
          <w:rFonts w:ascii="Segoe UI" w:hAnsi="Segoe UI" w:cs="Segoe UI"/>
          <w:color w:val="000000"/>
          <w:lang w:val="en-GB"/>
        </w:rPr>
        <w:t xml:space="preserve">in the inception phase. The tentative questions to be asked during FGDs are included in </w:t>
      </w:r>
      <w:r w:rsidRPr="00B7697C">
        <w:rPr>
          <w:rFonts w:ascii="Segoe UI" w:hAnsi="Segoe UI" w:cs="Segoe UI"/>
          <w:color w:val="000000"/>
          <w:lang w:val="en-GB"/>
        </w:rPr>
        <w:t xml:space="preserve">Annex </w:t>
      </w:r>
      <w:r w:rsidR="003E24B2" w:rsidRPr="00B7697C">
        <w:rPr>
          <w:rFonts w:ascii="Segoe UI" w:hAnsi="Segoe UI" w:cs="Segoe UI"/>
          <w:color w:val="000000"/>
          <w:lang w:val="en-GB"/>
        </w:rPr>
        <w:t>D</w:t>
      </w:r>
      <w:r w:rsidRPr="00B7697C">
        <w:rPr>
          <w:rFonts w:ascii="Segoe UI" w:hAnsi="Segoe UI" w:cs="Segoe UI"/>
          <w:color w:val="000000"/>
          <w:lang w:val="en-GB"/>
        </w:rPr>
        <w:t>.</w:t>
      </w:r>
    </w:p>
    <w:p w14:paraId="4B2107A1" w14:textId="77777777" w:rsidR="00CC292D" w:rsidRPr="00CC292D" w:rsidRDefault="00CC292D" w:rsidP="00CC292D">
      <w:pPr>
        <w:rPr>
          <w:rFonts w:ascii="Segoe UI" w:hAnsi="Segoe UI" w:cs="Segoe UI"/>
          <w:bCs/>
          <w:color w:val="000000"/>
          <w:lang w:val="en-GB"/>
        </w:rPr>
      </w:pPr>
    </w:p>
    <w:p w14:paraId="4D2E83C1" w14:textId="22450219"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Triangle will conduct the FGDs in the locations of two sub-offices of each one of the four regional water establishments. The proposed sampling frame</w:t>
      </w:r>
      <w:r w:rsidR="00C96977">
        <w:rPr>
          <w:sz w:val="16"/>
          <w:szCs w:val="16"/>
        </w:rPr>
        <w:t xml:space="preserve">, </w:t>
      </w:r>
      <w:r w:rsidR="00C96977">
        <w:rPr>
          <w:rFonts w:ascii="Segoe UI" w:hAnsi="Segoe UI" w:cs="Segoe UI"/>
          <w:bCs/>
          <w:color w:val="000000"/>
          <w:lang w:val="en-GB"/>
        </w:rPr>
        <w:t xml:space="preserve">using random sampling, </w:t>
      </w:r>
      <w:proofErr w:type="spellStart"/>
      <w:r w:rsidR="00C96977">
        <w:rPr>
          <w:rFonts w:ascii="Segoe UI" w:hAnsi="Segoe UI" w:cs="Segoe UI"/>
          <w:bCs/>
          <w:color w:val="000000"/>
          <w:lang w:val="en-GB"/>
        </w:rPr>
        <w:t>p</w:t>
      </w:r>
      <w:r w:rsidRPr="00CC292D">
        <w:rPr>
          <w:rFonts w:ascii="Segoe UI" w:hAnsi="Segoe UI" w:cs="Segoe UI"/>
          <w:bCs/>
          <w:color w:val="000000"/>
          <w:lang w:val="en-GB"/>
        </w:rPr>
        <w:t>ovides</w:t>
      </w:r>
      <w:proofErr w:type="spellEnd"/>
      <w:r w:rsidRPr="00CC292D">
        <w:rPr>
          <w:rFonts w:ascii="Segoe UI" w:hAnsi="Segoe UI" w:cs="Segoe UI"/>
          <w:bCs/>
          <w:color w:val="000000"/>
          <w:lang w:val="en-GB"/>
        </w:rPr>
        <w:t xml:space="preserve"> for disaggregation of FGD participants based on location, profile, and gender (See Table 5). The sampling frame strives to ensure that findings from FGDs reflect similarities and differences across the programme’s locations.  </w:t>
      </w:r>
    </w:p>
    <w:p w14:paraId="0C815BE8" w14:textId="77777777" w:rsidR="00CC292D" w:rsidRPr="00CC292D" w:rsidRDefault="00CC292D" w:rsidP="00CC292D">
      <w:pPr>
        <w:rPr>
          <w:rFonts w:ascii="Segoe UI" w:hAnsi="Segoe UI" w:cs="Segoe UI"/>
          <w:bCs/>
          <w:color w:val="000000"/>
          <w:lang w:val="en-GB"/>
        </w:rPr>
      </w:pPr>
    </w:p>
    <w:p w14:paraId="59AF901F" w14:textId="77777777" w:rsidR="00CC292D" w:rsidRPr="00CC292D" w:rsidRDefault="00CC292D" w:rsidP="00CC292D">
      <w:pPr>
        <w:rPr>
          <w:rFonts w:ascii="Segoe UI" w:hAnsi="Segoe UI" w:cs="Segoe UI"/>
          <w:color w:val="FF0000"/>
          <w:lang w:val="en-GB"/>
        </w:rPr>
      </w:pPr>
      <w:r w:rsidRPr="00CC292D">
        <w:rPr>
          <w:rFonts w:ascii="Segoe UI" w:hAnsi="Segoe UI" w:cs="Segoe UI"/>
          <w:color w:val="000000"/>
          <w:lang w:val="en-GB"/>
        </w:rPr>
        <w:t xml:space="preserve">Crucially, the proposed sampling frame disaggregates FGD participants based on gender. Experience shows that female research participants tend to offer more candid feedback when not in the presence of males, who may sometimes dominate discussion dynamics. Triangle will ensure that the Field Coordinator and FGD Facilitator match the gender of the relevant participants to the greatest extent possible, which should elicit further candour. Triangle will also make sure that all FGDs occur in gender-sensitive settings, including ensuring that male and female participants can take part in FGDs around their normal daily schedules. The choice of location for FGDs will consider the provision of privacy, accessibility, and comfort of the participants while eliminating any protection risks to the participants, according to Do-No-Harm Principles. </w:t>
      </w:r>
    </w:p>
    <w:p w14:paraId="3F38E1FC" w14:textId="77777777" w:rsidR="00CC292D" w:rsidRPr="00CC292D" w:rsidRDefault="00CC292D" w:rsidP="00CC292D">
      <w:pPr>
        <w:rPr>
          <w:rFonts w:ascii="Segoe UI" w:hAnsi="Segoe UI" w:cs="Segoe UI"/>
          <w:bCs/>
          <w:lang w:val="en-GB"/>
        </w:rPr>
      </w:pPr>
    </w:p>
    <w:p w14:paraId="29998682" w14:textId="7253B2EB" w:rsidR="00CC292D" w:rsidRPr="007D6CF1" w:rsidRDefault="00CC292D" w:rsidP="00CC292D">
      <w:pPr>
        <w:spacing w:line="360" w:lineRule="auto"/>
        <w:jc w:val="both"/>
        <w:rPr>
          <w:rFonts w:ascii="Segoe UI" w:hAnsi="Segoe UI" w:cs="Segoe UI"/>
          <w:color w:val="00A0B4"/>
          <w:sz w:val="18"/>
          <w:szCs w:val="18"/>
          <w:lang w:val="en-GB"/>
        </w:rPr>
      </w:pPr>
      <w:r w:rsidRPr="00CC292D">
        <w:rPr>
          <w:rFonts w:ascii="Segoe UI" w:hAnsi="Segoe UI" w:cs="Segoe UI"/>
          <w:color w:val="00A0B4"/>
          <w:sz w:val="18"/>
          <w:szCs w:val="18"/>
          <w:lang w:val="en-GB"/>
        </w:rPr>
        <w:t xml:space="preserve">TABLE </w:t>
      </w:r>
      <w:r>
        <w:rPr>
          <w:rFonts w:ascii="Segoe UI" w:hAnsi="Segoe UI" w:cs="Segoe UI"/>
          <w:color w:val="00A0B4"/>
          <w:sz w:val="18"/>
          <w:szCs w:val="18"/>
          <w:lang w:val="en-GB"/>
        </w:rPr>
        <w:t>5</w:t>
      </w:r>
      <w:r w:rsidRPr="00CC292D">
        <w:rPr>
          <w:rFonts w:ascii="Segoe UI" w:hAnsi="Segoe UI" w:cs="Segoe UI"/>
          <w:color w:val="00A0B4"/>
          <w:sz w:val="18"/>
          <w:szCs w:val="18"/>
          <w:lang w:val="en-GB"/>
        </w:rPr>
        <w:t xml:space="preserve">: </w:t>
      </w:r>
      <w:r>
        <w:rPr>
          <w:rFonts w:ascii="Segoe UI" w:hAnsi="Segoe UI" w:cs="Segoe UI"/>
          <w:color w:val="00A0B4"/>
          <w:sz w:val="18"/>
          <w:szCs w:val="18"/>
          <w:lang w:val="en-GB"/>
        </w:rPr>
        <w:t>FOCUS GROUP DISCUSSION SAMPLING</w:t>
      </w:r>
      <w:r w:rsidRPr="00CC292D">
        <w:rPr>
          <w:rFonts w:ascii="Segoe UI" w:hAnsi="Segoe UI" w:cs="Segoe UI"/>
          <w:color w:val="00A0B4"/>
          <w:sz w:val="18"/>
          <w:szCs w:val="18"/>
          <w:lang w:val="en-GB"/>
        </w:rPr>
        <w:t xml:space="preserve"> </w:t>
      </w:r>
    </w:p>
    <w:tbl>
      <w:tblPr>
        <w:tblW w:w="9717" w:type="dxa"/>
        <w:tblCellSpacing w:w="7" w:type="dxa"/>
        <w:tblBorders>
          <w:top w:val="single" w:sz="2" w:space="0" w:color="00A0B4"/>
          <w:left w:val="single" w:sz="2" w:space="0" w:color="00A0B4"/>
          <w:bottom w:val="single" w:sz="2" w:space="0" w:color="00A0B4"/>
          <w:right w:val="single" w:sz="2" w:space="0" w:color="00A0B4"/>
          <w:insideH w:val="single" w:sz="2" w:space="0" w:color="00A0B4"/>
          <w:insideV w:val="single" w:sz="2" w:space="0" w:color="00A0B4"/>
        </w:tblBorders>
        <w:tblCellMar>
          <w:top w:w="58" w:type="dxa"/>
        </w:tblCellMar>
        <w:tblLook w:val="04A0" w:firstRow="1" w:lastRow="0" w:firstColumn="1" w:lastColumn="0" w:noHBand="0" w:noVBand="1"/>
      </w:tblPr>
      <w:tblGrid>
        <w:gridCol w:w="2300"/>
        <w:gridCol w:w="4717"/>
        <w:gridCol w:w="2700"/>
      </w:tblGrid>
      <w:tr w:rsidR="00CC292D" w:rsidRPr="00CC292D" w14:paraId="3F60A480" w14:textId="77777777" w:rsidTr="00A55DC7">
        <w:trPr>
          <w:trHeight w:val="319"/>
          <w:tblCellSpacing w:w="7" w:type="dxa"/>
        </w:trPr>
        <w:tc>
          <w:tcPr>
            <w:tcW w:w="2279" w:type="dxa"/>
            <w:shd w:val="clear" w:color="auto" w:fill="00A0B4"/>
          </w:tcPr>
          <w:p w14:paraId="7E0B96BB"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Location</w:t>
            </w:r>
          </w:p>
        </w:tc>
        <w:tc>
          <w:tcPr>
            <w:tcW w:w="4703" w:type="dxa"/>
            <w:shd w:val="clear" w:color="auto" w:fill="00A0B4"/>
            <w:vAlign w:val="center"/>
          </w:tcPr>
          <w:p w14:paraId="1DA28A35"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FGD PROFILE</w:t>
            </w:r>
          </w:p>
        </w:tc>
        <w:tc>
          <w:tcPr>
            <w:tcW w:w="2679" w:type="dxa"/>
            <w:shd w:val="clear" w:color="auto" w:fill="00A0B4"/>
            <w:vAlign w:val="center"/>
          </w:tcPr>
          <w:p w14:paraId="7F9CD9E8" w14:textId="77777777" w:rsidR="00CC292D" w:rsidRPr="00CC292D" w:rsidRDefault="00CC292D" w:rsidP="00CC292D">
            <w:pPr>
              <w:rPr>
                <w:rFonts w:ascii="Segoe UI" w:hAnsi="Segoe UI" w:cs="Segoe UI"/>
                <w:b/>
                <w:bCs/>
                <w:lang w:val="en-GB"/>
              </w:rPr>
            </w:pPr>
            <w:r w:rsidRPr="00CC292D">
              <w:rPr>
                <w:rFonts w:ascii="Segoe UI" w:hAnsi="Segoe UI" w:cs="Segoe UI"/>
                <w:b/>
                <w:bCs/>
                <w:lang w:val="en-GB"/>
              </w:rPr>
              <w:t>Gender</w:t>
            </w:r>
          </w:p>
        </w:tc>
      </w:tr>
      <w:tr w:rsidR="00CC292D" w:rsidRPr="00CC292D" w14:paraId="1E6C8C53" w14:textId="77777777" w:rsidTr="00A55DC7">
        <w:trPr>
          <w:trHeight w:val="432"/>
          <w:tblCellSpacing w:w="7" w:type="dxa"/>
        </w:trPr>
        <w:tc>
          <w:tcPr>
            <w:tcW w:w="2279" w:type="dxa"/>
            <w:vMerge w:val="restart"/>
            <w:vAlign w:val="center"/>
          </w:tcPr>
          <w:p w14:paraId="799388DB" w14:textId="77777777" w:rsidR="00CC292D" w:rsidRPr="00CC292D" w:rsidRDefault="00CC292D" w:rsidP="00CC292D">
            <w:pPr>
              <w:rPr>
                <w:rFonts w:ascii="Segoe UI" w:hAnsi="Segoe UI" w:cs="Segoe UI"/>
                <w:bCs/>
                <w:lang w:val="en-GB"/>
              </w:rPr>
            </w:pPr>
            <w:r w:rsidRPr="00CC292D">
              <w:rPr>
                <w:rFonts w:ascii="Segoe UI" w:hAnsi="Segoe UI" w:cs="Segoe UI"/>
                <w:bCs/>
                <w:lang w:val="en-GB"/>
              </w:rPr>
              <w:lastRenderedPageBreak/>
              <w:t>North</w:t>
            </w:r>
          </w:p>
        </w:tc>
        <w:tc>
          <w:tcPr>
            <w:tcW w:w="4703" w:type="dxa"/>
            <w:vAlign w:val="center"/>
          </w:tcPr>
          <w:p w14:paraId="2BF628E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1</w:t>
            </w:r>
          </w:p>
        </w:tc>
        <w:tc>
          <w:tcPr>
            <w:tcW w:w="2679" w:type="dxa"/>
            <w:vAlign w:val="center"/>
          </w:tcPr>
          <w:p w14:paraId="1D8BFCC3"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Male (Citizen/Consumers)</w:t>
            </w:r>
          </w:p>
        </w:tc>
      </w:tr>
      <w:tr w:rsidR="00CC292D" w:rsidRPr="00CC292D" w14:paraId="4FABBF59" w14:textId="77777777" w:rsidTr="00A55DC7">
        <w:trPr>
          <w:trHeight w:val="432"/>
          <w:tblCellSpacing w:w="7" w:type="dxa"/>
        </w:trPr>
        <w:tc>
          <w:tcPr>
            <w:tcW w:w="2279" w:type="dxa"/>
            <w:vMerge/>
            <w:vAlign w:val="center"/>
          </w:tcPr>
          <w:p w14:paraId="45500A91" w14:textId="77777777" w:rsidR="00CC292D" w:rsidRPr="00CC292D" w:rsidRDefault="00CC292D" w:rsidP="00CC292D">
            <w:pPr>
              <w:rPr>
                <w:rFonts w:ascii="Segoe UI" w:hAnsi="Segoe UI" w:cs="Segoe UI"/>
                <w:bCs/>
                <w:lang w:val="en-GB"/>
              </w:rPr>
            </w:pPr>
          </w:p>
        </w:tc>
        <w:tc>
          <w:tcPr>
            <w:tcW w:w="4703" w:type="dxa"/>
            <w:vAlign w:val="center"/>
          </w:tcPr>
          <w:p w14:paraId="2AB24248"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2</w:t>
            </w:r>
          </w:p>
        </w:tc>
        <w:tc>
          <w:tcPr>
            <w:tcW w:w="2679" w:type="dxa"/>
            <w:vAlign w:val="center"/>
          </w:tcPr>
          <w:p w14:paraId="13A58353"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Female (Citizen/Consumers)</w:t>
            </w:r>
          </w:p>
        </w:tc>
      </w:tr>
      <w:tr w:rsidR="00CC292D" w:rsidRPr="00CC292D" w14:paraId="21D37363" w14:textId="77777777" w:rsidTr="00A55DC7">
        <w:trPr>
          <w:trHeight w:val="432"/>
          <w:tblCellSpacing w:w="7" w:type="dxa"/>
        </w:trPr>
        <w:tc>
          <w:tcPr>
            <w:tcW w:w="2279" w:type="dxa"/>
            <w:vMerge/>
            <w:vAlign w:val="center"/>
          </w:tcPr>
          <w:p w14:paraId="0AD89C04" w14:textId="77777777" w:rsidR="00CC292D" w:rsidRPr="00CC292D" w:rsidRDefault="00CC292D" w:rsidP="00CC292D">
            <w:pPr>
              <w:rPr>
                <w:rFonts w:ascii="Segoe UI" w:hAnsi="Segoe UI" w:cs="Segoe UI"/>
                <w:bCs/>
                <w:lang w:val="en-GB"/>
              </w:rPr>
            </w:pPr>
          </w:p>
        </w:tc>
        <w:tc>
          <w:tcPr>
            <w:tcW w:w="4703" w:type="dxa"/>
          </w:tcPr>
          <w:p w14:paraId="32E60166"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CSOs/Community Leaders</w:t>
            </w:r>
          </w:p>
        </w:tc>
        <w:tc>
          <w:tcPr>
            <w:tcW w:w="2679" w:type="dxa"/>
            <w:vAlign w:val="center"/>
          </w:tcPr>
          <w:p w14:paraId="3CD06585"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Mixed</w:t>
            </w:r>
          </w:p>
        </w:tc>
      </w:tr>
      <w:tr w:rsidR="00CC292D" w:rsidRPr="00CC292D" w14:paraId="4E5888F1" w14:textId="77777777" w:rsidTr="00A55DC7">
        <w:trPr>
          <w:trHeight w:val="432"/>
          <w:tblCellSpacing w:w="7" w:type="dxa"/>
        </w:trPr>
        <w:tc>
          <w:tcPr>
            <w:tcW w:w="2279" w:type="dxa"/>
            <w:vMerge w:val="restart"/>
            <w:vAlign w:val="center"/>
          </w:tcPr>
          <w:p w14:paraId="47FE6F29"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South</w:t>
            </w:r>
          </w:p>
        </w:tc>
        <w:tc>
          <w:tcPr>
            <w:tcW w:w="4703" w:type="dxa"/>
          </w:tcPr>
          <w:p w14:paraId="06FB5BB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1</w:t>
            </w:r>
          </w:p>
        </w:tc>
        <w:tc>
          <w:tcPr>
            <w:tcW w:w="2679" w:type="dxa"/>
            <w:vAlign w:val="center"/>
          </w:tcPr>
          <w:p w14:paraId="73F9B9C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Male (Citizen/Consumers)</w:t>
            </w:r>
          </w:p>
        </w:tc>
      </w:tr>
      <w:tr w:rsidR="00CC292D" w:rsidRPr="00CC292D" w14:paraId="4BD3388E" w14:textId="77777777" w:rsidTr="00A55DC7">
        <w:trPr>
          <w:trHeight w:val="432"/>
          <w:tblCellSpacing w:w="7" w:type="dxa"/>
        </w:trPr>
        <w:tc>
          <w:tcPr>
            <w:tcW w:w="2279" w:type="dxa"/>
            <w:vMerge/>
            <w:vAlign w:val="center"/>
          </w:tcPr>
          <w:p w14:paraId="358A5F64" w14:textId="77777777" w:rsidR="00CC292D" w:rsidRPr="00CC292D" w:rsidRDefault="00CC292D" w:rsidP="00CC292D">
            <w:pPr>
              <w:rPr>
                <w:rFonts w:ascii="Segoe UI" w:hAnsi="Segoe UI" w:cs="Segoe UI"/>
                <w:bCs/>
                <w:lang w:val="en-GB"/>
              </w:rPr>
            </w:pPr>
          </w:p>
        </w:tc>
        <w:tc>
          <w:tcPr>
            <w:tcW w:w="4703" w:type="dxa"/>
          </w:tcPr>
          <w:p w14:paraId="187A5101"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2</w:t>
            </w:r>
          </w:p>
        </w:tc>
        <w:tc>
          <w:tcPr>
            <w:tcW w:w="2679" w:type="dxa"/>
            <w:vAlign w:val="center"/>
          </w:tcPr>
          <w:p w14:paraId="2782466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Female (Citizen/Consumers)</w:t>
            </w:r>
          </w:p>
        </w:tc>
      </w:tr>
      <w:tr w:rsidR="00CC292D" w:rsidRPr="00CC292D" w14:paraId="27B9E813" w14:textId="77777777" w:rsidTr="00A55DC7">
        <w:trPr>
          <w:trHeight w:val="432"/>
          <w:tblCellSpacing w:w="7" w:type="dxa"/>
        </w:trPr>
        <w:tc>
          <w:tcPr>
            <w:tcW w:w="2279" w:type="dxa"/>
            <w:vMerge/>
            <w:vAlign w:val="center"/>
          </w:tcPr>
          <w:p w14:paraId="012D6B58" w14:textId="77777777" w:rsidR="00CC292D" w:rsidRPr="00CC292D" w:rsidRDefault="00CC292D" w:rsidP="00CC292D">
            <w:pPr>
              <w:rPr>
                <w:rFonts w:ascii="Segoe UI" w:hAnsi="Segoe UI" w:cs="Segoe UI"/>
                <w:bCs/>
                <w:lang w:val="en-GB"/>
              </w:rPr>
            </w:pPr>
          </w:p>
        </w:tc>
        <w:tc>
          <w:tcPr>
            <w:tcW w:w="4703" w:type="dxa"/>
          </w:tcPr>
          <w:p w14:paraId="467BB495"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CSOs/Community Leaders</w:t>
            </w:r>
          </w:p>
        </w:tc>
        <w:tc>
          <w:tcPr>
            <w:tcW w:w="2679" w:type="dxa"/>
            <w:vAlign w:val="center"/>
          </w:tcPr>
          <w:p w14:paraId="12CB990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 xml:space="preserve">Mixed </w:t>
            </w:r>
          </w:p>
        </w:tc>
      </w:tr>
      <w:tr w:rsidR="00CC292D" w:rsidRPr="00CC292D" w14:paraId="7D418042" w14:textId="77777777" w:rsidTr="00A55DC7">
        <w:trPr>
          <w:trHeight w:val="432"/>
          <w:tblCellSpacing w:w="7" w:type="dxa"/>
        </w:trPr>
        <w:tc>
          <w:tcPr>
            <w:tcW w:w="2279" w:type="dxa"/>
            <w:vMerge w:val="restart"/>
            <w:vAlign w:val="center"/>
          </w:tcPr>
          <w:p w14:paraId="2208EE88"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BML</w:t>
            </w:r>
          </w:p>
        </w:tc>
        <w:tc>
          <w:tcPr>
            <w:tcW w:w="4703" w:type="dxa"/>
          </w:tcPr>
          <w:p w14:paraId="4BB391C6"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1</w:t>
            </w:r>
          </w:p>
        </w:tc>
        <w:tc>
          <w:tcPr>
            <w:tcW w:w="2679" w:type="dxa"/>
            <w:vAlign w:val="center"/>
          </w:tcPr>
          <w:p w14:paraId="42EC45E0"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Male (Citizen/Consumers)</w:t>
            </w:r>
          </w:p>
        </w:tc>
      </w:tr>
      <w:tr w:rsidR="00CC292D" w:rsidRPr="00CC292D" w14:paraId="6C124686" w14:textId="77777777" w:rsidTr="00A55DC7">
        <w:trPr>
          <w:trHeight w:val="432"/>
          <w:tblCellSpacing w:w="7" w:type="dxa"/>
        </w:trPr>
        <w:tc>
          <w:tcPr>
            <w:tcW w:w="2279" w:type="dxa"/>
            <w:vMerge/>
            <w:vAlign w:val="center"/>
          </w:tcPr>
          <w:p w14:paraId="54E254AB" w14:textId="77777777" w:rsidR="00CC292D" w:rsidRPr="00CC292D" w:rsidRDefault="00CC292D" w:rsidP="00CC292D">
            <w:pPr>
              <w:rPr>
                <w:rFonts w:ascii="Segoe UI" w:hAnsi="Segoe UI" w:cs="Segoe UI"/>
                <w:bCs/>
                <w:lang w:val="en-GB"/>
              </w:rPr>
            </w:pPr>
          </w:p>
        </w:tc>
        <w:tc>
          <w:tcPr>
            <w:tcW w:w="4703" w:type="dxa"/>
          </w:tcPr>
          <w:p w14:paraId="09D70528"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2</w:t>
            </w:r>
          </w:p>
        </w:tc>
        <w:tc>
          <w:tcPr>
            <w:tcW w:w="2679" w:type="dxa"/>
            <w:vAlign w:val="center"/>
          </w:tcPr>
          <w:p w14:paraId="18ED8BA0"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Female (Citizen/Consumers)</w:t>
            </w:r>
          </w:p>
        </w:tc>
      </w:tr>
      <w:tr w:rsidR="00CC292D" w:rsidRPr="00CC292D" w14:paraId="70BFC43E" w14:textId="77777777" w:rsidTr="00A55DC7">
        <w:trPr>
          <w:trHeight w:val="432"/>
          <w:tblCellSpacing w:w="7" w:type="dxa"/>
        </w:trPr>
        <w:tc>
          <w:tcPr>
            <w:tcW w:w="2279" w:type="dxa"/>
            <w:vMerge/>
            <w:vAlign w:val="center"/>
          </w:tcPr>
          <w:p w14:paraId="142874E0" w14:textId="77777777" w:rsidR="00CC292D" w:rsidRPr="00CC292D" w:rsidRDefault="00CC292D" w:rsidP="00CC292D">
            <w:pPr>
              <w:rPr>
                <w:rFonts w:ascii="Segoe UI" w:hAnsi="Segoe UI" w:cs="Segoe UI"/>
                <w:bCs/>
                <w:lang w:val="en-GB"/>
              </w:rPr>
            </w:pPr>
          </w:p>
        </w:tc>
        <w:tc>
          <w:tcPr>
            <w:tcW w:w="4703" w:type="dxa"/>
          </w:tcPr>
          <w:p w14:paraId="6F1861F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CSOs/Community Leaders</w:t>
            </w:r>
          </w:p>
        </w:tc>
        <w:tc>
          <w:tcPr>
            <w:tcW w:w="2679" w:type="dxa"/>
            <w:vAlign w:val="center"/>
          </w:tcPr>
          <w:p w14:paraId="1572D0C5"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Mixed</w:t>
            </w:r>
          </w:p>
        </w:tc>
      </w:tr>
      <w:tr w:rsidR="00CC292D" w:rsidRPr="00CC292D" w14:paraId="3A01D9D8" w14:textId="77777777" w:rsidTr="00A55DC7">
        <w:trPr>
          <w:trHeight w:val="432"/>
          <w:tblCellSpacing w:w="7" w:type="dxa"/>
        </w:trPr>
        <w:tc>
          <w:tcPr>
            <w:tcW w:w="2279" w:type="dxa"/>
            <w:vMerge w:val="restart"/>
            <w:vAlign w:val="center"/>
          </w:tcPr>
          <w:p w14:paraId="07D884F3" w14:textId="77777777" w:rsidR="00CC292D" w:rsidRPr="00CC292D" w:rsidRDefault="00CC292D" w:rsidP="00CC292D">
            <w:pPr>
              <w:rPr>
                <w:rFonts w:ascii="Segoe UI" w:hAnsi="Segoe UI" w:cs="Segoe UI"/>
                <w:bCs/>
                <w:lang w:val="en-GB"/>
              </w:rPr>
            </w:pPr>
            <w:proofErr w:type="spellStart"/>
            <w:r w:rsidRPr="00CC292D">
              <w:rPr>
                <w:rFonts w:ascii="Segoe UI" w:hAnsi="Segoe UI" w:cs="Segoe UI"/>
                <w:bCs/>
                <w:lang w:val="en-GB"/>
              </w:rPr>
              <w:t>Bekaa</w:t>
            </w:r>
            <w:proofErr w:type="spellEnd"/>
          </w:p>
        </w:tc>
        <w:tc>
          <w:tcPr>
            <w:tcW w:w="4703" w:type="dxa"/>
          </w:tcPr>
          <w:p w14:paraId="18710CA9"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1</w:t>
            </w:r>
          </w:p>
        </w:tc>
        <w:tc>
          <w:tcPr>
            <w:tcW w:w="2679" w:type="dxa"/>
            <w:vAlign w:val="center"/>
          </w:tcPr>
          <w:p w14:paraId="43FF7394"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Male (Citizen/Consumers)</w:t>
            </w:r>
          </w:p>
        </w:tc>
      </w:tr>
      <w:tr w:rsidR="00CC292D" w:rsidRPr="00CC292D" w14:paraId="410F6976" w14:textId="77777777" w:rsidTr="00A55DC7">
        <w:trPr>
          <w:trHeight w:val="432"/>
          <w:tblCellSpacing w:w="7" w:type="dxa"/>
        </w:trPr>
        <w:tc>
          <w:tcPr>
            <w:tcW w:w="2279" w:type="dxa"/>
            <w:vMerge/>
            <w:vAlign w:val="center"/>
          </w:tcPr>
          <w:p w14:paraId="740F0E94" w14:textId="77777777" w:rsidR="00CC292D" w:rsidRPr="00CC292D" w:rsidRDefault="00CC292D" w:rsidP="00CC292D">
            <w:pPr>
              <w:rPr>
                <w:rFonts w:ascii="Segoe UI" w:hAnsi="Segoe UI" w:cs="Segoe UI"/>
                <w:bCs/>
                <w:lang w:val="en-GB"/>
              </w:rPr>
            </w:pPr>
          </w:p>
        </w:tc>
        <w:tc>
          <w:tcPr>
            <w:tcW w:w="4703" w:type="dxa"/>
          </w:tcPr>
          <w:p w14:paraId="00AF3F2D"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Sub-Office Field Location 2</w:t>
            </w:r>
          </w:p>
        </w:tc>
        <w:tc>
          <w:tcPr>
            <w:tcW w:w="2679" w:type="dxa"/>
            <w:vAlign w:val="center"/>
          </w:tcPr>
          <w:p w14:paraId="5E175B1E"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Female (Citizen/Consumers)</w:t>
            </w:r>
          </w:p>
        </w:tc>
      </w:tr>
      <w:tr w:rsidR="00CC292D" w:rsidRPr="00CC292D" w14:paraId="0FD45383" w14:textId="77777777" w:rsidTr="00A55DC7">
        <w:trPr>
          <w:trHeight w:val="432"/>
          <w:tblCellSpacing w:w="7" w:type="dxa"/>
        </w:trPr>
        <w:tc>
          <w:tcPr>
            <w:tcW w:w="2279" w:type="dxa"/>
            <w:vMerge/>
            <w:vAlign w:val="center"/>
          </w:tcPr>
          <w:p w14:paraId="074DB7D3" w14:textId="77777777" w:rsidR="00CC292D" w:rsidRPr="00CC292D" w:rsidRDefault="00CC292D" w:rsidP="00CC292D">
            <w:pPr>
              <w:rPr>
                <w:rFonts w:ascii="Segoe UI" w:hAnsi="Segoe UI" w:cs="Segoe UI"/>
                <w:bCs/>
                <w:lang w:val="en-GB"/>
              </w:rPr>
            </w:pPr>
          </w:p>
        </w:tc>
        <w:tc>
          <w:tcPr>
            <w:tcW w:w="4703" w:type="dxa"/>
          </w:tcPr>
          <w:p w14:paraId="4B91D8F7"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CSOs/Community Leaders</w:t>
            </w:r>
          </w:p>
        </w:tc>
        <w:tc>
          <w:tcPr>
            <w:tcW w:w="2679" w:type="dxa"/>
            <w:vAlign w:val="center"/>
          </w:tcPr>
          <w:p w14:paraId="353D683A" w14:textId="77777777" w:rsidR="00CC292D" w:rsidRPr="00CC292D" w:rsidRDefault="00CC292D" w:rsidP="00CC292D">
            <w:pPr>
              <w:rPr>
                <w:rFonts w:ascii="Segoe UI" w:hAnsi="Segoe UI" w:cs="Segoe UI"/>
                <w:bCs/>
                <w:lang w:val="en-GB"/>
              </w:rPr>
            </w:pPr>
            <w:r w:rsidRPr="00CC292D">
              <w:rPr>
                <w:rFonts w:ascii="Segoe UI" w:hAnsi="Segoe UI" w:cs="Segoe UI"/>
                <w:bCs/>
                <w:lang w:val="en-GB"/>
              </w:rPr>
              <w:t>Mixed</w:t>
            </w:r>
          </w:p>
        </w:tc>
      </w:tr>
      <w:tr w:rsidR="00CC292D" w:rsidRPr="00CC292D" w14:paraId="58AE78DF" w14:textId="77777777" w:rsidTr="00A55DC7">
        <w:trPr>
          <w:trHeight w:val="379"/>
          <w:tblCellSpacing w:w="7" w:type="dxa"/>
        </w:trPr>
        <w:tc>
          <w:tcPr>
            <w:tcW w:w="2279" w:type="dxa"/>
            <w:shd w:val="clear" w:color="auto" w:fill="009FB3"/>
            <w:vAlign w:val="center"/>
          </w:tcPr>
          <w:p w14:paraId="5F948548" w14:textId="77777777" w:rsidR="00CC292D" w:rsidRPr="00CC292D" w:rsidRDefault="00CC292D" w:rsidP="00CC292D">
            <w:pPr>
              <w:rPr>
                <w:rFonts w:ascii="Segoe UI" w:hAnsi="Segoe UI" w:cs="Segoe UI"/>
                <w:bCs/>
                <w:lang w:val="en-GB"/>
              </w:rPr>
            </w:pPr>
            <w:r w:rsidRPr="00CC292D">
              <w:rPr>
                <w:rFonts w:ascii="Segoe UI" w:hAnsi="Segoe UI" w:cs="Segoe UI"/>
                <w:b/>
                <w:bCs/>
                <w:lang w:val="en-GB"/>
              </w:rPr>
              <w:t>TOTAL FGDs</w:t>
            </w:r>
          </w:p>
        </w:tc>
        <w:tc>
          <w:tcPr>
            <w:tcW w:w="4703" w:type="dxa"/>
            <w:shd w:val="clear" w:color="auto" w:fill="009FB3"/>
          </w:tcPr>
          <w:p w14:paraId="5FC9F9F0" w14:textId="77777777" w:rsidR="00CC292D" w:rsidRPr="00CC292D" w:rsidRDefault="00CC292D" w:rsidP="00CC292D">
            <w:pPr>
              <w:rPr>
                <w:rFonts w:ascii="Segoe UI" w:hAnsi="Segoe UI" w:cs="Segoe UI"/>
                <w:bCs/>
                <w:lang w:val="en-GB"/>
              </w:rPr>
            </w:pPr>
          </w:p>
        </w:tc>
        <w:tc>
          <w:tcPr>
            <w:tcW w:w="2679" w:type="dxa"/>
            <w:shd w:val="clear" w:color="auto" w:fill="009FB3"/>
            <w:vAlign w:val="center"/>
          </w:tcPr>
          <w:p w14:paraId="628663C5" w14:textId="77777777" w:rsidR="00CC292D" w:rsidRPr="00CC292D" w:rsidRDefault="00CC292D" w:rsidP="00CC292D">
            <w:pPr>
              <w:rPr>
                <w:rFonts w:ascii="Segoe UI" w:hAnsi="Segoe UI" w:cs="Segoe UI"/>
                <w:bCs/>
                <w:lang w:val="en-GB"/>
              </w:rPr>
            </w:pPr>
            <w:r w:rsidRPr="00CC292D">
              <w:rPr>
                <w:rFonts w:ascii="Segoe UI" w:hAnsi="Segoe UI" w:cs="Segoe UI"/>
                <w:b/>
                <w:bCs/>
                <w:lang w:val="en-GB"/>
              </w:rPr>
              <w:t>12</w:t>
            </w:r>
          </w:p>
        </w:tc>
      </w:tr>
    </w:tbl>
    <w:p w14:paraId="385FE9F7" w14:textId="77777777" w:rsidR="00CC292D" w:rsidRPr="00CC292D" w:rsidRDefault="00CC292D" w:rsidP="00CC292D">
      <w:pPr>
        <w:rPr>
          <w:rFonts w:ascii="Segoe UI" w:hAnsi="Segoe UI" w:cs="Segoe UI"/>
          <w:bCs/>
          <w:lang w:val="en-GB"/>
        </w:rPr>
      </w:pPr>
    </w:p>
    <w:p w14:paraId="529F723C" w14:textId="77777777"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 xml:space="preserve">Triangle Team will be updating UNICEF Evaluation Manager regularly through WhatsApp, email, or phone calls about the process of data collection and field visits and take into account their comments and suggestions. </w:t>
      </w:r>
    </w:p>
    <w:p w14:paraId="49EE48E7" w14:textId="77777777" w:rsidR="00CC292D" w:rsidRPr="00CC292D" w:rsidRDefault="00CC292D" w:rsidP="00CC292D">
      <w:pPr>
        <w:rPr>
          <w:rFonts w:ascii="Segoe UI" w:hAnsi="Segoe UI" w:cs="Segoe UI"/>
          <w:bCs/>
          <w:color w:val="000000"/>
          <w:lang w:val="en-GB"/>
        </w:rPr>
      </w:pPr>
    </w:p>
    <w:p w14:paraId="556FAF57" w14:textId="77777777" w:rsidR="00CC292D" w:rsidRPr="00CC292D" w:rsidRDefault="00CC292D" w:rsidP="00CC292D">
      <w:pPr>
        <w:rPr>
          <w:rFonts w:ascii="Segoe UI" w:hAnsi="Segoe UI" w:cs="Segoe UI"/>
          <w:bCs/>
          <w:color w:val="00A0B4"/>
          <w:lang w:val="en-GB"/>
        </w:rPr>
      </w:pPr>
      <w:r w:rsidRPr="00CC292D">
        <w:rPr>
          <w:rFonts w:ascii="Segoe UI" w:hAnsi="Segoe UI" w:cs="Segoe UI"/>
          <w:bCs/>
          <w:color w:val="00A0B4"/>
          <w:lang w:val="en-GB"/>
        </w:rPr>
        <w:t>FIELD VISITS</w:t>
      </w:r>
    </w:p>
    <w:p w14:paraId="38A68C40" w14:textId="77777777"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During KIIs, GIs and FGDs, Triangle will collect valuable data on the</w:t>
      </w:r>
      <w:r w:rsidRPr="00CC292D">
        <w:rPr>
          <w:rFonts w:ascii="Segoe UI" w:hAnsi="Segoe UI" w:cs="Segoe UI"/>
          <w:bCs/>
          <w:color w:val="000000"/>
          <w:lang w:val="en-US"/>
        </w:rPr>
        <w:t xml:space="preserve"> performance of the water establishments through direct observations during field visits to the head offices, sub-offices, and sampled communities of consumers/costumers. The primary data </w:t>
      </w:r>
      <w:r w:rsidRPr="00CC292D">
        <w:rPr>
          <w:rFonts w:ascii="Segoe UI" w:hAnsi="Segoe UI" w:cs="Segoe UI"/>
          <w:bCs/>
          <w:color w:val="000000"/>
          <w:lang w:val="en-GB"/>
        </w:rPr>
        <w:t xml:space="preserve">will be </w:t>
      </w:r>
      <w:r w:rsidRPr="00CC292D">
        <w:rPr>
          <w:rFonts w:ascii="Segoe UI" w:hAnsi="Segoe UI" w:cs="Segoe UI"/>
          <w:bCs/>
          <w:color w:val="000000"/>
          <w:lang w:val="en-US"/>
        </w:rPr>
        <w:t xml:space="preserve">supplemented by quantitative data available from reports and other documentation. Data collected during field visits will be subsequently </w:t>
      </w:r>
      <w:proofErr w:type="spellStart"/>
      <w:r w:rsidRPr="00CC292D">
        <w:rPr>
          <w:rFonts w:ascii="Segoe UI" w:hAnsi="Segoe UI" w:cs="Segoe UI"/>
          <w:bCs/>
          <w:color w:val="000000"/>
          <w:lang w:val="en-US"/>
        </w:rPr>
        <w:t>analysed</w:t>
      </w:r>
      <w:proofErr w:type="spellEnd"/>
      <w:r w:rsidRPr="00CC292D">
        <w:rPr>
          <w:rFonts w:ascii="Segoe UI" w:hAnsi="Segoe UI" w:cs="Segoe UI"/>
          <w:bCs/>
          <w:color w:val="000000"/>
          <w:lang w:val="en-US"/>
        </w:rPr>
        <w:t xml:space="preserve"> and triangulated against other primary and secondary data. </w:t>
      </w:r>
    </w:p>
    <w:p w14:paraId="685F3F73" w14:textId="77777777" w:rsidR="00CC292D" w:rsidRPr="00CC292D" w:rsidRDefault="00CC292D" w:rsidP="00CC292D">
      <w:pPr>
        <w:rPr>
          <w:rFonts w:ascii="Segoe UI" w:hAnsi="Segoe UI" w:cs="Segoe UI"/>
          <w:bCs/>
          <w:lang w:val="en-GB"/>
        </w:rPr>
      </w:pPr>
    </w:p>
    <w:p w14:paraId="29121491" w14:textId="77777777" w:rsidR="00CC292D" w:rsidRPr="00CC292D" w:rsidRDefault="00CC292D" w:rsidP="00CC292D">
      <w:pPr>
        <w:rPr>
          <w:rFonts w:ascii="Segoe UI" w:hAnsi="Segoe UI" w:cs="Segoe UI"/>
          <w:bCs/>
          <w:color w:val="00A0B4"/>
          <w:lang w:val="en-GB"/>
        </w:rPr>
      </w:pPr>
      <w:r w:rsidRPr="00CC292D">
        <w:rPr>
          <w:rFonts w:ascii="Segoe UI" w:hAnsi="Segoe UI" w:cs="Segoe UI"/>
          <w:bCs/>
          <w:color w:val="00A0B4"/>
          <w:lang w:val="en-GB"/>
        </w:rPr>
        <w:lastRenderedPageBreak/>
        <w:t xml:space="preserve">POST DATA COLLECTION DEBRIEF </w:t>
      </w:r>
      <w:r w:rsidRPr="00CC292D">
        <w:rPr>
          <w:rFonts w:ascii="Segoe UI" w:hAnsi="Segoe UI" w:cs="Segoe UI"/>
          <w:bCs/>
          <w:color w:val="00A0B4"/>
          <w:lang w:val="en-GB"/>
        </w:rPr>
        <w:br/>
      </w:r>
    </w:p>
    <w:p w14:paraId="35ABC6D5" w14:textId="77777777" w:rsidR="00CC292D" w:rsidRPr="00CC292D" w:rsidRDefault="00CC292D" w:rsidP="00CC292D">
      <w:pPr>
        <w:rPr>
          <w:rFonts w:ascii="Segoe UI" w:hAnsi="Segoe UI" w:cs="Segoe UI"/>
          <w:bCs/>
          <w:color w:val="000000"/>
          <w:lang w:val="en-GB"/>
        </w:rPr>
      </w:pPr>
      <w:r w:rsidRPr="00CC292D">
        <w:rPr>
          <w:rFonts w:ascii="Segoe UI" w:hAnsi="Segoe UI" w:cs="Segoe UI"/>
          <w:bCs/>
          <w:color w:val="000000"/>
          <w:lang w:val="en-GB"/>
        </w:rPr>
        <w:t xml:space="preserve">After finalizing the field visits, focus group discussions, key informant interviews, and group interviews, Triangle team will meet with the UNICEF evaluation team, share the preliminary findings, and discuss the way forward. The team will also use this meeting to evaluate the progress of the third-party evaluation, as outlined in the Inception Report. </w:t>
      </w:r>
    </w:p>
    <w:p w14:paraId="19F7B026" w14:textId="77777777" w:rsidR="00CC292D" w:rsidRPr="00CC292D" w:rsidRDefault="00CC292D" w:rsidP="00CC292D">
      <w:pPr>
        <w:spacing w:after="160" w:line="259" w:lineRule="auto"/>
        <w:rPr>
          <w:rFonts w:ascii="Calibri" w:eastAsia="Calibri" w:hAnsi="Calibri" w:cs="Arial"/>
          <w:sz w:val="22"/>
          <w:szCs w:val="22"/>
          <w:lang w:val="en-GB" w:eastAsia="en-US"/>
        </w:rPr>
      </w:pPr>
    </w:p>
    <w:p w14:paraId="6DFB9B2B" w14:textId="77777777" w:rsidR="002239FD" w:rsidRDefault="002239FD" w:rsidP="00B158DB">
      <w:pPr>
        <w:rPr>
          <w:rFonts w:ascii="Segoe UI" w:hAnsi="Segoe UI" w:cs="Segoe UI"/>
          <w:bCs/>
          <w:lang w:val="en-GB"/>
        </w:rPr>
      </w:pPr>
    </w:p>
    <w:p w14:paraId="0799E564" w14:textId="7E9BB64B" w:rsidR="002D57DF" w:rsidRPr="002D57DF" w:rsidRDefault="002D57DF" w:rsidP="002D57DF">
      <w:pPr>
        <w:pStyle w:val="Heading2"/>
        <w:rPr>
          <w:rFonts w:ascii="Segoe UI" w:hAnsi="Segoe UI"/>
          <w:b/>
          <w:bCs/>
        </w:rPr>
      </w:pPr>
      <w:r w:rsidRPr="50447753">
        <w:rPr>
          <w:rFonts w:ascii="Segoe UI" w:hAnsi="Segoe UI"/>
          <w:b/>
          <w:bCs/>
        </w:rPr>
        <w:t>Phase 3 – Analysis and REport Writing</w:t>
      </w:r>
    </w:p>
    <w:p w14:paraId="7666E9DA" w14:textId="77777777" w:rsidR="002D57DF" w:rsidRPr="002239FD" w:rsidRDefault="002D57DF" w:rsidP="00B158DB">
      <w:pPr>
        <w:rPr>
          <w:rFonts w:ascii="Segoe UI" w:hAnsi="Segoe UI" w:cs="Segoe UI"/>
          <w:bCs/>
          <w:lang w:val="en-GB"/>
        </w:rPr>
      </w:pPr>
    </w:p>
    <w:p w14:paraId="687CA074" w14:textId="77777777" w:rsidR="002239FD" w:rsidRPr="00590C26" w:rsidRDefault="002239FD" w:rsidP="00B158DB">
      <w:pPr>
        <w:rPr>
          <w:rFonts w:ascii="Segoe UI" w:hAnsi="Segoe UI" w:cs="Segoe UI"/>
          <w:bCs/>
          <w:color w:val="00A0B4" w:themeColor="text2"/>
          <w:lang w:val="en-GB"/>
        </w:rPr>
      </w:pPr>
      <w:bookmarkStart w:id="27" w:name="_Toc82595922"/>
      <w:bookmarkStart w:id="28" w:name="_Toc83118379"/>
      <w:r w:rsidRPr="00590C26">
        <w:rPr>
          <w:rFonts w:ascii="Segoe UI" w:hAnsi="Segoe UI" w:cs="Segoe UI"/>
          <w:bCs/>
          <w:color w:val="00A0B4" w:themeColor="text2"/>
          <w:lang w:val="en-GB"/>
        </w:rPr>
        <w:t>Data Cleaning &amp; Analysis</w:t>
      </w:r>
      <w:bookmarkEnd w:id="27"/>
      <w:bookmarkEnd w:id="28"/>
    </w:p>
    <w:p w14:paraId="10246845" w14:textId="77777777" w:rsidR="002239FD" w:rsidRPr="00590C26" w:rsidRDefault="002239FD" w:rsidP="00B158DB">
      <w:pPr>
        <w:rPr>
          <w:rFonts w:ascii="Segoe UI" w:hAnsi="Segoe UI" w:cs="Segoe UI"/>
          <w:bCs/>
          <w:color w:val="000000" w:themeColor="text1"/>
          <w:lang w:val="en-GB"/>
        </w:rPr>
      </w:pPr>
      <w:r w:rsidRPr="00590C26">
        <w:rPr>
          <w:rFonts w:ascii="Segoe UI" w:hAnsi="Segoe UI" w:cs="Segoe UI"/>
          <w:bCs/>
          <w:color w:val="000000" w:themeColor="text1"/>
          <w:lang w:val="en-GB"/>
        </w:rPr>
        <w:t xml:space="preserve">Being conscience of the timeframe of this evaluation, the analysis team will clean and analyse all qualitative and quantitative data in real time. Triangle will analyse all data collected according to the grounded theory method, also known as Glaser-Strauss method. Under this approach, the analysis team iteratively reviews data according to principles of inductive reasoning, as opposed to working deductively from a hypothesis and / or predicted finding(s). </w:t>
      </w:r>
    </w:p>
    <w:p w14:paraId="3F8380C2" w14:textId="77777777" w:rsidR="002239FD" w:rsidRPr="002239FD" w:rsidRDefault="002239FD" w:rsidP="00B158DB">
      <w:pPr>
        <w:rPr>
          <w:rFonts w:ascii="Segoe UI" w:hAnsi="Segoe UI" w:cs="Segoe UI"/>
          <w:bCs/>
          <w:lang w:val="en-GB"/>
        </w:rPr>
      </w:pPr>
    </w:p>
    <w:p w14:paraId="32EF5C22" w14:textId="77777777" w:rsidR="002239FD" w:rsidRPr="00590C26" w:rsidRDefault="002239FD" w:rsidP="00B158DB">
      <w:pPr>
        <w:rPr>
          <w:rFonts w:ascii="Segoe UI" w:hAnsi="Segoe UI" w:cs="Segoe UI"/>
          <w:bCs/>
          <w:color w:val="000000" w:themeColor="text1"/>
          <w:lang w:val="en-GB"/>
        </w:rPr>
      </w:pPr>
      <w:r w:rsidRPr="00590C26">
        <w:rPr>
          <w:rFonts w:ascii="Segoe UI" w:hAnsi="Segoe UI" w:cs="Segoe UI"/>
          <w:bCs/>
          <w:color w:val="000000" w:themeColor="text1"/>
          <w:lang w:val="en-GB"/>
        </w:rPr>
        <w:t xml:space="preserve">All qualitative data will be entered into an analysis framework that accommodates for filtering of findings according to disaggregation metrics and a coding index informed by the process of preliminary findings. </w:t>
      </w:r>
    </w:p>
    <w:p w14:paraId="23AE4D09" w14:textId="77777777" w:rsidR="002239FD" w:rsidRPr="002239FD" w:rsidRDefault="002239FD" w:rsidP="00B158DB">
      <w:pPr>
        <w:rPr>
          <w:rFonts w:ascii="Segoe UI" w:hAnsi="Segoe UI" w:cs="Segoe UI"/>
          <w:bCs/>
          <w:lang w:val="en-GB"/>
        </w:rPr>
      </w:pPr>
    </w:p>
    <w:p w14:paraId="70CE0D16" w14:textId="5B7CB0D1" w:rsidR="002239FD" w:rsidRPr="00590C26" w:rsidRDefault="002239FD" w:rsidP="00B158DB">
      <w:pPr>
        <w:rPr>
          <w:rFonts w:ascii="Segoe UI" w:hAnsi="Segoe UI" w:cs="Segoe UI"/>
          <w:bCs/>
          <w:color w:val="00A0B4" w:themeColor="text2"/>
          <w:lang w:val="en-GB"/>
        </w:rPr>
      </w:pPr>
      <w:bookmarkStart w:id="29" w:name="_Toc82595924"/>
      <w:bookmarkStart w:id="30" w:name="_Toc83118380"/>
      <w:r w:rsidRPr="00590C26">
        <w:rPr>
          <w:rFonts w:ascii="Segoe UI" w:hAnsi="Segoe UI" w:cs="Segoe UI"/>
          <w:bCs/>
          <w:color w:val="00A0B4" w:themeColor="text2"/>
          <w:lang w:val="en-GB"/>
        </w:rPr>
        <w:t>Preliminary Findings Presentation</w:t>
      </w:r>
      <w:bookmarkEnd w:id="29"/>
      <w:bookmarkEnd w:id="30"/>
      <w:r w:rsidRPr="00590C26">
        <w:rPr>
          <w:rFonts w:ascii="Segoe UI" w:hAnsi="Segoe UI" w:cs="Segoe UI"/>
          <w:bCs/>
          <w:color w:val="00A0B4" w:themeColor="text2"/>
          <w:lang w:val="en-GB"/>
        </w:rPr>
        <w:t xml:space="preserve"> </w:t>
      </w:r>
    </w:p>
    <w:p w14:paraId="2BD8F563" w14:textId="5F6F7F16" w:rsidR="002239FD" w:rsidRPr="00590C26" w:rsidRDefault="002239FD" w:rsidP="00B158DB">
      <w:pPr>
        <w:rPr>
          <w:rFonts w:ascii="Segoe UI" w:hAnsi="Segoe UI" w:cs="Segoe UI"/>
          <w:bCs/>
          <w:color w:val="000000" w:themeColor="text1"/>
          <w:lang w:val="en-GB"/>
        </w:rPr>
      </w:pPr>
      <w:r w:rsidRPr="00590C26">
        <w:rPr>
          <w:rFonts w:ascii="Segoe UI" w:hAnsi="Segoe UI" w:cs="Segoe UI"/>
          <w:bCs/>
          <w:color w:val="000000" w:themeColor="text1"/>
          <w:lang w:val="en-GB"/>
        </w:rPr>
        <w:t xml:space="preserve">Upon completing data collection and the first phase of analysis, Triangle will synthesize findings into a preliminary findings presentation to present to the key stakeholders. The presentation will sketch an anticipated structure and content for the final evaluation report, as per the annotated outline. The presentation will also include preliminary recommendations for discussion with UNICEF staff, representatives from </w:t>
      </w:r>
      <w:r w:rsidR="00BF0E28">
        <w:rPr>
          <w:rFonts w:ascii="Segoe UI" w:hAnsi="Segoe UI" w:cs="Segoe UI"/>
          <w:bCs/>
          <w:color w:val="000000" w:themeColor="text1"/>
          <w:lang w:val="en-GB"/>
        </w:rPr>
        <w:t>R</w:t>
      </w:r>
      <w:r w:rsidRPr="00590C26">
        <w:rPr>
          <w:rFonts w:ascii="Segoe UI" w:hAnsi="Segoe UI" w:cs="Segoe UI"/>
          <w:bCs/>
          <w:color w:val="000000" w:themeColor="text1"/>
          <w:lang w:val="en-GB"/>
        </w:rPr>
        <w:t>WEs, or any other relevant stakeholders. The discussion will also highlight any remaining knowledge gaps that require further investigation. The presentation will aim to:</w:t>
      </w:r>
    </w:p>
    <w:p w14:paraId="3D4A9C20" w14:textId="77777777" w:rsidR="002239FD" w:rsidRPr="002239FD" w:rsidRDefault="002239FD" w:rsidP="00B158DB">
      <w:pPr>
        <w:rPr>
          <w:rFonts w:ascii="Segoe UI" w:hAnsi="Segoe UI" w:cs="Segoe UI"/>
          <w:bCs/>
          <w:lang w:val="en-GB"/>
        </w:rPr>
      </w:pPr>
    </w:p>
    <w:p w14:paraId="72544433" w14:textId="77777777" w:rsidR="002239FD" w:rsidRPr="00590C26" w:rsidRDefault="002239FD" w:rsidP="00B158DB">
      <w:pPr>
        <w:numPr>
          <w:ilvl w:val="0"/>
          <w:numId w:val="59"/>
        </w:numPr>
        <w:rPr>
          <w:rFonts w:ascii="Segoe UI" w:hAnsi="Segoe UI" w:cs="Segoe UI"/>
          <w:bCs/>
          <w:color w:val="000000" w:themeColor="text1"/>
          <w:lang w:val="en-US"/>
        </w:rPr>
      </w:pPr>
      <w:r w:rsidRPr="00590C26">
        <w:rPr>
          <w:rFonts w:ascii="Segoe UI" w:hAnsi="Segoe UI" w:cs="Segoe UI"/>
          <w:bCs/>
          <w:color w:val="000000" w:themeColor="text1"/>
          <w:lang w:val="en-US"/>
        </w:rPr>
        <w:t>Gauge evaluation outcomes, based on findings, against the expectations of UNICEF, and other relevant stakeholders.</w:t>
      </w:r>
    </w:p>
    <w:p w14:paraId="25C94ACB" w14:textId="77777777" w:rsidR="002239FD" w:rsidRPr="00590C26" w:rsidRDefault="002239FD" w:rsidP="00B158DB">
      <w:pPr>
        <w:numPr>
          <w:ilvl w:val="0"/>
          <w:numId w:val="59"/>
        </w:numPr>
        <w:rPr>
          <w:rFonts w:ascii="Segoe UI" w:hAnsi="Segoe UI" w:cs="Segoe UI"/>
          <w:bCs/>
          <w:color w:val="000000" w:themeColor="text1"/>
          <w:lang w:val="en-US"/>
        </w:rPr>
      </w:pPr>
      <w:r w:rsidRPr="00590C26">
        <w:rPr>
          <w:rFonts w:ascii="Segoe UI" w:hAnsi="Segoe UI" w:cs="Segoe UI"/>
          <w:bCs/>
          <w:color w:val="000000" w:themeColor="text1"/>
          <w:lang w:val="en-US"/>
        </w:rPr>
        <w:t>Validate existing data and identify any further points of inquiry.</w:t>
      </w:r>
    </w:p>
    <w:p w14:paraId="364727BC" w14:textId="77777777" w:rsidR="002239FD" w:rsidRPr="00590C26" w:rsidRDefault="002239FD" w:rsidP="00B158DB">
      <w:pPr>
        <w:numPr>
          <w:ilvl w:val="0"/>
          <w:numId w:val="59"/>
        </w:numPr>
        <w:rPr>
          <w:rFonts w:ascii="Segoe UI" w:hAnsi="Segoe UI" w:cs="Segoe UI"/>
          <w:bCs/>
          <w:color w:val="000000" w:themeColor="text1"/>
          <w:lang w:val="en-US"/>
        </w:rPr>
      </w:pPr>
      <w:r w:rsidRPr="00590C26">
        <w:rPr>
          <w:rFonts w:ascii="Segoe UI" w:hAnsi="Segoe UI" w:cs="Segoe UI"/>
          <w:bCs/>
          <w:color w:val="000000" w:themeColor="text1"/>
          <w:lang w:val="en-US"/>
        </w:rPr>
        <w:t>Discuss recommendations and required formatting for the final evaluation report.</w:t>
      </w:r>
    </w:p>
    <w:p w14:paraId="265220FA" w14:textId="77777777" w:rsidR="00673AF2" w:rsidRPr="00590C26" w:rsidRDefault="00673AF2" w:rsidP="00B158DB">
      <w:pPr>
        <w:rPr>
          <w:rFonts w:ascii="Segoe UI" w:hAnsi="Segoe UI" w:cs="Segoe UI"/>
        </w:rPr>
      </w:pPr>
    </w:p>
    <w:p w14:paraId="7274202B" w14:textId="5EE20998" w:rsidR="00673AF2" w:rsidRPr="00590C26" w:rsidRDefault="00673AF2" w:rsidP="00B158DB">
      <w:pPr>
        <w:spacing w:after="120"/>
        <w:rPr>
          <w:rFonts w:ascii="Segoe UI" w:eastAsia="Arial" w:hAnsi="Segoe UI" w:cs="Segoe UI"/>
          <w:bCs/>
          <w:caps/>
          <w:color w:val="00A0B4"/>
          <w:u w:color="9C1319"/>
        </w:rPr>
      </w:pPr>
    </w:p>
    <w:p w14:paraId="5396FF6F" w14:textId="60A0DE27" w:rsidR="00183AD0" w:rsidRPr="007D111A" w:rsidRDefault="00183AD0" w:rsidP="007D111A">
      <w:pPr>
        <w:rPr>
          <w:rFonts w:ascii="Segoe UI" w:hAnsi="Segoe UI" w:cs="Segoe UI"/>
          <w:color w:val="00A0B4" w:themeColor="text2"/>
          <w:lang w:val="en-GB"/>
        </w:rPr>
      </w:pPr>
      <w:r w:rsidRPr="50447753">
        <w:rPr>
          <w:rFonts w:ascii="Segoe UI" w:hAnsi="Segoe UI" w:cs="Segoe UI"/>
          <w:b/>
          <w:bCs/>
          <w:color w:val="00A0B4" w:themeColor="text2"/>
          <w:lang w:val="en-GB"/>
        </w:rPr>
        <w:t>Evaluation Matrix</w:t>
      </w:r>
      <w:r>
        <w:br/>
      </w:r>
      <w:r>
        <w:br/>
      </w:r>
      <w:r w:rsidR="00D6588E" w:rsidRPr="00B7697C">
        <w:rPr>
          <w:rFonts w:ascii="Segoe UI" w:hAnsi="Segoe UI" w:cs="Segoe UI"/>
          <w:color w:val="000000" w:themeColor="accent6"/>
          <w:lang w:val="en-GB"/>
        </w:rPr>
        <w:t>Annex</w:t>
      </w:r>
      <w:r w:rsidR="00D6588E" w:rsidRPr="007E3B8D">
        <w:rPr>
          <w:rFonts w:ascii="Segoe UI" w:hAnsi="Segoe UI" w:cs="Segoe UI"/>
          <w:color w:val="000000" w:themeColor="accent6"/>
          <w:lang w:val="en-GB"/>
        </w:rPr>
        <w:t xml:space="preserve"> </w:t>
      </w:r>
      <w:r w:rsidR="003E24B2">
        <w:rPr>
          <w:rFonts w:ascii="Segoe UI" w:hAnsi="Segoe UI" w:cs="Segoe UI"/>
          <w:color w:val="000000" w:themeColor="accent6"/>
          <w:lang w:val="en-GB"/>
        </w:rPr>
        <w:t>I</w:t>
      </w:r>
      <w:r w:rsidRPr="00D6588E">
        <w:rPr>
          <w:rFonts w:ascii="Segoe UI" w:hAnsi="Segoe UI" w:cs="Segoe UI"/>
          <w:color w:val="000000" w:themeColor="accent6"/>
          <w:lang w:val="en-GB"/>
        </w:rPr>
        <w:t xml:space="preserve"> </w:t>
      </w:r>
      <w:r w:rsidR="00F7293A" w:rsidRPr="00D6588E">
        <w:rPr>
          <w:rFonts w:ascii="Segoe UI" w:hAnsi="Segoe UI" w:cs="Segoe UI"/>
          <w:color w:val="000000" w:themeColor="accent6"/>
          <w:lang w:val="en-GB"/>
        </w:rPr>
        <w:t xml:space="preserve">details the different evaluation criteria, data sources, and methods that will be used </w:t>
      </w:r>
      <w:r w:rsidR="00F7293A" w:rsidRPr="00D6588E">
        <w:rPr>
          <w:rFonts w:ascii="Segoe UI" w:hAnsi="Segoe UI" w:cs="Segoe UI"/>
          <w:color w:val="000000" w:themeColor="accent6"/>
          <w:lang w:val="en-GB"/>
        </w:rPr>
        <w:lastRenderedPageBreak/>
        <w:t xml:space="preserve">to evaluate the </w:t>
      </w:r>
      <w:r w:rsidR="007D111A" w:rsidRPr="00D6588E">
        <w:rPr>
          <w:rFonts w:ascii="Segoe UI" w:hAnsi="Segoe UI" w:cs="Segoe UI"/>
          <w:color w:val="000000" w:themeColor="accent6"/>
          <w:lang w:val="en-GB"/>
        </w:rPr>
        <w:t>scope</w:t>
      </w:r>
      <w:r w:rsidR="00F7293A" w:rsidRPr="00D6588E">
        <w:rPr>
          <w:rFonts w:ascii="Segoe UI" w:hAnsi="Segoe UI" w:cs="Segoe UI"/>
          <w:color w:val="000000" w:themeColor="accent6"/>
          <w:lang w:val="en-GB"/>
        </w:rPr>
        <w:t xml:space="preserve"> </w:t>
      </w:r>
      <w:r w:rsidR="003D2D96" w:rsidRPr="00D6588E">
        <w:rPr>
          <w:rFonts w:ascii="Segoe UI" w:hAnsi="Segoe UI" w:cs="Segoe UI"/>
          <w:color w:val="000000" w:themeColor="accent6"/>
          <w:lang w:val="en-GB"/>
        </w:rPr>
        <w:t>of</w:t>
      </w:r>
      <w:r w:rsidR="007D111A" w:rsidRPr="00D6588E">
        <w:rPr>
          <w:rFonts w:ascii="Segoe UI" w:hAnsi="Segoe UI" w:cs="Segoe UI"/>
          <w:color w:val="000000" w:themeColor="accent6"/>
          <w:lang w:val="en-GB"/>
        </w:rPr>
        <w:t xml:space="preserve"> work</w:t>
      </w:r>
      <w:r w:rsidR="003D2D96" w:rsidRPr="00D6588E">
        <w:rPr>
          <w:rFonts w:ascii="Segoe UI" w:hAnsi="Segoe UI" w:cs="Segoe UI"/>
          <w:color w:val="000000" w:themeColor="accent6"/>
          <w:lang w:val="en-GB"/>
        </w:rPr>
        <w:t xml:space="preserve"> </w:t>
      </w:r>
      <w:r w:rsidR="007D111A" w:rsidRPr="00D6588E">
        <w:rPr>
          <w:rFonts w:ascii="Segoe UI" w:hAnsi="Segoe UI" w:cs="Segoe UI"/>
          <w:color w:val="000000" w:themeColor="accent6"/>
          <w:lang w:val="en-GB"/>
        </w:rPr>
        <w:t xml:space="preserve">under </w:t>
      </w:r>
      <w:r w:rsidR="003D2D96" w:rsidRPr="00D6588E">
        <w:rPr>
          <w:rFonts w:ascii="Segoe UI" w:hAnsi="Segoe UI" w:cs="Segoe UI"/>
          <w:color w:val="000000" w:themeColor="accent6"/>
          <w:lang w:val="en-GB"/>
        </w:rPr>
        <w:t>UNICEF’s WASH intervention as described in the Terms of Reference.</w:t>
      </w:r>
      <w:r w:rsidR="003D2D96" w:rsidRPr="50447753">
        <w:rPr>
          <w:rFonts w:ascii="Segoe UI" w:hAnsi="Segoe UI" w:cs="Segoe UI"/>
          <w:color w:val="000000" w:themeColor="accent6"/>
          <w:lang w:val="en-GB"/>
        </w:rPr>
        <w:t xml:space="preserve"> </w:t>
      </w:r>
      <w:r>
        <w:br/>
      </w:r>
      <w:r>
        <w:br/>
      </w:r>
    </w:p>
    <w:p w14:paraId="3B6B2C53" w14:textId="7EFF5870" w:rsidR="00EB4721" w:rsidRPr="00590C26" w:rsidRDefault="00EB4721" w:rsidP="00B158DB">
      <w:pPr>
        <w:pStyle w:val="Heading2"/>
        <w:rPr>
          <w:rFonts w:ascii="Segoe UI" w:hAnsi="Segoe UI"/>
          <w:b/>
          <w:bCs/>
          <w:szCs w:val="24"/>
        </w:rPr>
      </w:pPr>
      <w:r w:rsidRPr="00590C26">
        <w:rPr>
          <w:rFonts w:ascii="Segoe UI" w:hAnsi="Segoe UI"/>
          <w:b/>
          <w:bCs/>
          <w:szCs w:val="24"/>
        </w:rPr>
        <w:t>Data Analysis</w:t>
      </w:r>
      <w:bookmarkEnd w:id="26"/>
    </w:p>
    <w:p w14:paraId="19904026" w14:textId="2227B3C0" w:rsidR="00EB4721" w:rsidRPr="00590C26" w:rsidRDefault="00EB4721" w:rsidP="00B158DB">
      <w:pPr>
        <w:spacing w:line="276" w:lineRule="auto"/>
        <w:rPr>
          <w:rFonts w:ascii="Segoe UI" w:eastAsiaTheme="majorEastAsia" w:hAnsi="Segoe UI" w:cs="Segoe UI"/>
        </w:rPr>
      </w:pPr>
      <w:r w:rsidRPr="00590C26">
        <w:rPr>
          <w:rFonts w:ascii="Segoe UI" w:eastAsiaTheme="majorEastAsia" w:hAnsi="Segoe UI" w:cs="Segoe UI"/>
        </w:rPr>
        <w:t xml:space="preserve">Data acquired during the </w:t>
      </w:r>
      <w:r w:rsidR="00704ADD" w:rsidRPr="00590C26">
        <w:rPr>
          <w:rFonts w:ascii="Segoe UI" w:eastAsiaTheme="majorEastAsia" w:hAnsi="Segoe UI" w:cs="Segoe UI"/>
        </w:rPr>
        <w:t xml:space="preserve">desk review </w:t>
      </w:r>
      <w:r w:rsidR="00711BEE" w:rsidRPr="00590C26">
        <w:rPr>
          <w:rFonts w:ascii="Segoe UI" w:eastAsiaTheme="majorEastAsia" w:hAnsi="Segoe UI" w:cs="Segoe UI"/>
        </w:rPr>
        <w:t xml:space="preserve">have been </w:t>
      </w:r>
      <w:r w:rsidRPr="00590C26">
        <w:rPr>
          <w:rFonts w:ascii="Segoe UI" w:eastAsiaTheme="majorEastAsia" w:hAnsi="Segoe UI" w:cs="Segoe UI"/>
        </w:rPr>
        <w:t xml:space="preserve">incorporated across several levels of the research to inform sampling, tools, analysis and reporting. Given the timeframe associated with this project, the analysis team will commence cleaning and analysing all qualitative and quantitative data as it comes in from field teams. Upon completion of the data collection and analysis, Triangle will present </w:t>
      </w:r>
      <w:r w:rsidR="00E5087E" w:rsidRPr="00590C26">
        <w:rPr>
          <w:rFonts w:ascii="Segoe UI" w:eastAsiaTheme="majorEastAsia" w:hAnsi="Segoe UI" w:cs="Segoe UI"/>
        </w:rPr>
        <w:t xml:space="preserve">the </w:t>
      </w:r>
      <w:r w:rsidRPr="00590C26">
        <w:rPr>
          <w:rFonts w:ascii="Segoe UI" w:eastAsiaTheme="majorEastAsia" w:hAnsi="Segoe UI" w:cs="Segoe UI"/>
        </w:rPr>
        <w:t xml:space="preserve">final findings in a </w:t>
      </w:r>
      <w:r w:rsidR="00415304" w:rsidRPr="00590C26">
        <w:rPr>
          <w:rFonts w:ascii="Segoe UI" w:eastAsiaTheme="majorEastAsia" w:hAnsi="Segoe UI" w:cs="Segoe UI"/>
        </w:rPr>
        <w:t>draft</w:t>
      </w:r>
      <w:r w:rsidRPr="00590C26">
        <w:rPr>
          <w:rFonts w:ascii="Segoe UI" w:eastAsiaTheme="majorEastAsia" w:hAnsi="Segoe UI" w:cs="Segoe UI"/>
        </w:rPr>
        <w:t xml:space="preserve"> report by </w:t>
      </w:r>
      <w:r w:rsidR="00761CA2">
        <w:rPr>
          <w:rFonts w:ascii="Segoe UI" w:eastAsiaTheme="majorEastAsia" w:hAnsi="Segoe UI" w:cs="Segoe UI"/>
        </w:rPr>
        <w:t>November</w:t>
      </w:r>
      <w:r w:rsidRPr="00590C26">
        <w:rPr>
          <w:rFonts w:ascii="Segoe UI" w:eastAsiaTheme="majorEastAsia" w:hAnsi="Segoe UI" w:cs="Segoe UI"/>
        </w:rPr>
        <w:t xml:space="preserve"> as outlined in </w:t>
      </w:r>
      <w:r w:rsidRPr="00590C26">
        <w:rPr>
          <w:rFonts w:ascii="Segoe UI" w:eastAsiaTheme="majorEastAsia" w:hAnsi="Segoe UI" w:cs="Segoe UI"/>
          <w:i/>
          <w:iCs/>
        </w:rPr>
        <w:t xml:space="preserve">Table </w:t>
      </w:r>
      <w:r w:rsidR="00922B5C">
        <w:rPr>
          <w:rFonts w:ascii="Segoe UI" w:eastAsiaTheme="majorEastAsia" w:hAnsi="Segoe UI" w:cs="Segoe UI"/>
          <w:i/>
          <w:iCs/>
        </w:rPr>
        <w:t>6</w:t>
      </w:r>
      <w:r w:rsidRPr="00590C26">
        <w:rPr>
          <w:rFonts w:ascii="Segoe UI" w:eastAsiaTheme="majorEastAsia" w:hAnsi="Segoe UI" w:cs="Segoe UI"/>
          <w:i/>
          <w:iCs/>
        </w:rPr>
        <w:t xml:space="preserve">: Timeline &amp; </w:t>
      </w:r>
      <w:r w:rsidR="00F663E3" w:rsidRPr="00590C26">
        <w:rPr>
          <w:rFonts w:ascii="Segoe UI" w:eastAsiaTheme="majorEastAsia" w:hAnsi="Segoe UI" w:cs="Segoe UI"/>
          <w:i/>
          <w:iCs/>
        </w:rPr>
        <w:t>Deliverables</w:t>
      </w:r>
      <w:r w:rsidR="002C67D9" w:rsidRPr="00590C26">
        <w:rPr>
          <w:rFonts w:ascii="Segoe UI" w:eastAsiaTheme="majorEastAsia" w:hAnsi="Segoe UI" w:cs="Segoe UI"/>
        </w:rPr>
        <w:t>,</w:t>
      </w:r>
      <w:r w:rsidRPr="00590C26">
        <w:rPr>
          <w:rFonts w:ascii="Segoe UI" w:eastAsiaTheme="majorEastAsia" w:hAnsi="Segoe UI" w:cs="Segoe UI"/>
        </w:rPr>
        <w:t xml:space="preserve"> with a full de-briefing shortly after. </w:t>
      </w:r>
    </w:p>
    <w:p w14:paraId="4DF9BD08" w14:textId="77777777" w:rsidR="00EB4721" w:rsidRPr="00590C26" w:rsidRDefault="00EB4721" w:rsidP="00B158DB">
      <w:pPr>
        <w:spacing w:line="276" w:lineRule="auto"/>
        <w:rPr>
          <w:rFonts w:ascii="Segoe UI" w:eastAsiaTheme="majorEastAsia" w:hAnsi="Segoe UI" w:cs="Segoe UI"/>
        </w:rPr>
      </w:pPr>
    </w:p>
    <w:p w14:paraId="00D5C3D6" w14:textId="68278565" w:rsidR="00EB4721" w:rsidRPr="00590C26" w:rsidRDefault="002C67D9" w:rsidP="00B158DB">
      <w:pPr>
        <w:spacing w:line="276" w:lineRule="auto"/>
        <w:rPr>
          <w:rFonts w:ascii="Segoe UI" w:eastAsiaTheme="majorEastAsia" w:hAnsi="Segoe UI" w:cs="Segoe UI"/>
        </w:rPr>
      </w:pPr>
      <w:r w:rsidRPr="00590C26">
        <w:rPr>
          <w:rFonts w:ascii="Segoe UI" w:eastAsiaTheme="majorEastAsia" w:hAnsi="Segoe UI" w:cs="Segoe UI"/>
        </w:rPr>
        <w:t>A team of research analysts will conduct the analysis</w:t>
      </w:r>
      <w:r w:rsidR="00EB4721" w:rsidRPr="00590C26">
        <w:rPr>
          <w:rFonts w:ascii="Segoe UI" w:eastAsiaTheme="majorEastAsia" w:hAnsi="Segoe UI" w:cs="Segoe UI"/>
        </w:rPr>
        <w:t xml:space="preserve"> to draw </w:t>
      </w:r>
      <w:r w:rsidR="00F9317C" w:rsidRPr="00590C26">
        <w:rPr>
          <w:rFonts w:ascii="Segoe UI" w:eastAsiaTheme="majorEastAsia" w:hAnsi="Segoe UI" w:cs="Segoe UI"/>
        </w:rPr>
        <w:t xml:space="preserve">robust and meaningful conclusions </w:t>
      </w:r>
      <w:r w:rsidR="00EB4721" w:rsidRPr="00590C26">
        <w:rPr>
          <w:rFonts w:ascii="Segoe UI" w:eastAsiaTheme="majorEastAsia" w:hAnsi="Segoe UI" w:cs="Segoe UI"/>
        </w:rPr>
        <w:t xml:space="preserve">rooted in the </w:t>
      </w:r>
      <w:r w:rsidR="005D759F" w:rsidRPr="00590C26">
        <w:rPr>
          <w:rFonts w:ascii="Segoe UI" w:eastAsiaTheme="majorEastAsia" w:hAnsi="Segoe UI" w:cs="Segoe UI"/>
        </w:rPr>
        <w:t>Lebanese</w:t>
      </w:r>
      <w:r w:rsidR="00EB4721" w:rsidRPr="00590C26">
        <w:rPr>
          <w:rFonts w:ascii="Segoe UI" w:eastAsiaTheme="majorEastAsia" w:hAnsi="Segoe UI" w:cs="Segoe UI"/>
        </w:rPr>
        <w:t xml:space="preserve"> and operational context. All </w:t>
      </w:r>
      <w:r w:rsidR="00EF33E7">
        <w:rPr>
          <w:rFonts w:ascii="Segoe UI" w:eastAsiaTheme="majorEastAsia" w:hAnsi="Segoe UI" w:cs="Segoe UI"/>
        </w:rPr>
        <w:t>evaluation</w:t>
      </w:r>
      <w:r w:rsidR="00EF33E7" w:rsidRPr="00590C26">
        <w:rPr>
          <w:rFonts w:ascii="Segoe UI" w:eastAsiaTheme="majorEastAsia" w:hAnsi="Segoe UI" w:cs="Segoe UI"/>
        </w:rPr>
        <w:t xml:space="preserve"> </w:t>
      </w:r>
      <w:r w:rsidR="00EB4721" w:rsidRPr="00590C26">
        <w:rPr>
          <w:rFonts w:ascii="Segoe UI" w:eastAsiaTheme="majorEastAsia" w:hAnsi="Segoe UI" w:cs="Segoe UI"/>
        </w:rPr>
        <w:t xml:space="preserve">activities will be reviewed directly in Arabic by Triangle’s in-country teams to avoid loss of information in translations and </w:t>
      </w:r>
      <w:r w:rsidR="006879CE" w:rsidRPr="00590C26">
        <w:rPr>
          <w:rFonts w:ascii="Segoe UI" w:eastAsiaTheme="majorEastAsia" w:hAnsi="Segoe UI" w:cs="Segoe UI"/>
        </w:rPr>
        <w:t>reverse translations</w:t>
      </w:r>
      <w:r w:rsidR="00EB4721" w:rsidRPr="00590C26">
        <w:rPr>
          <w:rFonts w:ascii="Segoe UI" w:eastAsiaTheme="majorEastAsia" w:hAnsi="Segoe UI" w:cs="Segoe UI"/>
        </w:rPr>
        <w:t xml:space="preserve">. </w:t>
      </w:r>
    </w:p>
    <w:p w14:paraId="23C699BF" w14:textId="77777777" w:rsidR="00EB4721" w:rsidRPr="00590C26" w:rsidRDefault="00EB4721" w:rsidP="00B158DB">
      <w:pPr>
        <w:rPr>
          <w:rFonts w:ascii="Segoe UI" w:eastAsiaTheme="majorEastAsia" w:hAnsi="Segoe UI" w:cs="Segoe UI"/>
        </w:rPr>
      </w:pPr>
    </w:p>
    <w:p w14:paraId="186249C5" w14:textId="47CA4D1A" w:rsidR="00BA6F83" w:rsidRPr="00590C26" w:rsidRDefault="00EB4721" w:rsidP="00B158DB">
      <w:pPr>
        <w:spacing w:line="276" w:lineRule="auto"/>
        <w:rPr>
          <w:rFonts w:ascii="Segoe UI" w:eastAsiaTheme="majorEastAsia" w:hAnsi="Segoe UI" w:cs="Segoe UI"/>
        </w:rPr>
      </w:pPr>
      <w:r w:rsidRPr="00590C26">
        <w:rPr>
          <w:rFonts w:ascii="Segoe UI" w:eastAsiaTheme="majorEastAsia" w:hAnsi="Segoe UI" w:cs="Segoe UI"/>
        </w:rPr>
        <w:t xml:space="preserve">Triangle will analyse all qualitative and quantitative data collected </w:t>
      </w:r>
      <w:r w:rsidR="006879CE" w:rsidRPr="00590C26">
        <w:rPr>
          <w:rFonts w:ascii="Segoe UI" w:eastAsiaTheme="majorEastAsia" w:hAnsi="Segoe UI" w:cs="Segoe UI"/>
        </w:rPr>
        <w:t xml:space="preserve">using the grounded theory method, also known as the </w:t>
      </w:r>
      <w:r w:rsidRPr="00590C26">
        <w:rPr>
          <w:rFonts w:ascii="Segoe UI" w:eastAsiaTheme="majorEastAsia" w:hAnsi="Segoe UI" w:cs="Segoe UI"/>
        </w:rPr>
        <w:t>Glaser-Strauss method. Under this approach, the analysis team iteratively reviews data according to principles of inductive reasoning</w:t>
      </w:r>
      <w:r w:rsidR="006879CE" w:rsidRPr="00590C26">
        <w:rPr>
          <w:rFonts w:ascii="Segoe UI" w:eastAsiaTheme="majorEastAsia" w:hAnsi="Segoe UI" w:cs="Segoe UI"/>
        </w:rPr>
        <w:t xml:space="preserve"> instead of</w:t>
      </w:r>
      <w:r w:rsidRPr="00590C26">
        <w:rPr>
          <w:rFonts w:ascii="Segoe UI" w:eastAsiaTheme="majorEastAsia" w:hAnsi="Segoe UI" w:cs="Segoe UI"/>
        </w:rPr>
        <w:t xml:space="preserve"> working deductively from a hypothesis </w:t>
      </w:r>
      <w:r w:rsidR="006879CE" w:rsidRPr="00590C26">
        <w:rPr>
          <w:rFonts w:ascii="Segoe UI" w:eastAsiaTheme="majorEastAsia" w:hAnsi="Segoe UI" w:cs="Segoe UI"/>
        </w:rPr>
        <w:t>and/or</w:t>
      </w:r>
      <w:r w:rsidRPr="00590C26">
        <w:rPr>
          <w:rFonts w:ascii="Segoe UI" w:eastAsiaTheme="majorEastAsia" w:hAnsi="Segoe UI" w:cs="Segoe UI"/>
        </w:rPr>
        <w:t xml:space="preserve"> predicted finding(s). The grounded theory method allows the analysis team to validate </w:t>
      </w:r>
      <w:r w:rsidR="006879CE" w:rsidRPr="00590C26">
        <w:rPr>
          <w:rFonts w:ascii="Segoe UI" w:eastAsiaTheme="majorEastAsia" w:hAnsi="Segoe UI" w:cs="Segoe UI"/>
        </w:rPr>
        <w:t xml:space="preserve">the </w:t>
      </w:r>
      <w:r w:rsidRPr="00590C26">
        <w:rPr>
          <w:rFonts w:ascii="Segoe UI" w:eastAsiaTheme="majorEastAsia" w:hAnsi="Segoe UI" w:cs="Segoe UI"/>
        </w:rPr>
        <w:t>information from the field as necessary, further reinforcing the iterative research philosophy.</w:t>
      </w:r>
      <w:r w:rsidR="00BA6F83">
        <w:rPr>
          <w:rFonts w:eastAsiaTheme="majorEastAsia"/>
        </w:rPr>
        <w:br/>
      </w:r>
    </w:p>
    <w:p w14:paraId="221B7BDE" w14:textId="2CAD88B5" w:rsidR="00EB4721" w:rsidRPr="00590C26" w:rsidRDefault="00EB4721" w:rsidP="00B158DB">
      <w:pPr>
        <w:spacing w:line="276" w:lineRule="auto"/>
        <w:rPr>
          <w:rFonts w:ascii="Segoe UI" w:eastAsiaTheme="majorEastAsia" w:hAnsi="Segoe UI" w:cs="Segoe UI"/>
        </w:rPr>
      </w:pPr>
      <w:r w:rsidRPr="00590C26">
        <w:rPr>
          <w:rFonts w:ascii="Segoe UI" w:eastAsiaTheme="majorEastAsia" w:hAnsi="Segoe UI" w:cs="Segoe UI"/>
        </w:rPr>
        <w:t>Accordingly, three main approaches will be employed during qualitative analysis:</w:t>
      </w:r>
    </w:p>
    <w:p w14:paraId="136BC699" w14:textId="77777777" w:rsidR="00EB4721" w:rsidRPr="00590C26" w:rsidRDefault="00EB4721" w:rsidP="00B158DB">
      <w:pPr>
        <w:spacing w:line="276" w:lineRule="auto"/>
        <w:rPr>
          <w:rFonts w:ascii="Segoe UI" w:eastAsiaTheme="majorEastAsia" w:hAnsi="Segoe UI" w:cs="Segoe UI"/>
        </w:rPr>
      </w:pPr>
    </w:p>
    <w:p w14:paraId="28AE91FB" w14:textId="3AB9D60D" w:rsidR="00EB4721" w:rsidRPr="00590C26" w:rsidRDefault="00EB4721" w:rsidP="00B158DB">
      <w:pPr>
        <w:spacing w:line="276" w:lineRule="auto"/>
        <w:rPr>
          <w:rFonts w:ascii="Segoe UI" w:eastAsiaTheme="majorEastAsia" w:hAnsi="Segoe UI" w:cs="Segoe UI"/>
        </w:rPr>
      </w:pPr>
      <w:bookmarkStart w:id="31" w:name="_1ksv4uv" w:colFirst="0" w:colLast="0"/>
      <w:bookmarkEnd w:id="31"/>
      <w:r w:rsidRPr="00590C26">
        <w:rPr>
          <w:rFonts w:ascii="Segoe UI" w:eastAsiaTheme="majorEastAsia" w:hAnsi="Segoe UI" w:cs="Segoe UI"/>
          <w:b/>
          <w:bCs/>
          <w:color w:val="00A0B4" w:themeColor="text2"/>
        </w:rPr>
        <w:t>1. Categorising and classification</w:t>
      </w:r>
      <w:r w:rsidRPr="00590C26">
        <w:rPr>
          <w:rFonts w:ascii="Segoe UI" w:eastAsiaTheme="majorEastAsia" w:hAnsi="Segoe UI" w:cs="Segoe UI"/>
          <w:b/>
          <w:bCs/>
          <w:color w:val="002060"/>
        </w:rPr>
        <w:t>:</w:t>
      </w:r>
      <w:r w:rsidRPr="00590C26">
        <w:rPr>
          <w:rFonts w:ascii="Segoe UI" w:eastAsiaTheme="majorEastAsia" w:hAnsi="Segoe UI" w:cs="Segoe UI"/>
        </w:rPr>
        <w:t xml:space="preserve"> The analysis team will define </w:t>
      </w:r>
      <w:r w:rsidR="006879CE" w:rsidRPr="00590C26">
        <w:rPr>
          <w:rFonts w:ascii="Segoe UI" w:eastAsiaTheme="majorEastAsia" w:hAnsi="Segoe UI" w:cs="Segoe UI"/>
        </w:rPr>
        <w:t>generalisable</w:t>
      </w:r>
      <w:r w:rsidRPr="00590C26">
        <w:rPr>
          <w:rFonts w:ascii="Segoe UI" w:eastAsiaTheme="majorEastAsia" w:hAnsi="Segoe UI" w:cs="Segoe UI"/>
        </w:rPr>
        <w:t xml:space="preserve"> categories iteratively according to principles of inductive reasoning</w:t>
      </w:r>
      <w:r w:rsidR="006879CE" w:rsidRPr="00590C26">
        <w:rPr>
          <w:rFonts w:ascii="Segoe UI" w:eastAsiaTheme="majorEastAsia" w:hAnsi="Segoe UI" w:cs="Segoe UI"/>
        </w:rPr>
        <w:t xml:space="preserve"> instead of</w:t>
      </w:r>
      <w:r w:rsidRPr="00590C26">
        <w:rPr>
          <w:rFonts w:ascii="Segoe UI" w:eastAsiaTheme="majorEastAsia" w:hAnsi="Segoe UI" w:cs="Segoe UI"/>
        </w:rPr>
        <w:t xml:space="preserve"> working deductively from a hypothesis </w:t>
      </w:r>
      <w:r w:rsidR="006879CE" w:rsidRPr="00590C26">
        <w:rPr>
          <w:rFonts w:ascii="Segoe UI" w:eastAsiaTheme="majorEastAsia" w:hAnsi="Segoe UI" w:cs="Segoe UI"/>
        </w:rPr>
        <w:t>and/or</w:t>
      </w:r>
      <w:r w:rsidRPr="00590C26">
        <w:rPr>
          <w:rFonts w:ascii="Segoe UI" w:eastAsiaTheme="majorEastAsia" w:hAnsi="Segoe UI" w:cs="Segoe UI"/>
        </w:rPr>
        <w:t xml:space="preserve"> predicted finding(s).</w:t>
      </w:r>
    </w:p>
    <w:p w14:paraId="4C231F14" w14:textId="77777777" w:rsidR="00EB4721" w:rsidRPr="00590C26" w:rsidRDefault="00EB4721" w:rsidP="00B158DB">
      <w:pPr>
        <w:spacing w:line="276" w:lineRule="auto"/>
        <w:rPr>
          <w:rFonts w:ascii="Segoe UI" w:eastAsiaTheme="majorEastAsia" w:hAnsi="Segoe UI" w:cs="Segoe UI"/>
        </w:rPr>
      </w:pPr>
      <w:r w:rsidRPr="00590C26">
        <w:rPr>
          <w:rFonts w:ascii="Segoe UI" w:eastAsiaTheme="majorEastAsia" w:hAnsi="Segoe UI" w:cs="Segoe UI"/>
        </w:rPr>
        <w:t xml:space="preserve"> </w:t>
      </w:r>
    </w:p>
    <w:p w14:paraId="7A6C1462" w14:textId="78AA2D21" w:rsidR="00EB4721" w:rsidRPr="00590C26" w:rsidRDefault="00EB4721" w:rsidP="00B158DB">
      <w:pPr>
        <w:spacing w:line="276" w:lineRule="auto"/>
        <w:rPr>
          <w:rFonts w:ascii="Segoe UI" w:eastAsiaTheme="majorEastAsia" w:hAnsi="Segoe UI" w:cs="Segoe UI"/>
        </w:rPr>
      </w:pPr>
      <w:bookmarkStart w:id="32" w:name="_44sinio" w:colFirst="0" w:colLast="0"/>
      <w:bookmarkEnd w:id="32"/>
      <w:r w:rsidRPr="00590C26">
        <w:rPr>
          <w:rFonts w:ascii="Segoe UI" w:eastAsiaTheme="majorEastAsia" w:hAnsi="Segoe UI" w:cs="Segoe UI"/>
          <w:b/>
          <w:bCs/>
          <w:color w:val="00A0B4" w:themeColor="text2"/>
        </w:rPr>
        <w:t xml:space="preserve">2. </w:t>
      </w:r>
      <w:r w:rsidR="00C26814" w:rsidRPr="00590C26">
        <w:rPr>
          <w:rFonts w:ascii="Segoe UI" w:eastAsiaTheme="majorEastAsia" w:hAnsi="Segoe UI" w:cs="Segoe UI"/>
          <w:b/>
          <w:bCs/>
          <w:color w:val="00A0B4" w:themeColor="text2"/>
        </w:rPr>
        <w:t>Comparing,</w:t>
      </w:r>
      <w:r w:rsidRPr="00590C26">
        <w:rPr>
          <w:rFonts w:ascii="Segoe UI" w:eastAsiaTheme="majorEastAsia" w:hAnsi="Segoe UI" w:cs="Segoe UI"/>
          <w:b/>
          <w:bCs/>
          <w:color w:val="00A0B4" w:themeColor="text2"/>
        </w:rPr>
        <w:t xml:space="preserve"> contrasting and synthesis:</w:t>
      </w:r>
      <w:r w:rsidRPr="00590C26">
        <w:rPr>
          <w:rFonts w:ascii="Segoe UI" w:eastAsiaTheme="majorEastAsia" w:hAnsi="Segoe UI" w:cs="Segoe UI"/>
          <w:color w:val="00A0B4" w:themeColor="text2"/>
        </w:rPr>
        <w:t xml:space="preserve"> </w:t>
      </w:r>
      <w:r w:rsidRPr="00590C26">
        <w:rPr>
          <w:rFonts w:ascii="Segoe UI" w:eastAsiaTheme="majorEastAsia" w:hAnsi="Segoe UI" w:cs="Segoe UI"/>
        </w:rPr>
        <w:t xml:space="preserve">The analysis team will then identify particular passages from interviews as they relate to emerging analytic categories and use key-word-in-context (KWIC) analysis facilitated through the use </w:t>
      </w:r>
      <w:r w:rsidR="006879CE" w:rsidRPr="00590C26">
        <w:rPr>
          <w:rFonts w:ascii="Segoe UI" w:eastAsiaTheme="majorEastAsia" w:hAnsi="Segoe UI" w:cs="Segoe UI"/>
        </w:rPr>
        <w:t xml:space="preserve">of </w:t>
      </w:r>
      <w:r w:rsidRPr="00590C26">
        <w:rPr>
          <w:rFonts w:ascii="Segoe UI" w:eastAsiaTheme="majorEastAsia" w:hAnsi="Segoe UI" w:cs="Segoe UI"/>
        </w:rPr>
        <w:t xml:space="preserve">the </w:t>
      </w:r>
      <w:proofErr w:type="spellStart"/>
      <w:r w:rsidRPr="00590C26">
        <w:rPr>
          <w:rFonts w:ascii="Segoe UI" w:eastAsiaTheme="majorEastAsia" w:hAnsi="Segoe UI" w:cs="Segoe UI"/>
        </w:rPr>
        <w:t>NviVo</w:t>
      </w:r>
      <w:proofErr w:type="spellEnd"/>
      <w:r w:rsidRPr="00590C26">
        <w:rPr>
          <w:rFonts w:ascii="Segoe UI" w:eastAsiaTheme="majorEastAsia" w:hAnsi="Segoe UI" w:cs="Segoe UI"/>
        </w:rPr>
        <w:t xml:space="preserve">, to look for the frequency of specific keywords in context and direct quotes from the research will support emergent models and hypothesis from the grounded theory exercise. The writing of integrative memos will allow for the correlation of different themes and categories around </w:t>
      </w:r>
      <w:r w:rsidR="00827120" w:rsidRPr="00590C26">
        <w:rPr>
          <w:rFonts w:ascii="Segoe UI" w:eastAsiaTheme="majorEastAsia" w:hAnsi="Segoe UI" w:cs="Segoe UI"/>
        </w:rPr>
        <w:lastRenderedPageBreak/>
        <w:t>stakeholders of the water sector and</w:t>
      </w:r>
      <w:r w:rsidRPr="00590C26">
        <w:rPr>
          <w:rFonts w:ascii="Segoe UI" w:eastAsiaTheme="majorEastAsia" w:hAnsi="Segoe UI" w:cs="Segoe UI"/>
        </w:rPr>
        <w:t xml:space="preserve"> explore their interrelation.  Data will then be disaggregated by demographic indicators (geographical location, </w:t>
      </w:r>
      <w:r w:rsidR="00827120" w:rsidRPr="00590C26">
        <w:rPr>
          <w:rFonts w:ascii="Segoe UI" w:eastAsiaTheme="majorEastAsia" w:hAnsi="Segoe UI" w:cs="Segoe UI"/>
        </w:rPr>
        <w:t>institution</w:t>
      </w:r>
      <w:r w:rsidRPr="00590C26">
        <w:rPr>
          <w:rFonts w:ascii="Segoe UI" w:eastAsiaTheme="majorEastAsia" w:hAnsi="Segoe UI" w:cs="Segoe UI"/>
        </w:rPr>
        <w:t xml:space="preserve"> </w:t>
      </w:r>
      <w:r w:rsidR="006879CE" w:rsidRPr="00590C26">
        <w:rPr>
          <w:rFonts w:ascii="Segoe UI" w:eastAsiaTheme="majorEastAsia" w:hAnsi="Segoe UI" w:cs="Segoe UI"/>
        </w:rPr>
        <w:t>etc</w:t>
      </w:r>
      <w:r w:rsidRPr="00590C26">
        <w:rPr>
          <w:rFonts w:ascii="Segoe UI" w:eastAsiaTheme="majorEastAsia" w:hAnsi="Segoe UI" w:cs="Segoe UI"/>
        </w:rPr>
        <w:t>.) to look for patter</w:t>
      </w:r>
      <w:r w:rsidR="00D8343E" w:rsidRPr="00590C26">
        <w:rPr>
          <w:rFonts w:ascii="Segoe UI" w:eastAsiaTheme="majorEastAsia" w:hAnsi="Segoe UI" w:cs="Segoe UI"/>
        </w:rPr>
        <w:t>n</w:t>
      </w:r>
      <w:r w:rsidRPr="00590C26">
        <w:rPr>
          <w:rFonts w:ascii="Segoe UI" w:eastAsiaTheme="majorEastAsia" w:hAnsi="Segoe UI" w:cs="Segoe UI"/>
        </w:rPr>
        <w:t xml:space="preserve">s and correlations. </w:t>
      </w:r>
    </w:p>
    <w:p w14:paraId="1F56F6CE" w14:textId="77777777" w:rsidR="00EB4721" w:rsidRPr="00590C26" w:rsidRDefault="00EB4721" w:rsidP="00B158DB">
      <w:pPr>
        <w:spacing w:line="276" w:lineRule="auto"/>
        <w:rPr>
          <w:rFonts w:ascii="Segoe UI" w:eastAsiaTheme="majorEastAsia" w:hAnsi="Segoe UI" w:cs="Segoe UI"/>
        </w:rPr>
      </w:pPr>
    </w:p>
    <w:p w14:paraId="1B379D5F" w14:textId="4F3559D1" w:rsidR="00394A9E" w:rsidRPr="00590C26" w:rsidRDefault="00EB4721" w:rsidP="00B158DB">
      <w:pPr>
        <w:spacing w:line="276" w:lineRule="auto"/>
        <w:rPr>
          <w:rFonts w:ascii="Segoe UI" w:eastAsiaTheme="majorEastAsia" w:hAnsi="Segoe UI" w:cs="Segoe UI"/>
        </w:rPr>
      </w:pPr>
      <w:bookmarkStart w:id="33" w:name="_2jxsxqh" w:colFirst="0" w:colLast="0"/>
      <w:bookmarkEnd w:id="33"/>
      <w:r w:rsidRPr="00590C26">
        <w:rPr>
          <w:rFonts w:ascii="Segoe UI" w:eastAsiaTheme="majorEastAsia" w:hAnsi="Segoe UI" w:cs="Segoe UI"/>
          <w:b/>
          <w:bCs/>
          <w:color w:val="00A0B4" w:themeColor="text2"/>
        </w:rPr>
        <w:t>3. Triangulation:</w:t>
      </w:r>
      <w:r w:rsidRPr="00590C26">
        <w:rPr>
          <w:rFonts w:ascii="Segoe UI" w:eastAsiaTheme="majorEastAsia" w:hAnsi="Segoe UI" w:cs="Segoe UI"/>
          <w:color w:val="00A0B4" w:themeColor="text2"/>
        </w:rPr>
        <w:t xml:space="preserve"> </w:t>
      </w:r>
      <w:r w:rsidRPr="00590C26">
        <w:rPr>
          <w:rFonts w:ascii="Segoe UI" w:eastAsiaTheme="majorEastAsia" w:hAnsi="Segoe UI" w:cs="Segoe UI"/>
        </w:rPr>
        <w:t xml:space="preserve">The </w:t>
      </w:r>
      <w:r w:rsidR="009016D5">
        <w:rPr>
          <w:rFonts w:ascii="Segoe UI" w:eastAsiaTheme="majorEastAsia" w:hAnsi="Segoe UI" w:cs="Segoe UI"/>
        </w:rPr>
        <w:t>evaluation</w:t>
      </w:r>
      <w:r w:rsidR="009016D5" w:rsidRPr="00590C26">
        <w:rPr>
          <w:rFonts w:ascii="Segoe UI" w:eastAsiaTheme="majorEastAsia" w:hAnsi="Segoe UI" w:cs="Segoe UI"/>
        </w:rPr>
        <w:t xml:space="preserve"> </w:t>
      </w:r>
      <w:r w:rsidRPr="00590C26">
        <w:rPr>
          <w:rFonts w:ascii="Segoe UI" w:eastAsiaTheme="majorEastAsia" w:hAnsi="Segoe UI" w:cs="Segoe UI"/>
        </w:rPr>
        <w:t>team will then triangulate data gathered through literature review</w:t>
      </w:r>
      <w:r w:rsidR="00827120" w:rsidRPr="00590C26">
        <w:rPr>
          <w:rFonts w:ascii="Segoe UI" w:eastAsiaTheme="majorEastAsia" w:hAnsi="Segoe UI" w:cs="Segoe UI"/>
        </w:rPr>
        <w:t xml:space="preserve"> and </w:t>
      </w:r>
      <w:r w:rsidR="00D8343E" w:rsidRPr="00590C26">
        <w:rPr>
          <w:rFonts w:ascii="Segoe UI" w:eastAsiaTheme="majorEastAsia" w:hAnsi="Segoe UI" w:cs="Segoe UI"/>
        </w:rPr>
        <w:t xml:space="preserve">the </w:t>
      </w:r>
      <w:r w:rsidR="00337BD6" w:rsidRPr="00590C26">
        <w:rPr>
          <w:rFonts w:ascii="Segoe UI" w:eastAsiaTheme="majorEastAsia" w:hAnsi="Segoe UI" w:cs="Segoe UI"/>
        </w:rPr>
        <w:t>KIIs</w:t>
      </w:r>
      <w:r w:rsidRPr="00590C26">
        <w:rPr>
          <w:rFonts w:ascii="Segoe UI" w:eastAsiaTheme="majorEastAsia" w:hAnsi="Segoe UI" w:cs="Segoe UI"/>
        </w:rPr>
        <w:t xml:space="preserve"> to ensure the integrity of </w:t>
      </w:r>
      <w:r w:rsidR="006879CE" w:rsidRPr="00590C26">
        <w:rPr>
          <w:rFonts w:ascii="Segoe UI" w:eastAsiaTheme="majorEastAsia" w:hAnsi="Segoe UI" w:cs="Segoe UI"/>
        </w:rPr>
        <w:t xml:space="preserve">the </w:t>
      </w:r>
      <w:r w:rsidRPr="00590C26">
        <w:rPr>
          <w:rFonts w:ascii="Segoe UI" w:eastAsiaTheme="majorEastAsia" w:hAnsi="Segoe UI" w:cs="Segoe UI"/>
        </w:rPr>
        <w:t xml:space="preserve">findings. A minimum of two methods will be necessary to inform a finding. </w:t>
      </w:r>
    </w:p>
    <w:p w14:paraId="377E1131" w14:textId="249F1521" w:rsidR="645263A7" w:rsidRPr="00590C26" w:rsidRDefault="645263A7" w:rsidP="00B158DB">
      <w:pPr>
        <w:rPr>
          <w:rFonts w:ascii="Segoe UI" w:eastAsiaTheme="majorEastAsia" w:hAnsi="Segoe UI" w:cs="Segoe UI"/>
        </w:rPr>
      </w:pPr>
    </w:p>
    <w:p w14:paraId="1FB6CA09" w14:textId="77777777" w:rsidR="00F01927" w:rsidRPr="00590C26" w:rsidRDefault="00F01927" w:rsidP="00B158DB">
      <w:pPr>
        <w:rPr>
          <w:rFonts w:ascii="Segoe UI" w:eastAsiaTheme="majorEastAsia" w:hAnsi="Segoe UI" w:cs="Segoe UI"/>
        </w:rPr>
      </w:pPr>
    </w:p>
    <w:p w14:paraId="5AC54F6D" w14:textId="4CC396DE" w:rsidR="007A2AF5" w:rsidRPr="00245FE3" w:rsidRDefault="007A2AF5" w:rsidP="00B158DB">
      <w:pPr>
        <w:pStyle w:val="TriangleNumberedHeading2"/>
        <w:rPr>
          <w:rFonts w:ascii="Segoe UI" w:hAnsi="Segoe UI" w:cs="Segoe UI"/>
        </w:rPr>
      </w:pPr>
      <w:bookmarkStart w:id="34" w:name="_Hlk102647037"/>
      <w:bookmarkStart w:id="35" w:name="_Toc90551272"/>
      <w:r w:rsidRPr="00245FE3">
        <w:rPr>
          <w:rFonts w:ascii="Segoe UI" w:hAnsi="Segoe UI" w:cs="Segoe UI"/>
        </w:rPr>
        <w:t>DELIVERABLES (</w:t>
      </w:r>
      <w:r w:rsidR="008A7BEB">
        <w:rPr>
          <w:rFonts w:ascii="Segoe UI" w:hAnsi="Segoe UI" w:cs="Segoe UI"/>
        </w:rPr>
        <w:t>EVALUATION</w:t>
      </w:r>
      <w:r w:rsidR="008A7BEB" w:rsidRPr="00245FE3">
        <w:rPr>
          <w:rFonts w:ascii="Segoe UI" w:hAnsi="Segoe UI" w:cs="Segoe UI"/>
        </w:rPr>
        <w:t xml:space="preserve"> </w:t>
      </w:r>
      <w:r w:rsidRPr="00245FE3">
        <w:rPr>
          <w:rFonts w:ascii="Segoe UI" w:hAnsi="Segoe UI" w:cs="Segoe UI"/>
        </w:rPr>
        <w:t>OUTPUTS)</w:t>
      </w:r>
    </w:p>
    <w:bookmarkEnd w:id="34"/>
    <w:p w14:paraId="6E6C8942" w14:textId="65E59BED" w:rsidR="00010157" w:rsidRPr="00590C26" w:rsidRDefault="00F93E1F" w:rsidP="00B158DB">
      <w:pPr>
        <w:rPr>
          <w:rFonts w:ascii="Segoe UI" w:hAnsi="Segoe UI" w:cs="Segoe UI"/>
          <w:b/>
          <w:bCs/>
          <w:color w:val="00A0B4" w:themeColor="text2"/>
        </w:rPr>
      </w:pPr>
      <w:r w:rsidRPr="00590C26">
        <w:rPr>
          <w:rFonts w:ascii="Segoe UI" w:hAnsi="Segoe UI" w:cs="Segoe UI"/>
          <w:b/>
          <w:bCs/>
          <w:color w:val="00A0B4" w:themeColor="text2"/>
        </w:rPr>
        <w:t>Phase 1 Deliverables</w:t>
      </w:r>
    </w:p>
    <w:p w14:paraId="4D2469D5" w14:textId="067FAABA" w:rsidR="00F93E1F" w:rsidRPr="00590C26" w:rsidRDefault="00F93E1F" w:rsidP="00B158DB">
      <w:pPr>
        <w:pStyle w:val="Heading3"/>
        <w:rPr>
          <w:rFonts w:cs="Segoe UI"/>
          <w:color w:val="00A0B4" w:themeColor="text2"/>
          <w:sz w:val="24"/>
        </w:rPr>
      </w:pPr>
      <w:bookmarkStart w:id="36" w:name="_Toc90551132"/>
      <w:bookmarkStart w:id="37" w:name="_Toc90551265"/>
      <w:r w:rsidRPr="00590C26">
        <w:rPr>
          <w:rFonts w:cs="Segoe UI"/>
          <w:color w:val="00A0B4" w:themeColor="text2"/>
          <w:sz w:val="24"/>
        </w:rPr>
        <w:t>Inception Report</w:t>
      </w:r>
      <w:bookmarkEnd w:id="36"/>
      <w:bookmarkEnd w:id="37"/>
      <w:r w:rsidR="0016091E" w:rsidRPr="00590C26">
        <w:rPr>
          <w:rFonts w:cs="Segoe UI"/>
          <w:color w:val="00A0B4" w:themeColor="text2"/>
          <w:sz w:val="24"/>
        </w:rPr>
        <w:t xml:space="preserve"> and </w:t>
      </w:r>
      <w:r w:rsidR="009016D5">
        <w:rPr>
          <w:rFonts w:cs="Segoe UI"/>
          <w:color w:val="00A0B4" w:themeColor="text2"/>
          <w:sz w:val="24"/>
        </w:rPr>
        <w:t>evaluation</w:t>
      </w:r>
      <w:r w:rsidR="009016D5" w:rsidRPr="00590C26">
        <w:rPr>
          <w:rFonts w:cs="Segoe UI"/>
          <w:color w:val="00A0B4" w:themeColor="text2"/>
          <w:sz w:val="24"/>
        </w:rPr>
        <w:t xml:space="preserve"> </w:t>
      </w:r>
      <w:r w:rsidR="0016091E" w:rsidRPr="00590C26">
        <w:rPr>
          <w:rFonts w:cs="Segoe UI"/>
          <w:color w:val="00A0B4" w:themeColor="text2"/>
          <w:sz w:val="24"/>
        </w:rPr>
        <w:t>proposal</w:t>
      </w:r>
    </w:p>
    <w:p w14:paraId="6892C4F2" w14:textId="20029934" w:rsidR="00F93E1F" w:rsidRPr="00590C26" w:rsidRDefault="00F93E1F" w:rsidP="00B158DB">
      <w:pPr>
        <w:spacing w:line="276" w:lineRule="auto"/>
        <w:rPr>
          <w:rFonts w:ascii="Segoe UI" w:eastAsiaTheme="majorEastAsia" w:hAnsi="Segoe UI" w:cs="Segoe UI"/>
        </w:rPr>
      </w:pPr>
      <w:bookmarkStart w:id="38" w:name="_1y810tw" w:colFirst="0" w:colLast="0"/>
      <w:bookmarkEnd w:id="38"/>
      <w:r w:rsidRPr="00590C26">
        <w:rPr>
          <w:rFonts w:ascii="Segoe UI" w:eastAsiaTheme="majorEastAsia" w:hAnsi="Segoe UI" w:cs="Segoe UI"/>
        </w:rPr>
        <w:t>Based on its Phase 1 activities, Triangle submitted an Inception Report</w:t>
      </w:r>
      <w:r w:rsidR="0016091E" w:rsidRPr="00590C26">
        <w:rPr>
          <w:rFonts w:ascii="Segoe UI" w:eastAsiaTheme="majorEastAsia" w:hAnsi="Segoe UI" w:cs="Segoe UI"/>
        </w:rPr>
        <w:t xml:space="preserve"> </w:t>
      </w:r>
      <w:r w:rsidRPr="00590C26">
        <w:rPr>
          <w:rFonts w:ascii="Segoe UI" w:eastAsiaTheme="majorEastAsia" w:hAnsi="Segoe UI" w:cs="Segoe UI"/>
        </w:rPr>
        <w:t xml:space="preserve">(this report) detailing the proposed methodology, data collection strategy, and adaptive literature review. The work plan (see Table </w:t>
      </w:r>
      <w:r w:rsidR="00922B5C">
        <w:rPr>
          <w:rFonts w:ascii="Segoe UI" w:eastAsiaTheme="majorEastAsia" w:hAnsi="Segoe UI" w:cs="Segoe UI"/>
        </w:rPr>
        <w:t>6</w:t>
      </w:r>
      <w:r w:rsidRPr="00590C26">
        <w:rPr>
          <w:rFonts w:ascii="Segoe UI" w:eastAsiaTheme="majorEastAsia" w:hAnsi="Segoe UI" w:cs="Segoe UI"/>
        </w:rPr>
        <w:t xml:space="preserve">) was adjusted to reflect the updated schedule for tasks, activities, and deliverables. </w:t>
      </w:r>
      <w:r w:rsidR="00C37AEC" w:rsidRPr="00590C26">
        <w:rPr>
          <w:rFonts w:ascii="Segoe UI" w:eastAsiaTheme="majorEastAsia" w:hAnsi="Segoe UI" w:cs="Segoe UI"/>
        </w:rPr>
        <w:t xml:space="preserve">UNICEF </w:t>
      </w:r>
      <w:r w:rsidR="00EF2E17" w:rsidRPr="00590C26">
        <w:rPr>
          <w:rFonts w:ascii="Segoe UI" w:eastAsiaTheme="majorEastAsia" w:hAnsi="Segoe UI" w:cs="Segoe UI"/>
        </w:rPr>
        <w:t xml:space="preserve">will then be able to review the Inception Report. Triangle will allow time to incorporate two (2) rounds of comments and suggestions on the draft </w:t>
      </w:r>
      <w:r w:rsidR="009016D5">
        <w:rPr>
          <w:rFonts w:ascii="Segoe UI" w:eastAsiaTheme="majorEastAsia" w:hAnsi="Segoe UI" w:cs="Segoe UI"/>
        </w:rPr>
        <w:t>evaluation</w:t>
      </w:r>
      <w:r w:rsidR="009016D5" w:rsidRPr="00590C26">
        <w:rPr>
          <w:rFonts w:ascii="Segoe UI" w:eastAsiaTheme="majorEastAsia" w:hAnsi="Segoe UI" w:cs="Segoe UI"/>
        </w:rPr>
        <w:t xml:space="preserve"> </w:t>
      </w:r>
      <w:r w:rsidR="00EF2E17" w:rsidRPr="00590C26">
        <w:rPr>
          <w:rFonts w:ascii="Segoe UI" w:eastAsiaTheme="majorEastAsia" w:hAnsi="Segoe UI" w:cs="Segoe UI"/>
        </w:rPr>
        <w:t>tools to ensure that the tools are finalised and ready for immediate pilot testing before full deployment during Phase 2 (Implementation).</w:t>
      </w:r>
    </w:p>
    <w:p w14:paraId="4537ED84" w14:textId="77777777" w:rsidR="00F93E1F" w:rsidRPr="00590C26" w:rsidRDefault="00F93E1F" w:rsidP="00B158DB">
      <w:pPr>
        <w:widowControl w:val="0"/>
        <w:rPr>
          <w:rFonts w:ascii="Segoe UI" w:hAnsi="Segoe UI" w:cs="Segoe UI"/>
          <w:color w:val="000000"/>
        </w:rPr>
      </w:pPr>
      <w:bookmarkStart w:id="39" w:name="_4i7ojhp" w:colFirst="0" w:colLast="0"/>
      <w:bookmarkEnd w:id="39"/>
    </w:p>
    <w:p w14:paraId="0D9FC848" w14:textId="77777777" w:rsidR="00F93E1F" w:rsidRPr="00590C26" w:rsidRDefault="00F93E1F" w:rsidP="00B158DB">
      <w:pPr>
        <w:pStyle w:val="Heading3"/>
        <w:rPr>
          <w:rFonts w:cs="Segoe UI"/>
          <w:color w:val="00A0B4" w:themeColor="text2"/>
          <w:sz w:val="24"/>
        </w:rPr>
      </w:pPr>
      <w:bookmarkStart w:id="40" w:name="_2xcytpi" w:colFirst="0" w:colLast="0"/>
      <w:bookmarkStart w:id="41" w:name="_Toc90551134"/>
      <w:bookmarkStart w:id="42" w:name="_Toc90551267"/>
      <w:bookmarkEnd w:id="40"/>
      <w:r w:rsidRPr="00590C26">
        <w:rPr>
          <w:rFonts w:cs="Segoe UI"/>
          <w:color w:val="00A0B4" w:themeColor="text2"/>
          <w:sz w:val="24"/>
        </w:rPr>
        <w:t>Data Collection Tools</w:t>
      </w:r>
      <w:bookmarkEnd w:id="41"/>
      <w:bookmarkEnd w:id="42"/>
      <w:r w:rsidRPr="00590C26">
        <w:rPr>
          <w:rFonts w:cs="Segoe UI"/>
          <w:color w:val="00A0B4" w:themeColor="text2"/>
          <w:sz w:val="24"/>
        </w:rPr>
        <w:t xml:space="preserve"> </w:t>
      </w:r>
    </w:p>
    <w:p w14:paraId="07EDD29E" w14:textId="30EF26EF" w:rsidR="00560665" w:rsidRDefault="00F93E1F" w:rsidP="00B158DB">
      <w:pPr>
        <w:spacing w:line="276" w:lineRule="auto"/>
        <w:rPr>
          <w:rFonts w:ascii="Segoe UI" w:eastAsiaTheme="majorEastAsia" w:hAnsi="Segoe UI" w:cs="Segoe UI"/>
        </w:rPr>
      </w:pPr>
      <w:r w:rsidRPr="00590C26">
        <w:rPr>
          <w:rFonts w:ascii="Segoe UI" w:eastAsiaTheme="majorEastAsia" w:hAnsi="Segoe UI" w:cs="Segoe UI"/>
        </w:rPr>
        <w:t xml:space="preserve">Once the inception report </w:t>
      </w:r>
      <w:r w:rsidR="0016091E" w:rsidRPr="00590C26">
        <w:rPr>
          <w:rFonts w:ascii="Segoe UI" w:eastAsiaTheme="majorEastAsia" w:hAnsi="Segoe UI" w:cs="Segoe UI"/>
        </w:rPr>
        <w:t xml:space="preserve">and </w:t>
      </w:r>
      <w:r w:rsidR="009016D5">
        <w:rPr>
          <w:rFonts w:ascii="Segoe UI" w:eastAsiaTheme="majorEastAsia" w:hAnsi="Segoe UI" w:cs="Segoe UI"/>
        </w:rPr>
        <w:t>evaluation</w:t>
      </w:r>
      <w:r w:rsidR="009016D5" w:rsidRPr="00590C26">
        <w:rPr>
          <w:rFonts w:ascii="Segoe UI" w:eastAsiaTheme="majorEastAsia" w:hAnsi="Segoe UI" w:cs="Segoe UI"/>
        </w:rPr>
        <w:t xml:space="preserve"> </w:t>
      </w:r>
      <w:r w:rsidR="0016091E" w:rsidRPr="00590C26">
        <w:rPr>
          <w:rFonts w:ascii="Segoe UI" w:eastAsiaTheme="majorEastAsia" w:hAnsi="Segoe UI" w:cs="Segoe UI"/>
        </w:rPr>
        <w:t xml:space="preserve">proposal </w:t>
      </w:r>
      <w:r w:rsidRPr="00590C26">
        <w:rPr>
          <w:rFonts w:ascii="Segoe UI" w:eastAsiaTheme="majorEastAsia" w:hAnsi="Segoe UI" w:cs="Segoe UI"/>
        </w:rPr>
        <w:t xml:space="preserve">is approved, the </w:t>
      </w:r>
      <w:r w:rsidR="009016D5">
        <w:rPr>
          <w:rFonts w:ascii="Segoe UI" w:eastAsiaTheme="majorEastAsia" w:hAnsi="Segoe UI" w:cs="Segoe UI"/>
        </w:rPr>
        <w:t>evaluation</w:t>
      </w:r>
      <w:r w:rsidR="009016D5" w:rsidRPr="00590C26">
        <w:rPr>
          <w:rFonts w:ascii="Segoe UI" w:eastAsiaTheme="majorEastAsia" w:hAnsi="Segoe UI" w:cs="Segoe UI"/>
        </w:rPr>
        <w:t xml:space="preserve"> </w:t>
      </w:r>
      <w:r w:rsidRPr="00590C26">
        <w:rPr>
          <w:rFonts w:ascii="Segoe UI" w:eastAsiaTheme="majorEastAsia" w:hAnsi="Segoe UI" w:cs="Segoe UI"/>
        </w:rPr>
        <w:t>team will develop p</w:t>
      </w:r>
      <w:r w:rsidR="00BC1990" w:rsidRPr="00590C26">
        <w:rPr>
          <w:rFonts w:ascii="Segoe UI" w:eastAsiaTheme="majorEastAsia" w:hAnsi="Segoe UI" w:cs="Segoe UI"/>
        </w:rPr>
        <w:t>re</w:t>
      </w:r>
      <w:r w:rsidRPr="00590C26">
        <w:rPr>
          <w:rFonts w:ascii="Segoe UI" w:eastAsiaTheme="majorEastAsia" w:hAnsi="Segoe UI" w:cs="Segoe UI"/>
        </w:rPr>
        <w:t xml:space="preserve">-method data collection tools for each target group identified during the inception phase. Each tool will be informed by an ongoing review of literature and formulated in a manner which details processes for </w:t>
      </w:r>
      <w:r w:rsidR="00061764" w:rsidRPr="00590C26">
        <w:rPr>
          <w:rFonts w:ascii="Segoe UI" w:eastAsiaTheme="majorEastAsia" w:hAnsi="Segoe UI" w:cs="Segoe UI"/>
        </w:rPr>
        <w:t xml:space="preserve">a </w:t>
      </w:r>
      <w:r w:rsidRPr="00590C26">
        <w:rPr>
          <w:rFonts w:ascii="Segoe UI" w:eastAsiaTheme="majorEastAsia" w:hAnsi="Segoe UI" w:cs="Segoe UI"/>
        </w:rPr>
        <w:t>gap-analysis model. Draft tools</w:t>
      </w:r>
      <w:r w:rsidR="00E12B3D">
        <w:rPr>
          <w:rFonts w:ascii="Segoe UI" w:eastAsiaTheme="majorEastAsia" w:hAnsi="Segoe UI" w:cs="Segoe UI"/>
        </w:rPr>
        <w:t xml:space="preserve"> (</w:t>
      </w:r>
      <w:r w:rsidR="00105D57">
        <w:rPr>
          <w:rFonts w:ascii="Segoe UI" w:eastAsiaTheme="majorEastAsia" w:hAnsi="Segoe UI" w:cs="Segoe UI"/>
        </w:rPr>
        <w:t xml:space="preserve">interview guides and FGD questionnaires) </w:t>
      </w:r>
      <w:r w:rsidR="00702541" w:rsidRPr="00590C26">
        <w:rPr>
          <w:rFonts w:ascii="Segoe UI" w:eastAsiaTheme="majorEastAsia" w:hAnsi="Segoe UI" w:cs="Segoe UI"/>
        </w:rPr>
        <w:t>are</w:t>
      </w:r>
      <w:r w:rsidRPr="00590C26">
        <w:rPr>
          <w:rFonts w:ascii="Segoe UI" w:eastAsiaTheme="majorEastAsia" w:hAnsi="Segoe UI" w:cs="Segoe UI"/>
        </w:rPr>
        <w:t xml:space="preserve"> </w:t>
      </w:r>
      <w:r w:rsidR="00702541" w:rsidRPr="00590C26">
        <w:rPr>
          <w:rFonts w:ascii="Segoe UI" w:eastAsiaTheme="majorEastAsia" w:hAnsi="Segoe UI" w:cs="Segoe UI"/>
        </w:rPr>
        <w:t xml:space="preserve">included in this report </w:t>
      </w:r>
      <w:r w:rsidR="003B0F6A" w:rsidRPr="00590C26">
        <w:rPr>
          <w:rFonts w:ascii="Segoe UI" w:eastAsiaTheme="majorEastAsia" w:hAnsi="Segoe UI" w:cs="Segoe UI"/>
        </w:rPr>
        <w:t>to</w:t>
      </w:r>
      <w:r w:rsidRPr="00590C26">
        <w:rPr>
          <w:rFonts w:ascii="Segoe UI" w:eastAsiaTheme="majorEastAsia" w:hAnsi="Segoe UI" w:cs="Segoe UI"/>
        </w:rPr>
        <w:t xml:space="preserve"> </w:t>
      </w:r>
      <w:r w:rsidR="00C37AEC" w:rsidRPr="00590C26">
        <w:rPr>
          <w:rFonts w:ascii="Segoe UI" w:eastAsiaTheme="majorEastAsia" w:hAnsi="Segoe UI" w:cs="Segoe UI"/>
        </w:rPr>
        <w:t xml:space="preserve">UNICEF </w:t>
      </w:r>
      <w:r w:rsidRPr="00590C26">
        <w:rPr>
          <w:rFonts w:ascii="Segoe UI" w:eastAsiaTheme="majorEastAsia" w:hAnsi="Segoe UI" w:cs="Segoe UI"/>
        </w:rPr>
        <w:t xml:space="preserve">for approval. Triangle will incorporate comments and suggestions on the draft research tools to ensure that the tools are finalised and ready for immediate testing, and then deployment during Phase 2 (Implementation). </w:t>
      </w:r>
      <w:r w:rsidR="004A4361">
        <w:rPr>
          <w:rFonts w:ascii="Segoe UI" w:eastAsiaTheme="majorEastAsia" w:hAnsi="Segoe UI" w:cs="Segoe UI"/>
        </w:rPr>
        <w:t>The tools will be tested through pilot interviews</w:t>
      </w:r>
      <w:r w:rsidR="00701FF4">
        <w:rPr>
          <w:rFonts w:ascii="Segoe UI" w:eastAsiaTheme="majorEastAsia" w:hAnsi="Segoe UI" w:cs="Segoe UI"/>
        </w:rPr>
        <w:t>, and amended if necessary.</w:t>
      </w:r>
    </w:p>
    <w:p w14:paraId="680BBAAA" w14:textId="5FD7C6D5" w:rsidR="0049425B" w:rsidRDefault="0049425B" w:rsidP="00B158DB">
      <w:pPr>
        <w:spacing w:line="276" w:lineRule="auto"/>
        <w:rPr>
          <w:rFonts w:ascii="Segoe UI" w:eastAsiaTheme="majorEastAsia" w:hAnsi="Segoe UI" w:cs="Segoe UI"/>
        </w:rPr>
      </w:pPr>
    </w:p>
    <w:p w14:paraId="5DB9A694" w14:textId="1C867EAD" w:rsidR="00804C17" w:rsidRPr="00FE09E5" w:rsidRDefault="00804C17" w:rsidP="00B7697C">
      <w:pPr>
        <w:rPr>
          <w:rFonts w:cs="Segoe UI"/>
          <w:bCs/>
          <w:color w:val="00A0B4" w:themeColor="text2"/>
        </w:rPr>
      </w:pPr>
      <w:r w:rsidRPr="00B7697C">
        <w:rPr>
          <w:rFonts w:ascii="Segoe UI" w:hAnsi="Segoe UI" w:cs="Segoe UI"/>
          <w:b/>
          <w:bCs/>
          <w:color w:val="00A0B4" w:themeColor="text2"/>
        </w:rPr>
        <w:t>Phase 2 Deliverables</w:t>
      </w:r>
      <w:r w:rsidR="00AB01E0">
        <w:rPr>
          <w:rFonts w:ascii="Segoe UI" w:hAnsi="Segoe UI" w:cs="Segoe UI"/>
          <w:b/>
          <w:bCs/>
          <w:color w:val="00A0B4" w:themeColor="text2"/>
        </w:rPr>
        <w:br/>
      </w:r>
    </w:p>
    <w:p w14:paraId="4AA93092" w14:textId="31E29D4F" w:rsidR="0049425B" w:rsidRPr="00B7697C" w:rsidRDefault="0049425B" w:rsidP="00B7697C">
      <w:pPr>
        <w:pStyle w:val="Heading3"/>
        <w:rPr>
          <w:rFonts w:cs="Segoe UI"/>
          <w:color w:val="00A0B4" w:themeColor="text2"/>
        </w:rPr>
      </w:pPr>
      <w:r w:rsidRPr="00B7697C">
        <w:rPr>
          <w:rFonts w:cs="Segoe UI"/>
          <w:color w:val="00A0B4" w:themeColor="text2"/>
          <w:sz w:val="24"/>
        </w:rPr>
        <w:lastRenderedPageBreak/>
        <w:t>Preliminary Findings Presentation</w:t>
      </w:r>
    </w:p>
    <w:p w14:paraId="32E153A7" w14:textId="7BD3F5B5" w:rsidR="00560665" w:rsidRPr="00B7697C" w:rsidRDefault="00804C17" w:rsidP="00B158DB">
      <w:pPr>
        <w:widowControl w:val="0"/>
        <w:rPr>
          <w:rFonts w:ascii="Segoe UI" w:eastAsiaTheme="majorEastAsia" w:hAnsi="Segoe UI" w:cs="Segoe UI"/>
        </w:rPr>
      </w:pPr>
      <w:r w:rsidRPr="00B7697C">
        <w:rPr>
          <w:rFonts w:ascii="Segoe UI" w:eastAsiaTheme="majorEastAsia" w:hAnsi="Segoe UI" w:cs="Segoe UI"/>
        </w:rPr>
        <w:t xml:space="preserve">Triangle analysts </w:t>
      </w:r>
      <w:r>
        <w:rPr>
          <w:rFonts w:ascii="Segoe UI" w:eastAsiaTheme="majorEastAsia" w:hAnsi="Segoe UI" w:cs="Segoe UI"/>
        </w:rPr>
        <w:t>will employ an</w:t>
      </w:r>
      <w:r w:rsidRPr="00B7697C">
        <w:rPr>
          <w:rFonts w:ascii="Segoe UI" w:eastAsiaTheme="majorEastAsia" w:hAnsi="Segoe UI" w:cs="Segoe UI"/>
        </w:rPr>
        <w:t xml:space="preserve"> analysis frameworks to produce a set of preliminary findings, trends and patterns from the data provided by field teams. These preliminary findings </w:t>
      </w:r>
      <w:r>
        <w:rPr>
          <w:rFonts w:ascii="Segoe UI" w:eastAsiaTheme="majorEastAsia" w:hAnsi="Segoe UI" w:cs="Segoe UI"/>
        </w:rPr>
        <w:t>will</w:t>
      </w:r>
      <w:r w:rsidRPr="00B7697C">
        <w:rPr>
          <w:rFonts w:ascii="Segoe UI" w:eastAsiaTheme="majorEastAsia" w:hAnsi="Segoe UI" w:cs="Segoe UI"/>
        </w:rPr>
        <w:t xml:space="preserve"> then discussed by core team members to identify areas for further probing and quality assurance. </w:t>
      </w:r>
      <w:r>
        <w:rPr>
          <w:rFonts w:ascii="Segoe UI" w:eastAsiaTheme="majorEastAsia" w:hAnsi="Segoe UI" w:cs="Segoe UI"/>
        </w:rPr>
        <w:t>P</w:t>
      </w:r>
      <w:r w:rsidRPr="00B7697C">
        <w:rPr>
          <w:rFonts w:ascii="Segoe UI" w:eastAsiaTheme="majorEastAsia" w:hAnsi="Segoe UI" w:cs="Segoe UI"/>
        </w:rPr>
        <w:t xml:space="preserve">reliminary findings are shared with field teams for their input. Only then are preliminary findings shared with clients </w:t>
      </w:r>
      <w:r>
        <w:rPr>
          <w:rFonts w:ascii="Segoe UI" w:eastAsiaTheme="majorEastAsia" w:hAnsi="Segoe UI" w:cs="Segoe UI"/>
        </w:rPr>
        <w:t xml:space="preserve">during a presentation </w:t>
      </w:r>
      <w:r w:rsidRPr="00B7697C">
        <w:rPr>
          <w:rFonts w:ascii="Segoe UI" w:eastAsiaTheme="majorEastAsia" w:hAnsi="Segoe UI" w:cs="Segoe UI"/>
        </w:rPr>
        <w:t>for review and further discussion on probing, direction and areas for recommendation.</w:t>
      </w:r>
    </w:p>
    <w:p w14:paraId="570C8D8E" w14:textId="77777777" w:rsidR="0049425B" w:rsidRPr="00590C26" w:rsidRDefault="0049425B" w:rsidP="00B158DB">
      <w:pPr>
        <w:widowControl w:val="0"/>
        <w:rPr>
          <w:rFonts w:ascii="Segoe UI" w:hAnsi="Segoe UI" w:cs="Segoe UI"/>
          <w:color w:val="000000"/>
        </w:rPr>
      </w:pPr>
    </w:p>
    <w:p w14:paraId="73DAE9D8" w14:textId="1BC1495D" w:rsidR="00F93E1F" w:rsidRPr="00590C26" w:rsidRDefault="00F93E1F" w:rsidP="00B158DB">
      <w:pPr>
        <w:rPr>
          <w:rFonts w:ascii="Segoe UI" w:hAnsi="Segoe UI" w:cs="Segoe UI"/>
          <w:b/>
          <w:bCs/>
          <w:color w:val="00A0B4" w:themeColor="text2"/>
        </w:rPr>
      </w:pPr>
      <w:bookmarkStart w:id="43" w:name="_Hlk102551849"/>
      <w:r w:rsidRPr="50447753">
        <w:rPr>
          <w:rFonts w:ascii="Segoe UI" w:hAnsi="Segoe UI" w:cs="Segoe UI"/>
          <w:b/>
          <w:bCs/>
          <w:color w:val="00A0B4" w:themeColor="text2"/>
        </w:rPr>
        <w:t>Phase 3 Deliverables</w:t>
      </w:r>
    </w:p>
    <w:bookmarkEnd w:id="43"/>
    <w:p w14:paraId="304A0219" w14:textId="77777777" w:rsidR="00F93E1F" w:rsidRPr="00590C26" w:rsidRDefault="00F93E1F" w:rsidP="00B158DB">
      <w:pPr>
        <w:widowControl w:val="0"/>
        <w:spacing w:line="276" w:lineRule="auto"/>
        <w:rPr>
          <w:rFonts w:ascii="Segoe UI" w:eastAsia="Arial" w:hAnsi="Segoe UI" w:cs="Segoe UI"/>
          <w:color w:val="000000"/>
        </w:rPr>
      </w:pPr>
    </w:p>
    <w:p w14:paraId="223F5206" w14:textId="174C455B" w:rsidR="00F93E1F" w:rsidRPr="00590C26" w:rsidRDefault="00F93E1F" w:rsidP="00B158DB">
      <w:pPr>
        <w:pStyle w:val="Heading3"/>
        <w:rPr>
          <w:rFonts w:cs="Segoe UI"/>
          <w:color w:val="00A0B4" w:themeColor="text2"/>
          <w:sz w:val="24"/>
        </w:rPr>
      </w:pPr>
      <w:bookmarkStart w:id="44" w:name="_1ci93xb" w:colFirst="0" w:colLast="0"/>
      <w:bookmarkStart w:id="45" w:name="_Toc90551135"/>
      <w:bookmarkStart w:id="46" w:name="_Toc90551268"/>
      <w:bookmarkEnd w:id="44"/>
      <w:r w:rsidRPr="00590C26">
        <w:rPr>
          <w:rFonts w:cs="Segoe UI"/>
          <w:color w:val="00A0B4" w:themeColor="text2"/>
          <w:sz w:val="24"/>
        </w:rPr>
        <w:t>Draft Report</w:t>
      </w:r>
      <w:bookmarkEnd w:id="45"/>
      <w:bookmarkEnd w:id="46"/>
      <w:r w:rsidRPr="00590C26">
        <w:rPr>
          <w:rFonts w:cs="Segoe UI"/>
          <w:color w:val="00A0B4" w:themeColor="text2"/>
          <w:sz w:val="24"/>
        </w:rPr>
        <w:t xml:space="preserve">  </w:t>
      </w:r>
    </w:p>
    <w:p w14:paraId="488BED7C" w14:textId="0913FA6E" w:rsidR="00F93E1F" w:rsidRPr="00590C26" w:rsidRDefault="00672F5B" w:rsidP="00B158DB">
      <w:pPr>
        <w:spacing w:line="276" w:lineRule="auto"/>
        <w:rPr>
          <w:rFonts w:ascii="Segoe UI" w:eastAsiaTheme="majorEastAsia" w:hAnsi="Segoe UI" w:cs="Segoe UI"/>
        </w:rPr>
      </w:pPr>
      <w:r w:rsidRPr="00590C26">
        <w:rPr>
          <w:rFonts w:ascii="Segoe UI" w:eastAsiaTheme="majorEastAsia" w:hAnsi="Segoe UI" w:cs="Segoe UI"/>
        </w:rPr>
        <w:t>Upon completion of analysis, the assessment team will then compile the draft report, which will summarise, visualise, and present synthesised findings</w:t>
      </w:r>
      <w:r w:rsidR="00834143">
        <w:rPr>
          <w:rFonts w:ascii="Segoe UI" w:eastAsiaTheme="majorEastAsia" w:hAnsi="Segoe UI" w:cs="Segoe UI"/>
        </w:rPr>
        <w:t xml:space="preserve"> and conclusions by evaluation criteria</w:t>
      </w:r>
      <w:r w:rsidRPr="00590C26">
        <w:rPr>
          <w:rFonts w:ascii="Segoe UI" w:eastAsiaTheme="majorEastAsia" w:hAnsi="Segoe UI" w:cs="Segoe UI"/>
        </w:rPr>
        <w:t xml:space="preserve">. The document will include conclusions (based on the findings) and indicative concrete and actionable recommendations. The draft </w:t>
      </w:r>
      <w:r w:rsidR="00755595">
        <w:rPr>
          <w:rFonts w:ascii="Segoe UI" w:eastAsiaTheme="majorEastAsia" w:hAnsi="Segoe UI" w:cs="Segoe UI"/>
        </w:rPr>
        <w:t>will incorporate feedback after revisions by</w:t>
      </w:r>
      <w:r w:rsidR="00755595" w:rsidRPr="00755595">
        <w:rPr>
          <w:rFonts w:ascii="Segoe UI" w:eastAsiaTheme="majorEastAsia" w:hAnsi="Segoe UI" w:cs="Segoe UI"/>
        </w:rPr>
        <w:t xml:space="preserve"> UNICEF</w:t>
      </w:r>
      <w:r w:rsidR="00755595">
        <w:rPr>
          <w:rFonts w:ascii="Segoe UI" w:eastAsiaTheme="majorEastAsia" w:hAnsi="Segoe UI" w:cs="Segoe UI"/>
        </w:rPr>
        <w:t>’s</w:t>
      </w:r>
      <w:r w:rsidR="00755595" w:rsidRPr="00755595">
        <w:rPr>
          <w:rFonts w:ascii="Segoe UI" w:eastAsiaTheme="majorEastAsia" w:hAnsi="Segoe UI" w:cs="Segoe UI"/>
        </w:rPr>
        <w:t xml:space="preserve"> LCO team and UNICEF</w:t>
      </w:r>
      <w:r w:rsidR="00755595">
        <w:rPr>
          <w:rFonts w:ascii="Segoe UI" w:eastAsiaTheme="majorEastAsia" w:hAnsi="Segoe UI" w:cs="Segoe UI"/>
        </w:rPr>
        <w:t xml:space="preserve">’s </w:t>
      </w:r>
      <w:r w:rsidR="00755595" w:rsidRPr="00755595">
        <w:rPr>
          <w:rFonts w:ascii="Segoe UI" w:eastAsiaTheme="majorEastAsia" w:hAnsi="Segoe UI" w:cs="Segoe UI"/>
        </w:rPr>
        <w:t xml:space="preserve">regional office. </w:t>
      </w:r>
      <w:r w:rsidR="00755595">
        <w:rPr>
          <w:rFonts w:ascii="Segoe UI" w:eastAsiaTheme="majorEastAsia" w:hAnsi="Segoe UI" w:cs="Segoe UI"/>
        </w:rPr>
        <w:t>It will</w:t>
      </w:r>
      <w:r w:rsidR="00755595" w:rsidRPr="00590C26">
        <w:rPr>
          <w:rFonts w:ascii="Segoe UI" w:eastAsiaTheme="majorEastAsia" w:hAnsi="Segoe UI" w:cs="Segoe UI"/>
        </w:rPr>
        <w:t xml:space="preserve"> </w:t>
      </w:r>
      <w:r w:rsidRPr="00590C26">
        <w:rPr>
          <w:rFonts w:ascii="Segoe UI" w:eastAsiaTheme="majorEastAsia" w:hAnsi="Segoe UI" w:cs="Segoe UI"/>
        </w:rPr>
        <w:t xml:space="preserve">be succinct, utilitarian, actionable and aim to remain under </w:t>
      </w:r>
      <w:r w:rsidR="00E12B3D">
        <w:rPr>
          <w:rFonts w:ascii="Segoe UI" w:eastAsiaTheme="majorEastAsia" w:hAnsi="Segoe UI" w:cs="Segoe UI"/>
        </w:rPr>
        <w:t>50</w:t>
      </w:r>
      <w:r w:rsidR="00E12B3D" w:rsidRPr="00590C26">
        <w:rPr>
          <w:rFonts w:ascii="Segoe UI" w:eastAsiaTheme="majorEastAsia" w:hAnsi="Segoe UI" w:cs="Segoe UI"/>
        </w:rPr>
        <w:t xml:space="preserve"> </w:t>
      </w:r>
      <w:r w:rsidRPr="00590C26">
        <w:rPr>
          <w:rFonts w:ascii="Segoe UI" w:eastAsiaTheme="majorEastAsia" w:hAnsi="Segoe UI" w:cs="Segoe UI"/>
        </w:rPr>
        <w:t>pages</w:t>
      </w:r>
      <w:r w:rsidR="0067343B">
        <w:rPr>
          <w:rFonts w:ascii="Segoe UI" w:eastAsiaTheme="majorEastAsia" w:hAnsi="Segoe UI" w:cs="Segoe UI"/>
        </w:rPr>
        <w:t>.</w:t>
      </w:r>
    </w:p>
    <w:p w14:paraId="07DC43F8" w14:textId="77777777" w:rsidR="00ED6926" w:rsidRPr="00590C26" w:rsidRDefault="00ED6926" w:rsidP="00B158DB">
      <w:pPr>
        <w:spacing w:line="276" w:lineRule="auto"/>
        <w:rPr>
          <w:rFonts w:ascii="Segoe UI" w:eastAsiaTheme="majorEastAsia" w:hAnsi="Segoe UI" w:cs="Segoe UI"/>
        </w:rPr>
      </w:pPr>
    </w:p>
    <w:p w14:paraId="1AD960F4" w14:textId="77777777" w:rsidR="00ED6926" w:rsidRPr="00590C26" w:rsidRDefault="00ED6926" w:rsidP="00B158DB">
      <w:pPr>
        <w:spacing w:line="276" w:lineRule="auto"/>
        <w:rPr>
          <w:rFonts w:ascii="Segoe UI" w:eastAsiaTheme="majorEastAsia" w:hAnsi="Segoe UI" w:cs="Segoe UI"/>
        </w:rPr>
      </w:pPr>
      <w:r w:rsidRPr="00590C26">
        <w:rPr>
          <w:rFonts w:ascii="Segoe UI" w:eastAsiaTheme="majorEastAsia" w:hAnsi="Segoe UI" w:cs="Segoe UI"/>
        </w:rPr>
        <w:t>The report will follow the following format and be written in English:</w:t>
      </w:r>
    </w:p>
    <w:p w14:paraId="6E698ED6" w14:textId="77777777" w:rsidR="009F0A73" w:rsidRPr="00590C26" w:rsidRDefault="009F0A73" w:rsidP="00B158DB">
      <w:pPr>
        <w:spacing w:line="276" w:lineRule="auto"/>
        <w:rPr>
          <w:rFonts w:ascii="Segoe UI" w:eastAsiaTheme="majorEastAsia" w:hAnsi="Segoe UI" w:cs="Segoe UI"/>
        </w:rPr>
      </w:pPr>
    </w:p>
    <w:p w14:paraId="20693893" w14:textId="77777777" w:rsidR="00ED6926" w:rsidRPr="00590C26" w:rsidRDefault="00ED6926" w:rsidP="00B158DB">
      <w:pPr>
        <w:numPr>
          <w:ilvl w:val="0"/>
          <w:numId w:val="6"/>
        </w:numPr>
        <w:rPr>
          <w:rFonts w:ascii="Segoe UI" w:eastAsia="Arial" w:hAnsi="Segoe UI" w:cs="Segoe UI"/>
          <w:bCs/>
        </w:rPr>
      </w:pPr>
      <w:r w:rsidRPr="00590C26">
        <w:rPr>
          <w:rFonts w:ascii="Segoe UI" w:eastAsia="Arial" w:hAnsi="Segoe UI" w:cs="Segoe UI"/>
          <w:b/>
          <w:bCs/>
        </w:rPr>
        <w:t>Cover Page</w:t>
      </w:r>
    </w:p>
    <w:p w14:paraId="0984FA95" w14:textId="77777777" w:rsidR="00ED6926" w:rsidRPr="00590C26" w:rsidRDefault="00ED6926" w:rsidP="00B158DB">
      <w:pPr>
        <w:numPr>
          <w:ilvl w:val="0"/>
          <w:numId w:val="6"/>
        </w:numPr>
        <w:rPr>
          <w:rFonts w:ascii="Segoe UI" w:eastAsia="Arial" w:hAnsi="Segoe UI" w:cs="Segoe UI"/>
          <w:b/>
        </w:rPr>
      </w:pPr>
      <w:r w:rsidRPr="00590C26">
        <w:rPr>
          <w:rFonts w:ascii="Segoe UI" w:eastAsia="Arial" w:hAnsi="Segoe UI" w:cs="Segoe UI"/>
          <w:b/>
          <w:bCs/>
        </w:rPr>
        <w:t>Table of Contents</w:t>
      </w:r>
    </w:p>
    <w:p w14:paraId="4D8DE7B1" w14:textId="77777777" w:rsidR="00ED6926" w:rsidRPr="00590C26" w:rsidRDefault="00ED6926" w:rsidP="00B158DB">
      <w:pPr>
        <w:numPr>
          <w:ilvl w:val="0"/>
          <w:numId w:val="6"/>
        </w:numPr>
        <w:rPr>
          <w:rFonts w:ascii="Segoe UI" w:eastAsia="Arial" w:hAnsi="Segoe UI" w:cs="Segoe UI"/>
          <w:bCs/>
        </w:rPr>
      </w:pPr>
      <w:r w:rsidRPr="00590C26">
        <w:rPr>
          <w:rFonts w:ascii="Segoe UI" w:eastAsia="Arial" w:hAnsi="Segoe UI" w:cs="Segoe UI"/>
          <w:b/>
          <w:bCs/>
        </w:rPr>
        <w:t xml:space="preserve">Executive Summary </w:t>
      </w:r>
      <w:r w:rsidRPr="00590C26">
        <w:rPr>
          <w:rFonts w:ascii="Segoe UI" w:eastAsia="Arial" w:hAnsi="Segoe UI" w:cs="Segoe UI"/>
          <w:bCs/>
        </w:rPr>
        <w:t>must be a standalone summary, describing the intervention, main</w:t>
      </w:r>
      <w:r w:rsidRPr="00590C26">
        <w:rPr>
          <w:rFonts w:ascii="Segoe UI" w:eastAsia="Arial" w:hAnsi="Segoe UI" w:cs="Segoe UI"/>
        </w:rPr>
        <w:t xml:space="preserve"> </w:t>
      </w:r>
      <w:r w:rsidRPr="00590C26">
        <w:rPr>
          <w:rFonts w:ascii="Segoe UI" w:eastAsia="Arial" w:hAnsi="Segoe UI" w:cs="Segoe UI"/>
          <w:bCs/>
        </w:rPr>
        <w:t>findings of the evaluation, and conclusions and recommendations (in Arabic and English)</w:t>
      </w:r>
    </w:p>
    <w:p w14:paraId="57FE48AB" w14:textId="77777777" w:rsidR="00ED6926" w:rsidRPr="00590C26" w:rsidRDefault="00ED6926" w:rsidP="00B158DB">
      <w:pPr>
        <w:numPr>
          <w:ilvl w:val="0"/>
          <w:numId w:val="6"/>
        </w:numPr>
        <w:rPr>
          <w:rFonts w:ascii="Segoe UI" w:eastAsia="Arial" w:hAnsi="Segoe UI" w:cs="Segoe UI"/>
          <w:b/>
        </w:rPr>
      </w:pPr>
      <w:r w:rsidRPr="00590C26">
        <w:rPr>
          <w:rFonts w:ascii="Segoe UI" w:eastAsia="Arial" w:hAnsi="Segoe UI" w:cs="Segoe UI"/>
          <w:b/>
          <w:bCs/>
        </w:rPr>
        <w:t>Background Information</w:t>
      </w:r>
    </w:p>
    <w:p w14:paraId="51369A04" w14:textId="77777777" w:rsidR="00ED6926" w:rsidRPr="00590C26" w:rsidRDefault="00ED6926" w:rsidP="00B158DB">
      <w:pPr>
        <w:numPr>
          <w:ilvl w:val="0"/>
          <w:numId w:val="6"/>
        </w:numPr>
        <w:rPr>
          <w:rFonts w:ascii="Segoe UI" w:eastAsia="Arial" w:hAnsi="Segoe UI" w:cs="Segoe UI"/>
          <w:b/>
        </w:rPr>
      </w:pPr>
      <w:r w:rsidRPr="00590C26">
        <w:rPr>
          <w:rFonts w:ascii="Segoe UI" w:eastAsia="Arial" w:hAnsi="Segoe UI" w:cs="Segoe UI"/>
          <w:b/>
          <w:bCs/>
        </w:rPr>
        <w:t xml:space="preserve">Methodology </w:t>
      </w:r>
      <w:r w:rsidRPr="00590C26">
        <w:rPr>
          <w:rFonts w:ascii="Segoe UI" w:eastAsia="Arial" w:hAnsi="Segoe UI" w:cs="Segoe UI"/>
          <w:bCs/>
        </w:rPr>
        <w:t>describes the methodology used, provide evidence of triangulation of data and</w:t>
      </w:r>
      <w:r w:rsidRPr="00590C26">
        <w:rPr>
          <w:rFonts w:ascii="Segoe UI" w:eastAsia="Arial" w:hAnsi="Segoe UI" w:cs="Segoe UI"/>
        </w:rPr>
        <w:t xml:space="preserve"> </w:t>
      </w:r>
      <w:r w:rsidRPr="00590C26">
        <w:rPr>
          <w:rFonts w:ascii="Segoe UI" w:eastAsia="Arial" w:hAnsi="Segoe UI" w:cs="Segoe UI"/>
          <w:bCs/>
        </w:rPr>
        <w:t>presents limitations to the methodology</w:t>
      </w:r>
    </w:p>
    <w:p w14:paraId="36BF79C0" w14:textId="0B32353C" w:rsidR="00ED6926" w:rsidRPr="00590C26" w:rsidRDefault="00ED6926" w:rsidP="00BE4BC5">
      <w:pPr>
        <w:numPr>
          <w:ilvl w:val="0"/>
          <w:numId w:val="6"/>
        </w:numPr>
        <w:rPr>
          <w:rFonts w:ascii="Segoe UI" w:eastAsia="Arial" w:hAnsi="Segoe UI" w:cs="Segoe UI"/>
          <w:bCs/>
        </w:rPr>
      </w:pPr>
      <w:r w:rsidRPr="00590C26">
        <w:rPr>
          <w:rFonts w:ascii="Segoe UI" w:eastAsia="Arial" w:hAnsi="Segoe UI" w:cs="Segoe UI"/>
          <w:b/>
          <w:bCs/>
        </w:rPr>
        <w:t>Findings</w:t>
      </w:r>
      <w:r w:rsidR="0057112F">
        <w:rPr>
          <w:rFonts w:ascii="Segoe UI" w:eastAsia="Arial" w:hAnsi="Segoe UI" w:cs="Segoe UI"/>
          <w:bCs/>
        </w:rPr>
        <w:t xml:space="preserve"> a</w:t>
      </w:r>
      <w:r w:rsidRPr="00590C26">
        <w:rPr>
          <w:rFonts w:ascii="Segoe UI" w:eastAsia="Arial" w:hAnsi="Segoe UI" w:cs="Segoe UI"/>
          <w:bCs/>
        </w:rPr>
        <w:t>ccording to qualitative and quantitative data collected</w:t>
      </w:r>
      <w:r w:rsidR="0057112F">
        <w:rPr>
          <w:rFonts w:ascii="Segoe UI" w:eastAsia="Arial" w:hAnsi="Segoe UI" w:cs="Segoe UI"/>
          <w:bCs/>
        </w:rPr>
        <w:t>, presented by evaluation criteria</w:t>
      </w:r>
    </w:p>
    <w:p w14:paraId="6AAE7C9C" w14:textId="77777777" w:rsidR="00ED6926" w:rsidRPr="00590C26" w:rsidRDefault="00ED6926" w:rsidP="00B158DB">
      <w:pPr>
        <w:numPr>
          <w:ilvl w:val="0"/>
          <w:numId w:val="6"/>
        </w:numPr>
        <w:rPr>
          <w:rFonts w:ascii="Segoe UI" w:eastAsia="Arial" w:hAnsi="Segoe UI" w:cs="Segoe UI"/>
          <w:b/>
        </w:rPr>
      </w:pPr>
      <w:r w:rsidRPr="00590C26">
        <w:rPr>
          <w:rFonts w:ascii="Segoe UI" w:eastAsia="Arial" w:hAnsi="Segoe UI" w:cs="Segoe UI"/>
          <w:b/>
          <w:bCs/>
        </w:rPr>
        <w:t>Conclusions</w:t>
      </w:r>
      <w:r w:rsidRPr="00590C26">
        <w:rPr>
          <w:rFonts w:ascii="Segoe UI" w:eastAsia="Arial" w:hAnsi="Segoe UI" w:cs="Segoe UI"/>
          <w:b/>
        </w:rPr>
        <w:t xml:space="preserve">, </w:t>
      </w:r>
      <w:r w:rsidRPr="00590C26">
        <w:rPr>
          <w:rFonts w:ascii="Segoe UI" w:eastAsia="Arial" w:hAnsi="Segoe UI" w:cs="Segoe UI"/>
          <w:bCs/>
        </w:rPr>
        <w:t>which</w:t>
      </w:r>
      <w:r w:rsidRPr="00590C26">
        <w:rPr>
          <w:rFonts w:ascii="Segoe UI" w:eastAsia="Arial" w:hAnsi="Segoe UI" w:cs="Segoe UI"/>
        </w:rPr>
        <w:t xml:space="preserve"> </w:t>
      </w:r>
      <w:r w:rsidRPr="00590C26">
        <w:rPr>
          <w:rFonts w:ascii="Segoe UI" w:eastAsia="Arial" w:hAnsi="Segoe UI" w:cs="Segoe UI"/>
          <w:bCs/>
        </w:rPr>
        <w:t xml:space="preserve">are formulated by synthesizing the main findings into statements </w:t>
      </w:r>
    </w:p>
    <w:p w14:paraId="42EF5FE9" w14:textId="01402AC7" w:rsidR="00ED6926" w:rsidRPr="00590C26" w:rsidRDefault="00ED6926" w:rsidP="00B158DB">
      <w:pPr>
        <w:numPr>
          <w:ilvl w:val="0"/>
          <w:numId w:val="6"/>
        </w:numPr>
        <w:rPr>
          <w:rFonts w:ascii="Segoe UI" w:eastAsia="Arial" w:hAnsi="Segoe UI" w:cs="Segoe UI"/>
          <w:bCs/>
        </w:rPr>
      </w:pPr>
      <w:r w:rsidRPr="00590C26">
        <w:rPr>
          <w:rFonts w:ascii="Segoe UI" w:eastAsia="Arial" w:hAnsi="Segoe UI" w:cs="Segoe UI"/>
          <w:b/>
          <w:bCs/>
        </w:rPr>
        <w:t xml:space="preserve">Recommendations </w:t>
      </w:r>
      <w:r w:rsidRPr="00590C26">
        <w:rPr>
          <w:rFonts w:ascii="Segoe UI" w:eastAsia="Arial" w:hAnsi="Segoe UI" w:cs="Segoe UI"/>
          <w:bCs/>
        </w:rPr>
        <w:t xml:space="preserve">should be as realistic, operational and pragmatic in order to nourish the terms of references of the project launched by </w:t>
      </w:r>
      <w:r w:rsidR="00210D84" w:rsidRPr="00590C26">
        <w:rPr>
          <w:rFonts w:ascii="Segoe UI" w:eastAsia="Arial" w:hAnsi="Segoe UI" w:cs="Segoe UI"/>
          <w:bCs/>
        </w:rPr>
        <w:t>UNICEF</w:t>
      </w:r>
      <w:r w:rsidRPr="00590C26">
        <w:rPr>
          <w:rFonts w:ascii="Segoe UI" w:eastAsia="Arial" w:hAnsi="Segoe UI" w:cs="Segoe UI"/>
          <w:bCs/>
        </w:rPr>
        <w:t>, assigning owners to each recommendation</w:t>
      </w:r>
    </w:p>
    <w:p w14:paraId="743F556B" w14:textId="77777777" w:rsidR="00ED6926" w:rsidRPr="00590C26" w:rsidRDefault="00ED6926" w:rsidP="00B158DB">
      <w:pPr>
        <w:numPr>
          <w:ilvl w:val="0"/>
          <w:numId w:val="6"/>
        </w:numPr>
        <w:rPr>
          <w:rFonts w:ascii="Segoe UI" w:eastAsia="Arial" w:hAnsi="Segoe UI" w:cs="Segoe UI"/>
          <w:b/>
        </w:rPr>
      </w:pPr>
      <w:r w:rsidRPr="00590C26">
        <w:rPr>
          <w:rFonts w:ascii="Segoe UI" w:eastAsia="Arial" w:hAnsi="Segoe UI" w:cs="Segoe UI"/>
          <w:b/>
        </w:rPr>
        <w:t>PowerPoint presentation summarizing main findings</w:t>
      </w:r>
      <w:r w:rsidRPr="00590C26">
        <w:rPr>
          <w:rFonts w:ascii="Segoe UI" w:eastAsia="Arial" w:hAnsi="Segoe UI" w:cs="Segoe UI"/>
          <w:bCs/>
        </w:rPr>
        <w:t xml:space="preserve"> in Arabic and English</w:t>
      </w:r>
    </w:p>
    <w:p w14:paraId="3CBCD9AA" w14:textId="77777777" w:rsidR="00ED6926" w:rsidRPr="00590C26" w:rsidRDefault="00ED6926" w:rsidP="00B158DB">
      <w:pPr>
        <w:numPr>
          <w:ilvl w:val="0"/>
          <w:numId w:val="6"/>
        </w:numPr>
        <w:rPr>
          <w:rFonts w:ascii="Segoe UI" w:eastAsia="Arial" w:hAnsi="Segoe UI" w:cs="Segoe UI"/>
          <w:b/>
        </w:rPr>
      </w:pPr>
      <w:r w:rsidRPr="00590C26">
        <w:rPr>
          <w:rFonts w:ascii="Segoe UI" w:eastAsia="Arial" w:hAnsi="Segoe UI" w:cs="Segoe UI"/>
          <w:b/>
          <w:bCs/>
        </w:rPr>
        <w:t>Annexes</w:t>
      </w:r>
    </w:p>
    <w:p w14:paraId="084BB349" w14:textId="77777777" w:rsidR="00A97752" w:rsidRPr="00590C26" w:rsidRDefault="00A97752" w:rsidP="00B158DB">
      <w:pPr>
        <w:rPr>
          <w:rFonts w:ascii="Segoe UI" w:hAnsi="Segoe UI" w:cs="Segoe UI"/>
        </w:rPr>
      </w:pPr>
      <w:bookmarkStart w:id="47" w:name="_3whwml4" w:colFirst="0" w:colLast="0"/>
      <w:bookmarkStart w:id="48" w:name="_Toc90551136"/>
      <w:bookmarkStart w:id="49" w:name="_Toc90551269"/>
      <w:bookmarkEnd w:id="47"/>
    </w:p>
    <w:p w14:paraId="3B2277DA" w14:textId="7761FD65" w:rsidR="00F93E1F" w:rsidRPr="00590C26" w:rsidRDefault="00F93E1F" w:rsidP="00B158DB">
      <w:pPr>
        <w:pStyle w:val="Heading3"/>
        <w:rPr>
          <w:rFonts w:cs="Segoe UI"/>
          <w:color w:val="00A0B4" w:themeColor="text2"/>
          <w:sz w:val="24"/>
        </w:rPr>
      </w:pPr>
      <w:r w:rsidRPr="00590C26">
        <w:rPr>
          <w:rFonts w:cs="Segoe UI"/>
          <w:color w:val="00A0B4" w:themeColor="text2"/>
          <w:sz w:val="24"/>
        </w:rPr>
        <w:lastRenderedPageBreak/>
        <w:t xml:space="preserve">Final Report </w:t>
      </w:r>
      <w:bookmarkEnd w:id="48"/>
      <w:bookmarkEnd w:id="49"/>
    </w:p>
    <w:p w14:paraId="200A9A96" w14:textId="77777777" w:rsidR="00701FF4" w:rsidRDefault="00373344" w:rsidP="00701FF4">
      <w:pPr>
        <w:rPr>
          <w:rFonts w:ascii="Segoe UI" w:eastAsiaTheme="majorEastAsia" w:hAnsi="Segoe UI" w:cs="Segoe UI"/>
        </w:rPr>
      </w:pPr>
      <w:r w:rsidRPr="00590C26">
        <w:rPr>
          <w:rFonts w:ascii="Segoe UI" w:eastAsiaTheme="majorEastAsia" w:hAnsi="Segoe UI" w:cs="Segoe UI"/>
        </w:rPr>
        <w:t xml:space="preserve">The final report will incorporate all feedback from the </w:t>
      </w:r>
      <w:r w:rsidR="00755595">
        <w:rPr>
          <w:rFonts w:ascii="Segoe UI" w:eastAsiaTheme="majorEastAsia" w:hAnsi="Segoe UI" w:cs="Segoe UI"/>
        </w:rPr>
        <w:t xml:space="preserve">presentation </w:t>
      </w:r>
      <w:r w:rsidRPr="00590C26">
        <w:rPr>
          <w:rFonts w:ascii="Segoe UI" w:eastAsiaTheme="majorEastAsia" w:hAnsi="Segoe UI" w:cs="Segoe UI"/>
        </w:rPr>
        <w:t>workshop, comply with the same length requirements of the first draft, and include a report audit trail, documenting the various amendments made between the draft and final report versions.</w:t>
      </w:r>
      <w:r w:rsidR="00701FF4">
        <w:rPr>
          <w:rFonts w:ascii="Segoe UI" w:eastAsiaTheme="majorEastAsia" w:hAnsi="Segoe UI" w:cs="Segoe UI"/>
        </w:rPr>
        <w:t xml:space="preserve"> </w:t>
      </w:r>
    </w:p>
    <w:p w14:paraId="1615EBF2" w14:textId="77777777" w:rsidR="00701FF4" w:rsidRDefault="00701FF4" w:rsidP="00701FF4">
      <w:pPr>
        <w:rPr>
          <w:rFonts w:ascii="Segoe UI" w:eastAsiaTheme="majorEastAsia" w:hAnsi="Segoe UI" w:cs="Segoe UI"/>
        </w:rPr>
      </w:pPr>
    </w:p>
    <w:p w14:paraId="3B0CAB91" w14:textId="7C757AA1" w:rsidR="00C1352D" w:rsidRPr="00590C26" w:rsidRDefault="00701FF4" w:rsidP="00701FF4">
      <w:pPr>
        <w:rPr>
          <w:rFonts w:ascii="Segoe UI" w:eastAsiaTheme="majorEastAsia" w:hAnsi="Segoe UI" w:cs="Segoe UI"/>
        </w:rPr>
      </w:pPr>
      <w:r>
        <w:rPr>
          <w:rFonts w:ascii="Segoe UI" w:eastAsiaTheme="majorEastAsia" w:hAnsi="Segoe UI" w:cs="Segoe UI"/>
        </w:rPr>
        <w:t>Furthermore, a</w:t>
      </w:r>
      <w:r w:rsidRPr="00701FF4">
        <w:rPr>
          <w:rFonts w:ascii="Segoe UI" w:eastAsiaTheme="majorEastAsia" w:hAnsi="Segoe UI" w:cs="Segoe UI"/>
        </w:rPr>
        <w:t xml:space="preserve">nonymous row data source (like KII and FGD </w:t>
      </w:r>
      <w:r>
        <w:rPr>
          <w:rFonts w:ascii="Segoe UI" w:eastAsiaTheme="majorEastAsia" w:hAnsi="Segoe UI" w:cs="Segoe UI"/>
        </w:rPr>
        <w:t>recordings</w:t>
      </w:r>
      <w:r w:rsidRPr="00701FF4">
        <w:rPr>
          <w:rFonts w:ascii="Segoe UI" w:eastAsiaTheme="majorEastAsia" w:hAnsi="Segoe UI" w:cs="Segoe UI"/>
        </w:rPr>
        <w:t xml:space="preserve">) </w:t>
      </w:r>
      <w:r>
        <w:rPr>
          <w:rFonts w:ascii="Segoe UI" w:eastAsiaTheme="majorEastAsia" w:hAnsi="Segoe UI" w:cs="Segoe UI"/>
        </w:rPr>
        <w:t>will</w:t>
      </w:r>
      <w:r w:rsidRPr="00701FF4">
        <w:rPr>
          <w:rFonts w:ascii="Segoe UI" w:eastAsiaTheme="majorEastAsia" w:hAnsi="Segoe UI" w:cs="Segoe UI"/>
        </w:rPr>
        <w:t xml:space="preserve"> be available if requested by UNICEF</w:t>
      </w:r>
      <w:r>
        <w:rPr>
          <w:rFonts w:ascii="Segoe UI" w:eastAsiaTheme="majorEastAsia" w:hAnsi="Segoe UI" w:cs="Segoe UI"/>
        </w:rPr>
        <w:t>. The s</w:t>
      </w:r>
      <w:r w:rsidRPr="00701FF4">
        <w:rPr>
          <w:rFonts w:ascii="Segoe UI" w:eastAsiaTheme="majorEastAsia" w:hAnsi="Segoe UI" w:cs="Segoe UI"/>
        </w:rPr>
        <w:t>ame applies to the FCR matrix (</w:t>
      </w:r>
      <w:r>
        <w:rPr>
          <w:rFonts w:ascii="Segoe UI" w:eastAsiaTheme="majorEastAsia" w:hAnsi="Segoe UI" w:cs="Segoe UI"/>
        </w:rPr>
        <w:t>f</w:t>
      </w:r>
      <w:r w:rsidRPr="00701FF4">
        <w:rPr>
          <w:rFonts w:ascii="Segoe UI" w:eastAsiaTheme="majorEastAsia" w:hAnsi="Segoe UI" w:cs="Segoe UI"/>
        </w:rPr>
        <w:t>inding</w:t>
      </w:r>
      <w:r>
        <w:rPr>
          <w:rFonts w:ascii="Segoe UI" w:eastAsiaTheme="majorEastAsia" w:hAnsi="Segoe UI" w:cs="Segoe UI"/>
        </w:rPr>
        <w:t>s</w:t>
      </w:r>
      <w:r w:rsidRPr="00701FF4">
        <w:rPr>
          <w:rFonts w:ascii="Segoe UI" w:eastAsiaTheme="majorEastAsia" w:hAnsi="Segoe UI" w:cs="Segoe UI"/>
        </w:rPr>
        <w:t>, conclusions, and recommendation</w:t>
      </w:r>
      <w:r>
        <w:rPr>
          <w:rFonts w:ascii="Segoe UI" w:eastAsiaTheme="majorEastAsia" w:hAnsi="Segoe UI" w:cs="Segoe UI"/>
        </w:rPr>
        <w:t>s</w:t>
      </w:r>
      <w:r w:rsidRPr="00701FF4">
        <w:rPr>
          <w:rFonts w:ascii="Segoe UI" w:eastAsiaTheme="majorEastAsia" w:hAnsi="Segoe UI" w:cs="Segoe UI"/>
        </w:rPr>
        <w:t xml:space="preserve"> matrix)</w:t>
      </w:r>
      <w:r>
        <w:rPr>
          <w:rFonts w:ascii="Segoe UI" w:eastAsiaTheme="majorEastAsia" w:hAnsi="Segoe UI" w:cs="Segoe UI"/>
        </w:rPr>
        <w:t xml:space="preserve">, </w:t>
      </w:r>
      <w:r w:rsidRPr="00701FF4">
        <w:rPr>
          <w:rFonts w:ascii="Segoe UI" w:eastAsiaTheme="majorEastAsia" w:hAnsi="Segoe UI" w:cs="Segoe UI"/>
        </w:rPr>
        <w:t xml:space="preserve">or any other document developed by Triangle during the analysis phase, that shows how the team moved from the findings to the conclusions and then the recommendations. This will allow </w:t>
      </w:r>
      <w:r>
        <w:rPr>
          <w:rFonts w:ascii="Segoe UI" w:eastAsiaTheme="majorEastAsia" w:hAnsi="Segoe UI" w:cs="Segoe UI"/>
        </w:rPr>
        <w:t xml:space="preserve">UNICEFF </w:t>
      </w:r>
      <w:r w:rsidRPr="00701FF4">
        <w:rPr>
          <w:rFonts w:ascii="Segoe UI" w:eastAsiaTheme="majorEastAsia" w:hAnsi="Segoe UI" w:cs="Segoe UI"/>
        </w:rPr>
        <w:t xml:space="preserve"> to trace back every </w:t>
      </w:r>
      <w:r>
        <w:rPr>
          <w:rFonts w:ascii="Segoe UI" w:eastAsiaTheme="majorEastAsia" w:hAnsi="Segoe UI" w:cs="Segoe UI"/>
        </w:rPr>
        <w:t>conclusions and recommendations</w:t>
      </w:r>
      <w:r w:rsidRPr="00701FF4">
        <w:rPr>
          <w:rFonts w:ascii="Segoe UI" w:eastAsiaTheme="majorEastAsia" w:hAnsi="Segoe UI" w:cs="Segoe UI"/>
        </w:rPr>
        <w:t xml:space="preserve"> to specific findings.</w:t>
      </w:r>
      <w:r w:rsidR="00373344" w:rsidRPr="00590C26">
        <w:rPr>
          <w:rFonts w:ascii="Segoe UI" w:eastAsiaTheme="majorEastAsia" w:hAnsi="Segoe UI" w:cs="Segoe UI"/>
        </w:rPr>
        <w:t xml:space="preserve"> </w:t>
      </w:r>
    </w:p>
    <w:bookmarkEnd w:id="35"/>
    <w:p w14:paraId="514E28D8" w14:textId="77777777" w:rsidR="007061C1" w:rsidRDefault="007061C1" w:rsidP="00B158DB">
      <w:pPr>
        <w:pStyle w:val="TriangleNumberedHeading2"/>
        <w:numPr>
          <w:ilvl w:val="0"/>
          <w:numId w:val="0"/>
        </w:numPr>
        <w:rPr>
          <w:rFonts w:ascii="Segoe UI" w:hAnsi="Segoe UI" w:cs="Segoe UI"/>
        </w:rPr>
      </w:pPr>
    </w:p>
    <w:p w14:paraId="15F18363" w14:textId="77777777" w:rsidR="00701FF4" w:rsidRDefault="00701FF4" w:rsidP="00701FF4">
      <w:pPr>
        <w:rPr>
          <w:lang w:val="en-GB"/>
        </w:rPr>
      </w:pPr>
    </w:p>
    <w:p w14:paraId="73655787" w14:textId="3E81D5BD" w:rsidR="0058576F" w:rsidRPr="00B7697C" w:rsidRDefault="0058576F" w:rsidP="00B7697C">
      <w:pPr>
        <w:sectPr w:rsidR="0058576F" w:rsidRPr="00B7697C" w:rsidSect="007A60A8">
          <w:headerReference w:type="default" r:id="rId19"/>
          <w:footerReference w:type="default" r:id="rId20"/>
          <w:pgSz w:w="11906" w:h="16838" w:code="9"/>
          <w:pgMar w:top="2491" w:right="1008" w:bottom="806" w:left="1166" w:header="720" w:footer="720" w:gutter="0"/>
          <w:cols w:space="720"/>
          <w:docGrid w:linePitch="286"/>
        </w:sectPr>
      </w:pPr>
    </w:p>
    <w:p w14:paraId="05FEF58E" w14:textId="433BE104" w:rsidR="00E853E0" w:rsidRPr="00245FE3" w:rsidRDefault="002373F6" w:rsidP="00B158DB">
      <w:pPr>
        <w:pStyle w:val="TriangleNumberedHeading2"/>
        <w:numPr>
          <w:ilvl w:val="1"/>
          <w:numId w:val="16"/>
        </w:numPr>
        <w:rPr>
          <w:rFonts w:ascii="Segoe UI" w:hAnsi="Segoe UI" w:cs="Segoe UI"/>
        </w:rPr>
      </w:pPr>
      <w:r w:rsidRPr="00245FE3">
        <w:rPr>
          <w:rFonts w:ascii="Segoe UI" w:hAnsi="Segoe UI" w:cs="Segoe UI"/>
        </w:rPr>
        <w:lastRenderedPageBreak/>
        <w:t>timeline and deliverables</w:t>
      </w:r>
      <w:r w:rsidR="0070495C" w:rsidRPr="00245FE3">
        <w:rPr>
          <w:rFonts w:ascii="Segoe UI" w:hAnsi="Segoe UI" w:cs="Segoe UI"/>
        </w:rPr>
        <w:br/>
      </w:r>
      <w:r w:rsidR="0070495C" w:rsidRPr="00245FE3">
        <w:rPr>
          <w:rFonts w:ascii="Segoe UI" w:hAnsi="Segoe UI" w:cs="Segoe UI"/>
        </w:rPr>
        <w:br/>
      </w:r>
      <w:r w:rsidR="0070495C" w:rsidRPr="00B7697C">
        <w:rPr>
          <w:rFonts w:eastAsia="Times New Roman"/>
          <w:sz w:val="18"/>
          <w:szCs w:val="18"/>
        </w:rPr>
        <w:t xml:space="preserve">Table </w:t>
      </w:r>
      <w:r w:rsidR="00CC292D">
        <w:rPr>
          <w:rFonts w:eastAsia="Times New Roman"/>
          <w:bCs/>
          <w:sz w:val="18"/>
          <w:szCs w:val="18"/>
        </w:rPr>
        <w:t>6</w:t>
      </w:r>
      <w:r w:rsidR="00D048B6" w:rsidRPr="00B7697C">
        <w:rPr>
          <w:rFonts w:eastAsia="Times New Roman"/>
          <w:sz w:val="18"/>
          <w:szCs w:val="18"/>
        </w:rPr>
        <w:t>:</w:t>
      </w:r>
      <w:r w:rsidR="0070495C" w:rsidRPr="00B7697C">
        <w:rPr>
          <w:rFonts w:eastAsia="Times New Roman"/>
          <w:sz w:val="18"/>
          <w:szCs w:val="18"/>
        </w:rPr>
        <w:t xml:space="preserve"> Timeline &amp; Deliverables</w:t>
      </w:r>
    </w:p>
    <w:tbl>
      <w:tblPr>
        <w:tblW w:w="5000" w:type="pct"/>
        <w:jc w:val="center"/>
        <w:tblBorders>
          <w:top w:val="single" w:sz="2" w:space="0" w:color="00A0B4"/>
          <w:left w:val="single" w:sz="2" w:space="0" w:color="00A0B4"/>
          <w:bottom w:val="single" w:sz="2" w:space="0" w:color="00A0B4"/>
          <w:right w:val="single" w:sz="2" w:space="0" w:color="00A0B4"/>
          <w:insideH w:val="single" w:sz="2" w:space="0" w:color="00A0B4"/>
          <w:insideV w:val="single" w:sz="2" w:space="0" w:color="00A0B4"/>
        </w:tblBorders>
        <w:tblLayout w:type="fixed"/>
        <w:tblLook w:val="04A0" w:firstRow="1" w:lastRow="0" w:firstColumn="1" w:lastColumn="0" w:noHBand="0" w:noVBand="1"/>
      </w:tblPr>
      <w:tblGrid>
        <w:gridCol w:w="2521"/>
        <w:gridCol w:w="1581"/>
        <w:gridCol w:w="468"/>
        <w:gridCol w:w="485"/>
        <w:gridCol w:w="528"/>
        <w:gridCol w:w="360"/>
        <w:gridCol w:w="176"/>
        <w:gridCol w:w="728"/>
        <w:gridCol w:w="1107"/>
        <w:gridCol w:w="598"/>
        <w:gridCol w:w="111"/>
        <w:gridCol w:w="517"/>
        <w:gridCol w:w="30"/>
        <w:gridCol w:w="81"/>
        <w:gridCol w:w="1175"/>
        <w:gridCol w:w="19"/>
        <w:gridCol w:w="761"/>
        <w:gridCol w:w="763"/>
        <w:gridCol w:w="763"/>
        <w:gridCol w:w="763"/>
      </w:tblGrid>
      <w:tr w:rsidR="00E02DC5" w:rsidRPr="00245FE3" w14:paraId="21CFAE73" w14:textId="461A0701" w:rsidTr="00E02DC5">
        <w:trPr>
          <w:trHeight w:val="1173"/>
          <w:jc w:val="center"/>
        </w:trPr>
        <w:tc>
          <w:tcPr>
            <w:tcW w:w="931" w:type="pct"/>
            <w:shd w:val="clear" w:color="auto" w:fill="auto"/>
            <w:vAlign w:val="center"/>
            <w:hideMark/>
          </w:tcPr>
          <w:p w14:paraId="398FECC5" w14:textId="6B343516" w:rsidR="00082DB3" w:rsidRPr="00590C26" w:rsidRDefault="00082DB3" w:rsidP="00B158DB">
            <w:pPr>
              <w:pStyle w:val="TriangleCellBlack"/>
              <w:rPr>
                <w:rFonts w:ascii="Segoe UI" w:hAnsi="Segoe UI"/>
                <w:b/>
                <w:bCs/>
                <w:sz w:val="24"/>
                <w:szCs w:val="24"/>
              </w:rPr>
            </w:pPr>
            <w:r>
              <w:rPr>
                <w:rFonts w:ascii="Segoe UI" w:hAnsi="Segoe UI"/>
                <w:b/>
                <w:bCs/>
                <w:sz w:val="24"/>
                <w:szCs w:val="24"/>
              </w:rPr>
              <w:t>Evaluation</w:t>
            </w:r>
            <w:r w:rsidRPr="00590C26">
              <w:rPr>
                <w:rFonts w:ascii="Segoe UI" w:hAnsi="Segoe UI"/>
                <w:b/>
                <w:bCs/>
                <w:sz w:val="24"/>
                <w:szCs w:val="24"/>
              </w:rPr>
              <w:t xml:space="preserve"> Component</w:t>
            </w:r>
          </w:p>
        </w:tc>
        <w:tc>
          <w:tcPr>
            <w:tcW w:w="584" w:type="pct"/>
            <w:shd w:val="clear" w:color="auto" w:fill="auto"/>
            <w:vAlign w:val="center"/>
            <w:hideMark/>
          </w:tcPr>
          <w:p w14:paraId="617B1B1B" w14:textId="77777777" w:rsidR="00082DB3" w:rsidRPr="00590C26" w:rsidRDefault="00082DB3" w:rsidP="00B158DB">
            <w:pPr>
              <w:pStyle w:val="TriangleCellBlack"/>
              <w:rPr>
                <w:rFonts w:ascii="Segoe UI" w:hAnsi="Segoe UI"/>
                <w:b/>
                <w:bCs/>
                <w:sz w:val="24"/>
                <w:szCs w:val="24"/>
              </w:rPr>
            </w:pPr>
            <w:r w:rsidRPr="00590C26">
              <w:rPr>
                <w:rFonts w:ascii="Segoe UI" w:hAnsi="Segoe UI"/>
                <w:b/>
                <w:bCs/>
                <w:sz w:val="24"/>
                <w:szCs w:val="24"/>
              </w:rPr>
              <w:t>Responsible Office</w:t>
            </w:r>
          </w:p>
        </w:tc>
        <w:tc>
          <w:tcPr>
            <w:tcW w:w="352" w:type="pct"/>
            <w:gridSpan w:val="2"/>
            <w:shd w:val="clear" w:color="auto" w:fill="auto"/>
            <w:vAlign w:val="center"/>
            <w:hideMark/>
          </w:tcPr>
          <w:p w14:paraId="7B31E7EE" w14:textId="77777777" w:rsidR="00082DB3" w:rsidRPr="00590C26" w:rsidRDefault="00082DB3" w:rsidP="00B7697C">
            <w:pPr>
              <w:pStyle w:val="TriangleCellBlack"/>
              <w:jc w:val="center"/>
              <w:rPr>
                <w:rFonts w:ascii="Segoe UI" w:hAnsi="Segoe UI"/>
                <w:b/>
                <w:bCs/>
                <w:sz w:val="24"/>
                <w:szCs w:val="24"/>
              </w:rPr>
            </w:pPr>
          </w:p>
          <w:p w14:paraId="5F268DA4" w14:textId="4CE576A4" w:rsidR="00082DB3" w:rsidRPr="00590C26" w:rsidRDefault="00082DB3" w:rsidP="00B7697C">
            <w:pPr>
              <w:pStyle w:val="TriangleCellBlack"/>
              <w:jc w:val="center"/>
              <w:rPr>
                <w:rFonts w:ascii="Segoe UI" w:hAnsi="Segoe UI"/>
                <w:b/>
                <w:bCs/>
                <w:sz w:val="24"/>
                <w:szCs w:val="24"/>
              </w:rPr>
            </w:pPr>
            <w:r w:rsidRPr="00590C26">
              <w:rPr>
                <w:rFonts w:ascii="Segoe UI" w:hAnsi="Segoe UI"/>
                <w:b/>
                <w:bCs/>
                <w:sz w:val="24"/>
                <w:szCs w:val="24"/>
              </w:rPr>
              <w:t>Aug</w:t>
            </w:r>
            <w:r>
              <w:rPr>
                <w:rFonts w:ascii="Segoe UI" w:hAnsi="Segoe UI"/>
                <w:b/>
                <w:bCs/>
                <w:sz w:val="24"/>
                <w:szCs w:val="24"/>
              </w:rPr>
              <w:t xml:space="preserve"> </w:t>
            </w:r>
            <w:r w:rsidRPr="00590C26">
              <w:rPr>
                <w:rFonts w:ascii="Segoe UI" w:hAnsi="Segoe UI"/>
                <w:b/>
                <w:bCs/>
                <w:sz w:val="24"/>
                <w:szCs w:val="24"/>
              </w:rPr>
              <w:t>5-15</w:t>
            </w:r>
          </w:p>
          <w:p w14:paraId="659E41D2" w14:textId="77777777" w:rsidR="00082DB3" w:rsidRPr="00590C26" w:rsidRDefault="00082DB3" w:rsidP="00B7697C">
            <w:pPr>
              <w:pStyle w:val="TriangleCellBlack"/>
              <w:jc w:val="center"/>
              <w:rPr>
                <w:rFonts w:ascii="Segoe UI" w:hAnsi="Segoe UI"/>
                <w:b/>
                <w:bCs/>
                <w:sz w:val="24"/>
                <w:szCs w:val="24"/>
              </w:rPr>
            </w:pPr>
          </w:p>
          <w:p w14:paraId="4ACBB6F8" w14:textId="53DBD1EF" w:rsidR="00082DB3" w:rsidRPr="00590C26" w:rsidRDefault="00082DB3" w:rsidP="00B7697C">
            <w:pPr>
              <w:pStyle w:val="TriangleCellBlack"/>
              <w:jc w:val="center"/>
              <w:rPr>
                <w:rFonts w:ascii="Segoe UI" w:hAnsi="Segoe UI"/>
                <w:b/>
                <w:bCs/>
                <w:sz w:val="24"/>
                <w:szCs w:val="24"/>
              </w:rPr>
            </w:pPr>
          </w:p>
        </w:tc>
        <w:tc>
          <w:tcPr>
            <w:tcW w:w="328" w:type="pct"/>
            <w:gridSpan w:val="2"/>
            <w:vAlign w:val="center"/>
          </w:tcPr>
          <w:p w14:paraId="1C99113C" w14:textId="77777777" w:rsidR="00082DB3" w:rsidRPr="00590C26" w:rsidRDefault="00082DB3" w:rsidP="00B7697C">
            <w:pPr>
              <w:pStyle w:val="TriangleCellBlack"/>
              <w:jc w:val="center"/>
              <w:rPr>
                <w:rFonts w:ascii="Segoe UI" w:hAnsi="Segoe UI"/>
                <w:b/>
                <w:bCs/>
                <w:sz w:val="24"/>
                <w:szCs w:val="24"/>
              </w:rPr>
            </w:pPr>
          </w:p>
          <w:p w14:paraId="457067F0" w14:textId="1A054FEA" w:rsidR="00082DB3" w:rsidRPr="00590C26" w:rsidRDefault="00082DB3" w:rsidP="00B7697C">
            <w:pPr>
              <w:pStyle w:val="TriangleCellBlack"/>
              <w:jc w:val="center"/>
              <w:rPr>
                <w:rFonts w:ascii="Segoe UI" w:hAnsi="Segoe UI"/>
                <w:b/>
                <w:bCs/>
                <w:sz w:val="24"/>
                <w:szCs w:val="24"/>
              </w:rPr>
            </w:pPr>
            <w:r w:rsidRPr="00590C26">
              <w:rPr>
                <w:rFonts w:ascii="Segoe UI" w:hAnsi="Segoe UI"/>
                <w:b/>
                <w:bCs/>
                <w:sz w:val="24"/>
                <w:szCs w:val="24"/>
              </w:rPr>
              <w:t>Aug</w:t>
            </w:r>
            <w:r>
              <w:rPr>
                <w:rFonts w:ascii="Segoe UI" w:hAnsi="Segoe UI"/>
                <w:b/>
                <w:bCs/>
                <w:sz w:val="24"/>
                <w:szCs w:val="24"/>
              </w:rPr>
              <w:t xml:space="preserve"> </w:t>
            </w:r>
            <w:r w:rsidRPr="00590C26">
              <w:rPr>
                <w:rFonts w:ascii="Segoe UI" w:hAnsi="Segoe UI"/>
                <w:b/>
                <w:bCs/>
                <w:sz w:val="24"/>
                <w:szCs w:val="24"/>
              </w:rPr>
              <w:t>16-30</w:t>
            </w:r>
          </w:p>
          <w:p w14:paraId="043731F9" w14:textId="71BD8E47" w:rsidR="00082DB3" w:rsidRPr="00590C26" w:rsidRDefault="00082DB3" w:rsidP="00B7697C">
            <w:pPr>
              <w:pStyle w:val="TriangleCellBlack"/>
              <w:jc w:val="center"/>
              <w:rPr>
                <w:rFonts w:ascii="Segoe UI" w:hAnsi="Segoe UI"/>
                <w:b/>
                <w:bCs/>
                <w:sz w:val="24"/>
                <w:szCs w:val="24"/>
              </w:rPr>
            </w:pPr>
          </w:p>
        </w:tc>
        <w:tc>
          <w:tcPr>
            <w:tcW w:w="334" w:type="pct"/>
            <w:gridSpan w:val="2"/>
            <w:vAlign w:val="center"/>
          </w:tcPr>
          <w:p w14:paraId="52DF683A" w14:textId="77777777" w:rsidR="00082DB3" w:rsidRPr="00590C26" w:rsidRDefault="00082DB3" w:rsidP="00B7697C">
            <w:pPr>
              <w:pStyle w:val="TriangleCellBlack"/>
              <w:jc w:val="center"/>
              <w:rPr>
                <w:rFonts w:ascii="Segoe UI" w:hAnsi="Segoe UI"/>
                <w:b/>
                <w:bCs/>
                <w:sz w:val="24"/>
                <w:szCs w:val="24"/>
              </w:rPr>
            </w:pPr>
          </w:p>
          <w:p w14:paraId="4ACD66D2" w14:textId="58D791C8" w:rsidR="00082DB3" w:rsidRPr="00590C26" w:rsidRDefault="00082DB3" w:rsidP="00B7697C">
            <w:pPr>
              <w:pStyle w:val="TriangleCellBlack"/>
              <w:jc w:val="center"/>
              <w:rPr>
                <w:rFonts w:ascii="Segoe UI" w:hAnsi="Segoe UI"/>
                <w:b/>
                <w:bCs/>
                <w:sz w:val="24"/>
                <w:szCs w:val="24"/>
              </w:rPr>
            </w:pPr>
            <w:r w:rsidRPr="00590C26">
              <w:rPr>
                <w:rFonts w:ascii="Segoe UI" w:hAnsi="Segoe UI"/>
                <w:b/>
                <w:bCs/>
                <w:sz w:val="24"/>
                <w:szCs w:val="24"/>
              </w:rPr>
              <w:t>Sept</w:t>
            </w:r>
            <w:r>
              <w:rPr>
                <w:rFonts w:ascii="Segoe UI" w:hAnsi="Segoe UI"/>
                <w:b/>
                <w:bCs/>
                <w:sz w:val="24"/>
                <w:szCs w:val="24"/>
              </w:rPr>
              <w:t xml:space="preserve"> </w:t>
            </w:r>
            <w:r w:rsidRPr="00590C26">
              <w:rPr>
                <w:rFonts w:ascii="Segoe UI" w:hAnsi="Segoe UI"/>
                <w:b/>
                <w:bCs/>
                <w:sz w:val="24"/>
                <w:szCs w:val="24"/>
              </w:rPr>
              <w:t>1-15</w:t>
            </w:r>
          </w:p>
          <w:p w14:paraId="5484C3D2" w14:textId="4AF6DF16" w:rsidR="00082DB3" w:rsidRPr="00590C26" w:rsidRDefault="00082DB3" w:rsidP="00B7697C">
            <w:pPr>
              <w:pStyle w:val="TriangleCellBlack"/>
              <w:jc w:val="center"/>
              <w:rPr>
                <w:rFonts w:ascii="Segoe UI" w:hAnsi="Segoe UI"/>
                <w:b/>
                <w:bCs/>
                <w:sz w:val="24"/>
                <w:szCs w:val="24"/>
              </w:rPr>
            </w:pPr>
          </w:p>
        </w:tc>
        <w:tc>
          <w:tcPr>
            <w:tcW w:w="409" w:type="pct"/>
            <w:shd w:val="clear" w:color="auto" w:fill="auto"/>
            <w:vAlign w:val="center"/>
            <w:hideMark/>
          </w:tcPr>
          <w:p w14:paraId="3C08F954" w14:textId="77777777" w:rsidR="00082DB3" w:rsidRPr="00590C26" w:rsidRDefault="00082DB3" w:rsidP="00B7697C">
            <w:pPr>
              <w:pStyle w:val="TriangleCellBlack"/>
              <w:jc w:val="center"/>
              <w:rPr>
                <w:rFonts w:ascii="Segoe UI" w:hAnsi="Segoe UI"/>
                <w:b/>
                <w:bCs/>
                <w:sz w:val="24"/>
                <w:szCs w:val="24"/>
              </w:rPr>
            </w:pPr>
          </w:p>
          <w:p w14:paraId="0BE4E166" w14:textId="61009453" w:rsidR="00082DB3" w:rsidRPr="00590C26" w:rsidRDefault="00082DB3" w:rsidP="00B7697C">
            <w:pPr>
              <w:pStyle w:val="TriangleCellBlack"/>
              <w:jc w:val="center"/>
              <w:rPr>
                <w:rFonts w:ascii="Segoe UI" w:hAnsi="Segoe UI"/>
                <w:b/>
                <w:bCs/>
                <w:sz w:val="24"/>
                <w:szCs w:val="24"/>
              </w:rPr>
            </w:pPr>
            <w:r w:rsidRPr="00590C26">
              <w:rPr>
                <w:rFonts w:ascii="Segoe UI" w:hAnsi="Segoe UI"/>
                <w:b/>
                <w:bCs/>
                <w:sz w:val="24"/>
                <w:szCs w:val="24"/>
              </w:rPr>
              <w:t>Sept 16- 31</w:t>
            </w:r>
          </w:p>
          <w:p w14:paraId="29EC27D4" w14:textId="77777777" w:rsidR="00082DB3" w:rsidRPr="00590C26" w:rsidRDefault="00082DB3" w:rsidP="00B7697C">
            <w:pPr>
              <w:pStyle w:val="TriangleCellBlack"/>
              <w:jc w:val="center"/>
              <w:rPr>
                <w:rFonts w:ascii="Segoe UI" w:hAnsi="Segoe UI"/>
                <w:b/>
                <w:bCs/>
                <w:sz w:val="24"/>
                <w:szCs w:val="24"/>
              </w:rPr>
            </w:pPr>
          </w:p>
          <w:p w14:paraId="04592922" w14:textId="63068338" w:rsidR="00082DB3" w:rsidRPr="00590C26" w:rsidRDefault="00082DB3" w:rsidP="00B7697C">
            <w:pPr>
              <w:pStyle w:val="TriangleCellBlack"/>
              <w:jc w:val="center"/>
              <w:rPr>
                <w:rFonts w:ascii="Segoe UI" w:hAnsi="Segoe UI"/>
                <w:b/>
                <w:bCs/>
                <w:sz w:val="24"/>
                <w:szCs w:val="24"/>
              </w:rPr>
            </w:pPr>
          </w:p>
        </w:tc>
        <w:tc>
          <w:tcPr>
            <w:tcW w:w="453" w:type="pct"/>
            <w:gridSpan w:val="3"/>
            <w:shd w:val="clear" w:color="auto" w:fill="auto"/>
            <w:vAlign w:val="center"/>
            <w:hideMark/>
          </w:tcPr>
          <w:p w14:paraId="67476776" w14:textId="77777777" w:rsidR="00082DB3" w:rsidRPr="00590C26" w:rsidRDefault="00082DB3" w:rsidP="00B7697C">
            <w:pPr>
              <w:pStyle w:val="TriangleCellBlack"/>
              <w:jc w:val="center"/>
              <w:rPr>
                <w:rFonts w:ascii="Segoe UI" w:hAnsi="Segoe UI"/>
                <w:b/>
                <w:bCs/>
                <w:sz w:val="24"/>
                <w:szCs w:val="24"/>
              </w:rPr>
            </w:pPr>
          </w:p>
          <w:p w14:paraId="45B56437" w14:textId="6E4718DA" w:rsidR="00082DB3" w:rsidRPr="00590C26" w:rsidRDefault="00082DB3" w:rsidP="00B7697C">
            <w:pPr>
              <w:pStyle w:val="TriangleCellBlack"/>
              <w:jc w:val="center"/>
              <w:rPr>
                <w:rFonts w:ascii="Segoe UI" w:hAnsi="Segoe UI"/>
                <w:b/>
                <w:bCs/>
                <w:sz w:val="24"/>
                <w:szCs w:val="24"/>
              </w:rPr>
            </w:pPr>
            <w:r w:rsidRPr="00590C26">
              <w:rPr>
                <w:rFonts w:ascii="Segoe UI" w:hAnsi="Segoe UI"/>
                <w:b/>
                <w:bCs/>
                <w:sz w:val="24"/>
                <w:szCs w:val="24"/>
              </w:rPr>
              <w:t>Oct 1 -</w:t>
            </w:r>
            <w:r>
              <w:rPr>
                <w:rFonts w:ascii="Segoe UI" w:hAnsi="Segoe UI"/>
                <w:b/>
                <w:bCs/>
                <w:sz w:val="24"/>
                <w:szCs w:val="24"/>
              </w:rPr>
              <w:t>30</w:t>
            </w:r>
          </w:p>
          <w:p w14:paraId="69809440" w14:textId="77777777" w:rsidR="00082DB3" w:rsidRPr="00590C26" w:rsidRDefault="00082DB3" w:rsidP="00B7697C">
            <w:pPr>
              <w:pStyle w:val="TriangleCellBlack"/>
              <w:jc w:val="center"/>
              <w:rPr>
                <w:rFonts w:ascii="Segoe UI" w:hAnsi="Segoe UI"/>
                <w:b/>
                <w:bCs/>
                <w:sz w:val="24"/>
                <w:szCs w:val="24"/>
              </w:rPr>
            </w:pPr>
          </w:p>
          <w:p w14:paraId="67D234C8" w14:textId="5B862E91" w:rsidR="00082DB3" w:rsidRPr="00590C26" w:rsidRDefault="00082DB3" w:rsidP="00B7697C">
            <w:pPr>
              <w:pStyle w:val="TriangleCellBlack"/>
              <w:jc w:val="center"/>
              <w:rPr>
                <w:rFonts w:ascii="Segoe UI" w:hAnsi="Segoe UI"/>
                <w:b/>
                <w:bCs/>
                <w:sz w:val="24"/>
                <w:szCs w:val="24"/>
              </w:rPr>
            </w:pPr>
          </w:p>
        </w:tc>
        <w:tc>
          <w:tcPr>
            <w:tcW w:w="475" w:type="pct"/>
            <w:gridSpan w:val="3"/>
            <w:shd w:val="clear" w:color="auto" w:fill="auto"/>
            <w:vAlign w:val="center"/>
            <w:hideMark/>
          </w:tcPr>
          <w:p w14:paraId="2A5295D3" w14:textId="77777777" w:rsidR="00082DB3" w:rsidRPr="00590C26" w:rsidRDefault="00082DB3" w:rsidP="00B7697C">
            <w:pPr>
              <w:pStyle w:val="TriangleCellBlack"/>
              <w:jc w:val="center"/>
              <w:rPr>
                <w:rFonts w:ascii="Segoe UI" w:hAnsi="Segoe UI"/>
                <w:b/>
                <w:bCs/>
                <w:sz w:val="24"/>
                <w:szCs w:val="24"/>
              </w:rPr>
            </w:pPr>
          </w:p>
          <w:p w14:paraId="39D016C5" w14:textId="77777777" w:rsidR="00082DB3" w:rsidRDefault="00082DB3" w:rsidP="00082DB3">
            <w:pPr>
              <w:pStyle w:val="TriangleCellBlack"/>
              <w:jc w:val="center"/>
              <w:rPr>
                <w:rFonts w:ascii="Segoe UI" w:hAnsi="Segoe UI"/>
                <w:b/>
                <w:bCs/>
                <w:sz w:val="24"/>
                <w:szCs w:val="24"/>
              </w:rPr>
            </w:pPr>
            <w:r>
              <w:rPr>
                <w:rFonts w:ascii="Segoe UI" w:hAnsi="Segoe UI"/>
                <w:b/>
                <w:bCs/>
                <w:sz w:val="24"/>
                <w:szCs w:val="24"/>
              </w:rPr>
              <w:t xml:space="preserve">Nov </w:t>
            </w:r>
          </w:p>
          <w:p w14:paraId="56036303" w14:textId="3D570986" w:rsidR="00082DB3" w:rsidRPr="00590C26" w:rsidRDefault="00082DB3" w:rsidP="00B7697C">
            <w:pPr>
              <w:pStyle w:val="TriangleCellBlack"/>
              <w:jc w:val="center"/>
              <w:rPr>
                <w:rFonts w:ascii="Segoe UI" w:hAnsi="Segoe UI"/>
                <w:b/>
                <w:bCs/>
                <w:sz w:val="24"/>
                <w:szCs w:val="24"/>
              </w:rPr>
            </w:pPr>
            <w:r w:rsidRPr="00590C26">
              <w:rPr>
                <w:rFonts w:ascii="Segoe UI" w:hAnsi="Segoe UI"/>
                <w:b/>
                <w:bCs/>
                <w:sz w:val="24"/>
                <w:szCs w:val="24"/>
              </w:rPr>
              <w:t>1</w:t>
            </w:r>
            <w:r>
              <w:rPr>
                <w:rFonts w:ascii="Segoe UI" w:hAnsi="Segoe UI"/>
                <w:b/>
                <w:bCs/>
                <w:sz w:val="24"/>
                <w:szCs w:val="24"/>
              </w:rPr>
              <w:t>-15</w:t>
            </w:r>
          </w:p>
          <w:p w14:paraId="783AEDBF" w14:textId="77777777" w:rsidR="00082DB3" w:rsidRPr="00590C26" w:rsidRDefault="00082DB3" w:rsidP="00B7697C">
            <w:pPr>
              <w:pStyle w:val="TriangleCellBlack"/>
              <w:jc w:val="center"/>
              <w:rPr>
                <w:rFonts w:ascii="Segoe UI" w:hAnsi="Segoe UI"/>
                <w:b/>
                <w:bCs/>
                <w:sz w:val="24"/>
                <w:szCs w:val="24"/>
              </w:rPr>
            </w:pPr>
          </w:p>
          <w:p w14:paraId="063FD153" w14:textId="5AD26F44" w:rsidR="00082DB3" w:rsidRPr="00590C26" w:rsidRDefault="00082DB3" w:rsidP="00B7697C">
            <w:pPr>
              <w:pStyle w:val="TriangleCellBlack"/>
              <w:jc w:val="center"/>
              <w:rPr>
                <w:rFonts w:ascii="Segoe UI" w:hAnsi="Segoe UI"/>
                <w:b/>
                <w:bCs/>
                <w:sz w:val="24"/>
                <w:szCs w:val="24"/>
              </w:rPr>
            </w:pPr>
          </w:p>
        </w:tc>
        <w:tc>
          <w:tcPr>
            <w:tcW w:w="570" w:type="pct"/>
            <w:gridSpan w:val="3"/>
          </w:tcPr>
          <w:p w14:paraId="0CAAEEAC" w14:textId="77777777" w:rsidR="00082DB3" w:rsidRDefault="00082DB3" w:rsidP="00B7697C">
            <w:pPr>
              <w:pStyle w:val="TriangleCellBlack"/>
              <w:jc w:val="center"/>
              <w:rPr>
                <w:rFonts w:ascii="Segoe UI" w:hAnsi="Segoe UI"/>
                <w:b/>
                <w:bCs/>
                <w:sz w:val="24"/>
                <w:szCs w:val="24"/>
              </w:rPr>
            </w:pPr>
          </w:p>
          <w:p w14:paraId="08D0E0F4" w14:textId="77777777" w:rsidR="00082DB3" w:rsidRDefault="00082DB3" w:rsidP="00082DB3">
            <w:pPr>
              <w:pStyle w:val="TriangleCellBlack"/>
              <w:jc w:val="center"/>
              <w:rPr>
                <w:rFonts w:ascii="Segoe UI" w:hAnsi="Segoe UI"/>
                <w:b/>
                <w:bCs/>
                <w:sz w:val="24"/>
                <w:szCs w:val="24"/>
              </w:rPr>
            </w:pPr>
            <w:r w:rsidRPr="00082DB3">
              <w:rPr>
                <w:rFonts w:ascii="Segoe UI" w:hAnsi="Segoe UI"/>
                <w:b/>
                <w:bCs/>
                <w:sz w:val="24"/>
                <w:szCs w:val="24"/>
              </w:rPr>
              <w:t xml:space="preserve">Nov </w:t>
            </w:r>
          </w:p>
          <w:p w14:paraId="61E9A264" w14:textId="607F2590" w:rsidR="00082DB3" w:rsidRPr="00590C26" w:rsidRDefault="00082DB3" w:rsidP="00B7697C">
            <w:pPr>
              <w:pStyle w:val="TriangleCellBlack"/>
              <w:jc w:val="center"/>
              <w:rPr>
                <w:rFonts w:ascii="Segoe UI" w:hAnsi="Segoe UI"/>
                <w:b/>
                <w:bCs/>
                <w:sz w:val="24"/>
                <w:szCs w:val="24"/>
              </w:rPr>
            </w:pPr>
            <w:r w:rsidRPr="00082DB3">
              <w:rPr>
                <w:rFonts w:ascii="Segoe UI" w:hAnsi="Segoe UI"/>
                <w:b/>
                <w:bCs/>
                <w:sz w:val="24"/>
                <w:szCs w:val="24"/>
              </w:rPr>
              <w:t>1</w:t>
            </w:r>
            <w:r>
              <w:rPr>
                <w:rFonts w:ascii="Segoe UI" w:hAnsi="Segoe UI"/>
                <w:b/>
                <w:bCs/>
                <w:sz w:val="24"/>
                <w:szCs w:val="24"/>
              </w:rPr>
              <w:t>6-30</w:t>
            </w:r>
          </w:p>
        </w:tc>
        <w:tc>
          <w:tcPr>
            <w:tcW w:w="564" w:type="pct"/>
            <w:gridSpan w:val="2"/>
          </w:tcPr>
          <w:p w14:paraId="73C60788" w14:textId="77777777" w:rsidR="00082DB3" w:rsidRDefault="00082DB3" w:rsidP="00082DB3">
            <w:pPr>
              <w:pStyle w:val="TriangleCellBlack"/>
              <w:jc w:val="center"/>
              <w:rPr>
                <w:rFonts w:ascii="Segoe UI" w:hAnsi="Segoe UI"/>
                <w:b/>
                <w:bCs/>
                <w:sz w:val="24"/>
                <w:szCs w:val="24"/>
              </w:rPr>
            </w:pPr>
          </w:p>
          <w:p w14:paraId="4ABD86C3" w14:textId="77777777" w:rsidR="00082DB3" w:rsidRDefault="00082DB3" w:rsidP="00082DB3">
            <w:pPr>
              <w:pStyle w:val="TriangleCellBlack"/>
              <w:jc w:val="center"/>
              <w:rPr>
                <w:rFonts w:ascii="Segoe UI" w:hAnsi="Segoe UI"/>
                <w:b/>
                <w:bCs/>
                <w:sz w:val="24"/>
                <w:szCs w:val="24"/>
              </w:rPr>
            </w:pPr>
            <w:r>
              <w:rPr>
                <w:rFonts w:ascii="Segoe UI" w:hAnsi="Segoe UI"/>
                <w:b/>
                <w:bCs/>
                <w:sz w:val="24"/>
                <w:szCs w:val="24"/>
              </w:rPr>
              <w:t xml:space="preserve">Dec </w:t>
            </w:r>
          </w:p>
          <w:p w14:paraId="6F8B8B0D" w14:textId="47B375DD" w:rsidR="00082DB3" w:rsidRPr="00590C26" w:rsidRDefault="00082DB3" w:rsidP="00B7697C">
            <w:pPr>
              <w:pStyle w:val="TriangleCellBlack"/>
              <w:jc w:val="center"/>
              <w:rPr>
                <w:rFonts w:ascii="Segoe UI" w:hAnsi="Segoe UI"/>
                <w:b/>
                <w:bCs/>
                <w:sz w:val="24"/>
                <w:szCs w:val="24"/>
              </w:rPr>
            </w:pPr>
            <w:r>
              <w:rPr>
                <w:rFonts w:ascii="Segoe UI" w:hAnsi="Segoe UI"/>
                <w:b/>
                <w:bCs/>
                <w:sz w:val="24"/>
                <w:szCs w:val="24"/>
              </w:rPr>
              <w:t>1-15</w:t>
            </w:r>
          </w:p>
        </w:tc>
      </w:tr>
      <w:tr w:rsidR="00E02DC5" w:rsidRPr="00245FE3" w14:paraId="001103BB" w14:textId="2DEAF336" w:rsidTr="00E02DC5">
        <w:trPr>
          <w:trHeight w:val="526"/>
          <w:jc w:val="center"/>
        </w:trPr>
        <w:tc>
          <w:tcPr>
            <w:tcW w:w="1515" w:type="pct"/>
            <w:gridSpan w:val="2"/>
            <w:shd w:val="clear" w:color="auto" w:fill="auto"/>
            <w:vAlign w:val="center"/>
          </w:tcPr>
          <w:p w14:paraId="1CD55ED1" w14:textId="5D735E5B" w:rsidR="00E02DC5" w:rsidRPr="00590C26" w:rsidRDefault="00E02DC5" w:rsidP="00B158DB">
            <w:pPr>
              <w:pStyle w:val="TriangleCellBlack"/>
              <w:rPr>
                <w:rFonts w:ascii="Segoe UI" w:hAnsi="Segoe UI"/>
                <w:b/>
                <w:bCs/>
                <w:sz w:val="24"/>
                <w:szCs w:val="24"/>
              </w:rPr>
            </w:pPr>
          </w:p>
        </w:tc>
        <w:tc>
          <w:tcPr>
            <w:tcW w:w="680" w:type="pct"/>
            <w:gridSpan w:val="4"/>
            <w:shd w:val="clear" w:color="auto" w:fill="auto"/>
            <w:vAlign w:val="center"/>
          </w:tcPr>
          <w:p w14:paraId="4E23E755" w14:textId="00C7B312" w:rsidR="00E02DC5" w:rsidRPr="00590C26" w:rsidRDefault="00E02DC5" w:rsidP="00590C26">
            <w:pPr>
              <w:rPr>
                <w:rFonts w:ascii="Segoe UI" w:hAnsi="Segoe UI" w:cs="Segoe UI"/>
                <w:b/>
                <w:bCs/>
                <w:color w:val="22566B" w:themeColor="accent1"/>
              </w:rPr>
            </w:pPr>
            <w:r w:rsidRPr="00590C26">
              <w:rPr>
                <w:rFonts w:ascii="Segoe UI" w:hAnsi="Segoe UI" w:cs="Segoe UI"/>
                <w:b/>
                <w:bCs/>
                <w:color w:val="22566B" w:themeColor="accent1"/>
              </w:rPr>
              <w:t>Phase 1: Inception</w:t>
            </w:r>
          </w:p>
        </w:tc>
        <w:tc>
          <w:tcPr>
            <w:tcW w:w="1671" w:type="pct"/>
            <w:gridSpan w:val="9"/>
            <w:shd w:val="clear" w:color="auto" w:fill="auto"/>
            <w:vAlign w:val="center"/>
          </w:tcPr>
          <w:p w14:paraId="3D2D284E" w14:textId="77777777" w:rsidR="00E02DC5" w:rsidRPr="00590C26" w:rsidRDefault="00E02DC5" w:rsidP="00590C26">
            <w:pPr>
              <w:pStyle w:val="TriangleCellBlack"/>
              <w:rPr>
                <w:rFonts w:ascii="Segoe UI" w:hAnsi="Segoe UI"/>
                <w:b/>
                <w:bCs/>
                <w:sz w:val="24"/>
                <w:szCs w:val="24"/>
              </w:rPr>
            </w:pPr>
            <w:r w:rsidRPr="00590C26">
              <w:rPr>
                <w:rFonts w:ascii="Segoe UI" w:hAnsi="Segoe UI"/>
                <w:b/>
                <w:bCs/>
                <w:sz w:val="24"/>
                <w:szCs w:val="24"/>
              </w:rPr>
              <w:t>Phase 2: Implementation</w:t>
            </w:r>
          </w:p>
          <w:p w14:paraId="64208B5E" w14:textId="4F153ED5" w:rsidR="00E02DC5" w:rsidRPr="00590C26" w:rsidRDefault="00E02DC5" w:rsidP="00590C26">
            <w:pPr>
              <w:pStyle w:val="TriangleCellBlack"/>
              <w:rPr>
                <w:rFonts w:ascii="Segoe UI" w:hAnsi="Segoe UI"/>
                <w:b/>
                <w:bCs/>
                <w:sz w:val="24"/>
                <w:szCs w:val="24"/>
              </w:rPr>
            </w:pPr>
          </w:p>
        </w:tc>
        <w:tc>
          <w:tcPr>
            <w:tcW w:w="1134" w:type="pct"/>
            <w:gridSpan w:val="5"/>
          </w:tcPr>
          <w:p w14:paraId="29813191" w14:textId="3C7A8552" w:rsidR="00E02DC5" w:rsidRPr="00590C26" w:rsidRDefault="00E02DC5" w:rsidP="00590C26">
            <w:pPr>
              <w:pStyle w:val="TriangleCellBlack"/>
              <w:rPr>
                <w:rFonts w:ascii="Segoe UI" w:hAnsi="Segoe UI"/>
                <w:b/>
                <w:bCs/>
                <w:sz w:val="24"/>
                <w:szCs w:val="24"/>
              </w:rPr>
            </w:pPr>
            <w:r w:rsidRPr="00590C26">
              <w:rPr>
                <w:rFonts w:ascii="Segoe UI" w:hAnsi="Segoe UI"/>
                <w:b/>
                <w:bCs/>
                <w:sz w:val="24"/>
                <w:szCs w:val="24"/>
              </w:rPr>
              <w:t>Phase 3: Analysis and Reporting</w:t>
            </w:r>
          </w:p>
        </w:tc>
      </w:tr>
      <w:tr w:rsidR="00E02DC5" w:rsidRPr="00245FE3" w14:paraId="23D90654" w14:textId="6ED0EB3A" w:rsidTr="00B7697C">
        <w:trPr>
          <w:trHeight w:val="526"/>
          <w:jc w:val="center"/>
        </w:trPr>
        <w:tc>
          <w:tcPr>
            <w:tcW w:w="931" w:type="pct"/>
            <w:shd w:val="clear" w:color="auto" w:fill="FFFFFF" w:themeFill="background1"/>
            <w:vAlign w:val="center"/>
            <w:hideMark/>
          </w:tcPr>
          <w:p w14:paraId="37642CAC" w14:textId="77777777" w:rsidR="00082DB3" w:rsidRPr="00590C26" w:rsidRDefault="00082DB3" w:rsidP="00B158DB">
            <w:pPr>
              <w:pStyle w:val="TriangleCellBlack"/>
              <w:rPr>
                <w:rFonts w:ascii="Segoe UI" w:hAnsi="Segoe UI"/>
                <w:sz w:val="24"/>
                <w:szCs w:val="24"/>
              </w:rPr>
            </w:pPr>
            <w:r w:rsidRPr="00590C26">
              <w:rPr>
                <w:rFonts w:ascii="Segoe UI" w:hAnsi="Segoe UI"/>
                <w:sz w:val="24"/>
                <w:szCs w:val="24"/>
              </w:rPr>
              <w:t>Kick-off Meeting</w:t>
            </w:r>
          </w:p>
        </w:tc>
        <w:tc>
          <w:tcPr>
            <w:tcW w:w="584" w:type="pct"/>
            <w:shd w:val="clear" w:color="auto" w:fill="FFFFFF" w:themeFill="background1"/>
            <w:vAlign w:val="center"/>
            <w:hideMark/>
          </w:tcPr>
          <w:p w14:paraId="1912937C" w14:textId="1CDF2BB3" w:rsidR="00082DB3" w:rsidRPr="00590C26" w:rsidRDefault="00082DB3" w:rsidP="00B158DB">
            <w:pPr>
              <w:pStyle w:val="TriangleCellBlack"/>
              <w:rPr>
                <w:rFonts w:ascii="Segoe UI" w:hAnsi="Segoe UI"/>
                <w:sz w:val="24"/>
                <w:szCs w:val="24"/>
              </w:rPr>
            </w:pPr>
            <w:r w:rsidRPr="00590C26">
              <w:rPr>
                <w:rFonts w:ascii="Segoe UI" w:eastAsia="Bangla Sangam MN" w:hAnsi="Segoe UI"/>
                <w:sz w:val="24"/>
                <w:szCs w:val="24"/>
              </w:rPr>
              <w:t>UNICEF</w:t>
            </w:r>
            <w:r w:rsidRPr="00590C26">
              <w:rPr>
                <w:rFonts w:ascii="Segoe UI" w:hAnsi="Segoe UI"/>
                <w:sz w:val="24"/>
                <w:szCs w:val="24"/>
              </w:rPr>
              <w:t xml:space="preserve"> and Triangle</w:t>
            </w:r>
          </w:p>
        </w:tc>
        <w:tc>
          <w:tcPr>
            <w:tcW w:w="173" w:type="pct"/>
            <w:shd w:val="clear" w:color="auto" w:fill="00A0B4" w:themeFill="text2"/>
            <w:vAlign w:val="center"/>
            <w:hideMark/>
          </w:tcPr>
          <w:p w14:paraId="78B0BD15" w14:textId="77777777" w:rsidR="00082DB3" w:rsidRPr="00590C26" w:rsidRDefault="00082DB3" w:rsidP="00B158DB">
            <w:pPr>
              <w:pStyle w:val="TriangleCellBlack"/>
              <w:rPr>
                <w:rFonts w:ascii="Segoe UI" w:hAnsi="Segoe UI"/>
                <w:sz w:val="24"/>
                <w:szCs w:val="24"/>
              </w:rPr>
            </w:pPr>
          </w:p>
        </w:tc>
        <w:tc>
          <w:tcPr>
            <w:tcW w:w="179" w:type="pct"/>
            <w:shd w:val="clear" w:color="auto" w:fill="auto"/>
            <w:vAlign w:val="center"/>
          </w:tcPr>
          <w:p w14:paraId="2F52C1F2" w14:textId="77777777" w:rsidR="00082DB3" w:rsidRPr="00590C26" w:rsidRDefault="00082DB3" w:rsidP="00B158DB">
            <w:pPr>
              <w:pStyle w:val="TriangleCellBlack"/>
              <w:rPr>
                <w:rFonts w:ascii="Segoe UI" w:hAnsi="Segoe UI"/>
                <w:sz w:val="24"/>
                <w:szCs w:val="24"/>
              </w:rPr>
            </w:pPr>
          </w:p>
        </w:tc>
        <w:tc>
          <w:tcPr>
            <w:tcW w:w="328" w:type="pct"/>
            <w:gridSpan w:val="2"/>
            <w:vAlign w:val="center"/>
          </w:tcPr>
          <w:p w14:paraId="14E7295F" w14:textId="77777777" w:rsidR="00082DB3" w:rsidRPr="00590C26" w:rsidRDefault="00082DB3" w:rsidP="00B158DB">
            <w:pPr>
              <w:pStyle w:val="TriangleCellBlack"/>
              <w:rPr>
                <w:rFonts w:ascii="Segoe UI" w:hAnsi="Segoe UI"/>
                <w:sz w:val="24"/>
                <w:szCs w:val="24"/>
              </w:rPr>
            </w:pPr>
          </w:p>
        </w:tc>
        <w:tc>
          <w:tcPr>
            <w:tcW w:w="334" w:type="pct"/>
            <w:gridSpan w:val="2"/>
            <w:vAlign w:val="center"/>
          </w:tcPr>
          <w:p w14:paraId="032AEDCB" w14:textId="77777777" w:rsidR="00082DB3" w:rsidRPr="00590C26" w:rsidRDefault="00082DB3" w:rsidP="00B158DB">
            <w:pPr>
              <w:pStyle w:val="TriangleCellBlack"/>
              <w:rPr>
                <w:rFonts w:ascii="Segoe UI" w:hAnsi="Segoe UI"/>
                <w:sz w:val="24"/>
                <w:szCs w:val="24"/>
              </w:rPr>
            </w:pPr>
          </w:p>
        </w:tc>
        <w:tc>
          <w:tcPr>
            <w:tcW w:w="409" w:type="pct"/>
            <w:shd w:val="clear" w:color="auto" w:fill="auto"/>
            <w:vAlign w:val="center"/>
            <w:hideMark/>
          </w:tcPr>
          <w:p w14:paraId="20F134C7" w14:textId="77777777" w:rsidR="00082DB3" w:rsidRPr="00590C26" w:rsidRDefault="00082DB3" w:rsidP="00B158DB">
            <w:pPr>
              <w:pStyle w:val="TriangleCellBlack"/>
              <w:rPr>
                <w:rFonts w:ascii="Segoe UI" w:hAnsi="Segoe UI"/>
                <w:sz w:val="24"/>
                <w:szCs w:val="24"/>
              </w:rPr>
            </w:pPr>
          </w:p>
        </w:tc>
        <w:tc>
          <w:tcPr>
            <w:tcW w:w="453" w:type="pct"/>
            <w:gridSpan w:val="3"/>
            <w:shd w:val="clear" w:color="auto" w:fill="auto"/>
            <w:vAlign w:val="center"/>
            <w:hideMark/>
          </w:tcPr>
          <w:p w14:paraId="089BD6AA" w14:textId="77777777" w:rsidR="00082DB3" w:rsidRPr="00590C26" w:rsidRDefault="00082DB3" w:rsidP="00B158DB">
            <w:pPr>
              <w:pStyle w:val="TriangleCellBlack"/>
              <w:rPr>
                <w:rFonts w:ascii="Segoe UI" w:hAnsi="Segoe UI"/>
                <w:sz w:val="24"/>
                <w:szCs w:val="24"/>
              </w:rPr>
            </w:pPr>
          </w:p>
        </w:tc>
        <w:tc>
          <w:tcPr>
            <w:tcW w:w="475" w:type="pct"/>
            <w:gridSpan w:val="3"/>
            <w:shd w:val="clear" w:color="auto" w:fill="auto"/>
            <w:vAlign w:val="center"/>
            <w:hideMark/>
          </w:tcPr>
          <w:p w14:paraId="5D86EBAF" w14:textId="77777777" w:rsidR="00082DB3" w:rsidRPr="00590C26" w:rsidRDefault="00082DB3" w:rsidP="00B158DB">
            <w:pPr>
              <w:pStyle w:val="TriangleCellBlack"/>
              <w:rPr>
                <w:rFonts w:ascii="Segoe UI" w:hAnsi="Segoe UI"/>
                <w:sz w:val="24"/>
                <w:szCs w:val="24"/>
              </w:rPr>
            </w:pPr>
          </w:p>
        </w:tc>
        <w:tc>
          <w:tcPr>
            <w:tcW w:w="570" w:type="pct"/>
            <w:gridSpan w:val="3"/>
          </w:tcPr>
          <w:p w14:paraId="06A86866" w14:textId="77777777" w:rsidR="00082DB3" w:rsidRPr="00590C26" w:rsidRDefault="00082DB3" w:rsidP="00B158DB">
            <w:pPr>
              <w:pStyle w:val="TriangleCellBlack"/>
              <w:rPr>
                <w:rFonts w:ascii="Segoe UI" w:hAnsi="Segoe UI"/>
                <w:sz w:val="24"/>
                <w:szCs w:val="24"/>
              </w:rPr>
            </w:pPr>
          </w:p>
        </w:tc>
        <w:tc>
          <w:tcPr>
            <w:tcW w:w="564" w:type="pct"/>
            <w:gridSpan w:val="2"/>
          </w:tcPr>
          <w:p w14:paraId="5FDD1345" w14:textId="77777777" w:rsidR="00082DB3" w:rsidRPr="00590C26" w:rsidRDefault="00082DB3" w:rsidP="00B158DB">
            <w:pPr>
              <w:pStyle w:val="TriangleCellBlack"/>
              <w:rPr>
                <w:rFonts w:ascii="Segoe UI" w:hAnsi="Segoe UI"/>
                <w:sz w:val="24"/>
                <w:szCs w:val="24"/>
              </w:rPr>
            </w:pPr>
          </w:p>
        </w:tc>
      </w:tr>
      <w:tr w:rsidR="00E02DC5" w:rsidRPr="00245FE3" w14:paraId="2825C4F6" w14:textId="0E1A2EF9" w:rsidTr="00E02DC5">
        <w:trPr>
          <w:trHeight w:val="526"/>
          <w:jc w:val="center"/>
        </w:trPr>
        <w:tc>
          <w:tcPr>
            <w:tcW w:w="931" w:type="pct"/>
            <w:shd w:val="clear" w:color="auto" w:fill="FFFFFF" w:themeFill="background1"/>
            <w:vAlign w:val="center"/>
            <w:hideMark/>
          </w:tcPr>
          <w:p w14:paraId="5073896D" w14:textId="16026C05" w:rsidR="00082DB3" w:rsidRPr="00590C26" w:rsidRDefault="00082DB3" w:rsidP="00B158DB">
            <w:pPr>
              <w:pStyle w:val="TriangleCellBlack"/>
              <w:rPr>
                <w:rFonts w:ascii="Segoe UI" w:hAnsi="Segoe UI"/>
                <w:sz w:val="24"/>
                <w:szCs w:val="24"/>
              </w:rPr>
            </w:pPr>
            <w:r w:rsidRPr="00590C26">
              <w:rPr>
                <w:rFonts w:ascii="Segoe UI" w:hAnsi="Segoe UI"/>
                <w:sz w:val="24"/>
                <w:szCs w:val="24"/>
              </w:rPr>
              <w:t>Desk study</w:t>
            </w:r>
          </w:p>
        </w:tc>
        <w:tc>
          <w:tcPr>
            <w:tcW w:w="584" w:type="pct"/>
            <w:shd w:val="clear" w:color="auto" w:fill="FFFFFF" w:themeFill="background1"/>
            <w:vAlign w:val="center"/>
            <w:hideMark/>
          </w:tcPr>
          <w:p w14:paraId="7B6BF615" w14:textId="77777777" w:rsidR="00082DB3" w:rsidRPr="00590C26" w:rsidRDefault="00082DB3" w:rsidP="00B158DB">
            <w:pPr>
              <w:pStyle w:val="TriangleCellBlack"/>
              <w:rPr>
                <w:rFonts w:ascii="Segoe UI" w:hAnsi="Segoe UI"/>
                <w:sz w:val="24"/>
                <w:szCs w:val="24"/>
              </w:rPr>
            </w:pPr>
            <w:r w:rsidRPr="00590C26">
              <w:rPr>
                <w:rFonts w:ascii="Segoe UI" w:hAnsi="Segoe UI"/>
                <w:sz w:val="24"/>
                <w:szCs w:val="24"/>
              </w:rPr>
              <w:t>Triangle</w:t>
            </w:r>
          </w:p>
        </w:tc>
        <w:tc>
          <w:tcPr>
            <w:tcW w:w="352" w:type="pct"/>
            <w:gridSpan w:val="2"/>
            <w:shd w:val="clear" w:color="auto" w:fill="00A0B4" w:themeFill="text2"/>
            <w:vAlign w:val="center"/>
            <w:hideMark/>
          </w:tcPr>
          <w:p w14:paraId="77CC7B83" w14:textId="77777777" w:rsidR="00082DB3" w:rsidRPr="00590C26" w:rsidRDefault="00082DB3" w:rsidP="00B158DB">
            <w:pPr>
              <w:pStyle w:val="TriangleCellBlack"/>
              <w:rPr>
                <w:rFonts w:ascii="Segoe UI" w:hAnsi="Segoe UI"/>
                <w:sz w:val="24"/>
                <w:szCs w:val="24"/>
              </w:rPr>
            </w:pPr>
          </w:p>
        </w:tc>
        <w:tc>
          <w:tcPr>
            <w:tcW w:w="328" w:type="pct"/>
            <w:gridSpan w:val="2"/>
            <w:shd w:val="clear" w:color="auto" w:fill="00A0B4" w:themeFill="text2"/>
            <w:vAlign w:val="center"/>
          </w:tcPr>
          <w:p w14:paraId="7AAB4267" w14:textId="77777777" w:rsidR="00082DB3" w:rsidRPr="00590C26" w:rsidRDefault="00082DB3" w:rsidP="00B158DB">
            <w:pPr>
              <w:pStyle w:val="TriangleCellBlack"/>
              <w:rPr>
                <w:rFonts w:ascii="Segoe UI" w:hAnsi="Segoe UI"/>
                <w:sz w:val="24"/>
                <w:szCs w:val="24"/>
              </w:rPr>
            </w:pPr>
          </w:p>
        </w:tc>
        <w:tc>
          <w:tcPr>
            <w:tcW w:w="334" w:type="pct"/>
            <w:gridSpan w:val="2"/>
            <w:vAlign w:val="center"/>
          </w:tcPr>
          <w:p w14:paraId="171F6654" w14:textId="77777777" w:rsidR="00082DB3" w:rsidRPr="00590C26" w:rsidRDefault="00082DB3" w:rsidP="00B158DB">
            <w:pPr>
              <w:pStyle w:val="TriangleCellBlack"/>
              <w:rPr>
                <w:rFonts w:ascii="Segoe UI" w:hAnsi="Segoe UI"/>
                <w:sz w:val="24"/>
                <w:szCs w:val="24"/>
              </w:rPr>
            </w:pPr>
          </w:p>
        </w:tc>
        <w:tc>
          <w:tcPr>
            <w:tcW w:w="409" w:type="pct"/>
            <w:shd w:val="clear" w:color="auto" w:fill="auto"/>
            <w:vAlign w:val="center"/>
            <w:hideMark/>
          </w:tcPr>
          <w:p w14:paraId="2AA55033" w14:textId="77777777" w:rsidR="00082DB3" w:rsidRPr="00590C26" w:rsidRDefault="00082DB3" w:rsidP="00B158DB">
            <w:pPr>
              <w:pStyle w:val="TriangleCellBlack"/>
              <w:rPr>
                <w:rFonts w:ascii="Segoe UI" w:hAnsi="Segoe UI"/>
                <w:sz w:val="24"/>
                <w:szCs w:val="24"/>
              </w:rPr>
            </w:pPr>
          </w:p>
        </w:tc>
        <w:tc>
          <w:tcPr>
            <w:tcW w:w="453" w:type="pct"/>
            <w:gridSpan w:val="3"/>
            <w:shd w:val="clear" w:color="auto" w:fill="auto"/>
            <w:vAlign w:val="center"/>
            <w:hideMark/>
          </w:tcPr>
          <w:p w14:paraId="338424AD" w14:textId="77777777" w:rsidR="00082DB3" w:rsidRPr="00590C26" w:rsidRDefault="00082DB3" w:rsidP="00B158DB">
            <w:pPr>
              <w:pStyle w:val="TriangleCellBlack"/>
              <w:rPr>
                <w:rFonts w:ascii="Segoe UI" w:hAnsi="Segoe UI"/>
                <w:sz w:val="24"/>
                <w:szCs w:val="24"/>
              </w:rPr>
            </w:pPr>
          </w:p>
        </w:tc>
        <w:tc>
          <w:tcPr>
            <w:tcW w:w="475" w:type="pct"/>
            <w:gridSpan w:val="3"/>
            <w:shd w:val="clear" w:color="auto" w:fill="auto"/>
            <w:vAlign w:val="center"/>
            <w:hideMark/>
          </w:tcPr>
          <w:p w14:paraId="6F7FCE79" w14:textId="77777777" w:rsidR="00082DB3" w:rsidRPr="00590C26" w:rsidRDefault="00082DB3" w:rsidP="00B158DB">
            <w:pPr>
              <w:pStyle w:val="TriangleCellBlack"/>
              <w:rPr>
                <w:rFonts w:ascii="Segoe UI" w:hAnsi="Segoe UI"/>
                <w:sz w:val="24"/>
                <w:szCs w:val="24"/>
              </w:rPr>
            </w:pPr>
          </w:p>
        </w:tc>
        <w:tc>
          <w:tcPr>
            <w:tcW w:w="570" w:type="pct"/>
            <w:gridSpan w:val="3"/>
          </w:tcPr>
          <w:p w14:paraId="1FDD24EA" w14:textId="77777777" w:rsidR="00082DB3" w:rsidRPr="00590C26" w:rsidRDefault="00082DB3" w:rsidP="00B158DB">
            <w:pPr>
              <w:pStyle w:val="TriangleCellBlack"/>
              <w:rPr>
                <w:rFonts w:ascii="Segoe UI" w:hAnsi="Segoe UI"/>
                <w:sz w:val="24"/>
                <w:szCs w:val="24"/>
              </w:rPr>
            </w:pPr>
          </w:p>
        </w:tc>
        <w:tc>
          <w:tcPr>
            <w:tcW w:w="564" w:type="pct"/>
            <w:gridSpan w:val="2"/>
          </w:tcPr>
          <w:p w14:paraId="1D88B8D0" w14:textId="77777777" w:rsidR="00082DB3" w:rsidRPr="00590C26" w:rsidRDefault="00082DB3" w:rsidP="00B158DB">
            <w:pPr>
              <w:pStyle w:val="TriangleCellBlack"/>
              <w:rPr>
                <w:rFonts w:ascii="Segoe UI" w:hAnsi="Segoe UI"/>
                <w:sz w:val="24"/>
                <w:szCs w:val="24"/>
              </w:rPr>
            </w:pPr>
          </w:p>
        </w:tc>
      </w:tr>
      <w:tr w:rsidR="00E02DC5" w:rsidRPr="00245FE3" w14:paraId="195F8885" w14:textId="7D9FE239" w:rsidTr="00B7697C">
        <w:trPr>
          <w:trHeight w:val="526"/>
          <w:jc w:val="center"/>
        </w:trPr>
        <w:tc>
          <w:tcPr>
            <w:tcW w:w="931" w:type="pct"/>
            <w:shd w:val="clear" w:color="auto" w:fill="FFFFFF" w:themeFill="background1"/>
            <w:vAlign w:val="center"/>
            <w:hideMark/>
          </w:tcPr>
          <w:p w14:paraId="4C01CFDB" w14:textId="7C8F43B3" w:rsidR="00082DB3" w:rsidRPr="00590C26" w:rsidRDefault="00082DB3" w:rsidP="00B158DB">
            <w:pPr>
              <w:pStyle w:val="TriangleCellBlack"/>
              <w:rPr>
                <w:rFonts w:ascii="Segoe UI" w:hAnsi="Segoe UI"/>
                <w:sz w:val="24"/>
                <w:szCs w:val="24"/>
              </w:rPr>
            </w:pPr>
            <w:r w:rsidRPr="00590C26">
              <w:rPr>
                <w:rFonts w:ascii="Segoe UI" w:hAnsi="Segoe UI"/>
                <w:sz w:val="24"/>
                <w:szCs w:val="24"/>
              </w:rPr>
              <w:t>Draft Inception Report (incl. Tools)</w:t>
            </w:r>
          </w:p>
        </w:tc>
        <w:tc>
          <w:tcPr>
            <w:tcW w:w="584" w:type="pct"/>
            <w:shd w:val="clear" w:color="auto" w:fill="FFFFFF" w:themeFill="background1"/>
            <w:vAlign w:val="center"/>
            <w:hideMark/>
          </w:tcPr>
          <w:p w14:paraId="7C8FF120" w14:textId="77777777" w:rsidR="00082DB3" w:rsidRPr="00590C26" w:rsidRDefault="00082DB3" w:rsidP="00B158DB">
            <w:pPr>
              <w:pStyle w:val="TriangleCellBlack"/>
              <w:rPr>
                <w:rFonts w:ascii="Segoe UI" w:hAnsi="Segoe UI"/>
                <w:sz w:val="24"/>
                <w:szCs w:val="24"/>
              </w:rPr>
            </w:pPr>
            <w:r w:rsidRPr="00590C26">
              <w:rPr>
                <w:rFonts w:ascii="Segoe UI" w:hAnsi="Segoe UI"/>
                <w:sz w:val="24"/>
                <w:szCs w:val="24"/>
              </w:rPr>
              <w:t>Triangle</w:t>
            </w:r>
          </w:p>
        </w:tc>
        <w:tc>
          <w:tcPr>
            <w:tcW w:w="352" w:type="pct"/>
            <w:gridSpan w:val="2"/>
            <w:shd w:val="clear" w:color="auto" w:fill="FFFFFF" w:themeFill="background1"/>
            <w:vAlign w:val="center"/>
            <w:hideMark/>
          </w:tcPr>
          <w:p w14:paraId="39226065" w14:textId="77777777" w:rsidR="00082DB3" w:rsidRPr="00590C26" w:rsidRDefault="00082DB3" w:rsidP="00B158DB">
            <w:pPr>
              <w:pStyle w:val="TriangleCellBlack"/>
              <w:rPr>
                <w:rFonts w:ascii="Segoe UI" w:hAnsi="Segoe UI"/>
                <w:sz w:val="24"/>
                <w:szCs w:val="24"/>
              </w:rPr>
            </w:pPr>
          </w:p>
        </w:tc>
        <w:tc>
          <w:tcPr>
            <w:tcW w:w="195" w:type="pct"/>
            <w:shd w:val="clear" w:color="auto" w:fill="FFFFFF" w:themeFill="background1"/>
            <w:vAlign w:val="center"/>
          </w:tcPr>
          <w:p w14:paraId="00850C23" w14:textId="77777777" w:rsidR="00082DB3" w:rsidRPr="00590C26" w:rsidRDefault="00082DB3" w:rsidP="00B158DB">
            <w:pPr>
              <w:pStyle w:val="TriangleCellBlack"/>
              <w:rPr>
                <w:rFonts w:ascii="Segoe UI" w:hAnsi="Segoe UI"/>
                <w:sz w:val="24"/>
                <w:szCs w:val="24"/>
              </w:rPr>
            </w:pPr>
          </w:p>
        </w:tc>
        <w:tc>
          <w:tcPr>
            <w:tcW w:w="198" w:type="pct"/>
            <w:gridSpan w:val="2"/>
            <w:shd w:val="clear" w:color="auto" w:fill="00A0B4" w:themeFill="text2"/>
            <w:vAlign w:val="center"/>
          </w:tcPr>
          <w:p w14:paraId="76D8E19F" w14:textId="0A552BFC" w:rsidR="00082DB3" w:rsidRPr="00590C26" w:rsidRDefault="00082DB3" w:rsidP="00B158DB">
            <w:pPr>
              <w:pStyle w:val="TriangleCellBlack"/>
              <w:rPr>
                <w:rFonts w:ascii="Segoe UI" w:hAnsi="Segoe UI"/>
                <w:sz w:val="24"/>
                <w:szCs w:val="24"/>
              </w:rPr>
            </w:pPr>
          </w:p>
        </w:tc>
        <w:tc>
          <w:tcPr>
            <w:tcW w:w="269" w:type="pct"/>
            <w:shd w:val="clear" w:color="auto" w:fill="00A0B4" w:themeFill="text2"/>
            <w:vAlign w:val="center"/>
          </w:tcPr>
          <w:p w14:paraId="79549648" w14:textId="77777777" w:rsidR="00082DB3" w:rsidRPr="00590C26" w:rsidRDefault="00082DB3" w:rsidP="00B158DB">
            <w:pPr>
              <w:pStyle w:val="TriangleCellBlack"/>
              <w:rPr>
                <w:rFonts w:ascii="Segoe UI" w:hAnsi="Segoe UI"/>
                <w:sz w:val="24"/>
                <w:szCs w:val="24"/>
              </w:rPr>
            </w:pPr>
          </w:p>
        </w:tc>
        <w:tc>
          <w:tcPr>
            <w:tcW w:w="409" w:type="pct"/>
            <w:shd w:val="clear" w:color="auto" w:fill="auto"/>
            <w:vAlign w:val="center"/>
            <w:hideMark/>
          </w:tcPr>
          <w:p w14:paraId="3D163C5F" w14:textId="77777777" w:rsidR="00082DB3" w:rsidRPr="00590C26" w:rsidRDefault="00082DB3" w:rsidP="00B158DB">
            <w:pPr>
              <w:pStyle w:val="TriangleCellBlack"/>
              <w:rPr>
                <w:rFonts w:ascii="Segoe UI" w:hAnsi="Segoe UI"/>
                <w:sz w:val="24"/>
                <w:szCs w:val="24"/>
              </w:rPr>
            </w:pPr>
          </w:p>
        </w:tc>
        <w:tc>
          <w:tcPr>
            <w:tcW w:w="453" w:type="pct"/>
            <w:gridSpan w:val="3"/>
            <w:shd w:val="clear" w:color="auto" w:fill="auto"/>
            <w:vAlign w:val="center"/>
            <w:hideMark/>
          </w:tcPr>
          <w:p w14:paraId="1C63FA7A" w14:textId="77777777" w:rsidR="00082DB3" w:rsidRPr="00590C26" w:rsidRDefault="00082DB3" w:rsidP="00B158DB">
            <w:pPr>
              <w:pStyle w:val="TriangleCellBlack"/>
              <w:rPr>
                <w:rFonts w:ascii="Segoe UI" w:hAnsi="Segoe UI"/>
                <w:sz w:val="24"/>
                <w:szCs w:val="24"/>
              </w:rPr>
            </w:pPr>
          </w:p>
        </w:tc>
        <w:tc>
          <w:tcPr>
            <w:tcW w:w="475" w:type="pct"/>
            <w:gridSpan w:val="3"/>
            <w:shd w:val="clear" w:color="auto" w:fill="auto"/>
            <w:vAlign w:val="center"/>
            <w:hideMark/>
          </w:tcPr>
          <w:p w14:paraId="428CCED8" w14:textId="77777777" w:rsidR="00082DB3" w:rsidRPr="00590C26" w:rsidRDefault="00082DB3" w:rsidP="00B158DB">
            <w:pPr>
              <w:pStyle w:val="TriangleCellBlack"/>
              <w:rPr>
                <w:rFonts w:ascii="Segoe UI" w:hAnsi="Segoe UI"/>
                <w:sz w:val="24"/>
                <w:szCs w:val="24"/>
              </w:rPr>
            </w:pPr>
          </w:p>
        </w:tc>
        <w:tc>
          <w:tcPr>
            <w:tcW w:w="570" w:type="pct"/>
            <w:gridSpan w:val="3"/>
          </w:tcPr>
          <w:p w14:paraId="2B75807E" w14:textId="77777777" w:rsidR="00082DB3" w:rsidRPr="00590C26" w:rsidRDefault="00082DB3" w:rsidP="00B158DB">
            <w:pPr>
              <w:pStyle w:val="TriangleCellBlack"/>
              <w:rPr>
                <w:rFonts w:ascii="Segoe UI" w:hAnsi="Segoe UI"/>
                <w:sz w:val="24"/>
                <w:szCs w:val="24"/>
              </w:rPr>
            </w:pPr>
          </w:p>
        </w:tc>
        <w:tc>
          <w:tcPr>
            <w:tcW w:w="564" w:type="pct"/>
            <w:gridSpan w:val="2"/>
          </w:tcPr>
          <w:p w14:paraId="79B6A548" w14:textId="77777777" w:rsidR="00082DB3" w:rsidRPr="00590C26" w:rsidRDefault="00082DB3" w:rsidP="00B158DB">
            <w:pPr>
              <w:pStyle w:val="TriangleCellBlack"/>
              <w:rPr>
                <w:rFonts w:ascii="Segoe UI" w:hAnsi="Segoe UI"/>
                <w:sz w:val="24"/>
                <w:szCs w:val="24"/>
              </w:rPr>
            </w:pPr>
          </w:p>
        </w:tc>
      </w:tr>
      <w:tr w:rsidR="005C4813" w:rsidRPr="00245FE3" w14:paraId="01B5681F" w14:textId="501FED1C" w:rsidTr="00B7697C">
        <w:trPr>
          <w:trHeight w:val="526"/>
          <w:jc w:val="center"/>
        </w:trPr>
        <w:tc>
          <w:tcPr>
            <w:tcW w:w="931" w:type="pct"/>
            <w:shd w:val="clear" w:color="auto" w:fill="FFFFFF" w:themeFill="background1"/>
            <w:vAlign w:val="center"/>
          </w:tcPr>
          <w:p w14:paraId="0105036D" w14:textId="7D185375" w:rsidR="005C4813" w:rsidRPr="00590C26" w:rsidRDefault="005C4813" w:rsidP="00B158DB">
            <w:pPr>
              <w:pStyle w:val="TriangleCellBlack"/>
              <w:rPr>
                <w:rFonts w:ascii="Segoe UI" w:hAnsi="Segoe UI"/>
                <w:sz w:val="24"/>
                <w:szCs w:val="24"/>
              </w:rPr>
            </w:pPr>
            <w:r w:rsidRPr="00590C26">
              <w:rPr>
                <w:rFonts w:ascii="Segoe UI" w:hAnsi="Segoe UI"/>
                <w:sz w:val="24"/>
                <w:szCs w:val="24"/>
              </w:rPr>
              <w:t xml:space="preserve">Final Inception Report and </w:t>
            </w:r>
            <w:r>
              <w:rPr>
                <w:rFonts w:ascii="Segoe UI" w:hAnsi="Segoe UI"/>
                <w:sz w:val="24"/>
                <w:szCs w:val="24"/>
              </w:rPr>
              <w:t>Evaluation</w:t>
            </w:r>
            <w:r w:rsidRPr="00590C26">
              <w:rPr>
                <w:rFonts w:ascii="Segoe UI" w:hAnsi="Segoe UI"/>
                <w:sz w:val="24"/>
                <w:szCs w:val="24"/>
              </w:rPr>
              <w:t xml:space="preserve"> Proposal (incl. Tools)</w:t>
            </w:r>
          </w:p>
        </w:tc>
        <w:tc>
          <w:tcPr>
            <w:tcW w:w="584" w:type="pct"/>
            <w:shd w:val="clear" w:color="auto" w:fill="FFFFFF" w:themeFill="background1"/>
            <w:vAlign w:val="center"/>
          </w:tcPr>
          <w:p w14:paraId="38612D69" w14:textId="77777777" w:rsidR="005C4813" w:rsidRPr="00590C26" w:rsidRDefault="005C4813" w:rsidP="00B158DB">
            <w:pPr>
              <w:pStyle w:val="TriangleCellBlack"/>
              <w:rPr>
                <w:rFonts w:ascii="Segoe UI" w:hAnsi="Segoe UI"/>
                <w:sz w:val="24"/>
                <w:szCs w:val="24"/>
              </w:rPr>
            </w:pPr>
            <w:r w:rsidRPr="00590C26">
              <w:rPr>
                <w:rFonts w:ascii="Segoe UI" w:hAnsi="Segoe UI"/>
                <w:sz w:val="24"/>
                <w:szCs w:val="24"/>
              </w:rPr>
              <w:t>Triangle</w:t>
            </w:r>
          </w:p>
        </w:tc>
        <w:tc>
          <w:tcPr>
            <w:tcW w:w="352" w:type="pct"/>
            <w:gridSpan w:val="2"/>
            <w:shd w:val="clear" w:color="auto" w:fill="auto"/>
            <w:vAlign w:val="center"/>
          </w:tcPr>
          <w:p w14:paraId="0317F38F" w14:textId="77777777" w:rsidR="005C4813" w:rsidRPr="00590C26" w:rsidRDefault="005C4813" w:rsidP="00590C26">
            <w:pPr>
              <w:pStyle w:val="TriangleCellBlack"/>
              <w:rPr>
                <w:rFonts w:ascii="Segoe UI" w:hAnsi="Segoe UI"/>
                <w:b/>
                <w:bCs/>
                <w:color w:val="FFFFFF" w:themeColor="background1"/>
                <w:sz w:val="24"/>
                <w:szCs w:val="24"/>
              </w:rPr>
            </w:pPr>
          </w:p>
        </w:tc>
        <w:tc>
          <w:tcPr>
            <w:tcW w:w="328" w:type="pct"/>
            <w:gridSpan w:val="2"/>
            <w:shd w:val="clear" w:color="auto" w:fill="auto"/>
            <w:vAlign w:val="center"/>
          </w:tcPr>
          <w:p w14:paraId="71924447" w14:textId="77777777" w:rsidR="005C4813" w:rsidRPr="00590C26" w:rsidRDefault="005C4813" w:rsidP="00B158DB">
            <w:pPr>
              <w:pStyle w:val="TriangleCellBlack"/>
              <w:rPr>
                <w:rFonts w:ascii="Segoe UI" w:hAnsi="Segoe UI"/>
                <w:sz w:val="24"/>
                <w:szCs w:val="24"/>
              </w:rPr>
            </w:pPr>
          </w:p>
        </w:tc>
        <w:tc>
          <w:tcPr>
            <w:tcW w:w="334" w:type="pct"/>
            <w:gridSpan w:val="2"/>
            <w:shd w:val="clear" w:color="auto" w:fill="00A0B4" w:themeFill="text2"/>
            <w:vAlign w:val="center"/>
          </w:tcPr>
          <w:p w14:paraId="36476FEF" w14:textId="77777777" w:rsidR="005C4813" w:rsidRDefault="005C4813" w:rsidP="00B158DB">
            <w:pPr>
              <w:pStyle w:val="TriangleCellBlack"/>
              <w:rPr>
                <w:rFonts w:ascii="Segoe UI" w:hAnsi="Segoe UI"/>
                <w:sz w:val="24"/>
                <w:szCs w:val="24"/>
              </w:rPr>
            </w:pPr>
          </w:p>
          <w:p w14:paraId="1352432B" w14:textId="3F518AD2" w:rsidR="005C4813" w:rsidRPr="007B717B" w:rsidRDefault="005C4813" w:rsidP="007B717B"/>
        </w:tc>
        <w:tc>
          <w:tcPr>
            <w:tcW w:w="409" w:type="pct"/>
            <w:shd w:val="clear" w:color="auto" w:fill="00A0B4" w:themeFill="text2"/>
            <w:vAlign w:val="center"/>
          </w:tcPr>
          <w:p w14:paraId="55E78756" w14:textId="77777777" w:rsidR="005C4813" w:rsidRPr="00590C26" w:rsidRDefault="005C4813" w:rsidP="00B158DB">
            <w:pPr>
              <w:pStyle w:val="TriangleCellBlack"/>
              <w:rPr>
                <w:rFonts w:ascii="Segoe UI" w:hAnsi="Segoe UI"/>
                <w:sz w:val="24"/>
                <w:szCs w:val="24"/>
              </w:rPr>
            </w:pPr>
          </w:p>
        </w:tc>
        <w:tc>
          <w:tcPr>
            <w:tcW w:w="221" w:type="pct"/>
            <w:shd w:val="clear" w:color="auto" w:fill="00A0B4" w:themeFill="text2"/>
            <w:vAlign w:val="center"/>
          </w:tcPr>
          <w:p w14:paraId="6D4534D3" w14:textId="77777777" w:rsidR="005C4813" w:rsidRDefault="005C4813" w:rsidP="00B158DB">
            <w:pPr>
              <w:pStyle w:val="TriangleCellBlack"/>
              <w:rPr>
                <w:rFonts w:ascii="Segoe UI" w:hAnsi="Segoe UI"/>
                <w:sz w:val="24"/>
                <w:szCs w:val="24"/>
              </w:rPr>
            </w:pPr>
          </w:p>
        </w:tc>
        <w:tc>
          <w:tcPr>
            <w:tcW w:w="232" w:type="pct"/>
            <w:gridSpan w:val="2"/>
            <w:shd w:val="clear" w:color="auto" w:fill="auto"/>
            <w:vAlign w:val="center"/>
          </w:tcPr>
          <w:p w14:paraId="601C7D1A" w14:textId="54B49B7D" w:rsidR="005C4813" w:rsidRPr="00A97B0D" w:rsidRDefault="005C4813" w:rsidP="00A97B0D"/>
        </w:tc>
        <w:tc>
          <w:tcPr>
            <w:tcW w:w="475" w:type="pct"/>
            <w:gridSpan w:val="3"/>
            <w:shd w:val="clear" w:color="auto" w:fill="auto"/>
            <w:vAlign w:val="center"/>
          </w:tcPr>
          <w:p w14:paraId="3FF82E81" w14:textId="77777777" w:rsidR="005C4813" w:rsidRPr="00590C26" w:rsidRDefault="005C4813" w:rsidP="00B158DB">
            <w:pPr>
              <w:pStyle w:val="TriangleCellBlack"/>
              <w:rPr>
                <w:rFonts w:ascii="Segoe UI" w:hAnsi="Segoe UI"/>
                <w:sz w:val="24"/>
                <w:szCs w:val="24"/>
              </w:rPr>
            </w:pPr>
          </w:p>
        </w:tc>
        <w:tc>
          <w:tcPr>
            <w:tcW w:w="570" w:type="pct"/>
            <w:gridSpan w:val="3"/>
          </w:tcPr>
          <w:p w14:paraId="29B4527B" w14:textId="77777777" w:rsidR="005C4813" w:rsidRPr="00590C26" w:rsidRDefault="005C4813" w:rsidP="00B158DB">
            <w:pPr>
              <w:pStyle w:val="TriangleCellBlack"/>
              <w:rPr>
                <w:rFonts w:ascii="Segoe UI" w:hAnsi="Segoe UI"/>
                <w:sz w:val="24"/>
                <w:szCs w:val="24"/>
              </w:rPr>
            </w:pPr>
          </w:p>
        </w:tc>
        <w:tc>
          <w:tcPr>
            <w:tcW w:w="564" w:type="pct"/>
            <w:gridSpan w:val="2"/>
          </w:tcPr>
          <w:p w14:paraId="73D82E99" w14:textId="77777777" w:rsidR="005C4813" w:rsidRPr="00590C26" w:rsidRDefault="005C4813" w:rsidP="00B158DB">
            <w:pPr>
              <w:pStyle w:val="TriangleCellBlack"/>
              <w:rPr>
                <w:rFonts w:ascii="Segoe UI" w:hAnsi="Segoe UI"/>
                <w:sz w:val="24"/>
                <w:szCs w:val="24"/>
              </w:rPr>
            </w:pPr>
          </w:p>
        </w:tc>
      </w:tr>
      <w:tr w:rsidR="00E02DC5" w:rsidRPr="00245FE3" w14:paraId="07F34FF5" w14:textId="41F7265B" w:rsidTr="00B7697C">
        <w:trPr>
          <w:trHeight w:val="558"/>
          <w:jc w:val="center"/>
        </w:trPr>
        <w:tc>
          <w:tcPr>
            <w:tcW w:w="931" w:type="pct"/>
            <w:shd w:val="clear" w:color="auto" w:fill="FFFFFF" w:themeFill="background1"/>
            <w:vAlign w:val="center"/>
            <w:hideMark/>
          </w:tcPr>
          <w:p w14:paraId="3913BF16" w14:textId="77777777" w:rsidR="00082DB3" w:rsidRPr="00590C26" w:rsidRDefault="00082DB3" w:rsidP="00B158DB">
            <w:pPr>
              <w:pStyle w:val="TriangleCellBlack"/>
              <w:rPr>
                <w:rFonts w:ascii="Segoe UI" w:hAnsi="Segoe UI"/>
                <w:sz w:val="24"/>
                <w:szCs w:val="24"/>
              </w:rPr>
            </w:pPr>
            <w:r w:rsidRPr="00590C26">
              <w:rPr>
                <w:rFonts w:ascii="Segoe UI" w:hAnsi="Segoe UI"/>
                <w:sz w:val="24"/>
                <w:szCs w:val="24"/>
              </w:rPr>
              <w:t>Testing &amp; Amendment of Tools</w:t>
            </w:r>
          </w:p>
        </w:tc>
        <w:tc>
          <w:tcPr>
            <w:tcW w:w="584" w:type="pct"/>
            <w:shd w:val="clear" w:color="auto" w:fill="FFFFFF" w:themeFill="background1"/>
            <w:vAlign w:val="center"/>
            <w:hideMark/>
          </w:tcPr>
          <w:p w14:paraId="4596710B" w14:textId="77777777" w:rsidR="00082DB3" w:rsidRPr="00590C26" w:rsidRDefault="00082DB3" w:rsidP="00B158DB">
            <w:pPr>
              <w:pStyle w:val="TriangleCellBlack"/>
              <w:rPr>
                <w:rFonts w:ascii="Segoe UI" w:hAnsi="Segoe UI"/>
                <w:sz w:val="24"/>
                <w:szCs w:val="24"/>
              </w:rPr>
            </w:pPr>
            <w:r w:rsidRPr="00590C26">
              <w:rPr>
                <w:rFonts w:ascii="Segoe UI" w:hAnsi="Segoe UI"/>
                <w:sz w:val="24"/>
                <w:szCs w:val="24"/>
              </w:rPr>
              <w:t>Triangle</w:t>
            </w:r>
          </w:p>
        </w:tc>
        <w:tc>
          <w:tcPr>
            <w:tcW w:w="352" w:type="pct"/>
            <w:gridSpan w:val="2"/>
            <w:shd w:val="clear" w:color="auto" w:fill="auto"/>
            <w:vAlign w:val="center"/>
            <w:hideMark/>
          </w:tcPr>
          <w:p w14:paraId="377B7E13" w14:textId="77777777" w:rsidR="00082DB3" w:rsidRPr="00590C26" w:rsidRDefault="00082DB3" w:rsidP="00B158DB">
            <w:pPr>
              <w:pStyle w:val="TriangleCellBlack"/>
              <w:rPr>
                <w:rFonts w:ascii="Segoe UI" w:hAnsi="Segoe UI"/>
                <w:sz w:val="24"/>
                <w:szCs w:val="24"/>
              </w:rPr>
            </w:pPr>
          </w:p>
        </w:tc>
        <w:tc>
          <w:tcPr>
            <w:tcW w:w="328" w:type="pct"/>
            <w:gridSpan w:val="2"/>
            <w:vAlign w:val="center"/>
          </w:tcPr>
          <w:p w14:paraId="024AA271" w14:textId="7B6F4079" w:rsidR="00082DB3" w:rsidRPr="00590C26" w:rsidRDefault="00082DB3" w:rsidP="00B158DB">
            <w:pPr>
              <w:pStyle w:val="TriangleCellBlack"/>
              <w:rPr>
                <w:rFonts w:ascii="Segoe UI" w:hAnsi="Segoe UI"/>
                <w:sz w:val="24"/>
                <w:szCs w:val="24"/>
              </w:rPr>
            </w:pPr>
          </w:p>
        </w:tc>
        <w:tc>
          <w:tcPr>
            <w:tcW w:w="334" w:type="pct"/>
            <w:gridSpan w:val="2"/>
            <w:shd w:val="clear" w:color="auto" w:fill="auto"/>
            <w:vAlign w:val="center"/>
          </w:tcPr>
          <w:p w14:paraId="044673D7" w14:textId="77777777" w:rsidR="00082DB3" w:rsidRPr="00590C26" w:rsidRDefault="00082DB3" w:rsidP="00B158DB">
            <w:pPr>
              <w:pStyle w:val="TriangleCellBlack"/>
              <w:rPr>
                <w:rFonts w:ascii="Segoe UI" w:hAnsi="Segoe UI"/>
                <w:sz w:val="24"/>
                <w:szCs w:val="24"/>
              </w:rPr>
            </w:pPr>
          </w:p>
        </w:tc>
        <w:tc>
          <w:tcPr>
            <w:tcW w:w="409" w:type="pct"/>
            <w:shd w:val="clear" w:color="auto" w:fill="auto"/>
            <w:vAlign w:val="center"/>
            <w:hideMark/>
          </w:tcPr>
          <w:p w14:paraId="1DD6A7B9" w14:textId="77777777" w:rsidR="00082DB3" w:rsidRPr="00590C26" w:rsidRDefault="00082DB3" w:rsidP="00B158DB">
            <w:pPr>
              <w:pStyle w:val="TriangleCellBlack"/>
              <w:rPr>
                <w:rFonts w:ascii="Segoe UI" w:hAnsi="Segoe UI"/>
                <w:sz w:val="24"/>
                <w:szCs w:val="24"/>
              </w:rPr>
            </w:pPr>
          </w:p>
        </w:tc>
        <w:tc>
          <w:tcPr>
            <w:tcW w:w="453" w:type="pct"/>
            <w:gridSpan w:val="3"/>
            <w:shd w:val="clear" w:color="auto" w:fill="00A0B4" w:themeFill="text2"/>
            <w:vAlign w:val="center"/>
            <w:hideMark/>
          </w:tcPr>
          <w:p w14:paraId="78F9E709" w14:textId="77777777" w:rsidR="00082DB3" w:rsidRPr="00590C26" w:rsidRDefault="00082DB3" w:rsidP="00B158DB">
            <w:pPr>
              <w:pStyle w:val="TriangleCellBlack"/>
              <w:rPr>
                <w:rFonts w:ascii="Segoe UI" w:hAnsi="Segoe UI"/>
                <w:sz w:val="24"/>
                <w:szCs w:val="24"/>
              </w:rPr>
            </w:pPr>
          </w:p>
        </w:tc>
        <w:tc>
          <w:tcPr>
            <w:tcW w:w="475" w:type="pct"/>
            <w:gridSpan w:val="3"/>
            <w:shd w:val="clear" w:color="auto" w:fill="auto"/>
            <w:vAlign w:val="center"/>
            <w:hideMark/>
          </w:tcPr>
          <w:p w14:paraId="26213E41" w14:textId="77777777" w:rsidR="00082DB3" w:rsidRPr="00590C26" w:rsidRDefault="00082DB3" w:rsidP="00B158DB">
            <w:pPr>
              <w:pStyle w:val="TriangleCellBlack"/>
              <w:rPr>
                <w:rFonts w:ascii="Segoe UI" w:hAnsi="Segoe UI"/>
                <w:sz w:val="24"/>
                <w:szCs w:val="24"/>
              </w:rPr>
            </w:pPr>
          </w:p>
        </w:tc>
        <w:tc>
          <w:tcPr>
            <w:tcW w:w="570" w:type="pct"/>
            <w:gridSpan w:val="3"/>
          </w:tcPr>
          <w:p w14:paraId="5A16F3DD" w14:textId="77777777" w:rsidR="00082DB3" w:rsidRPr="00590C26" w:rsidRDefault="00082DB3" w:rsidP="00B158DB">
            <w:pPr>
              <w:pStyle w:val="TriangleCellBlack"/>
              <w:rPr>
                <w:rFonts w:ascii="Segoe UI" w:hAnsi="Segoe UI"/>
                <w:sz w:val="24"/>
                <w:szCs w:val="24"/>
              </w:rPr>
            </w:pPr>
          </w:p>
        </w:tc>
        <w:tc>
          <w:tcPr>
            <w:tcW w:w="564" w:type="pct"/>
            <w:gridSpan w:val="2"/>
          </w:tcPr>
          <w:p w14:paraId="41873E29" w14:textId="77777777" w:rsidR="00082DB3" w:rsidRPr="00590C26" w:rsidRDefault="00082DB3" w:rsidP="00B158DB">
            <w:pPr>
              <w:pStyle w:val="TriangleCellBlack"/>
              <w:rPr>
                <w:rFonts w:ascii="Segoe UI" w:hAnsi="Segoe UI"/>
                <w:sz w:val="24"/>
                <w:szCs w:val="24"/>
              </w:rPr>
            </w:pPr>
          </w:p>
        </w:tc>
      </w:tr>
      <w:tr w:rsidR="00E02DC5" w:rsidRPr="00245FE3" w14:paraId="355DAA5C" w14:textId="233A1FB3" w:rsidTr="00E02DC5">
        <w:trPr>
          <w:trHeight w:val="526"/>
          <w:jc w:val="center"/>
        </w:trPr>
        <w:tc>
          <w:tcPr>
            <w:tcW w:w="931" w:type="pct"/>
            <w:shd w:val="clear" w:color="auto" w:fill="FFFFFF" w:themeFill="background1"/>
            <w:vAlign w:val="center"/>
          </w:tcPr>
          <w:p w14:paraId="1C4F1923" w14:textId="35D9FDD1" w:rsidR="00082DB3" w:rsidRPr="00590C26" w:rsidRDefault="00082DB3" w:rsidP="00B158DB">
            <w:pPr>
              <w:pStyle w:val="TriangleCellBlack"/>
              <w:rPr>
                <w:rFonts w:ascii="Segoe UI" w:hAnsi="Segoe UI"/>
                <w:sz w:val="24"/>
                <w:szCs w:val="24"/>
              </w:rPr>
            </w:pPr>
            <w:r w:rsidRPr="00590C26">
              <w:rPr>
                <w:rFonts w:ascii="Segoe UI" w:hAnsi="Segoe UI"/>
                <w:sz w:val="24"/>
                <w:szCs w:val="24"/>
              </w:rPr>
              <w:t>Data Collection (interviews)</w:t>
            </w:r>
          </w:p>
        </w:tc>
        <w:tc>
          <w:tcPr>
            <w:tcW w:w="584" w:type="pct"/>
            <w:shd w:val="clear" w:color="auto" w:fill="FFFFFF" w:themeFill="background1"/>
            <w:vAlign w:val="center"/>
          </w:tcPr>
          <w:p w14:paraId="218410DC" w14:textId="77777777" w:rsidR="00082DB3" w:rsidRPr="00590C26" w:rsidRDefault="00082DB3" w:rsidP="00B158DB">
            <w:pPr>
              <w:pStyle w:val="TriangleCellBlack"/>
              <w:rPr>
                <w:rFonts w:ascii="Segoe UI" w:hAnsi="Segoe UI"/>
                <w:sz w:val="24"/>
                <w:szCs w:val="24"/>
              </w:rPr>
            </w:pPr>
            <w:r w:rsidRPr="00590C26">
              <w:rPr>
                <w:rFonts w:ascii="Segoe UI" w:hAnsi="Segoe UI"/>
                <w:sz w:val="24"/>
                <w:szCs w:val="24"/>
              </w:rPr>
              <w:t>Triangle</w:t>
            </w:r>
          </w:p>
        </w:tc>
        <w:tc>
          <w:tcPr>
            <w:tcW w:w="352" w:type="pct"/>
            <w:gridSpan w:val="2"/>
            <w:shd w:val="clear" w:color="auto" w:fill="auto"/>
            <w:vAlign w:val="center"/>
          </w:tcPr>
          <w:p w14:paraId="628783CA" w14:textId="77777777" w:rsidR="00082DB3" w:rsidRPr="00590C26" w:rsidRDefault="00082DB3" w:rsidP="00B158DB">
            <w:pPr>
              <w:pStyle w:val="TriangleCellBlack"/>
              <w:rPr>
                <w:rFonts w:ascii="Segoe UI" w:hAnsi="Segoe UI"/>
                <w:sz w:val="24"/>
                <w:szCs w:val="24"/>
              </w:rPr>
            </w:pPr>
          </w:p>
        </w:tc>
        <w:tc>
          <w:tcPr>
            <w:tcW w:w="328" w:type="pct"/>
            <w:gridSpan w:val="2"/>
            <w:vAlign w:val="center"/>
          </w:tcPr>
          <w:p w14:paraId="03D7BB3F" w14:textId="77777777" w:rsidR="00082DB3" w:rsidRPr="00590C26" w:rsidRDefault="00082DB3" w:rsidP="00B158DB">
            <w:pPr>
              <w:pStyle w:val="TriangleCellBlack"/>
              <w:rPr>
                <w:rFonts w:ascii="Segoe UI" w:hAnsi="Segoe UI"/>
                <w:sz w:val="24"/>
                <w:szCs w:val="24"/>
              </w:rPr>
            </w:pPr>
          </w:p>
        </w:tc>
        <w:tc>
          <w:tcPr>
            <w:tcW w:w="334" w:type="pct"/>
            <w:gridSpan w:val="2"/>
            <w:shd w:val="clear" w:color="auto" w:fill="FFFFFF" w:themeFill="background1"/>
            <w:vAlign w:val="center"/>
          </w:tcPr>
          <w:p w14:paraId="063711B8" w14:textId="77777777" w:rsidR="00082DB3" w:rsidRPr="00590C26" w:rsidRDefault="00082DB3" w:rsidP="00B158DB">
            <w:pPr>
              <w:pStyle w:val="TriangleCellBlack"/>
              <w:rPr>
                <w:rFonts w:ascii="Segoe UI" w:hAnsi="Segoe UI"/>
                <w:color w:val="00A0B4" w:themeColor="text2"/>
                <w:sz w:val="24"/>
                <w:szCs w:val="24"/>
              </w:rPr>
            </w:pPr>
          </w:p>
        </w:tc>
        <w:tc>
          <w:tcPr>
            <w:tcW w:w="409" w:type="pct"/>
            <w:shd w:val="clear" w:color="auto" w:fill="auto"/>
            <w:vAlign w:val="center"/>
          </w:tcPr>
          <w:p w14:paraId="29B4504D" w14:textId="77777777" w:rsidR="00082DB3" w:rsidRPr="00590C26" w:rsidRDefault="00082DB3" w:rsidP="00B158DB">
            <w:pPr>
              <w:pStyle w:val="TriangleCellBlack"/>
              <w:rPr>
                <w:rFonts w:ascii="Segoe UI" w:hAnsi="Segoe UI"/>
                <w:sz w:val="24"/>
                <w:szCs w:val="24"/>
              </w:rPr>
            </w:pPr>
          </w:p>
        </w:tc>
        <w:tc>
          <w:tcPr>
            <w:tcW w:w="262" w:type="pct"/>
            <w:gridSpan w:val="2"/>
            <w:shd w:val="clear" w:color="auto" w:fill="auto"/>
            <w:vAlign w:val="center"/>
          </w:tcPr>
          <w:p w14:paraId="4305C420" w14:textId="77777777" w:rsidR="00082DB3" w:rsidRPr="00590C26" w:rsidRDefault="00082DB3" w:rsidP="00B158DB">
            <w:pPr>
              <w:pStyle w:val="TriangleCellBlack"/>
              <w:rPr>
                <w:rFonts w:ascii="Segoe UI" w:hAnsi="Segoe UI"/>
                <w:sz w:val="24"/>
                <w:szCs w:val="24"/>
              </w:rPr>
            </w:pPr>
          </w:p>
        </w:tc>
        <w:tc>
          <w:tcPr>
            <w:tcW w:w="232" w:type="pct"/>
            <w:gridSpan w:val="3"/>
            <w:shd w:val="clear" w:color="auto" w:fill="00A0B4" w:themeFill="text2"/>
            <w:vAlign w:val="center"/>
          </w:tcPr>
          <w:p w14:paraId="1DFD6E2A" w14:textId="47FFFFD1" w:rsidR="00082DB3" w:rsidRPr="00590C26" w:rsidRDefault="00082DB3" w:rsidP="00B158DB">
            <w:pPr>
              <w:pStyle w:val="TriangleCellBlack"/>
              <w:rPr>
                <w:rFonts w:ascii="Segoe UI" w:hAnsi="Segoe UI"/>
                <w:sz w:val="24"/>
                <w:szCs w:val="24"/>
              </w:rPr>
            </w:pPr>
          </w:p>
        </w:tc>
        <w:tc>
          <w:tcPr>
            <w:tcW w:w="434" w:type="pct"/>
            <w:shd w:val="clear" w:color="auto" w:fill="00A0B4" w:themeFill="text2"/>
            <w:vAlign w:val="center"/>
          </w:tcPr>
          <w:p w14:paraId="1E77F8EF" w14:textId="77777777" w:rsidR="00082DB3" w:rsidRPr="00590C26" w:rsidRDefault="00082DB3" w:rsidP="00B158DB">
            <w:pPr>
              <w:pStyle w:val="TriangleCellBlack"/>
              <w:rPr>
                <w:rFonts w:ascii="Segoe UI" w:hAnsi="Segoe UI"/>
                <w:sz w:val="24"/>
                <w:szCs w:val="24"/>
              </w:rPr>
            </w:pPr>
          </w:p>
        </w:tc>
        <w:tc>
          <w:tcPr>
            <w:tcW w:w="570" w:type="pct"/>
            <w:gridSpan w:val="3"/>
          </w:tcPr>
          <w:p w14:paraId="5C010C63" w14:textId="77777777" w:rsidR="00082DB3" w:rsidRPr="00590C26" w:rsidRDefault="00082DB3" w:rsidP="00B158DB">
            <w:pPr>
              <w:pStyle w:val="TriangleCellBlack"/>
              <w:rPr>
                <w:rFonts w:ascii="Segoe UI" w:hAnsi="Segoe UI"/>
                <w:sz w:val="24"/>
                <w:szCs w:val="24"/>
              </w:rPr>
            </w:pPr>
          </w:p>
        </w:tc>
        <w:tc>
          <w:tcPr>
            <w:tcW w:w="564" w:type="pct"/>
            <w:gridSpan w:val="2"/>
          </w:tcPr>
          <w:p w14:paraId="07DED99E" w14:textId="77777777" w:rsidR="00082DB3" w:rsidRPr="00590C26" w:rsidRDefault="00082DB3" w:rsidP="00B158DB">
            <w:pPr>
              <w:pStyle w:val="TriangleCellBlack"/>
              <w:rPr>
                <w:rFonts w:ascii="Segoe UI" w:hAnsi="Segoe UI"/>
                <w:sz w:val="24"/>
                <w:szCs w:val="24"/>
              </w:rPr>
            </w:pPr>
          </w:p>
        </w:tc>
      </w:tr>
      <w:tr w:rsidR="00E02DC5" w:rsidRPr="00245FE3" w14:paraId="05DE342D" w14:textId="715E4EB6" w:rsidTr="00E02DC5">
        <w:trPr>
          <w:trHeight w:val="526"/>
          <w:jc w:val="center"/>
        </w:trPr>
        <w:tc>
          <w:tcPr>
            <w:tcW w:w="931" w:type="pct"/>
            <w:shd w:val="clear" w:color="auto" w:fill="FFFFFF" w:themeFill="background1"/>
            <w:vAlign w:val="center"/>
            <w:hideMark/>
          </w:tcPr>
          <w:p w14:paraId="655D6EB3" w14:textId="77777777" w:rsidR="00E02DC5" w:rsidRPr="00590C26" w:rsidRDefault="00E02DC5" w:rsidP="00B158DB">
            <w:pPr>
              <w:pStyle w:val="TriangleCellBlack"/>
              <w:rPr>
                <w:rFonts w:ascii="Segoe UI" w:hAnsi="Segoe UI"/>
                <w:sz w:val="24"/>
                <w:szCs w:val="24"/>
              </w:rPr>
            </w:pPr>
            <w:r w:rsidRPr="00590C26">
              <w:rPr>
                <w:rFonts w:ascii="Segoe UI" w:hAnsi="Segoe UI"/>
                <w:sz w:val="24"/>
                <w:szCs w:val="24"/>
              </w:rPr>
              <w:t>Data Cleaning and Analysis</w:t>
            </w:r>
          </w:p>
        </w:tc>
        <w:tc>
          <w:tcPr>
            <w:tcW w:w="584" w:type="pct"/>
            <w:shd w:val="clear" w:color="auto" w:fill="FFFFFF" w:themeFill="background1"/>
            <w:vAlign w:val="center"/>
            <w:hideMark/>
          </w:tcPr>
          <w:p w14:paraId="4C6CBCB7" w14:textId="77777777" w:rsidR="00E02DC5" w:rsidRPr="00590C26" w:rsidRDefault="00E02DC5" w:rsidP="00B158DB">
            <w:pPr>
              <w:pStyle w:val="TriangleCellBlack"/>
              <w:rPr>
                <w:rFonts w:ascii="Segoe UI" w:hAnsi="Segoe UI"/>
                <w:sz w:val="24"/>
                <w:szCs w:val="24"/>
              </w:rPr>
            </w:pPr>
            <w:r w:rsidRPr="00590C26">
              <w:rPr>
                <w:rFonts w:ascii="Segoe UI" w:hAnsi="Segoe UI"/>
                <w:sz w:val="24"/>
                <w:szCs w:val="24"/>
              </w:rPr>
              <w:t>Triangle</w:t>
            </w:r>
          </w:p>
        </w:tc>
        <w:tc>
          <w:tcPr>
            <w:tcW w:w="352" w:type="pct"/>
            <w:gridSpan w:val="2"/>
            <w:shd w:val="clear" w:color="auto" w:fill="auto"/>
            <w:vAlign w:val="center"/>
            <w:hideMark/>
          </w:tcPr>
          <w:p w14:paraId="0290A3B5" w14:textId="77777777" w:rsidR="00E02DC5" w:rsidRPr="00590C26" w:rsidRDefault="00E02DC5" w:rsidP="00B158DB">
            <w:pPr>
              <w:pStyle w:val="TriangleCellBlack"/>
              <w:rPr>
                <w:rFonts w:ascii="Segoe UI" w:hAnsi="Segoe UI"/>
                <w:sz w:val="24"/>
                <w:szCs w:val="24"/>
              </w:rPr>
            </w:pPr>
          </w:p>
        </w:tc>
        <w:tc>
          <w:tcPr>
            <w:tcW w:w="328" w:type="pct"/>
            <w:gridSpan w:val="2"/>
            <w:vAlign w:val="center"/>
          </w:tcPr>
          <w:p w14:paraId="01E50776" w14:textId="77777777" w:rsidR="00E02DC5" w:rsidRPr="00590C26" w:rsidRDefault="00E02DC5" w:rsidP="00B158DB">
            <w:pPr>
              <w:pStyle w:val="TriangleCellBlack"/>
              <w:rPr>
                <w:rFonts w:ascii="Segoe UI" w:hAnsi="Segoe UI"/>
                <w:sz w:val="24"/>
                <w:szCs w:val="24"/>
              </w:rPr>
            </w:pPr>
          </w:p>
        </w:tc>
        <w:tc>
          <w:tcPr>
            <w:tcW w:w="334" w:type="pct"/>
            <w:gridSpan w:val="2"/>
            <w:shd w:val="clear" w:color="auto" w:fill="auto"/>
            <w:vAlign w:val="center"/>
          </w:tcPr>
          <w:p w14:paraId="4A5BEFE4" w14:textId="211A409E" w:rsidR="00E02DC5" w:rsidRPr="00590C26" w:rsidRDefault="00E02DC5" w:rsidP="00B158DB">
            <w:pPr>
              <w:pStyle w:val="TriangleCellBlack"/>
              <w:rPr>
                <w:rFonts w:ascii="Segoe UI" w:hAnsi="Segoe UI"/>
                <w:sz w:val="24"/>
                <w:szCs w:val="24"/>
              </w:rPr>
            </w:pPr>
          </w:p>
        </w:tc>
        <w:tc>
          <w:tcPr>
            <w:tcW w:w="409" w:type="pct"/>
            <w:shd w:val="clear" w:color="auto" w:fill="auto"/>
            <w:vAlign w:val="center"/>
            <w:hideMark/>
          </w:tcPr>
          <w:p w14:paraId="440EED3E" w14:textId="77777777" w:rsidR="00E02DC5" w:rsidRPr="00590C26" w:rsidRDefault="00E02DC5" w:rsidP="00B158DB">
            <w:pPr>
              <w:pStyle w:val="TriangleCellBlack"/>
              <w:rPr>
                <w:rFonts w:ascii="Segoe UI" w:hAnsi="Segoe UI"/>
                <w:sz w:val="24"/>
                <w:szCs w:val="24"/>
              </w:rPr>
            </w:pPr>
          </w:p>
        </w:tc>
        <w:tc>
          <w:tcPr>
            <w:tcW w:w="464" w:type="pct"/>
            <w:gridSpan w:val="4"/>
            <w:shd w:val="clear" w:color="auto" w:fill="auto"/>
            <w:vAlign w:val="center"/>
            <w:hideMark/>
          </w:tcPr>
          <w:p w14:paraId="6A62B22A" w14:textId="77777777" w:rsidR="00E02DC5" w:rsidRPr="00590C26" w:rsidRDefault="00E02DC5" w:rsidP="00B158DB">
            <w:pPr>
              <w:pStyle w:val="TriangleCellBlack"/>
              <w:rPr>
                <w:rFonts w:ascii="Segoe UI" w:hAnsi="Segoe UI"/>
                <w:sz w:val="24"/>
                <w:szCs w:val="24"/>
              </w:rPr>
            </w:pPr>
          </w:p>
        </w:tc>
        <w:tc>
          <w:tcPr>
            <w:tcW w:w="464" w:type="pct"/>
            <w:gridSpan w:val="2"/>
            <w:shd w:val="clear" w:color="auto" w:fill="auto"/>
            <w:vAlign w:val="center"/>
          </w:tcPr>
          <w:p w14:paraId="08021C15" w14:textId="52F05E69" w:rsidR="00E02DC5" w:rsidRPr="00590C26" w:rsidRDefault="00E02DC5" w:rsidP="00B158DB">
            <w:pPr>
              <w:pStyle w:val="TriangleCellBlack"/>
              <w:rPr>
                <w:rFonts w:ascii="Segoe UI" w:hAnsi="Segoe UI"/>
                <w:sz w:val="24"/>
                <w:szCs w:val="24"/>
              </w:rPr>
            </w:pPr>
          </w:p>
        </w:tc>
        <w:tc>
          <w:tcPr>
            <w:tcW w:w="570" w:type="pct"/>
            <w:gridSpan w:val="3"/>
            <w:shd w:val="clear" w:color="auto" w:fill="00A0B4" w:themeFill="text2"/>
          </w:tcPr>
          <w:p w14:paraId="1A75EEBD" w14:textId="77777777" w:rsidR="00E02DC5" w:rsidRPr="00590C26" w:rsidRDefault="00E02DC5" w:rsidP="00B158DB">
            <w:pPr>
              <w:pStyle w:val="TriangleCellBlack"/>
              <w:rPr>
                <w:rFonts w:ascii="Segoe UI" w:hAnsi="Segoe UI"/>
                <w:sz w:val="24"/>
                <w:szCs w:val="24"/>
              </w:rPr>
            </w:pPr>
          </w:p>
        </w:tc>
        <w:tc>
          <w:tcPr>
            <w:tcW w:w="564" w:type="pct"/>
            <w:gridSpan w:val="2"/>
          </w:tcPr>
          <w:p w14:paraId="49FE986C" w14:textId="77777777" w:rsidR="00E02DC5" w:rsidRPr="00590C26" w:rsidRDefault="00E02DC5" w:rsidP="00B158DB">
            <w:pPr>
              <w:pStyle w:val="TriangleCellBlack"/>
              <w:rPr>
                <w:rFonts w:ascii="Segoe UI" w:hAnsi="Segoe UI"/>
                <w:sz w:val="24"/>
                <w:szCs w:val="24"/>
              </w:rPr>
            </w:pPr>
          </w:p>
        </w:tc>
      </w:tr>
      <w:tr w:rsidR="00E02DC5" w:rsidRPr="00245FE3" w14:paraId="0696AAE6" w14:textId="24A2788D" w:rsidTr="00B7697C">
        <w:trPr>
          <w:trHeight w:val="467"/>
          <w:jc w:val="center"/>
        </w:trPr>
        <w:tc>
          <w:tcPr>
            <w:tcW w:w="931" w:type="pct"/>
            <w:shd w:val="clear" w:color="auto" w:fill="FFFFFF" w:themeFill="background1"/>
            <w:vAlign w:val="center"/>
            <w:hideMark/>
          </w:tcPr>
          <w:p w14:paraId="38844AE2" w14:textId="77777777" w:rsidR="00E02DC5" w:rsidRPr="00590C26" w:rsidRDefault="00E02DC5" w:rsidP="00B158DB">
            <w:pPr>
              <w:pStyle w:val="TriangleCellBlack"/>
              <w:rPr>
                <w:rFonts w:ascii="Segoe UI" w:hAnsi="Segoe UI"/>
                <w:sz w:val="24"/>
                <w:szCs w:val="24"/>
              </w:rPr>
            </w:pPr>
            <w:r w:rsidRPr="00590C26">
              <w:rPr>
                <w:rFonts w:ascii="Segoe UI" w:hAnsi="Segoe UI"/>
                <w:sz w:val="24"/>
                <w:szCs w:val="24"/>
              </w:rPr>
              <w:t>Draft Report</w:t>
            </w:r>
          </w:p>
        </w:tc>
        <w:tc>
          <w:tcPr>
            <w:tcW w:w="584" w:type="pct"/>
            <w:shd w:val="clear" w:color="auto" w:fill="FFFFFF" w:themeFill="background1"/>
            <w:vAlign w:val="center"/>
            <w:hideMark/>
          </w:tcPr>
          <w:p w14:paraId="4639A435" w14:textId="5AC786FB" w:rsidR="00E02DC5" w:rsidRPr="00590C26" w:rsidRDefault="00E02DC5" w:rsidP="00B158DB">
            <w:pPr>
              <w:pStyle w:val="TriangleCellBlack"/>
              <w:rPr>
                <w:rFonts w:ascii="Segoe UI" w:hAnsi="Segoe UI"/>
                <w:sz w:val="24"/>
                <w:szCs w:val="24"/>
              </w:rPr>
            </w:pPr>
            <w:r w:rsidRPr="00590C26">
              <w:rPr>
                <w:rFonts w:ascii="Segoe UI" w:eastAsia="Bangla Sangam MN" w:hAnsi="Segoe UI"/>
                <w:sz w:val="24"/>
                <w:szCs w:val="24"/>
              </w:rPr>
              <w:t>UNICEF</w:t>
            </w:r>
            <w:r w:rsidRPr="00590C26">
              <w:rPr>
                <w:rFonts w:ascii="Segoe UI" w:hAnsi="Segoe UI"/>
                <w:sz w:val="24"/>
                <w:szCs w:val="24"/>
              </w:rPr>
              <w:t xml:space="preserve"> and Triangle</w:t>
            </w:r>
          </w:p>
        </w:tc>
        <w:tc>
          <w:tcPr>
            <w:tcW w:w="352" w:type="pct"/>
            <w:gridSpan w:val="2"/>
            <w:shd w:val="clear" w:color="auto" w:fill="auto"/>
            <w:vAlign w:val="center"/>
            <w:hideMark/>
          </w:tcPr>
          <w:p w14:paraId="2C5D5282" w14:textId="77777777" w:rsidR="00E02DC5" w:rsidRPr="00590C26" w:rsidRDefault="00E02DC5" w:rsidP="00B158DB">
            <w:pPr>
              <w:pStyle w:val="TriangleCellBlack"/>
              <w:rPr>
                <w:rFonts w:ascii="Segoe UI" w:hAnsi="Segoe UI"/>
                <w:sz w:val="24"/>
                <w:szCs w:val="24"/>
              </w:rPr>
            </w:pPr>
          </w:p>
        </w:tc>
        <w:tc>
          <w:tcPr>
            <w:tcW w:w="328" w:type="pct"/>
            <w:gridSpan w:val="2"/>
            <w:vAlign w:val="center"/>
          </w:tcPr>
          <w:p w14:paraId="1333031F" w14:textId="77777777" w:rsidR="00E02DC5" w:rsidRPr="00590C26" w:rsidRDefault="00E02DC5" w:rsidP="00B158DB">
            <w:pPr>
              <w:pStyle w:val="TriangleCellBlack"/>
              <w:rPr>
                <w:rFonts w:ascii="Segoe UI" w:hAnsi="Segoe UI"/>
                <w:sz w:val="24"/>
                <w:szCs w:val="24"/>
              </w:rPr>
            </w:pPr>
          </w:p>
        </w:tc>
        <w:tc>
          <w:tcPr>
            <w:tcW w:w="334" w:type="pct"/>
            <w:gridSpan w:val="2"/>
            <w:vAlign w:val="center"/>
          </w:tcPr>
          <w:p w14:paraId="270B7117" w14:textId="77777777" w:rsidR="00E02DC5" w:rsidRPr="00590C26" w:rsidRDefault="00E02DC5" w:rsidP="00B158DB">
            <w:pPr>
              <w:pStyle w:val="TriangleCellBlack"/>
              <w:rPr>
                <w:rFonts w:ascii="Segoe UI" w:hAnsi="Segoe UI"/>
                <w:sz w:val="24"/>
                <w:szCs w:val="24"/>
              </w:rPr>
            </w:pPr>
          </w:p>
        </w:tc>
        <w:tc>
          <w:tcPr>
            <w:tcW w:w="409" w:type="pct"/>
            <w:shd w:val="clear" w:color="auto" w:fill="auto"/>
            <w:vAlign w:val="center"/>
            <w:hideMark/>
          </w:tcPr>
          <w:p w14:paraId="7CFE3500" w14:textId="77777777" w:rsidR="00E02DC5" w:rsidRPr="00590C26" w:rsidRDefault="00E02DC5" w:rsidP="00B158DB">
            <w:pPr>
              <w:pStyle w:val="TriangleCellBlack"/>
              <w:rPr>
                <w:rFonts w:ascii="Segoe UI" w:hAnsi="Segoe UI"/>
                <w:sz w:val="24"/>
                <w:szCs w:val="24"/>
              </w:rPr>
            </w:pPr>
          </w:p>
        </w:tc>
        <w:tc>
          <w:tcPr>
            <w:tcW w:w="453" w:type="pct"/>
            <w:gridSpan w:val="3"/>
            <w:shd w:val="clear" w:color="auto" w:fill="auto"/>
            <w:vAlign w:val="center"/>
            <w:hideMark/>
          </w:tcPr>
          <w:p w14:paraId="20119783" w14:textId="79ADA5CE" w:rsidR="00E02DC5" w:rsidRPr="00590C26" w:rsidRDefault="00E02DC5" w:rsidP="00B158DB">
            <w:pPr>
              <w:pStyle w:val="TriangleCellBlack"/>
              <w:rPr>
                <w:rFonts w:ascii="Segoe UI" w:hAnsi="Segoe UI"/>
                <w:sz w:val="24"/>
                <w:szCs w:val="24"/>
              </w:rPr>
            </w:pPr>
          </w:p>
        </w:tc>
        <w:tc>
          <w:tcPr>
            <w:tcW w:w="482" w:type="pct"/>
            <w:gridSpan w:val="4"/>
            <w:shd w:val="clear" w:color="auto" w:fill="auto"/>
            <w:vAlign w:val="center"/>
            <w:hideMark/>
          </w:tcPr>
          <w:p w14:paraId="5DEE512F" w14:textId="16DA163E" w:rsidR="00E02DC5" w:rsidRPr="00590C26" w:rsidRDefault="00E02DC5" w:rsidP="00B158DB">
            <w:pPr>
              <w:pStyle w:val="TriangleCellBlack"/>
              <w:rPr>
                <w:rFonts w:ascii="Segoe UI" w:hAnsi="Segoe UI"/>
                <w:sz w:val="24"/>
                <w:szCs w:val="24"/>
              </w:rPr>
            </w:pPr>
          </w:p>
        </w:tc>
        <w:tc>
          <w:tcPr>
            <w:tcW w:w="281" w:type="pct"/>
            <w:shd w:val="clear" w:color="auto" w:fill="auto"/>
          </w:tcPr>
          <w:p w14:paraId="143A640B" w14:textId="77777777" w:rsidR="00E02DC5" w:rsidRPr="00590C26" w:rsidRDefault="00E02DC5" w:rsidP="00B158DB">
            <w:pPr>
              <w:pStyle w:val="TriangleCellBlack"/>
              <w:rPr>
                <w:rFonts w:ascii="Segoe UI" w:hAnsi="Segoe UI"/>
                <w:sz w:val="24"/>
                <w:szCs w:val="24"/>
              </w:rPr>
            </w:pPr>
          </w:p>
        </w:tc>
        <w:tc>
          <w:tcPr>
            <w:tcW w:w="282" w:type="pct"/>
            <w:shd w:val="clear" w:color="auto" w:fill="00A0B4" w:themeFill="text2"/>
          </w:tcPr>
          <w:p w14:paraId="28B1BC4E" w14:textId="6CF52932" w:rsidR="00E02DC5" w:rsidRPr="00590C26" w:rsidRDefault="00E02DC5" w:rsidP="00B158DB">
            <w:pPr>
              <w:pStyle w:val="TriangleCellBlack"/>
              <w:rPr>
                <w:rFonts w:ascii="Segoe UI" w:hAnsi="Segoe UI"/>
                <w:sz w:val="24"/>
                <w:szCs w:val="24"/>
              </w:rPr>
            </w:pPr>
          </w:p>
        </w:tc>
        <w:tc>
          <w:tcPr>
            <w:tcW w:w="564" w:type="pct"/>
            <w:gridSpan w:val="2"/>
          </w:tcPr>
          <w:p w14:paraId="07F77CA9" w14:textId="77777777" w:rsidR="00E02DC5" w:rsidRPr="00590C26" w:rsidRDefault="00E02DC5" w:rsidP="00B158DB">
            <w:pPr>
              <w:pStyle w:val="TriangleCellBlack"/>
              <w:rPr>
                <w:rFonts w:ascii="Segoe UI" w:hAnsi="Segoe UI"/>
                <w:sz w:val="24"/>
                <w:szCs w:val="24"/>
              </w:rPr>
            </w:pPr>
          </w:p>
        </w:tc>
      </w:tr>
      <w:tr w:rsidR="00E02DC5" w:rsidRPr="00245FE3" w14:paraId="748126BA" w14:textId="04F5EE4A" w:rsidTr="00B7697C">
        <w:trPr>
          <w:trHeight w:val="526"/>
          <w:jc w:val="center"/>
        </w:trPr>
        <w:tc>
          <w:tcPr>
            <w:tcW w:w="931" w:type="pct"/>
            <w:shd w:val="clear" w:color="auto" w:fill="FFFFFF" w:themeFill="background1"/>
            <w:vAlign w:val="center"/>
            <w:hideMark/>
          </w:tcPr>
          <w:p w14:paraId="5D26ED8E" w14:textId="77777777" w:rsidR="00E02DC5" w:rsidRPr="00590C26" w:rsidRDefault="00E02DC5" w:rsidP="00B158DB">
            <w:pPr>
              <w:pStyle w:val="TriangleCellBlack"/>
              <w:rPr>
                <w:rFonts w:ascii="Segoe UI" w:hAnsi="Segoe UI"/>
                <w:sz w:val="24"/>
                <w:szCs w:val="24"/>
              </w:rPr>
            </w:pPr>
            <w:r w:rsidRPr="00590C26">
              <w:rPr>
                <w:rFonts w:ascii="Segoe UI" w:hAnsi="Segoe UI"/>
                <w:sz w:val="24"/>
                <w:szCs w:val="24"/>
              </w:rPr>
              <w:t xml:space="preserve">Workshop </w:t>
            </w:r>
          </w:p>
        </w:tc>
        <w:tc>
          <w:tcPr>
            <w:tcW w:w="584" w:type="pct"/>
            <w:shd w:val="clear" w:color="auto" w:fill="FFFFFF" w:themeFill="background1"/>
            <w:vAlign w:val="center"/>
            <w:hideMark/>
          </w:tcPr>
          <w:p w14:paraId="39743CAC" w14:textId="0A01D914" w:rsidR="00E02DC5" w:rsidRPr="00590C26" w:rsidRDefault="00E02DC5" w:rsidP="00B158DB">
            <w:pPr>
              <w:pStyle w:val="TriangleCellBlack"/>
              <w:rPr>
                <w:rFonts w:ascii="Segoe UI" w:hAnsi="Segoe UI"/>
                <w:sz w:val="24"/>
                <w:szCs w:val="24"/>
              </w:rPr>
            </w:pPr>
            <w:r w:rsidRPr="00590C26">
              <w:rPr>
                <w:rFonts w:ascii="Segoe UI" w:eastAsia="Bangla Sangam MN" w:hAnsi="Segoe UI"/>
                <w:sz w:val="24"/>
                <w:szCs w:val="24"/>
              </w:rPr>
              <w:t>UNICEF</w:t>
            </w:r>
            <w:r w:rsidRPr="00590C26">
              <w:rPr>
                <w:rFonts w:ascii="Segoe UI" w:hAnsi="Segoe UI"/>
                <w:sz w:val="24"/>
                <w:szCs w:val="24"/>
              </w:rPr>
              <w:t xml:space="preserve"> and Triangle</w:t>
            </w:r>
          </w:p>
        </w:tc>
        <w:tc>
          <w:tcPr>
            <w:tcW w:w="352" w:type="pct"/>
            <w:gridSpan w:val="2"/>
            <w:shd w:val="clear" w:color="auto" w:fill="auto"/>
            <w:vAlign w:val="center"/>
            <w:hideMark/>
          </w:tcPr>
          <w:p w14:paraId="3B487564" w14:textId="77777777" w:rsidR="00E02DC5" w:rsidRPr="00590C26" w:rsidRDefault="00E02DC5" w:rsidP="00B158DB">
            <w:pPr>
              <w:pStyle w:val="TriangleCellBlack"/>
              <w:rPr>
                <w:rFonts w:ascii="Segoe UI" w:hAnsi="Segoe UI"/>
                <w:sz w:val="24"/>
                <w:szCs w:val="24"/>
              </w:rPr>
            </w:pPr>
          </w:p>
        </w:tc>
        <w:tc>
          <w:tcPr>
            <w:tcW w:w="328" w:type="pct"/>
            <w:gridSpan w:val="2"/>
            <w:vAlign w:val="center"/>
          </w:tcPr>
          <w:p w14:paraId="65CC4E2C" w14:textId="77777777" w:rsidR="00E02DC5" w:rsidRPr="00590C26" w:rsidRDefault="00E02DC5" w:rsidP="00B158DB">
            <w:pPr>
              <w:pStyle w:val="TriangleCellBlack"/>
              <w:rPr>
                <w:rFonts w:ascii="Segoe UI" w:hAnsi="Segoe UI"/>
                <w:sz w:val="24"/>
                <w:szCs w:val="24"/>
              </w:rPr>
            </w:pPr>
          </w:p>
        </w:tc>
        <w:tc>
          <w:tcPr>
            <w:tcW w:w="334" w:type="pct"/>
            <w:gridSpan w:val="2"/>
            <w:vAlign w:val="center"/>
          </w:tcPr>
          <w:p w14:paraId="69DFEDCF" w14:textId="77777777" w:rsidR="00E02DC5" w:rsidRPr="00590C26" w:rsidRDefault="00E02DC5" w:rsidP="00B158DB">
            <w:pPr>
              <w:pStyle w:val="TriangleCellBlack"/>
              <w:rPr>
                <w:rFonts w:ascii="Segoe UI" w:hAnsi="Segoe UI"/>
                <w:sz w:val="24"/>
                <w:szCs w:val="24"/>
              </w:rPr>
            </w:pPr>
          </w:p>
        </w:tc>
        <w:tc>
          <w:tcPr>
            <w:tcW w:w="409" w:type="pct"/>
            <w:shd w:val="clear" w:color="auto" w:fill="auto"/>
            <w:vAlign w:val="center"/>
            <w:hideMark/>
          </w:tcPr>
          <w:p w14:paraId="4EB319C1" w14:textId="77777777" w:rsidR="00E02DC5" w:rsidRPr="00590C26" w:rsidRDefault="00E02DC5" w:rsidP="00B158DB">
            <w:pPr>
              <w:pStyle w:val="TriangleCellBlack"/>
              <w:rPr>
                <w:rFonts w:ascii="Segoe UI" w:hAnsi="Segoe UI"/>
                <w:sz w:val="24"/>
                <w:szCs w:val="24"/>
              </w:rPr>
            </w:pPr>
          </w:p>
        </w:tc>
        <w:tc>
          <w:tcPr>
            <w:tcW w:w="453" w:type="pct"/>
            <w:gridSpan w:val="3"/>
            <w:shd w:val="clear" w:color="auto" w:fill="auto"/>
            <w:vAlign w:val="center"/>
            <w:hideMark/>
          </w:tcPr>
          <w:p w14:paraId="5AB4D186" w14:textId="54CD8C11" w:rsidR="00E02DC5" w:rsidRPr="00590C26" w:rsidRDefault="00E02DC5" w:rsidP="00B158DB">
            <w:pPr>
              <w:pStyle w:val="TriangleCellBlack"/>
              <w:rPr>
                <w:rFonts w:ascii="Segoe UI" w:hAnsi="Segoe UI"/>
                <w:color w:val="00A0B4" w:themeColor="text2"/>
                <w:sz w:val="24"/>
                <w:szCs w:val="24"/>
              </w:rPr>
            </w:pPr>
          </w:p>
        </w:tc>
        <w:tc>
          <w:tcPr>
            <w:tcW w:w="482" w:type="pct"/>
            <w:gridSpan w:val="4"/>
            <w:shd w:val="clear" w:color="auto" w:fill="auto"/>
            <w:vAlign w:val="center"/>
            <w:hideMark/>
          </w:tcPr>
          <w:p w14:paraId="7F3768E8" w14:textId="15AA1107" w:rsidR="00E02DC5" w:rsidRPr="00590C26" w:rsidRDefault="00E02DC5" w:rsidP="00B158DB">
            <w:pPr>
              <w:pStyle w:val="TriangleCellBlack"/>
              <w:rPr>
                <w:rFonts w:ascii="Segoe UI" w:hAnsi="Segoe UI"/>
                <w:sz w:val="24"/>
                <w:szCs w:val="24"/>
              </w:rPr>
            </w:pPr>
          </w:p>
        </w:tc>
        <w:tc>
          <w:tcPr>
            <w:tcW w:w="563" w:type="pct"/>
            <w:gridSpan w:val="2"/>
            <w:shd w:val="clear" w:color="auto" w:fill="auto"/>
          </w:tcPr>
          <w:p w14:paraId="76147E2E" w14:textId="77777777" w:rsidR="00E02DC5" w:rsidRPr="00590C26" w:rsidRDefault="00E02DC5" w:rsidP="00B158DB">
            <w:pPr>
              <w:pStyle w:val="TriangleCellBlack"/>
              <w:rPr>
                <w:rFonts w:ascii="Segoe UI" w:hAnsi="Segoe UI"/>
                <w:sz w:val="24"/>
                <w:szCs w:val="24"/>
              </w:rPr>
            </w:pPr>
          </w:p>
        </w:tc>
        <w:tc>
          <w:tcPr>
            <w:tcW w:w="282" w:type="pct"/>
            <w:shd w:val="clear" w:color="auto" w:fill="00A0B4" w:themeFill="text2"/>
          </w:tcPr>
          <w:p w14:paraId="40612522" w14:textId="77777777" w:rsidR="00E02DC5" w:rsidRPr="00590C26" w:rsidRDefault="00E02DC5" w:rsidP="00B158DB">
            <w:pPr>
              <w:pStyle w:val="TriangleCellBlack"/>
              <w:rPr>
                <w:rFonts w:ascii="Segoe UI" w:hAnsi="Segoe UI"/>
                <w:sz w:val="24"/>
                <w:szCs w:val="24"/>
              </w:rPr>
            </w:pPr>
          </w:p>
        </w:tc>
        <w:tc>
          <w:tcPr>
            <w:tcW w:w="282" w:type="pct"/>
            <w:shd w:val="clear" w:color="auto" w:fill="auto"/>
          </w:tcPr>
          <w:p w14:paraId="69C3436E" w14:textId="7DDA7255" w:rsidR="00E02DC5" w:rsidRPr="00590C26" w:rsidRDefault="00E02DC5" w:rsidP="00B158DB">
            <w:pPr>
              <w:pStyle w:val="TriangleCellBlack"/>
              <w:rPr>
                <w:rFonts w:ascii="Segoe UI" w:hAnsi="Segoe UI"/>
                <w:sz w:val="24"/>
                <w:szCs w:val="24"/>
              </w:rPr>
            </w:pPr>
          </w:p>
        </w:tc>
      </w:tr>
      <w:tr w:rsidR="00E02DC5" w:rsidRPr="00245FE3" w14:paraId="4A13D967" w14:textId="545235B6" w:rsidTr="00B7697C">
        <w:trPr>
          <w:trHeight w:val="526"/>
          <w:jc w:val="center"/>
        </w:trPr>
        <w:tc>
          <w:tcPr>
            <w:tcW w:w="931" w:type="pct"/>
            <w:shd w:val="clear" w:color="auto" w:fill="FFFFFF" w:themeFill="background1"/>
            <w:vAlign w:val="center"/>
            <w:hideMark/>
          </w:tcPr>
          <w:p w14:paraId="19B793A0" w14:textId="77777777" w:rsidR="00E02DC5" w:rsidRPr="00590C26" w:rsidRDefault="00E02DC5" w:rsidP="00B158DB">
            <w:pPr>
              <w:pStyle w:val="TriangleCellBlack"/>
              <w:rPr>
                <w:rFonts w:ascii="Segoe UI" w:hAnsi="Segoe UI"/>
                <w:sz w:val="24"/>
                <w:szCs w:val="24"/>
              </w:rPr>
            </w:pPr>
            <w:r w:rsidRPr="00590C26">
              <w:rPr>
                <w:rFonts w:ascii="Segoe UI" w:hAnsi="Segoe UI"/>
                <w:sz w:val="24"/>
                <w:szCs w:val="24"/>
              </w:rPr>
              <w:lastRenderedPageBreak/>
              <w:t>Final Report</w:t>
            </w:r>
          </w:p>
        </w:tc>
        <w:tc>
          <w:tcPr>
            <w:tcW w:w="584" w:type="pct"/>
            <w:shd w:val="clear" w:color="auto" w:fill="FFFFFF" w:themeFill="background1"/>
            <w:vAlign w:val="center"/>
            <w:hideMark/>
          </w:tcPr>
          <w:p w14:paraId="32A723E3" w14:textId="03F18340" w:rsidR="00E02DC5" w:rsidRPr="00590C26" w:rsidRDefault="00E02DC5" w:rsidP="00B158DB">
            <w:pPr>
              <w:pStyle w:val="TriangleCellBlack"/>
              <w:rPr>
                <w:rFonts w:ascii="Segoe UI" w:hAnsi="Segoe UI"/>
                <w:sz w:val="24"/>
                <w:szCs w:val="24"/>
              </w:rPr>
            </w:pPr>
            <w:r w:rsidRPr="00590C26">
              <w:rPr>
                <w:rFonts w:ascii="Segoe UI" w:eastAsia="Bangla Sangam MN" w:hAnsi="Segoe UI"/>
                <w:sz w:val="24"/>
                <w:szCs w:val="24"/>
              </w:rPr>
              <w:t>UNICEF</w:t>
            </w:r>
            <w:r w:rsidRPr="00590C26">
              <w:rPr>
                <w:rFonts w:ascii="Segoe UI" w:hAnsi="Segoe UI"/>
                <w:sz w:val="24"/>
                <w:szCs w:val="24"/>
              </w:rPr>
              <w:t xml:space="preserve"> and Triangle</w:t>
            </w:r>
          </w:p>
        </w:tc>
        <w:tc>
          <w:tcPr>
            <w:tcW w:w="352" w:type="pct"/>
            <w:gridSpan w:val="2"/>
            <w:shd w:val="clear" w:color="auto" w:fill="auto"/>
            <w:vAlign w:val="center"/>
            <w:hideMark/>
          </w:tcPr>
          <w:p w14:paraId="51188F3C" w14:textId="77777777" w:rsidR="00E02DC5" w:rsidRPr="00590C26" w:rsidRDefault="00E02DC5" w:rsidP="00B158DB">
            <w:pPr>
              <w:pStyle w:val="TriangleCellBlack"/>
              <w:rPr>
                <w:rFonts w:ascii="Segoe UI" w:hAnsi="Segoe UI"/>
                <w:sz w:val="24"/>
                <w:szCs w:val="24"/>
              </w:rPr>
            </w:pPr>
          </w:p>
        </w:tc>
        <w:tc>
          <w:tcPr>
            <w:tcW w:w="328" w:type="pct"/>
            <w:gridSpan w:val="2"/>
            <w:vAlign w:val="center"/>
          </w:tcPr>
          <w:p w14:paraId="363BCD7C" w14:textId="77777777" w:rsidR="00E02DC5" w:rsidRPr="00590C26" w:rsidRDefault="00E02DC5" w:rsidP="00B158DB">
            <w:pPr>
              <w:pStyle w:val="TriangleCellBlack"/>
              <w:rPr>
                <w:rFonts w:ascii="Segoe UI" w:hAnsi="Segoe UI"/>
                <w:sz w:val="24"/>
                <w:szCs w:val="24"/>
              </w:rPr>
            </w:pPr>
          </w:p>
        </w:tc>
        <w:tc>
          <w:tcPr>
            <w:tcW w:w="334" w:type="pct"/>
            <w:gridSpan w:val="2"/>
            <w:vAlign w:val="center"/>
          </w:tcPr>
          <w:p w14:paraId="2F46DBF9" w14:textId="77777777" w:rsidR="00E02DC5" w:rsidRPr="00590C26" w:rsidRDefault="00E02DC5" w:rsidP="00B158DB">
            <w:pPr>
              <w:pStyle w:val="TriangleCellBlack"/>
              <w:rPr>
                <w:rFonts w:ascii="Segoe UI" w:hAnsi="Segoe UI"/>
                <w:sz w:val="24"/>
                <w:szCs w:val="24"/>
              </w:rPr>
            </w:pPr>
          </w:p>
        </w:tc>
        <w:tc>
          <w:tcPr>
            <w:tcW w:w="409" w:type="pct"/>
            <w:shd w:val="clear" w:color="auto" w:fill="auto"/>
            <w:vAlign w:val="center"/>
            <w:hideMark/>
          </w:tcPr>
          <w:p w14:paraId="4C71B5B3" w14:textId="77777777" w:rsidR="00E02DC5" w:rsidRPr="00590C26" w:rsidRDefault="00E02DC5" w:rsidP="00B158DB">
            <w:pPr>
              <w:pStyle w:val="TriangleCellBlack"/>
              <w:rPr>
                <w:rFonts w:ascii="Segoe UI" w:hAnsi="Segoe UI"/>
                <w:sz w:val="24"/>
                <w:szCs w:val="24"/>
              </w:rPr>
            </w:pPr>
          </w:p>
        </w:tc>
        <w:tc>
          <w:tcPr>
            <w:tcW w:w="453" w:type="pct"/>
            <w:gridSpan w:val="3"/>
            <w:shd w:val="clear" w:color="auto" w:fill="auto"/>
            <w:vAlign w:val="center"/>
            <w:hideMark/>
          </w:tcPr>
          <w:p w14:paraId="5F6C4ACB" w14:textId="77777777" w:rsidR="00E02DC5" w:rsidRPr="00590C26" w:rsidRDefault="00E02DC5" w:rsidP="00B158DB">
            <w:pPr>
              <w:pStyle w:val="TriangleCellBlack"/>
              <w:rPr>
                <w:rFonts w:ascii="Segoe UI" w:hAnsi="Segoe UI"/>
                <w:sz w:val="24"/>
                <w:szCs w:val="24"/>
              </w:rPr>
            </w:pPr>
          </w:p>
        </w:tc>
        <w:tc>
          <w:tcPr>
            <w:tcW w:w="482" w:type="pct"/>
            <w:gridSpan w:val="4"/>
            <w:shd w:val="clear" w:color="auto" w:fill="auto"/>
            <w:vAlign w:val="center"/>
            <w:hideMark/>
          </w:tcPr>
          <w:p w14:paraId="587E305A" w14:textId="36E77403" w:rsidR="00E02DC5" w:rsidRPr="00590C26" w:rsidRDefault="00E02DC5" w:rsidP="00B158DB">
            <w:pPr>
              <w:pStyle w:val="TriangleCellBlack"/>
              <w:rPr>
                <w:rFonts w:ascii="Segoe UI" w:hAnsi="Segoe UI"/>
                <w:sz w:val="24"/>
                <w:szCs w:val="24"/>
              </w:rPr>
            </w:pPr>
          </w:p>
        </w:tc>
        <w:tc>
          <w:tcPr>
            <w:tcW w:w="563" w:type="pct"/>
            <w:gridSpan w:val="2"/>
            <w:shd w:val="clear" w:color="auto" w:fill="auto"/>
          </w:tcPr>
          <w:p w14:paraId="5F88B8DC" w14:textId="77777777" w:rsidR="00E02DC5" w:rsidRPr="00590C26" w:rsidRDefault="00E02DC5" w:rsidP="00B158DB">
            <w:pPr>
              <w:pStyle w:val="TriangleCellBlack"/>
              <w:rPr>
                <w:rFonts w:ascii="Segoe UI" w:hAnsi="Segoe UI"/>
                <w:sz w:val="24"/>
                <w:szCs w:val="24"/>
              </w:rPr>
            </w:pPr>
          </w:p>
        </w:tc>
        <w:tc>
          <w:tcPr>
            <w:tcW w:w="282" w:type="pct"/>
            <w:shd w:val="clear" w:color="auto" w:fill="auto"/>
          </w:tcPr>
          <w:p w14:paraId="3AB559DE" w14:textId="77777777" w:rsidR="00E02DC5" w:rsidRPr="00590C26" w:rsidRDefault="00E02DC5" w:rsidP="00B158DB">
            <w:pPr>
              <w:pStyle w:val="TriangleCellBlack"/>
              <w:rPr>
                <w:rFonts w:ascii="Segoe UI" w:hAnsi="Segoe UI"/>
                <w:sz w:val="24"/>
                <w:szCs w:val="24"/>
              </w:rPr>
            </w:pPr>
          </w:p>
        </w:tc>
        <w:tc>
          <w:tcPr>
            <w:tcW w:w="282" w:type="pct"/>
            <w:shd w:val="clear" w:color="auto" w:fill="00A0B4" w:themeFill="text2"/>
          </w:tcPr>
          <w:p w14:paraId="70E372EE" w14:textId="0B39927C" w:rsidR="00E02DC5" w:rsidRPr="00590C26" w:rsidRDefault="00E02DC5" w:rsidP="00B158DB">
            <w:pPr>
              <w:pStyle w:val="TriangleCellBlack"/>
              <w:rPr>
                <w:rFonts w:ascii="Segoe UI" w:hAnsi="Segoe UI"/>
                <w:sz w:val="24"/>
                <w:szCs w:val="24"/>
              </w:rPr>
            </w:pPr>
          </w:p>
        </w:tc>
      </w:tr>
    </w:tbl>
    <w:p w14:paraId="76882812" w14:textId="77777777" w:rsidR="00925851" w:rsidRPr="00590C26" w:rsidRDefault="00925851" w:rsidP="00B158DB">
      <w:pPr>
        <w:rPr>
          <w:rFonts w:ascii="Segoe UI" w:hAnsi="Segoe UI" w:cs="Segoe UI"/>
        </w:rPr>
      </w:pPr>
    </w:p>
    <w:p w14:paraId="60762AB4" w14:textId="77777777" w:rsidR="00925851" w:rsidRPr="00590C26" w:rsidRDefault="00925851" w:rsidP="00B158DB">
      <w:pPr>
        <w:rPr>
          <w:rFonts w:ascii="Segoe UI" w:hAnsi="Segoe UI" w:cs="Segoe UI"/>
        </w:rPr>
      </w:pPr>
    </w:p>
    <w:p w14:paraId="037E27CD" w14:textId="77777777" w:rsidR="00470FB6" w:rsidRPr="00590C26" w:rsidRDefault="00470FB6" w:rsidP="00B158DB">
      <w:pPr>
        <w:rPr>
          <w:rFonts w:ascii="Segoe UI" w:hAnsi="Segoe UI" w:cs="Segoe UI"/>
          <w:b/>
          <w:color w:val="22566B" w:themeColor="accent1"/>
        </w:rPr>
      </w:pPr>
    </w:p>
    <w:p w14:paraId="3C5B6FCE" w14:textId="77777777" w:rsidR="009F3470" w:rsidRPr="00245FE3" w:rsidRDefault="009F3470" w:rsidP="00B158DB">
      <w:pPr>
        <w:pStyle w:val="TriangleNumberedHeading2"/>
        <w:numPr>
          <w:ilvl w:val="0"/>
          <w:numId w:val="0"/>
        </w:numPr>
        <w:rPr>
          <w:rFonts w:ascii="Segoe UI" w:hAnsi="Segoe UI" w:cs="Segoe UI"/>
        </w:rPr>
        <w:sectPr w:rsidR="009F3470" w:rsidRPr="00245FE3" w:rsidSect="007061C1">
          <w:pgSz w:w="16838" w:h="11906" w:orient="landscape" w:code="9"/>
          <w:pgMar w:top="1166" w:right="2491" w:bottom="1008" w:left="806" w:header="720" w:footer="720" w:gutter="0"/>
          <w:cols w:space="720"/>
          <w:docGrid w:linePitch="286"/>
        </w:sectPr>
      </w:pPr>
    </w:p>
    <w:p w14:paraId="3DB9751C" w14:textId="2946A6CB" w:rsidR="0035240B" w:rsidRPr="00245FE3" w:rsidRDefault="008A7BEB" w:rsidP="00B158DB">
      <w:pPr>
        <w:pStyle w:val="TriangleNumberedHeading2"/>
        <w:rPr>
          <w:rFonts w:ascii="Segoe UI" w:hAnsi="Segoe UI" w:cs="Segoe UI"/>
        </w:rPr>
      </w:pPr>
      <w:r>
        <w:rPr>
          <w:rFonts w:ascii="Segoe UI" w:hAnsi="Segoe UI" w:cs="Segoe UI"/>
        </w:rPr>
        <w:lastRenderedPageBreak/>
        <w:t>EVALUATION</w:t>
      </w:r>
      <w:r w:rsidRPr="00245FE3">
        <w:rPr>
          <w:rFonts w:ascii="Segoe UI" w:hAnsi="Segoe UI" w:cs="Segoe UI"/>
        </w:rPr>
        <w:t xml:space="preserve"> </w:t>
      </w:r>
      <w:r w:rsidR="6B0FE137" w:rsidRPr="00245FE3">
        <w:rPr>
          <w:rFonts w:ascii="Segoe UI" w:hAnsi="Segoe UI" w:cs="Segoe UI"/>
        </w:rPr>
        <w:t>limitation</w:t>
      </w:r>
      <w:r w:rsidR="1C89CFF0" w:rsidRPr="00245FE3">
        <w:rPr>
          <w:rFonts w:ascii="Segoe UI" w:hAnsi="Segoe UI" w:cs="Segoe UI"/>
        </w:rPr>
        <w:t>s</w:t>
      </w:r>
    </w:p>
    <w:p w14:paraId="3CCE818B" w14:textId="77777777" w:rsidR="00E82457" w:rsidRPr="00590C26" w:rsidRDefault="00E82457" w:rsidP="00B158DB">
      <w:pPr>
        <w:rPr>
          <w:rFonts w:ascii="Segoe UI" w:hAnsi="Segoe UI" w:cs="Segoe UI"/>
        </w:rPr>
      </w:pPr>
    </w:p>
    <w:p w14:paraId="6D64B6EB" w14:textId="63F786BA" w:rsidR="000E16BA" w:rsidRPr="00590C26" w:rsidRDefault="5778F9F1" w:rsidP="00B158DB">
      <w:pPr>
        <w:rPr>
          <w:rFonts w:ascii="Segoe UI" w:eastAsiaTheme="majorEastAsia" w:hAnsi="Segoe UI" w:cs="Segoe UI"/>
        </w:rPr>
      </w:pPr>
      <w:r w:rsidRPr="00590C26">
        <w:rPr>
          <w:rFonts w:ascii="Segoe UI" w:eastAsiaTheme="majorEastAsia" w:hAnsi="Segoe UI" w:cs="Segoe UI"/>
        </w:rPr>
        <w:t>The main limitation</w:t>
      </w:r>
      <w:r w:rsidR="00CF5173" w:rsidRPr="00590C26">
        <w:rPr>
          <w:rFonts w:ascii="Segoe UI" w:eastAsiaTheme="majorEastAsia" w:hAnsi="Segoe UI" w:cs="Segoe UI"/>
        </w:rPr>
        <w:t>s</w:t>
      </w:r>
      <w:r w:rsidRPr="00590C26">
        <w:rPr>
          <w:rFonts w:ascii="Segoe UI" w:eastAsiaTheme="majorEastAsia" w:hAnsi="Segoe UI" w:cs="Segoe UI"/>
        </w:rPr>
        <w:t xml:space="preserve"> of this study will be </w:t>
      </w:r>
      <w:r w:rsidR="00CF5173" w:rsidRPr="00590C26">
        <w:rPr>
          <w:rFonts w:ascii="Segoe UI" w:eastAsiaTheme="majorEastAsia" w:hAnsi="Segoe UI" w:cs="Segoe UI"/>
        </w:rPr>
        <w:t xml:space="preserve">incomplete documentation regarding all activities conducted since 2017, including </w:t>
      </w:r>
      <w:r w:rsidRPr="00590C26">
        <w:rPr>
          <w:rFonts w:ascii="Segoe UI" w:eastAsiaTheme="majorEastAsia" w:hAnsi="Segoe UI" w:cs="Segoe UI"/>
        </w:rPr>
        <w:t>the lack of baseline data</w:t>
      </w:r>
      <w:r w:rsidR="00247831" w:rsidRPr="00590C26">
        <w:rPr>
          <w:rFonts w:ascii="Segoe UI" w:eastAsiaTheme="majorEastAsia" w:hAnsi="Segoe UI" w:cs="Segoe UI"/>
        </w:rPr>
        <w:t xml:space="preserve"> on </w:t>
      </w:r>
      <w:r w:rsidR="003E03F1" w:rsidRPr="00590C26">
        <w:rPr>
          <w:rFonts w:ascii="Segoe UI" w:eastAsiaTheme="majorEastAsia" w:hAnsi="Segoe UI" w:cs="Segoe UI"/>
        </w:rPr>
        <w:t>the Lebanese water sector</w:t>
      </w:r>
      <w:r w:rsidR="00CF5173" w:rsidRPr="00590C26">
        <w:rPr>
          <w:rFonts w:ascii="Segoe UI" w:eastAsiaTheme="majorEastAsia" w:hAnsi="Segoe UI" w:cs="Segoe UI"/>
        </w:rPr>
        <w:t xml:space="preserve">, and the lack of specific data about the </w:t>
      </w:r>
      <w:r w:rsidR="00D73BD7" w:rsidRPr="00590C26">
        <w:rPr>
          <w:rFonts w:ascii="Segoe UI" w:eastAsiaTheme="majorEastAsia" w:hAnsi="Segoe UI" w:cs="Segoe UI"/>
        </w:rPr>
        <w:t>population size</w:t>
      </w:r>
      <w:r w:rsidR="00CF5173" w:rsidRPr="00590C26">
        <w:rPr>
          <w:rFonts w:ascii="Segoe UI" w:eastAsiaTheme="majorEastAsia" w:hAnsi="Segoe UI" w:cs="Segoe UI"/>
        </w:rPr>
        <w:t>s</w:t>
      </w:r>
      <w:r w:rsidR="00D73BD7" w:rsidRPr="00590C26">
        <w:rPr>
          <w:rFonts w:ascii="Segoe UI" w:eastAsiaTheme="majorEastAsia" w:hAnsi="Segoe UI" w:cs="Segoe UI"/>
        </w:rPr>
        <w:t xml:space="preserve"> </w:t>
      </w:r>
      <w:r w:rsidR="00CF5173" w:rsidRPr="00590C26">
        <w:rPr>
          <w:rFonts w:ascii="Segoe UI" w:eastAsiaTheme="majorEastAsia" w:hAnsi="Segoe UI" w:cs="Segoe UI"/>
        </w:rPr>
        <w:t>impacted by WASH activities</w:t>
      </w:r>
      <w:r w:rsidR="00D73BD7" w:rsidRPr="00590C26">
        <w:rPr>
          <w:rFonts w:ascii="Segoe UI" w:eastAsiaTheme="majorEastAsia" w:hAnsi="Segoe UI" w:cs="Segoe UI"/>
        </w:rPr>
        <w:t>.</w:t>
      </w:r>
      <w:r w:rsidRPr="00590C26">
        <w:rPr>
          <w:rFonts w:ascii="Segoe UI" w:eastAsiaTheme="majorEastAsia" w:hAnsi="Segoe UI" w:cs="Segoe UI"/>
        </w:rPr>
        <w:t xml:space="preserve"> </w:t>
      </w:r>
    </w:p>
    <w:p w14:paraId="6A4AA1EE" w14:textId="0215C0B5" w:rsidR="47976CF7" w:rsidRPr="00590C26" w:rsidRDefault="47976CF7" w:rsidP="00B158DB">
      <w:pPr>
        <w:rPr>
          <w:rFonts w:ascii="Segoe UI" w:eastAsiaTheme="majorEastAsia" w:hAnsi="Segoe UI" w:cs="Segoe UI"/>
          <w:highlight w:val="yellow"/>
        </w:rPr>
      </w:pPr>
    </w:p>
    <w:p w14:paraId="36BD5C9B" w14:textId="167973D2" w:rsidR="47976CF7" w:rsidRPr="00590C26" w:rsidRDefault="47976CF7" w:rsidP="3BAC515A">
      <w:pPr>
        <w:rPr>
          <w:rFonts w:ascii="Segoe UI" w:eastAsiaTheme="majorEastAsia" w:hAnsi="Segoe UI" w:cs="Segoe UI"/>
        </w:rPr>
      </w:pPr>
      <w:r w:rsidRPr="3BAC515A">
        <w:rPr>
          <w:rFonts w:ascii="Segoe UI" w:eastAsiaTheme="majorEastAsia" w:hAnsi="Segoe UI" w:cs="Segoe UI"/>
        </w:rPr>
        <w:t>Given one of the aims of the study is to improve</w:t>
      </w:r>
      <w:r w:rsidR="00D14A8B" w:rsidRPr="3BAC515A">
        <w:rPr>
          <w:rFonts w:ascii="Segoe UI" w:eastAsiaTheme="majorEastAsia" w:hAnsi="Segoe UI" w:cs="Segoe UI"/>
        </w:rPr>
        <w:t xml:space="preserve"> development</w:t>
      </w:r>
      <w:r w:rsidRPr="3BAC515A">
        <w:rPr>
          <w:rFonts w:ascii="Segoe UI" w:eastAsiaTheme="majorEastAsia" w:hAnsi="Segoe UI" w:cs="Segoe UI"/>
        </w:rPr>
        <w:t xml:space="preserve"> </w:t>
      </w:r>
      <w:r w:rsidR="00D14A8B" w:rsidRPr="3BAC515A">
        <w:rPr>
          <w:rFonts w:ascii="Segoe UI" w:eastAsiaTheme="majorEastAsia" w:hAnsi="Segoe UI" w:cs="Segoe UI"/>
        </w:rPr>
        <w:t>interventions in the sector</w:t>
      </w:r>
      <w:r w:rsidRPr="3BAC515A">
        <w:rPr>
          <w:rFonts w:ascii="Segoe UI" w:eastAsiaTheme="majorEastAsia" w:hAnsi="Segoe UI" w:cs="Segoe UI"/>
        </w:rPr>
        <w:t xml:space="preserve">, there is a degree of </w:t>
      </w:r>
      <w:r w:rsidR="00BF0E28">
        <w:rPr>
          <w:rFonts w:ascii="Segoe UI" w:eastAsiaTheme="majorEastAsia" w:hAnsi="Segoe UI" w:cs="Segoe UI"/>
        </w:rPr>
        <w:t>bias</w:t>
      </w:r>
      <w:r w:rsidR="00BF0E28" w:rsidRPr="3BAC515A">
        <w:rPr>
          <w:rFonts w:ascii="Segoe UI" w:eastAsiaTheme="majorEastAsia" w:hAnsi="Segoe UI" w:cs="Segoe UI"/>
        </w:rPr>
        <w:t xml:space="preserve"> </w:t>
      </w:r>
      <w:r w:rsidRPr="3BAC515A">
        <w:rPr>
          <w:rFonts w:ascii="Segoe UI" w:eastAsiaTheme="majorEastAsia" w:hAnsi="Segoe UI" w:cs="Segoe UI"/>
        </w:rPr>
        <w:t>to be anticipated, in particular when considering data coming from internal KIIs from predominantly male managerial staff. The team will make all efforts to obtain an adequate cross-section of gender-balanced staff KIIs to ensure all perspectives are reflected and recommendations are crafted accordingly.</w:t>
      </w:r>
    </w:p>
    <w:p w14:paraId="423E5C38" w14:textId="77777777" w:rsidR="000E16BA" w:rsidRPr="00590C26" w:rsidRDefault="000E16BA" w:rsidP="00B158DB">
      <w:pPr>
        <w:rPr>
          <w:rFonts w:ascii="Segoe UI" w:eastAsiaTheme="majorEastAsia" w:hAnsi="Segoe UI" w:cs="Segoe UI"/>
          <w:highlight w:val="yellow"/>
        </w:rPr>
      </w:pPr>
    </w:p>
    <w:p w14:paraId="5B6C447F" w14:textId="4B64EEEF" w:rsidR="001741AD" w:rsidRPr="00590C26" w:rsidRDefault="00E82457" w:rsidP="00B158DB">
      <w:pPr>
        <w:rPr>
          <w:rFonts w:ascii="Segoe UI" w:eastAsiaTheme="majorEastAsia" w:hAnsi="Segoe UI" w:cs="Segoe UI"/>
        </w:rPr>
      </w:pPr>
      <w:r w:rsidRPr="00590C26">
        <w:rPr>
          <w:rFonts w:ascii="Segoe UI" w:eastAsiaTheme="majorEastAsia" w:hAnsi="Segoe UI" w:cs="Segoe UI"/>
        </w:rPr>
        <w:t xml:space="preserve">Some </w:t>
      </w:r>
      <w:r w:rsidR="001741AD" w:rsidRPr="00590C26">
        <w:rPr>
          <w:rFonts w:ascii="Segoe UI" w:eastAsiaTheme="majorEastAsia" w:hAnsi="Segoe UI" w:cs="Segoe UI"/>
        </w:rPr>
        <w:t xml:space="preserve">of the lines of inquiry in this study bear different safety and security risks for field teams and research participants </w:t>
      </w:r>
      <w:r w:rsidRPr="00590C26">
        <w:rPr>
          <w:rFonts w:ascii="Segoe UI" w:eastAsiaTheme="majorEastAsia" w:hAnsi="Segoe UI" w:cs="Segoe UI"/>
        </w:rPr>
        <w:t xml:space="preserve">in </w:t>
      </w:r>
      <w:r w:rsidR="00D33544" w:rsidRPr="00590C26">
        <w:rPr>
          <w:rFonts w:ascii="Segoe UI" w:eastAsiaTheme="majorEastAsia" w:hAnsi="Segoe UI" w:cs="Segoe UI"/>
        </w:rPr>
        <w:t>Lebanon</w:t>
      </w:r>
      <w:r w:rsidR="001741AD" w:rsidRPr="00590C26">
        <w:rPr>
          <w:rFonts w:ascii="Segoe UI" w:eastAsiaTheme="majorEastAsia" w:hAnsi="Segoe UI" w:cs="Segoe UI"/>
        </w:rPr>
        <w:t>. Therefore, while Triangle will investigate all lines of inquiry in all areas, the specific research tool (</w:t>
      </w:r>
      <w:r w:rsidRPr="00590C26">
        <w:rPr>
          <w:rFonts w:ascii="Segoe UI" w:eastAsiaTheme="majorEastAsia" w:hAnsi="Segoe UI" w:cs="Segoe UI"/>
        </w:rPr>
        <w:t>for example, KIIs</w:t>
      </w:r>
      <w:r w:rsidR="001741AD" w:rsidRPr="00590C26">
        <w:rPr>
          <w:rFonts w:ascii="Segoe UI" w:eastAsiaTheme="majorEastAsia" w:hAnsi="Segoe UI" w:cs="Segoe UI"/>
        </w:rPr>
        <w:t>) used in each vicinity will differ according to a conflict</w:t>
      </w:r>
      <w:r w:rsidR="00F75D7E" w:rsidRPr="00590C26">
        <w:rPr>
          <w:rFonts w:ascii="Segoe UI" w:eastAsiaTheme="majorEastAsia" w:hAnsi="Segoe UI" w:cs="Segoe UI"/>
        </w:rPr>
        <w:t>-</w:t>
      </w:r>
      <w:r w:rsidR="001741AD" w:rsidRPr="00590C26">
        <w:rPr>
          <w:rFonts w:ascii="Segoe UI" w:eastAsiaTheme="majorEastAsia" w:hAnsi="Segoe UI" w:cs="Segoe UI"/>
        </w:rPr>
        <w:t xml:space="preserve">sensitive methodology that reflects principles of do no harm and broader safety and security risks. </w:t>
      </w:r>
    </w:p>
    <w:p w14:paraId="07B9F206" w14:textId="1B80AD5D" w:rsidR="003A40C0" w:rsidRPr="00827BEC" w:rsidRDefault="0060255B" w:rsidP="00B158DB">
      <w:pPr>
        <w:rPr>
          <w:rStyle w:val="apple-converted-space"/>
          <w:rFonts w:ascii="Segoe UI" w:eastAsia="MS Mincho" w:hAnsi="Segoe UI" w:cs="Segoe UI"/>
          <w:color w:val="000000"/>
          <w:lang w:val="en"/>
        </w:rPr>
      </w:pPr>
      <w:r>
        <w:rPr>
          <w:rFonts w:ascii="Segoe UI" w:hAnsi="Segoe UI" w:cs="Segoe UI"/>
        </w:rPr>
        <w:br/>
      </w:r>
      <w:r w:rsidRPr="00827BEC">
        <w:rPr>
          <w:rFonts w:ascii="Segoe UI" w:hAnsi="Segoe UI" w:cs="Segoe UI"/>
          <w:b/>
          <w:bCs/>
          <w:color w:val="00A0B4" w:themeColor="text2"/>
        </w:rPr>
        <w:t xml:space="preserve">Gap </w:t>
      </w:r>
      <w:r w:rsidR="00A97648" w:rsidRPr="00827BEC">
        <w:rPr>
          <w:rFonts w:ascii="Segoe UI" w:hAnsi="Segoe UI" w:cs="Segoe UI"/>
          <w:b/>
          <w:bCs/>
          <w:color w:val="00A0B4" w:themeColor="text2"/>
        </w:rPr>
        <w:t>A</w:t>
      </w:r>
      <w:r w:rsidRPr="00827BEC">
        <w:rPr>
          <w:rFonts w:ascii="Segoe UI" w:hAnsi="Segoe UI" w:cs="Segoe UI"/>
          <w:b/>
          <w:bCs/>
          <w:color w:val="00A0B4" w:themeColor="text2"/>
        </w:rPr>
        <w:t>nalysis</w:t>
      </w:r>
      <w:r w:rsidR="003A40C0" w:rsidRPr="00827BEC">
        <w:rPr>
          <w:rFonts w:ascii="Segoe UI" w:hAnsi="Segoe UI" w:cs="Segoe UI"/>
        </w:rPr>
        <w:br/>
      </w:r>
      <w:r w:rsidR="003A40C0" w:rsidRPr="00827BEC">
        <w:rPr>
          <w:rFonts w:ascii="Segoe UI" w:hAnsi="Segoe UI" w:cs="Segoe UI"/>
        </w:rPr>
        <w:br/>
      </w:r>
      <w:r w:rsidR="00A97648" w:rsidRPr="00827BEC">
        <w:rPr>
          <w:rFonts w:ascii="Segoe UI" w:hAnsi="Segoe UI" w:cs="Segoe UI"/>
          <w:color w:val="000000"/>
          <w:lang w:val="en"/>
        </w:rPr>
        <w:t>Triangle</w:t>
      </w:r>
      <w:r w:rsidR="003A40C0" w:rsidRPr="00827BEC">
        <w:rPr>
          <w:rStyle w:val="apple-converted-space"/>
          <w:rFonts w:ascii="Segoe UI" w:eastAsia="MS Mincho" w:hAnsi="Segoe UI" w:cs="Segoe UI"/>
          <w:color w:val="000000"/>
          <w:lang w:val="en"/>
        </w:rPr>
        <w:t> </w:t>
      </w:r>
      <w:r w:rsidR="00A97648" w:rsidRPr="00C31BBA">
        <w:rPr>
          <w:rStyle w:val="apple-converted-space"/>
          <w:rFonts w:ascii="Segoe UI" w:eastAsia="MS Mincho" w:hAnsi="Segoe UI" w:cs="Segoe UI"/>
          <w:color w:val="000000"/>
          <w:lang w:val="en"/>
        </w:rPr>
        <w:t>has received documents from UNICEF detailing</w:t>
      </w:r>
      <w:r w:rsidR="00DD13EC" w:rsidRPr="00C31BBA">
        <w:rPr>
          <w:rStyle w:val="apple-converted-space"/>
          <w:rFonts w:ascii="Segoe UI" w:eastAsia="MS Mincho" w:hAnsi="Segoe UI" w:cs="Segoe UI"/>
          <w:color w:val="000000"/>
          <w:lang w:val="en"/>
        </w:rPr>
        <w:t xml:space="preserve"> aspects of the </w:t>
      </w:r>
      <w:proofErr w:type="spellStart"/>
      <w:r w:rsidR="00DD13EC" w:rsidRPr="00C31BBA">
        <w:rPr>
          <w:rStyle w:val="apple-converted-space"/>
          <w:rFonts w:ascii="Segoe UI" w:eastAsia="MS Mincho" w:hAnsi="Segoe UI" w:cs="Segoe UI"/>
          <w:color w:val="000000"/>
          <w:lang w:val="en"/>
        </w:rPr>
        <w:t>organisation’s</w:t>
      </w:r>
      <w:proofErr w:type="spellEnd"/>
      <w:r w:rsidR="00DD13EC" w:rsidRPr="00C31BBA">
        <w:rPr>
          <w:rStyle w:val="apple-converted-space"/>
          <w:rFonts w:ascii="Segoe UI" w:eastAsia="MS Mincho" w:hAnsi="Segoe UI" w:cs="Segoe UI"/>
          <w:color w:val="000000"/>
          <w:lang w:val="en"/>
        </w:rPr>
        <w:t xml:space="preserve"> WASH interventions and the logic supporting it.</w:t>
      </w:r>
      <w:r w:rsidR="00A97648" w:rsidRPr="0045513E">
        <w:rPr>
          <w:rStyle w:val="apple-converted-space"/>
          <w:rFonts w:ascii="Segoe UI" w:eastAsia="MS Mincho" w:hAnsi="Segoe UI" w:cs="Segoe UI"/>
          <w:color w:val="000000"/>
          <w:lang w:val="en"/>
        </w:rPr>
        <w:t xml:space="preserve"> </w:t>
      </w:r>
      <w:r w:rsidR="00A00CC3" w:rsidRPr="0045513E">
        <w:rPr>
          <w:rStyle w:val="apple-converted-space"/>
          <w:rFonts w:ascii="Segoe UI" w:eastAsia="MS Mincho" w:hAnsi="Segoe UI" w:cs="Segoe UI"/>
          <w:color w:val="000000"/>
          <w:lang w:val="en"/>
        </w:rPr>
        <w:t xml:space="preserve">There are however </w:t>
      </w:r>
      <w:r w:rsidR="0045513E">
        <w:rPr>
          <w:rStyle w:val="apple-converted-space"/>
          <w:rFonts w:ascii="Segoe UI" w:eastAsia="MS Mincho" w:hAnsi="Segoe UI" w:cs="Segoe UI"/>
          <w:color w:val="000000"/>
          <w:lang w:val="en"/>
        </w:rPr>
        <w:t xml:space="preserve">minor </w:t>
      </w:r>
      <w:r w:rsidR="00A00CC3" w:rsidRPr="0045513E">
        <w:rPr>
          <w:rStyle w:val="apple-converted-space"/>
          <w:rFonts w:ascii="Segoe UI" w:eastAsia="MS Mincho" w:hAnsi="Segoe UI" w:cs="Segoe UI"/>
          <w:color w:val="000000"/>
          <w:lang w:val="en"/>
        </w:rPr>
        <w:t xml:space="preserve">remaining gaps in </w:t>
      </w:r>
      <w:r w:rsidR="00B73251" w:rsidRPr="0045513E">
        <w:rPr>
          <w:rStyle w:val="apple-converted-space"/>
          <w:rFonts w:ascii="Segoe UI" w:eastAsia="MS Mincho" w:hAnsi="Segoe UI" w:cs="Segoe UI"/>
          <w:color w:val="000000"/>
          <w:lang w:val="en"/>
        </w:rPr>
        <w:t xml:space="preserve">data and documentation relevant to the evaluation. </w:t>
      </w:r>
      <w:r w:rsidR="008D0727" w:rsidRPr="0045513E">
        <w:rPr>
          <w:rStyle w:val="apple-converted-space"/>
          <w:rFonts w:ascii="Segoe UI" w:eastAsia="MS Mincho" w:hAnsi="Segoe UI" w:cs="Segoe UI"/>
          <w:color w:val="000000"/>
          <w:lang w:val="en"/>
        </w:rPr>
        <w:t>Triangle will attempt to fill these gaps with data collected during phase 2.</w:t>
      </w:r>
      <w:r w:rsidR="008D0727" w:rsidRPr="0045513E">
        <w:rPr>
          <w:rStyle w:val="apple-converted-space"/>
          <w:rFonts w:ascii="Segoe UI" w:eastAsia="MS Mincho" w:hAnsi="Segoe UI" w:cs="Segoe UI"/>
          <w:color w:val="000000"/>
          <w:lang w:val="en"/>
        </w:rPr>
        <w:br/>
      </w:r>
    </w:p>
    <w:p w14:paraId="1DBAC30C" w14:textId="34B794C1" w:rsidR="00DD13EC" w:rsidRPr="00827BEC" w:rsidRDefault="00B73251" w:rsidP="00B158DB">
      <w:pPr>
        <w:rPr>
          <w:rFonts w:ascii="Segoe UI" w:hAnsi="Segoe UI" w:cs="Segoe UI"/>
          <w:color w:val="000000"/>
        </w:rPr>
      </w:pPr>
      <w:r w:rsidRPr="00827BEC">
        <w:rPr>
          <w:rFonts w:ascii="Segoe UI" w:hAnsi="Segoe UI" w:cs="Segoe UI"/>
          <w:color w:val="000000"/>
        </w:rPr>
        <w:t>These gaps include</w:t>
      </w:r>
      <w:r w:rsidR="00510E7F" w:rsidRPr="00827BEC">
        <w:rPr>
          <w:rFonts w:ascii="Segoe UI" w:hAnsi="Segoe UI" w:cs="Segoe UI"/>
          <w:color w:val="000000"/>
        </w:rPr>
        <w:t>:</w:t>
      </w:r>
      <w:r w:rsidR="00F12216" w:rsidRPr="00827BEC">
        <w:rPr>
          <w:rFonts w:ascii="Segoe UI" w:hAnsi="Segoe UI" w:cs="Segoe UI"/>
          <w:color w:val="000000"/>
        </w:rPr>
        <w:br/>
      </w:r>
    </w:p>
    <w:p w14:paraId="5ACBD1D2" w14:textId="4C5CE9FF" w:rsidR="003A40C0" w:rsidRPr="00C31BBA" w:rsidRDefault="00692D8E" w:rsidP="00590C26">
      <w:pPr>
        <w:pStyle w:val="ListParagraph"/>
        <w:numPr>
          <w:ilvl w:val="0"/>
          <w:numId w:val="64"/>
        </w:numPr>
        <w:rPr>
          <w:rFonts w:ascii="Segoe UI" w:hAnsi="Segoe UI" w:cs="Segoe UI"/>
          <w:color w:val="000000"/>
          <w:lang w:val="en"/>
        </w:rPr>
      </w:pPr>
      <w:r w:rsidRPr="00827BEC">
        <w:rPr>
          <w:rFonts w:ascii="Segoe UI" w:hAnsi="Segoe UI" w:cs="Segoe UI"/>
          <w:color w:val="000000"/>
          <w:lang w:val="en"/>
        </w:rPr>
        <w:t xml:space="preserve">Output documentation regarding the </w:t>
      </w:r>
      <w:r w:rsidR="003A40C0" w:rsidRPr="00827BEC">
        <w:rPr>
          <w:rFonts w:ascii="Segoe UI" w:hAnsi="Segoe UI" w:cs="Segoe UI"/>
          <w:color w:val="000000"/>
          <w:lang w:val="en"/>
        </w:rPr>
        <w:t>water quality</w:t>
      </w:r>
      <w:r w:rsidRPr="00827BEC">
        <w:rPr>
          <w:rFonts w:ascii="Segoe UI" w:hAnsi="Segoe UI" w:cs="Segoe UI"/>
          <w:color w:val="000000"/>
          <w:lang w:val="en"/>
        </w:rPr>
        <w:t xml:space="preserve"> intervention</w:t>
      </w:r>
      <w:r w:rsidR="003A40C0" w:rsidRPr="00827BEC">
        <w:rPr>
          <w:rFonts w:ascii="Segoe UI" w:hAnsi="Segoe UI" w:cs="Segoe UI"/>
          <w:color w:val="000000"/>
          <w:lang w:val="en"/>
        </w:rPr>
        <w:t xml:space="preserve"> </w:t>
      </w:r>
      <w:r w:rsidR="00C31BBA">
        <w:rPr>
          <w:rFonts w:ascii="Segoe UI" w:hAnsi="Segoe UI" w:cs="Segoe UI"/>
          <w:color w:val="000000"/>
          <w:lang w:val="en"/>
        </w:rPr>
        <w:t xml:space="preserve">that </w:t>
      </w:r>
      <w:r w:rsidR="003A40C0" w:rsidRPr="00C31BBA">
        <w:rPr>
          <w:rFonts w:ascii="Segoe UI" w:hAnsi="Segoe UI" w:cs="Segoe UI"/>
          <w:color w:val="000000"/>
          <w:lang w:val="en"/>
        </w:rPr>
        <w:t>UNICEF</w:t>
      </w:r>
      <w:r w:rsidR="003A40C0" w:rsidRPr="00C31BBA">
        <w:rPr>
          <w:rStyle w:val="apple-converted-space"/>
          <w:rFonts w:ascii="Segoe UI" w:hAnsi="Segoe UI" w:cs="Segoe UI"/>
          <w:color w:val="000000"/>
          <w:lang w:val="en"/>
        </w:rPr>
        <w:t> </w:t>
      </w:r>
      <w:r w:rsidR="003A40C0" w:rsidRPr="00C31BBA">
        <w:rPr>
          <w:rFonts w:ascii="Segoe UI" w:hAnsi="Segoe UI" w:cs="Segoe UI"/>
          <w:color w:val="000000"/>
          <w:lang w:val="en"/>
        </w:rPr>
        <w:t>started on</w:t>
      </w:r>
      <w:r w:rsidR="00C31BBA">
        <w:rPr>
          <w:rFonts w:ascii="Segoe UI" w:hAnsi="Segoe UI" w:cs="Segoe UI"/>
          <w:color w:val="000000"/>
          <w:lang w:val="en"/>
        </w:rPr>
        <w:t xml:space="preserve"> water quality survey,</w:t>
      </w:r>
      <w:r w:rsidR="003A40C0" w:rsidRPr="00C31BBA">
        <w:rPr>
          <w:rFonts w:ascii="Segoe UI" w:hAnsi="Segoe UI" w:cs="Segoe UI"/>
          <w:color w:val="000000"/>
          <w:lang w:val="en"/>
        </w:rPr>
        <w:t xml:space="preserve"> storm water and </w:t>
      </w:r>
      <w:r w:rsidR="00F12216" w:rsidRPr="00C31BBA">
        <w:rPr>
          <w:rFonts w:ascii="Segoe UI" w:hAnsi="Segoe UI" w:cs="Segoe UI"/>
          <w:color w:val="000000"/>
          <w:lang w:val="en"/>
        </w:rPr>
        <w:t>wastewater treatment</w:t>
      </w:r>
      <w:r w:rsidR="003A40C0" w:rsidRPr="00C31BBA">
        <w:rPr>
          <w:rFonts w:ascii="Segoe UI" w:hAnsi="Segoe UI" w:cs="Segoe UI"/>
          <w:color w:val="000000"/>
          <w:lang w:val="en"/>
        </w:rPr>
        <w:t xml:space="preserve"> (</w:t>
      </w:r>
      <w:r w:rsidR="00C31BBA">
        <w:rPr>
          <w:rFonts w:ascii="Segoe UI" w:hAnsi="Segoe UI" w:cs="Segoe UI"/>
          <w:color w:val="000000"/>
          <w:lang w:val="en"/>
        </w:rPr>
        <w:t xml:space="preserve">only list of tender documents are available for </w:t>
      </w:r>
      <w:r w:rsidR="00F12216" w:rsidRPr="00C31BBA">
        <w:rPr>
          <w:rFonts w:ascii="Segoe UI" w:hAnsi="Segoe UI" w:cs="Segoe UI"/>
          <w:color w:val="000000"/>
          <w:lang w:val="en"/>
        </w:rPr>
        <w:t xml:space="preserve"> </w:t>
      </w:r>
      <w:r w:rsidR="003A40C0" w:rsidRPr="00C31BBA">
        <w:rPr>
          <w:rFonts w:ascii="Segoe UI" w:hAnsi="Segoe UI" w:cs="Segoe UI"/>
          <w:color w:val="000000"/>
          <w:lang w:val="en"/>
        </w:rPr>
        <w:t>Al Ghadir</w:t>
      </w:r>
      <w:r w:rsidR="00F12216" w:rsidRPr="00C31BBA">
        <w:rPr>
          <w:rFonts w:ascii="Segoe UI" w:hAnsi="Segoe UI" w:cs="Segoe UI"/>
          <w:color w:val="000000"/>
          <w:lang w:val="en"/>
        </w:rPr>
        <w:t xml:space="preserve"> plant</w:t>
      </w:r>
      <w:r w:rsidR="003A40C0" w:rsidRPr="00C31BBA">
        <w:rPr>
          <w:rFonts w:ascii="Segoe UI" w:hAnsi="Segoe UI" w:cs="Segoe UI"/>
          <w:color w:val="000000"/>
          <w:lang w:val="en"/>
        </w:rPr>
        <w:t>)</w:t>
      </w:r>
      <w:r w:rsidR="00F12216" w:rsidRPr="00C31BBA">
        <w:rPr>
          <w:rFonts w:ascii="Segoe UI" w:hAnsi="Segoe UI" w:cs="Segoe UI"/>
          <w:color w:val="000000"/>
          <w:lang w:val="en"/>
        </w:rPr>
        <w:t xml:space="preserve"> </w:t>
      </w:r>
      <w:r w:rsidR="003A40C0" w:rsidRPr="00C31BBA">
        <w:rPr>
          <w:rFonts w:ascii="Segoe UI" w:hAnsi="Segoe UI" w:cs="Segoe UI"/>
          <w:color w:val="000000"/>
          <w:lang w:val="en"/>
        </w:rPr>
        <w:t>in support of this pillar.</w:t>
      </w:r>
    </w:p>
    <w:p w14:paraId="5D0A58A2" w14:textId="5BD205A4" w:rsidR="008B5A4D" w:rsidRPr="00827BEC" w:rsidRDefault="00F12216" w:rsidP="008B5A4D">
      <w:pPr>
        <w:pStyle w:val="ListParagraph"/>
        <w:numPr>
          <w:ilvl w:val="0"/>
          <w:numId w:val="64"/>
        </w:numPr>
        <w:rPr>
          <w:rFonts w:ascii="Segoe UI" w:hAnsi="Segoe UI" w:cs="Segoe UI"/>
          <w:color w:val="000000"/>
          <w:lang w:val="en"/>
        </w:rPr>
      </w:pPr>
      <w:r w:rsidRPr="008B5A4D">
        <w:rPr>
          <w:rFonts w:ascii="Segoe UI" w:hAnsi="Segoe UI" w:cs="Segoe UI"/>
          <w:color w:val="000000" w:themeColor="accent6"/>
          <w:lang w:val="en"/>
        </w:rPr>
        <w:t>Follow-up reports</w:t>
      </w:r>
      <w:r w:rsidR="003A40C0" w:rsidRPr="008B5A4D">
        <w:rPr>
          <w:rFonts w:ascii="Segoe UI" w:hAnsi="Segoe UI" w:cs="Segoe UI"/>
          <w:color w:val="000000" w:themeColor="accent6"/>
          <w:lang w:val="en"/>
        </w:rPr>
        <w:t xml:space="preserve"> </w:t>
      </w:r>
      <w:r w:rsidR="00827BEC" w:rsidRPr="008B5A4D">
        <w:rPr>
          <w:rFonts w:ascii="Segoe UI" w:hAnsi="Segoe UI" w:cs="Segoe UI"/>
          <w:color w:val="000000" w:themeColor="accent6"/>
          <w:lang w:val="en"/>
        </w:rPr>
        <w:t xml:space="preserve">regarding the communication campaigns mentioned in the meeting held with UNICEF technical staff (i.e. behavior map, post covid campaign, maintenance guidelines of implement ICT </w:t>
      </w:r>
      <w:proofErr w:type="spellStart"/>
      <w:r w:rsidR="00827BEC" w:rsidRPr="008B5A4D">
        <w:rPr>
          <w:rFonts w:ascii="Segoe UI" w:hAnsi="Segoe UI" w:cs="Segoe UI"/>
          <w:color w:val="000000" w:themeColor="accent6"/>
          <w:lang w:val="en"/>
        </w:rPr>
        <w:t>etc</w:t>
      </w:r>
      <w:proofErr w:type="spellEnd"/>
      <w:r w:rsidR="008B5A4D" w:rsidRPr="008B5A4D">
        <w:rPr>
          <w:rFonts w:ascii="Segoe UI" w:hAnsi="Segoe UI" w:cs="Segoe UI"/>
          <w:color w:val="000000" w:themeColor="accent6"/>
          <w:lang w:val="en"/>
        </w:rPr>
        <w:t xml:space="preserve">) including data </w:t>
      </w:r>
      <w:r w:rsidR="008B5A4D" w:rsidRPr="00827BEC">
        <w:rPr>
          <w:rFonts w:ascii="Segoe UI" w:hAnsi="Segoe UI" w:cs="Segoe UI"/>
          <w:color w:val="000000" w:themeColor="accent6"/>
          <w:lang w:val="en"/>
        </w:rPr>
        <w:t>showing indicators before during and after communications support from UNICEF</w:t>
      </w:r>
      <w:r w:rsidR="008B5A4D">
        <w:rPr>
          <w:rFonts w:ascii="Segoe UI" w:hAnsi="Segoe UI" w:cs="Segoe UI"/>
          <w:color w:val="000000" w:themeColor="accent6"/>
          <w:lang w:val="en"/>
        </w:rPr>
        <w:t xml:space="preserve"> (audience, visits etc.)</w:t>
      </w:r>
    </w:p>
    <w:p w14:paraId="220DB164" w14:textId="5B22B1C2" w:rsidR="008B5A4D" w:rsidRPr="008B5A4D" w:rsidRDefault="008B5A4D" w:rsidP="008B5A4D">
      <w:pPr>
        <w:pStyle w:val="ListParagraph"/>
        <w:ind w:left="720"/>
        <w:rPr>
          <w:rFonts w:ascii="Segoe UI" w:hAnsi="Segoe UI" w:cs="Segoe UI"/>
          <w:color w:val="000000"/>
          <w:lang w:val="en"/>
        </w:rPr>
      </w:pPr>
    </w:p>
    <w:p w14:paraId="730B0805" w14:textId="461B3F01" w:rsidR="0085330B" w:rsidRPr="008B5A4D" w:rsidRDefault="007D5AA2" w:rsidP="008B5A4D">
      <w:pPr>
        <w:pStyle w:val="ListParagraph"/>
        <w:numPr>
          <w:ilvl w:val="0"/>
          <w:numId w:val="64"/>
        </w:numPr>
        <w:rPr>
          <w:rFonts w:ascii="Segoe UI" w:hAnsi="Segoe UI" w:cs="Segoe UI"/>
          <w:color w:val="000000"/>
          <w:lang w:val="en"/>
        </w:rPr>
      </w:pPr>
      <w:r w:rsidRPr="00C31BBA">
        <w:rPr>
          <w:rFonts w:ascii="Segoe UI" w:hAnsi="Segoe UI" w:cs="Segoe UI"/>
          <w:color w:val="000000"/>
        </w:rPr>
        <w:lastRenderedPageBreak/>
        <w:t>P</w:t>
      </w:r>
      <w:r w:rsidR="0038715E" w:rsidRPr="00C31BBA">
        <w:rPr>
          <w:rFonts w:ascii="Segoe UI" w:hAnsi="Segoe UI" w:cs="Segoe UI"/>
          <w:color w:val="000000"/>
        </w:rPr>
        <w:t xml:space="preserve">rogress reports </w:t>
      </w:r>
      <w:r w:rsidRPr="00C31BBA">
        <w:rPr>
          <w:rFonts w:ascii="Segoe UI" w:hAnsi="Segoe UI" w:cs="Segoe UI"/>
          <w:color w:val="000000"/>
        </w:rPr>
        <w:t xml:space="preserve">on the </w:t>
      </w:r>
      <w:r w:rsidR="003A40C0" w:rsidRPr="00C31BBA">
        <w:rPr>
          <w:rFonts w:ascii="Segoe UI" w:hAnsi="Segoe UI" w:cs="Segoe UI"/>
          <w:color w:val="000000"/>
          <w:lang w:val="en"/>
        </w:rPr>
        <w:t xml:space="preserve">support </w:t>
      </w:r>
      <w:r w:rsidRPr="00C31BBA">
        <w:rPr>
          <w:rFonts w:ascii="Segoe UI" w:hAnsi="Segoe UI" w:cs="Segoe UI"/>
          <w:color w:val="000000"/>
          <w:lang w:val="en"/>
        </w:rPr>
        <w:t>for</w:t>
      </w:r>
      <w:r w:rsidR="003A40C0" w:rsidRPr="00C31BBA">
        <w:rPr>
          <w:rFonts w:ascii="Segoe UI" w:hAnsi="Segoe UI" w:cs="Segoe UI"/>
          <w:color w:val="000000"/>
          <w:lang w:val="en"/>
        </w:rPr>
        <w:t xml:space="preserve"> maintenance services, supply of spare parts </w:t>
      </w:r>
      <w:r w:rsidRPr="0085330B">
        <w:rPr>
          <w:rFonts w:ascii="Segoe UI" w:hAnsi="Segoe UI" w:cs="Segoe UI"/>
          <w:color w:val="000000"/>
          <w:lang w:val="en"/>
        </w:rPr>
        <w:t>under</w:t>
      </w:r>
      <w:r w:rsidR="003A40C0" w:rsidRPr="0085330B">
        <w:rPr>
          <w:rFonts w:ascii="Segoe UI" w:hAnsi="Segoe UI" w:cs="Segoe UI"/>
          <w:color w:val="000000"/>
          <w:lang w:val="en"/>
        </w:rPr>
        <w:t xml:space="preserve"> the Swiss Cooperation project </w:t>
      </w:r>
      <w:r w:rsidR="0085330B">
        <w:rPr>
          <w:rFonts w:ascii="Segoe UI" w:hAnsi="Segoe UI" w:cs="Segoe UI"/>
          <w:color w:val="000000"/>
          <w:lang w:val="en"/>
        </w:rPr>
        <w:t>(only Project Proposal has been provided)</w:t>
      </w:r>
    </w:p>
    <w:p w14:paraId="2CA6161E" w14:textId="01A4E84A" w:rsidR="00F66B70" w:rsidRPr="00590C26" w:rsidRDefault="003A40C0" w:rsidP="00B158DB">
      <w:pPr>
        <w:rPr>
          <w:rFonts w:ascii="Segoe UI" w:hAnsi="Segoe UI" w:cs="Segoe UI"/>
        </w:rPr>
      </w:pPr>
      <w:r>
        <w:rPr>
          <w:rFonts w:ascii="Segoe UI" w:hAnsi="Segoe UI" w:cs="Segoe UI"/>
        </w:rPr>
        <w:br/>
      </w:r>
      <w:r>
        <w:rPr>
          <w:rFonts w:ascii="Segoe UI" w:hAnsi="Segoe UI" w:cs="Segoe UI"/>
        </w:rPr>
        <w:br/>
      </w:r>
      <w:r>
        <w:rPr>
          <w:rFonts w:ascii="Segoe UI" w:hAnsi="Segoe UI" w:cs="Segoe UI"/>
        </w:rPr>
        <w:br/>
      </w:r>
      <w:r>
        <w:rPr>
          <w:rFonts w:ascii="Segoe UI" w:hAnsi="Segoe UI" w:cs="Segoe UI"/>
        </w:rPr>
        <w:br/>
      </w:r>
      <w:r>
        <w:rPr>
          <w:rFonts w:ascii="Segoe UI" w:hAnsi="Segoe UI" w:cs="Segoe UI"/>
        </w:rPr>
        <w:br/>
      </w:r>
    </w:p>
    <w:p w14:paraId="6C2C0F4F" w14:textId="7C88EC29" w:rsidR="00F92932" w:rsidRPr="00B158DB" w:rsidRDefault="00F92932" w:rsidP="00B158DB">
      <w:pPr>
        <w:pStyle w:val="TriangleNumberedHeading2"/>
        <w:rPr>
          <w:rFonts w:ascii="Segoe UI" w:hAnsi="Segoe UI" w:cs="Segoe UI"/>
        </w:rPr>
      </w:pPr>
      <w:bookmarkStart w:id="50" w:name="_Hlk102647270"/>
      <w:r w:rsidRPr="00B158DB">
        <w:rPr>
          <w:rFonts w:ascii="Segoe UI" w:hAnsi="Segoe UI" w:cs="Segoe UI"/>
        </w:rPr>
        <w:t>Safety and Security Considerations</w:t>
      </w:r>
    </w:p>
    <w:p w14:paraId="71543991" w14:textId="75812B2E" w:rsidR="00F92932" w:rsidRPr="00590C26" w:rsidRDefault="00F92932" w:rsidP="00B158DB">
      <w:pPr>
        <w:pStyle w:val="Heading4"/>
        <w:rPr>
          <w:rFonts w:ascii="Segoe UI" w:hAnsi="Segoe UI" w:cs="Segoe UI"/>
          <w:b/>
        </w:rPr>
      </w:pPr>
      <w:bookmarkStart w:id="51" w:name="_Toc90551141"/>
      <w:bookmarkStart w:id="52" w:name="_Toc90551274"/>
      <w:bookmarkEnd w:id="50"/>
      <w:r w:rsidRPr="00590C26">
        <w:rPr>
          <w:rFonts w:ascii="Segoe UI" w:hAnsi="Segoe UI" w:cs="Segoe UI"/>
        </w:rPr>
        <w:t>Security and Do No Harm</w:t>
      </w:r>
      <w:bookmarkEnd w:id="51"/>
      <w:bookmarkEnd w:id="52"/>
    </w:p>
    <w:p w14:paraId="49F7D207" w14:textId="684B0BE2" w:rsidR="00F92932" w:rsidRPr="00590C26" w:rsidRDefault="34A03171" w:rsidP="00B158DB">
      <w:pPr>
        <w:rPr>
          <w:rFonts w:ascii="Segoe UI" w:eastAsiaTheme="majorEastAsia" w:hAnsi="Segoe UI" w:cs="Segoe UI"/>
        </w:rPr>
      </w:pPr>
      <w:r w:rsidRPr="00590C26">
        <w:rPr>
          <w:rFonts w:ascii="Segoe UI" w:eastAsiaTheme="majorEastAsia" w:hAnsi="Segoe UI" w:cs="Segoe UI"/>
        </w:rPr>
        <w:t xml:space="preserve">The security situation varies widely in </w:t>
      </w:r>
      <w:r w:rsidR="00B43C0D" w:rsidRPr="00590C26">
        <w:rPr>
          <w:rFonts w:ascii="Segoe UI" w:eastAsiaTheme="majorEastAsia" w:hAnsi="Segoe UI" w:cs="Segoe UI"/>
        </w:rPr>
        <w:t>Lebanon</w:t>
      </w:r>
      <w:r w:rsidRPr="00590C26">
        <w:rPr>
          <w:rFonts w:ascii="Segoe UI" w:eastAsiaTheme="majorEastAsia" w:hAnsi="Segoe UI" w:cs="Segoe UI"/>
        </w:rPr>
        <w:t>, presenting different risks for staff and research teams. Triangle will regularly assess security risks facing its field staff and beneficiaries to maintain operational integrity and a Do No Harm</w:t>
      </w:r>
      <w:r w:rsidR="00F92932" w:rsidRPr="00590C26">
        <w:rPr>
          <w:rFonts w:ascii="Segoe UI" w:eastAsiaTheme="majorEastAsia" w:hAnsi="Segoe UI" w:cs="Segoe UI"/>
          <w:vertAlign w:val="superscript"/>
        </w:rPr>
        <w:footnoteReference w:id="15"/>
      </w:r>
      <w:r w:rsidRPr="00590C26">
        <w:rPr>
          <w:rFonts w:ascii="Segoe UI" w:eastAsiaTheme="majorEastAsia" w:hAnsi="Segoe UI" w:cs="Segoe UI"/>
        </w:rPr>
        <w:t xml:space="preserve"> approach. The “Do no harm” approach minimises research risks for all stakeholders while seeking </w:t>
      </w:r>
      <w:r w:rsidR="01B2B5BF" w:rsidRPr="00590C26">
        <w:rPr>
          <w:rFonts w:ascii="Segoe UI" w:eastAsiaTheme="majorEastAsia" w:hAnsi="Segoe UI" w:cs="Segoe UI"/>
        </w:rPr>
        <w:t>most significant</w:t>
      </w:r>
      <w:r w:rsidRPr="00590C26">
        <w:rPr>
          <w:rFonts w:ascii="Segoe UI" w:eastAsiaTheme="majorEastAsia" w:hAnsi="Segoe UI" w:cs="Segoe UI"/>
        </w:rPr>
        <w:t xml:space="preserve"> benefits for research projects. To ensure the minimisation of risks to stakeholders, Triangle and its staff respect research subjects’ decisions on participation (in whole or in part), will always ensure voluntary and informed consent of research subjects, as well as will make </w:t>
      </w:r>
      <w:r w:rsidR="650499E7" w:rsidRPr="00590C26">
        <w:rPr>
          <w:rFonts w:ascii="Segoe UI" w:eastAsiaTheme="majorEastAsia" w:hAnsi="Segoe UI" w:cs="Segoe UI"/>
        </w:rPr>
        <w:t xml:space="preserve">an </w:t>
      </w:r>
      <w:r w:rsidRPr="00590C26">
        <w:rPr>
          <w:rFonts w:ascii="Segoe UI" w:eastAsiaTheme="majorEastAsia" w:hAnsi="Segoe UI" w:cs="Segoe UI"/>
        </w:rPr>
        <w:t xml:space="preserve">effort reasonable effort to protect research subjects from foreseen risks (e.g. through safe places for </w:t>
      </w:r>
      <w:r w:rsidR="526C5A2B" w:rsidRPr="00590C26">
        <w:rPr>
          <w:rFonts w:ascii="Segoe UI" w:eastAsiaTheme="majorEastAsia" w:hAnsi="Segoe UI" w:cs="Segoe UI"/>
        </w:rPr>
        <w:t>KIIs</w:t>
      </w:r>
      <w:r w:rsidRPr="00590C26">
        <w:rPr>
          <w:rFonts w:ascii="Segoe UI" w:eastAsiaTheme="majorEastAsia" w:hAnsi="Segoe UI" w:cs="Segoe UI"/>
        </w:rPr>
        <w:t xml:space="preserve">). Research teams have been trained in the Do No Harm and have signed confidentiality agreements with Triangle. </w:t>
      </w:r>
      <w:r w:rsidR="526C5A2B" w:rsidRPr="00590C26">
        <w:rPr>
          <w:rFonts w:ascii="Segoe UI" w:eastAsiaTheme="majorEastAsia" w:hAnsi="Segoe UI" w:cs="Segoe UI"/>
        </w:rPr>
        <w:t>KII</w:t>
      </w:r>
      <w:r w:rsidRPr="00590C26">
        <w:rPr>
          <w:rFonts w:ascii="Segoe UI" w:eastAsiaTheme="majorEastAsia" w:hAnsi="Segoe UI" w:cs="Segoe UI"/>
        </w:rPr>
        <w:t xml:space="preserve"> participants will sign informed consent forms to agree </w:t>
      </w:r>
      <w:r w:rsidR="650499E7" w:rsidRPr="00590C26">
        <w:rPr>
          <w:rFonts w:ascii="Segoe UI" w:eastAsiaTheme="majorEastAsia" w:hAnsi="Segoe UI" w:cs="Segoe UI"/>
        </w:rPr>
        <w:t xml:space="preserve">on </w:t>
      </w:r>
      <w:r w:rsidRPr="00590C26">
        <w:rPr>
          <w:rFonts w:ascii="Segoe UI" w:eastAsiaTheme="majorEastAsia" w:hAnsi="Segoe UI" w:cs="Segoe UI"/>
        </w:rPr>
        <w:t xml:space="preserve">which information will be shared, but all research activities, apart from certain KIIs, will follow strict privacy and anonymity procedures. Participants will also be given the chance to opt out if they change their </w:t>
      </w:r>
      <w:r w:rsidR="576B5AF5" w:rsidRPr="00590C26">
        <w:rPr>
          <w:rFonts w:ascii="Segoe UI" w:eastAsiaTheme="majorEastAsia" w:hAnsi="Segoe UI" w:cs="Segoe UI"/>
        </w:rPr>
        <w:t>minds</w:t>
      </w:r>
      <w:r w:rsidRPr="00590C26">
        <w:rPr>
          <w:rFonts w:ascii="Segoe UI" w:eastAsiaTheme="majorEastAsia" w:hAnsi="Segoe UI" w:cs="Segoe UI"/>
        </w:rPr>
        <w:t xml:space="preserve"> or feel uncomfortable</w:t>
      </w:r>
      <w:r w:rsidR="576B5AF5" w:rsidRPr="00590C26">
        <w:rPr>
          <w:rFonts w:ascii="Segoe UI" w:eastAsiaTheme="majorEastAsia" w:hAnsi="Segoe UI" w:cs="Segoe UI"/>
        </w:rPr>
        <w:t>,</w:t>
      </w:r>
      <w:r w:rsidRPr="00590C26">
        <w:rPr>
          <w:rFonts w:ascii="Segoe UI" w:eastAsiaTheme="majorEastAsia" w:hAnsi="Segoe UI" w:cs="Segoe UI"/>
        </w:rPr>
        <w:t xml:space="preserve"> and data will be anonymised and securely held. Triangle's data protection policies will be applied throughout this research</w:t>
      </w:r>
      <w:r w:rsidR="576B5AF5" w:rsidRPr="00590C26">
        <w:rPr>
          <w:rFonts w:ascii="Segoe UI" w:eastAsiaTheme="majorEastAsia" w:hAnsi="Segoe UI" w:cs="Segoe UI"/>
        </w:rPr>
        <w:t>,</w:t>
      </w:r>
      <w:r w:rsidRPr="00590C26">
        <w:rPr>
          <w:rFonts w:ascii="Segoe UI" w:eastAsiaTheme="majorEastAsia" w:hAnsi="Segoe UI" w:cs="Segoe UI"/>
        </w:rPr>
        <w:t xml:space="preserve"> including informed consent</w:t>
      </w:r>
      <w:r w:rsidR="00AF40B6" w:rsidRPr="00590C26">
        <w:rPr>
          <w:rFonts w:ascii="Segoe UI" w:eastAsiaTheme="majorEastAsia" w:hAnsi="Segoe UI" w:cs="Segoe UI"/>
        </w:rPr>
        <w:t xml:space="preserve"> and</w:t>
      </w:r>
      <w:r w:rsidRPr="00590C26">
        <w:rPr>
          <w:rFonts w:ascii="Segoe UI" w:eastAsiaTheme="majorEastAsia" w:hAnsi="Segoe UI" w:cs="Segoe UI"/>
        </w:rPr>
        <w:t xml:space="preserve"> safe ID</w:t>
      </w:r>
      <w:r w:rsidR="00AF40B6" w:rsidRPr="00590C26">
        <w:rPr>
          <w:rFonts w:ascii="Segoe UI" w:eastAsiaTheme="majorEastAsia" w:hAnsi="Segoe UI" w:cs="Segoe UI"/>
        </w:rPr>
        <w:t>.</w:t>
      </w:r>
      <w:r w:rsidRPr="00590C26">
        <w:rPr>
          <w:rFonts w:ascii="Segoe UI" w:eastAsiaTheme="majorEastAsia" w:hAnsi="Segoe UI" w:cs="Segoe UI"/>
        </w:rPr>
        <w:t xml:space="preserve"> </w:t>
      </w:r>
      <w:r w:rsidR="576B5AF5" w:rsidRPr="00590C26">
        <w:rPr>
          <w:rFonts w:ascii="Segoe UI" w:eastAsiaTheme="majorEastAsia" w:hAnsi="Segoe UI" w:cs="Segoe UI"/>
        </w:rPr>
        <w:t>Upon</w:t>
      </w:r>
      <w:r w:rsidRPr="00590C26">
        <w:rPr>
          <w:rFonts w:ascii="Segoe UI" w:eastAsiaTheme="majorEastAsia" w:hAnsi="Segoe UI" w:cs="Segoe UI"/>
        </w:rPr>
        <w:t xml:space="preserve"> confirmation </w:t>
      </w:r>
      <w:r w:rsidR="00AF40B6" w:rsidRPr="00590C26">
        <w:rPr>
          <w:rFonts w:ascii="Segoe UI" w:eastAsiaTheme="majorEastAsia" w:hAnsi="Segoe UI" w:cs="Segoe UI"/>
        </w:rPr>
        <w:t xml:space="preserve">with </w:t>
      </w:r>
      <w:r w:rsidR="00210D84" w:rsidRPr="00590C26">
        <w:rPr>
          <w:rFonts w:ascii="Segoe UI" w:eastAsiaTheme="majorEastAsia" w:hAnsi="Segoe UI" w:cs="Segoe UI"/>
        </w:rPr>
        <w:t>UNICEF</w:t>
      </w:r>
      <w:r w:rsidRPr="00590C26">
        <w:rPr>
          <w:rFonts w:ascii="Segoe UI" w:eastAsiaTheme="majorEastAsia" w:hAnsi="Segoe UI" w:cs="Segoe UI"/>
        </w:rPr>
        <w:t xml:space="preserve">, all data will be destroyed three months after </w:t>
      </w:r>
      <w:r w:rsidR="576B5AF5" w:rsidRPr="00590C26">
        <w:rPr>
          <w:rFonts w:ascii="Segoe UI" w:eastAsiaTheme="majorEastAsia" w:hAnsi="Segoe UI" w:cs="Segoe UI"/>
        </w:rPr>
        <w:t>completing</w:t>
      </w:r>
      <w:r w:rsidRPr="00590C26">
        <w:rPr>
          <w:rFonts w:ascii="Segoe UI" w:eastAsiaTheme="majorEastAsia" w:hAnsi="Segoe UI" w:cs="Segoe UI"/>
        </w:rPr>
        <w:t xml:space="preserve"> all research activities. All Triangle researchers will be trained to abide by data protection policies, research ethics and soft skills, Do-No-Harm</w:t>
      </w:r>
      <w:r w:rsidR="00AF40B6" w:rsidRPr="00590C26">
        <w:rPr>
          <w:rFonts w:ascii="Segoe UI" w:eastAsiaTheme="majorEastAsia" w:hAnsi="Segoe UI" w:cs="Segoe UI"/>
        </w:rPr>
        <w:t xml:space="preserve"> and</w:t>
      </w:r>
      <w:r w:rsidRPr="00590C26">
        <w:rPr>
          <w:rFonts w:ascii="Segoe UI" w:eastAsiaTheme="majorEastAsia" w:hAnsi="Segoe UI" w:cs="Segoe UI"/>
        </w:rPr>
        <w:t xml:space="preserve"> safe </w:t>
      </w:r>
      <w:r w:rsidR="00C26814" w:rsidRPr="00590C26">
        <w:rPr>
          <w:rFonts w:ascii="Segoe UI" w:eastAsiaTheme="majorEastAsia" w:hAnsi="Segoe UI" w:cs="Segoe UI"/>
        </w:rPr>
        <w:t>identification</w:t>
      </w:r>
      <w:r w:rsidR="00AF40B6" w:rsidRPr="00590C26">
        <w:rPr>
          <w:rFonts w:ascii="Segoe UI" w:eastAsiaTheme="majorEastAsia" w:hAnsi="Segoe UI" w:cs="Segoe UI"/>
        </w:rPr>
        <w:t xml:space="preserve">. </w:t>
      </w:r>
      <w:r w:rsidRPr="00590C26">
        <w:rPr>
          <w:rFonts w:ascii="Segoe UI" w:eastAsiaTheme="majorEastAsia" w:hAnsi="Segoe UI" w:cs="Segoe UI"/>
        </w:rPr>
        <w:t xml:space="preserve">Regular updates of security risks will be provided to research teams. </w:t>
      </w:r>
    </w:p>
    <w:p w14:paraId="23BCCAF4" w14:textId="77777777" w:rsidR="00B730DC" w:rsidRPr="00590C26" w:rsidRDefault="00B730DC" w:rsidP="00B158DB">
      <w:pPr>
        <w:rPr>
          <w:rFonts w:ascii="Segoe UI" w:eastAsiaTheme="majorEastAsia" w:hAnsi="Segoe UI" w:cs="Segoe UI"/>
        </w:rPr>
      </w:pPr>
    </w:p>
    <w:p w14:paraId="434122AC" w14:textId="6A1BC4AF" w:rsidR="00F92932" w:rsidRPr="00590C26" w:rsidRDefault="001A4A9E" w:rsidP="00B158DB">
      <w:pPr>
        <w:rPr>
          <w:rFonts w:ascii="Segoe UI" w:eastAsiaTheme="majorEastAsia" w:hAnsi="Segoe UI" w:cs="Segoe UI"/>
        </w:rPr>
      </w:pPr>
      <w:r w:rsidRPr="00590C26">
        <w:rPr>
          <w:rFonts w:ascii="Segoe UI" w:eastAsiaTheme="majorEastAsia" w:hAnsi="Segoe UI" w:cs="Segoe UI"/>
        </w:rPr>
        <w:lastRenderedPageBreak/>
        <w:t>Emergency</w:t>
      </w:r>
      <w:r w:rsidR="00F92932" w:rsidRPr="00590C26">
        <w:rPr>
          <w:rFonts w:ascii="Segoe UI" w:eastAsiaTheme="majorEastAsia" w:hAnsi="Segoe UI" w:cs="Segoe UI"/>
        </w:rPr>
        <w:t xml:space="preserve"> protocols will be activated </w:t>
      </w:r>
      <w:r w:rsidRPr="00590C26">
        <w:rPr>
          <w:rFonts w:ascii="Segoe UI" w:eastAsiaTheme="majorEastAsia" w:hAnsi="Segoe UI" w:cs="Segoe UI"/>
        </w:rPr>
        <w:t>in case of an emergency in the field,</w:t>
      </w:r>
      <w:r w:rsidR="00F92932" w:rsidRPr="00590C26">
        <w:rPr>
          <w:rFonts w:ascii="Segoe UI" w:eastAsiaTheme="majorEastAsia" w:hAnsi="Segoe UI" w:cs="Segoe UI"/>
        </w:rPr>
        <w:t xml:space="preserve"> and </w:t>
      </w:r>
      <w:r w:rsidR="00210D84" w:rsidRPr="00590C26">
        <w:rPr>
          <w:rFonts w:ascii="Segoe UI" w:eastAsiaTheme="majorEastAsia" w:hAnsi="Segoe UI" w:cs="Segoe UI"/>
        </w:rPr>
        <w:t xml:space="preserve">UNICEF </w:t>
      </w:r>
      <w:r w:rsidR="00F92932" w:rsidRPr="00590C26">
        <w:rPr>
          <w:rFonts w:ascii="Segoe UI" w:eastAsiaTheme="majorEastAsia" w:hAnsi="Segoe UI" w:cs="Segoe UI"/>
        </w:rPr>
        <w:t xml:space="preserve">will be immediately informed.  The protocols entail that whenever an incident occurs, the field team in question will immediately </w:t>
      </w:r>
      <w:r w:rsidRPr="00590C26">
        <w:rPr>
          <w:rFonts w:ascii="Segoe UI" w:eastAsiaTheme="majorEastAsia" w:hAnsi="Segoe UI" w:cs="Segoe UI"/>
        </w:rPr>
        <w:t>notify</w:t>
      </w:r>
      <w:r w:rsidR="00F92932" w:rsidRPr="00590C26">
        <w:rPr>
          <w:rFonts w:ascii="Segoe UI" w:eastAsiaTheme="majorEastAsia" w:hAnsi="Segoe UI" w:cs="Segoe UI"/>
        </w:rPr>
        <w:t xml:space="preserve"> the senior field coordinator</w:t>
      </w:r>
      <w:r w:rsidRPr="00590C26">
        <w:rPr>
          <w:rFonts w:ascii="Segoe UI" w:eastAsiaTheme="majorEastAsia" w:hAnsi="Segoe UI" w:cs="Segoe UI"/>
        </w:rPr>
        <w:t>,</w:t>
      </w:r>
      <w:r w:rsidR="00F92932" w:rsidRPr="00590C26">
        <w:rPr>
          <w:rFonts w:ascii="Segoe UI" w:eastAsiaTheme="majorEastAsia" w:hAnsi="Segoe UI" w:cs="Segoe UI"/>
        </w:rPr>
        <w:t xml:space="preserve"> who, in turn, informs agency focal points and the team leader of the security issue. As a matter of principle, whenever a security issue occurs, all field teams will be withdrawn from the field to a safe location in a </w:t>
      </w:r>
      <w:r w:rsidRPr="00590C26">
        <w:rPr>
          <w:rFonts w:ascii="Segoe UI" w:eastAsiaTheme="majorEastAsia" w:hAnsi="Segoe UI" w:cs="Segoe UI"/>
        </w:rPr>
        <w:t>prompt manner</w:t>
      </w:r>
      <w:r w:rsidR="00F92932" w:rsidRPr="00590C26">
        <w:rPr>
          <w:rFonts w:ascii="Segoe UI" w:eastAsiaTheme="majorEastAsia" w:hAnsi="Segoe UI" w:cs="Segoe UI"/>
        </w:rPr>
        <w:t xml:space="preserve"> but, as much as possible does not raise suspicion or concern amongst the local community. At the same time, agencies, the senior field </w:t>
      </w:r>
      <w:r w:rsidR="00C26814" w:rsidRPr="00590C26">
        <w:rPr>
          <w:rFonts w:ascii="Segoe UI" w:eastAsiaTheme="majorEastAsia" w:hAnsi="Segoe UI" w:cs="Segoe UI"/>
        </w:rPr>
        <w:t>coordinator,</w:t>
      </w:r>
      <w:r w:rsidR="00F92932" w:rsidRPr="00590C26">
        <w:rPr>
          <w:rFonts w:ascii="Segoe UI" w:eastAsiaTheme="majorEastAsia" w:hAnsi="Segoe UI" w:cs="Segoe UI"/>
        </w:rPr>
        <w:t xml:space="preserve"> and the team leader will consider the threat level and then direct field teams to either return to the field, remain in place, or relocate to a safe location. </w:t>
      </w:r>
    </w:p>
    <w:p w14:paraId="6095FFA6" w14:textId="77777777" w:rsidR="007407FB" w:rsidRPr="00590C26" w:rsidRDefault="007407FB" w:rsidP="00B158DB">
      <w:pPr>
        <w:widowControl w:val="0"/>
        <w:pBdr>
          <w:top w:val="nil"/>
          <w:left w:val="nil"/>
          <w:bottom w:val="nil"/>
          <w:right w:val="nil"/>
          <w:between w:val="nil"/>
        </w:pBdr>
        <w:rPr>
          <w:rFonts w:ascii="Segoe UI" w:eastAsia="Arial" w:hAnsi="Segoe UI" w:cs="Segoe UI"/>
          <w:color w:val="000000"/>
        </w:rPr>
      </w:pPr>
    </w:p>
    <w:p w14:paraId="2419730F" w14:textId="526B59E4" w:rsidR="00E352A8" w:rsidRPr="00B158DB" w:rsidRDefault="00E352A8" w:rsidP="00B158DB">
      <w:pPr>
        <w:pStyle w:val="TriangleNumberedHeading2"/>
        <w:rPr>
          <w:rFonts w:ascii="Segoe UI" w:hAnsi="Segoe UI" w:cs="Segoe UI"/>
        </w:rPr>
      </w:pPr>
      <w:bookmarkStart w:id="53" w:name="_Hlk102647344"/>
      <w:r w:rsidRPr="00B158DB">
        <w:rPr>
          <w:rFonts w:ascii="Segoe UI" w:hAnsi="Segoe UI" w:cs="Segoe UI"/>
        </w:rPr>
        <w:t>ORGANISATIONAL RISKS AND MITIGATION STRATEGIES</w:t>
      </w:r>
    </w:p>
    <w:bookmarkEnd w:id="53"/>
    <w:p w14:paraId="3050F6B5" w14:textId="77777777" w:rsidR="00E352A8" w:rsidRPr="00590C26" w:rsidRDefault="00E352A8" w:rsidP="00B158DB">
      <w:pPr>
        <w:rPr>
          <w:rFonts w:ascii="Segoe UI" w:eastAsia="Arial" w:hAnsi="Segoe UI" w:cs="Segoe UI"/>
        </w:rPr>
      </w:pPr>
    </w:p>
    <w:p w14:paraId="046F0407" w14:textId="77777777" w:rsidR="009548F2" w:rsidRPr="00590C26" w:rsidRDefault="009548F2" w:rsidP="00590C26">
      <w:pPr>
        <w:rPr>
          <w:rFonts w:ascii="Segoe UI" w:eastAsia="Arial" w:hAnsi="Segoe UI" w:cs="Segoe UI"/>
          <w:b/>
          <w:color w:val="1F497D"/>
        </w:rPr>
      </w:pPr>
      <w:r w:rsidRPr="00590C26">
        <w:rPr>
          <w:rFonts w:ascii="Segoe UI" w:eastAsia="Arial" w:hAnsi="Segoe UI" w:cs="Segoe UI"/>
          <w:b/>
          <w:color w:val="1F497D"/>
        </w:rPr>
        <w:t>Risk Management Matrix (subject to change)</w:t>
      </w:r>
    </w:p>
    <w:p w14:paraId="31FA275B" w14:textId="77777777" w:rsidR="009548F2" w:rsidRPr="00590C26" w:rsidRDefault="009548F2" w:rsidP="00590C26">
      <w:pPr>
        <w:rPr>
          <w:rFonts w:ascii="Segoe UI" w:eastAsia="Arial" w:hAnsi="Segoe UI" w:cs="Segoe UI"/>
          <w:color w:val="1F497D"/>
        </w:rPr>
      </w:pPr>
    </w:p>
    <w:tbl>
      <w:tblPr>
        <w:tblW w:w="863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A0" w:firstRow="1" w:lastRow="0" w:firstColumn="1" w:lastColumn="0" w:noHBand="0" w:noVBand="1"/>
      </w:tblPr>
      <w:tblGrid>
        <w:gridCol w:w="2931"/>
        <w:gridCol w:w="1312"/>
        <w:gridCol w:w="4387"/>
      </w:tblGrid>
      <w:tr w:rsidR="009548F2" w:rsidRPr="00245FE3" w14:paraId="33789C6C" w14:textId="77777777" w:rsidTr="003342EB">
        <w:tc>
          <w:tcPr>
            <w:tcW w:w="2931" w:type="dxa"/>
          </w:tcPr>
          <w:p w14:paraId="64C4AB58"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Risk</w:t>
            </w:r>
          </w:p>
        </w:tc>
        <w:tc>
          <w:tcPr>
            <w:tcW w:w="1312" w:type="dxa"/>
          </w:tcPr>
          <w:p w14:paraId="67EE2E47"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Likelihood</w:t>
            </w:r>
          </w:p>
        </w:tc>
        <w:tc>
          <w:tcPr>
            <w:tcW w:w="4387" w:type="dxa"/>
          </w:tcPr>
          <w:p w14:paraId="3772356E"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Mitigation Measures</w:t>
            </w:r>
          </w:p>
        </w:tc>
      </w:tr>
      <w:tr w:rsidR="009548F2" w:rsidRPr="00245FE3" w14:paraId="5509B6EC" w14:textId="77777777" w:rsidTr="003342EB">
        <w:tc>
          <w:tcPr>
            <w:tcW w:w="2931" w:type="dxa"/>
          </w:tcPr>
          <w:p w14:paraId="35159E72"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 xml:space="preserve">Inaccessibility of project area of operations due to security or public health concerns. </w:t>
            </w:r>
          </w:p>
        </w:tc>
        <w:tc>
          <w:tcPr>
            <w:tcW w:w="1312" w:type="dxa"/>
          </w:tcPr>
          <w:p w14:paraId="196C52A2"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High</w:t>
            </w:r>
          </w:p>
        </w:tc>
        <w:tc>
          <w:tcPr>
            <w:tcW w:w="4387" w:type="dxa"/>
          </w:tcPr>
          <w:p w14:paraId="6BAAD4CF" w14:textId="77777777" w:rsidR="009548F2" w:rsidRPr="00590C26" w:rsidRDefault="009548F2" w:rsidP="00B158DB">
            <w:pPr>
              <w:widowControl w:val="0"/>
              <w:numPr>
                <w:ilvl w:val="0"/>
                <w:numId w:val="8"/>
              </w:numPr>
              <w:pBdr>
                <w:top w:val="nil"/>
                <w:left w:val="nil"/>
                <w:bottom w:val="nil"/>
                <w:right w:val="nil"/>
                <w:between w:val="nil"/>
              </w:pBdr>
              <w:rPr>
                <w:rFonts w:ascii="Segoe UI" w:hAnsi="Segoe UI" w:cs="Segoe UI"/>
              </w:rPr>
            </w:pPr>
            <w:r w:rsidRPr="00590C26">
              <w:rPr>
                <w:rFonts w:ascii="Segoe UI" w:eastAsia="Arial" w:hAnsi="Segoe UI" w:cs="Segoe UI"/>
                <w:color w:val="000000"/>
              </w:rPr>
              <w:t>Slightly postponing the field activities in a particular locality or seeking an equivalent locality from a sampling perspective in a more secure locality.</w:t>
            </w:r>
          </w:p>
          <w:p w14:paraId="13B2FFBD" w14:textId="6479D7C5" w:rsidR="009548F2" w:rsidRPr="00590C26" w:rsidRDefault="009548F2" w:rsidP="00B158DB">
            <w:pPr>
              <w:widowControl w:val="0"/>
              <w:numPr>
                <w:ilvl w:val="0"/>
                <w:numId w:val="8"/>
              </w:numPr>
              <w:pBdr>
                <w:top w:val="nil"/>
                <w:left w:val="nil"/>
                <w:bottom w:val="nil"/>
                <w:right w:val="nil"/>
                <w:between w:val="nil"/>
              </w:pBdr>
              <w:rPr>
                <w:rFonts w:ascii="Segoe UI" w:hAnsi="Segoe UI" w:cs="Segoe UI"/>
              </w:rPr>
            </w:pPr>
            <w:r w:rsidRPr="00590C26">
              <w:rPr>
                <w:rFonts w:ascii="Segoe UI" w:eastAsia="Arial" w:hAnsi="Segoe UI" w:cs="Segoe UI"/>
                <w:color w:val="000000"/>
              </w:rPr>
              <w:t xml:space="preserve">Shifting methods in a particular locality to remote modalities (KIIs). </w:t>
            </w:r>
          </w:p>
        </w:tc>
      </w:tr>
      <w:tr w:rsidR="009548F2" w:rsidRPr="00245FE3" w14:paraId="0013BF16" w14:textId="77777777" w:rsidTr="003342EB">
        <w:tc>
          <w:tcPr>
            <w:tcW w:w="2931" w:type="dxa"/>
          </w:tcPr>
          <w:p w14:paraId="70BB5D97"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Risk of harm to research team and research participants by government agents or armed groups.</w:t>
            </w:r>
          </w:p>
        </w:tc>
        <w:tc>
          <w:tcPr>
            <w:tcW w:w="1312" w:type="dxa"/>
          </w:tcPr>
          <w:p w14:paraId="5F024C3C"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Low</w:t>
            </w:r>
          </w:p>
        </w:tc>
        <w:tc>
          <w:tcPr>
            <w:tcW w:w="4387" w:type="dxa"/>
          </w:tcPr>
          <w:p w14:paraId="763386AA" w14:textId="295E36A9" w:rsidR="009548F2" w:rsidRPr="00590C26" w:rsidRDefault="009548F2" w:rsidP="00B158DB">
            <w:pPr>
              <w:widowControl w:val="0"/>
              <w:numPr>
                <w:ilvl w:val="0"/>
                <w:numId w:val="8"/>
              </w:numPr>
              <w:pBdr>
                <w:top w:val="nil"/>
                <w:left w:val="nil"/>
                <w:bottom w:val="nil"/>
                <w:right w:val="nil"/>
                <w:between w:val="nil"/>
              </w:pBdr>
              <w:rPr>
                <w:rFonts w:ascii="Segoe UI" w:hAnsi="Segoe UI" w:cs="Segoe UI"/>
              </w:rPr>
            </w:pPr>
            <w:r w:rsidRPr="00590C26">
              <w:rPr>
                <w:rFonts w:ascii="Segoe UI" w:eastAsia="Arial" w:hAnsi="Segoe UI" w:cs="Segoe UI"/>
                <w:color w:val="000000"/>
              </w:rPr>
              <w:t xml:space="preserve"> In cases where there is an emergency in the field, emergency protocols will be activated and </w:t>
            </w:r>
            <w:r w:rsidR="00210D84" w:rsidRPr="00590C26">
              <w:rPr>
                <w:rFonts w:ascii="Segoe UI" w:eastAsia="Arial" w:hAnsi="Segoe UI" w:cs="Segoe UI"/>
                <w:color w:val="000000"/>
              </w:rPr>
              <w:t xml:space="preserve">UNICEF </w:t>
            </w:r>
            <w:r w:rsidRPr="00590C26">
              <w:rPr>
                <w:rFonts w:ascii="Segoe UI" w:eastAsia="Arial" w:hAnsi="Segoe UI" w:cs="Segoe UI"/>
                <w:color w:val="000000"/>
              </w:rPr>
              <w:t xml:space="preserve">will be immediately informed.  The protocols entail that whenever an incident occurs, the field team in question will immediately inform the senior field coordinator who, in turn, informs agency focal points and the team leader of the security issue. </w:t>
            </w:r>
          </w:p>
          <w:p w14:paraId="31C2250A" w14:textId="77777777" w:rsidR="009548F2" w:rsidRPr="00590C26" w:rsidRDefault="009548F2" w:rsidP="00B158DB">
            <w:pPr>
              <w:widowControl w:val="0"/>
              <w:numPr>
                <w:ilvl w:val="0"/>
                <w:numId w:val="8"/>
              </w:numPr>
              <w:pBdr>
                <w:top w:val="nil"/>
                <w:left w:val="nil"/>
                <w:bottom w:val="nil"/>
                <w:right w:val="nil"/>
                <w:between w:val="nil"/>
              </w:pBdr>
              <w:rPr>
                <w:rFonts w:ascii="Segoe UI" w:hAnsi="Segoe UI" w:cs="Segoe UI"/>
              </w:rPr>
            </w:pPr>
            <w:r w:rsidRPr="00590C26">
              <w:rPr>
                <w:rFonts w:ascii="Segoe UI" w:eastAsia="Arial" w:hAnsi="Segoe UI" w:cs="Segoe UI"/>
                <w:color w:val="000000"/>
              </w:rPr>
              <w:t xml:space="preserve">As a matter of principle, whenever a security issue occurs, all field teams will be withdrawn from the field to a safe location in a manner which is prompt but, in as much as possible, does not raise suspicion or concern amongst the local community. At </w:t>
            </w:r>
            <w:r w:rsidRPr="00590C26">
              <w:rPr>
                <w:rFonts w:ascii="Segoe UI" w:eastAsia="Arial" w:hAnsi="Segoe UI" w:cs="Segoe UI"/>
                <w:color w:val="000000"/>
              </w:rPr>
              <w:lastRenderedPageBreak/>
              <w:t xml:space="preserve">the same time, agencies, the senior field coordinator and the team leader will consider the threat level, and then direct field teams to either return to the field, remain in place, or relocate to a safe location. </w:t>
            </w:r>
          </w:p>
        </w:tc>
      </w:tr>
      <w:tr w:rsidR="009548F2" w:rsidRPr="00245FE3" w14:paraId="1697EEF6" w14:textId="77777777" w:rsidTr="003342EB">
        <w:tc>
          <w:tcPr>
            <w:tcW w:w="2931" w:type="dxa"/>
          </w:tcPr>
          <w:p w14:paraId="1096694A"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lastRenderedPageBreak/>
              <w:t>Exposure to infection and spreading of COVID-19 to research team, research stakeholders, and local communities in the area of operations.</w:t>
            </w:r>
          </w:p>
        </w:tc>
        <w:tc>
          <w:tcPr>
            <w:tcW w:w="1312" w:type="dxa"/>
          </w:tcPr>
          <w:p w14:paraId="7551FB7F" w14:textId="77777777" w:rsidR="009548F2" w:rsidRPr="00590C26" w:rsidRDefault="009548F2" w:rsidP="00B158DB">
            <w:pPr>
              <w:widowControl w:val="0"/>
              <w:pBdr>
                <w:top w:val="nil"/>
                <w:left w:val="nil"/>
                <w:bottom w:val="nil"/>
                <w:right w:val="nil"/>
                <w:between w:val="nil"/>
              </w:pBdr>
              <w:rPr>
                <w:rFonts w:ascii="Segoe UI" w:eastAsia="Arial" w:hAnsi="Segoe UI" w:cs="Segoe UI"/>
                <w:color w:val="000000"/>
              </w:rPr>
            </w:pPr>
            <w:r w:rsidRPr="00590C26">
              <w:rPr>
                <w:rFonts w:ascii="Segoe UI" w:eastAsia="Arial" w:hAnsi="Segoe UI" w:cs="Segoe UI"/>
                <w:color w:val="000000"/>
              </w:rPr>
              <w:t>High</w:t>
            </w:r>
          </w:p>
        </w:tc>
        <w:tc>
          <w:tcPr>
            <w:tcW w:w="4387" w:type="dxa"/>
          </w:tcPr>
          <w:p w14:paraId="652A26CC" w14:textId="77777777" w:rsidR="009548F2" w:rsidRPr="00590C26" w:rsidRDefault="009548F2" w:rsidP="00B158DB">
            <w:pPr>
              <w:numPr>
                <w:ilvl w:val="0"/>
                <w:numId w:val="9"/>
              </w:numPr>
              <w:pBdr>
                <w:top w:val="nil"/>
                <w:left w:val="nil"/>
                <w:bottom w:val="nil"/>
                <w:right w:val="nil"/>
                <w:between w:val="nil"/>
              </w:pBdr>
              <w:rPr>
                <w:rFonts w:ascii="Segoe UI" w:hAnsi="Segoe UI" w:cs="Segoe UI"/>
              </w:rPr>
            </w:pPr>
            <w:r w:rsidRPr="00590C26">
              <w:rPr>
                <w:rFonts w:ascii="Segoe UI" w:eastAsia="Arial" w:hAnsi="Segoe UI" w:cs="Segoe UI"/>
                <w:color w:val="000000"/>
              </w:rPr>
              <w:t xml:space="preserve">Strictly adhering to COVID-19 containment measures (e.g. social distancing, mask-wearing, use of gloves and hand sanitation) in case of low risk. </w:t>
            </w:r>
          </w:p>
          <w:p w14:paraId="1D1F4AE2" w14:textId="77777777" w:rsidR="009548F2" w:rsidRPr="00590C26" w:rsidRDefault="009548F2" w:rsidP="00B158DB">
            <w:pPr>
              <w:numPr>
                <w:ilvl w:val="0"/>
                <w:numId w:val="9"/>
              </w:numPr>
              <w:pBdr>
                <w:top w:val="nil"/>
                <w:left w:val="nil"/>
                <w:bottom w:val="nil"/>
                <w:right w:val="nil"/>
                <w:between w:val="nil"/>
              </w:pBdr>
              <w:rPr>
                <w:rFonts w:ascii="Segoe UI" w:hAnsi="Segoe UI" w:cs="Segoe UI"/>
              </w:rPr>
            </w:pPr>
            <w:r w:rsidRPr="00590C26">
              <w:rPr>
                <w:rFonts w:ascii="Segoe UI" w:eastAsia="Arial" w:hAnsi="Segoe UI" w:cs="Segoe UI"/>
                <w:color w:val="000000"/>
              </w:rPr>
              <w:t xml:space="preserve">In case of high risk, cancel field trip to area of operations, and adopt remote evaluation modality and limited research scope in that particular locality. </w:t>
            </w:r>
          </w:p>
          <w:p w14:paraId="548893B8" w14:textId="77777777" w:rsidR="009548F2" w:rsidRPr="00590C26" w:rsidRDefault="009548F2" w:rsidP="00B158DB">
            <w:pPr>
              <w:pBdr>
                <w:top w:val="nil"/>
                <w:left w:val="nil"/>
                <w:bottom w:val="nil"/>
                <w:right w:val="nil"/>
                <w:between w:val="nil"/>
              </w:pBdr>
              <w:ind w:left="360"/>
              <w:rPr>
                <w:rFonts w:ascii="Segoe UI" w:hAnsi="Segoe UI" w:cs="Segoe UI"/>
                <w:color w:val="000000"/>
              </w:rPr>
            </w:pPr>
          </w:p>
        </w:tc>
      </w:tr>
    </w:tbl>
    <w:p w14:paraId="27816BC6" w14:textId="77777777" w:rsidR="009548F2" w:rsidRPr="00590C26" w:rsidRDefault="009548F2" w:rsidP="00B158DB">
      <w:pPr>
        <w:rPr>
          <w:rFonts w:ascii="Segoe UI" w:eastAsia="Arial" w:hAnsi="Segoe UI" w:cs="Segoe UI"/>
        </w:rPr>
      </w:pPr>
    </w:p>
    <w:p w14:paraId="4921AC78" w14:textId="478DF304" w:rsidR="00CD05D5" w:rsidRPr="00590C26" w:rsidRDefault="00CD05D5" w:rsidP="00B158DB">
      <w:pPr>
        <w:rPr>
          <w:rFonts w:ascii="Segoe UI" w:eastAsiaTheme="majorEastAsia" w:hAnsi="Segoe UI" w:cs="Segoe UI"/>
        </w:rPr>
      </w:pPr>
    </w:p>
    <w:p w14:paraId="72320DCC" w14:textId="2D4781BD" w:rsidR="006303F9" w:rsidRPr="00590C26" w:rsidRDefault="006303F9" w:rsidP="00590C26">
      <w:pPr>
        <w:rPr>
          <w:rFonts w:ascii="Segoe UI" w:eastAsiaTheme="majorEastAsia" w:hAnsi="Segoe UI" w:cs="Segoe UI"/>
          <w:b/>
          <w:bCs/>
          <w:color w:val="3BA0B4"/>
        </w:rPr>
      </w:pPr>
      <w:r w:rsidRPr="00590C26">
        <w:rPr>
          <w:rFonts w:ascii="Segoe UI" w:eastAsiaTheme="majorEastAsia" w:hAnsi="Segoe UI" w:cs="Segoe UI"/>
          <w:b/>
          <w:bCs/>
          <w:color w:val="3BA0B4"/>
        </w:rPr>
        <w:t xml:space="preserve">END OF </w:t>
      </w:r>
      <w:r w:rsidR="00FC16CC" w:rsidRPr="00590C26">
        <w:rPr>
          <w:rFonts w:ascii="Segoe UI" w:eastAsiaTheme="majorEastAsia" w:hAnsi="Segoe UI" w:cs="Segoe UI"/>
          <w:b/>
          <w:bCs/>
          <w:color w:val="3BA0B4"/>
        </w:rPr>
        <w:t>INCEPTION REPORT</w:t>
      </w:r>
      <w:r w:rsidR="0016091E" w:rsidRPr="00590C26">
        <w:rPr>
          <w:rFonts w:ascii="Segoe UI" w:eastAsiaTheme="majorEastAsia" w:hAnsi="Segoe UI" w:cs="Segoe UI"/>
          <w:b/>
          <w:bCs/>
          <w:color w:val="3BA0B4"/>
        </w:rPr>
        <w:t xml:space="preserve"> </w:t>
      </w:r>
    </w:p>
    <w:p w14:paraId="25B3F680" w14:textId="7E256946" w:rsidR="00D03BDA" w:rsidRPr="007554C2" w:rsidRDefault="00864216" w:rsidP="007554C2">
      <w:pPr>
        <w:rPr>
          <w:rFonts w:ascii="Segoe UI" w:hAnsi="Segoe UI" w:cs="Segoe UI"/>
          <w:b/>
          <w:bCs/>
        </w:rPr>
      </w:pPr>
      <w:r w:rsidRPr="00590C26">
        <w:rPr>
          <w:rFonts w:ascii="Segoe UI" w:hAnsi="Segoe UI" w:cs="Segoe UI"/>
          <w:b/>
          <w:bCs/>
        </w:rPr>
        <w:br w:type="page"/>
      </w:r>
      <w:bookmarkStart w:id="54" w:name="_Toc90551279"/>
    </w:p>
    <w:p w14:paraId="3D6E7334" w14:textId="6DF24897" w:rsidR="00337BD6" w:rsidRPr="00590C26" w:rsidRDefault="00337BD6" w:rsidP="00B158DB">
      <w:pPr>
        <w:pStyle w:val="Heading2"/>
        <w:rPr>
          <w:rFonts w:ascii="Segoe UI" w:hAnsi="Segoe UI"/>
          <w:szCs w:val="24"/>
        </w:rPr>
      </w:pPr>
      <w:r w:rsidRPr="00590C26">
        <w:rPr>
          <w:rFonts w:ascii="Segoe UI" w:hAnsi="Segoe UI"/>
          <w:szCs w:val="24"/>
        </w:rPr>
        <w:lastRenderedPageBreak/>
        <w:t xml:space="preserve">Annex </w:t>
      </w:r>
      <w:r w:rsidR="00CD7794">
        <w:rPr>
          <w:rFonts w:ascii="Segoe UI" w:hAnsi="Segoe UI"/>
          <w:szCs w:val="24"/>
        </w:rPr>
        <w:t>E</w:t>
      </w:r>
      <w:r w:rsidRPr="00590C26">
        <w:rPr>
          <w:rFonts w:ascii="Segoe UI" w:hAnsi="Segoe UI"/>
          <w:szCs w:val="24"/>
        </w:rPr>
        <w:t>: Quality Assurance Standards &amp; Procedures</w:t>
      </w:r>
      <w:bookmarkEnd w:id="54"/>
    </w:p>
    <w:p w14:paraId="514678D7"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color w:val="17365D"/>
        </w:rPr>
      </w:pPr>
      <w:r w:rsidRPr="00590C26">
        <w:rPr>
          <w:rFonts w:ascii="Segoe UI" w:eastAsia="Arial" w:hAnsi="Segoe UI" w:cs="Segoe UI"/>
          <w:b/>
          <w:color w:val="17365D"/>
        </w:rPr>
        <w:t>Triangle Quality Assurance Standards &amp; Procedures</w:t>
      </w:r>
    </w:p>
    <w:p w14:paraId="1796BFFA"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Triangle maintains rigorous quality assurance mechanisms to ensure that data collection, analysis and reporting standards are maintained and developed throughout project lifecycles. These assurance mechanisms are centred around six core mechanisms to ensure that research produced by Triangle is rigorous, ethical, adheres to international best practices and meets the highest quality research standards. Triangle’s management team are the ultimate duty-bearers of quality assurance mechanisms while team leaders are tasked with upholding standards throughout project cycles. In turn, Triangle’s management team holds bi-weekly meetings with team leaders in order to ensure that quality assurance mechanisms are adhered to and corrective actions are taken in due course. </w:t>
      </w:r>
    </w:p>
    <w:p w14:paraId="0D4F9491" w14:textId="77777777" w:rsidR="00337BD6" w:rsidRPr="00590C26" w:rsidRDefault="00337BD6" w:rsidP="00B158DB">
      <w:pPr>
        <w:spacing w:line="276" w:lineRule="auto"/>
        <w:rPr>
          <w:rFonts w:ascii="Segoe UI" w:eastAsia="Arial" w:hAnsi="Segoe UI" w:cs="Segoe UI"/>
        </w:rPr>
      </w:pPr>
    </w:p>
    <w:p w14:paraId="34FDB8F1" w14:textId="7AA718AC" w:rsidR="00337BD6" w:rsidRPr="00590C26" w:rsidRDefault="00337BD6" w:rsidP="00B158DB">
      <w:pPr>
        <w:numPr>
          <w:ilvl w:val="0"/>
          <w:numId w:val="10"/>
        </w:numPr>
        <w:pBdr>
          <w:top w:val="nil"/>
          <w:left w:val="nil"/>
          <w:bottom w:val="nil"/>
          <w:right w:val="nil"/>
          <w:between w:val="nil"/>
        </w:pBdr>
        <w:spacing w:line="276" w:lineRule="auto"/>
        <w:ind w:left="425"/>
        <w:rPr>
          <w:rFonts w:ascii="Segoe UI" w:eastAsia="Arial" w:hAnsi="Segoe UI" w:cs="Segoe UI"/>
          <w:b/>
        </w:rPr>
      </w:pPr>
      <w:r w:rsidRPr="00590C26">
        <w:rPr>
          <w:rFonts w:ascii="Segoe UI" w:eastAsia="Arial" w:hAnsi="Segoe UI" w:cs="Segoe UI"/>
          <w:b/>
          <w:color w:val="17365D"/>
        </w:rPr>
        <w:t>Adherence to Legal and Ethical Guidelines</w:t>
      </w:r>
    </w:p>
    <w:p w14:paraId="04ACC1C2"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Research conducted by Triangle seeks to ensure accordance with local laws and regulations as well as the adoption of ethical research principles throughout project cycles. As such, Triangle’s management team first conduct legal and ethical briefings with team leaders and primary staff involved in research activities prior to the commencement of research activities. During this process, contextual legalization and regulations are reviewed in order to ensure that research activities fall within the law of any localities where the company operates. Subsequently, an assessment of ethical considerations is conducted depending on the research in question; for example, with regard specific ethical considerations pertaining to research involving children, survivors of sexual- and gender-based violence.</w:t>
      </w:r>
    </w:p>
    <w:p w14:paraId="7291D889" w14:textId="77777777" w:rsidR="00337BD6" w:rsidRPr="00590C26" w:rsidRDefault="00337BD6" w:rsidP="00B158DB">
      <w:pPr>
        <w:spacing w:line="276" w:lineRule="auto"/>
        <w:rPr>
          <w:rFonts w:ascii="Segoe UI" w:eastAsia="Arial" w:hAnsi="Segoe UI" w:cs="Segoe UI"/>
        </w:rPr>
      </w:pPr>
    </w:p>
    <w:p w14:paraId="602CEE4A"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Once preliminary legal and ethical assessments are completed, Triangle then develops a project-specific legal and ethical framework and applies both through the project life-cycle. Accordingly, team leaders are tasked with ensuring that legal and ethical guidelines are maintained and upheld. Monitoring and assurance of legal and ethical guidelines are conducted by Triangle management who review progress at project milestones and during bi-weekly quality assurance meetings with team leaders. </w:t>
      </w:r>
    </w:p>
    <w:p w14:paraId="36BE63BA" w14:textId="77777777" w:rsidR="00337BD6" w:rsidRPr="00590C26" w:rsidRDefault="00337BD6" w:rsidP="00B158DB">
      <w:pPr>
        <w:spacing w:line="276" w:lineRule="auto"/>
        <w:rPr>
          <w:rFonts w:ascii="Segoe UI" w:eastAsia="Arial" w:hAnsi="Segoe UI" w:cs="Segoe UI"/>
        </w:rPr>
      </w:pPr>
    </w:p>
    <w:p w14:paraId="69303D80" w14:textId="6021206A" w:rsidR="00337BD6" w:rsidRPr="00590C26" w:rsidRDefault="00337BD6" w:rsidP="00B158DB">
      <w:pPr>
        <w:numPr>
          <w:ilvl w:val="0"/>
          <w:numId w:val="10"/>
        </w:numPr>
        <w:pBdr>
          <w:top w:val="nil"/>
          <w:left w:val="nil"/>
          <w:bottom w:val="nil"/>
          <w:right w:val="nil"/>
          <w:between w:val="nil"/>
        </w:pBdr>
        <w:spacing w:line="276" w:lineRule="auto"/>
        <w:ind w:left="425"/>
        <w:rPr>
          <w:rFonts w:ascii="Segoe UI" w:eastAsia="Arial" w:hAnsi="Segoe UI" w:cs="Segoe UI"/>
          <w:b/>
        </w:rPr>
      </w:pPr>
      <w:r w:rsidRPr="00590C26">
        <w:rPr>
          <w:rFonts w:ascii="Segoe UI" w:eastAsia="Arial" w:hAnsi="Segoe UI" w:cs="Segoe UI"/>
          <w:b/>
          <w:color w:val="17365D"/>
        </w:rPr>
        <w:t>Project Management</w:t>
      </w:r>
    </w:p>
    <w:p w14:paraId="7AB43D19"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lastRenderedPageBreak/>
        <w:t>Project management procedures at Triangle are an integral part of research activity and resource allocation. Triangle’s management team consistently allocates and manages human and non-human resources to particular projects during the proposal phase, so as to ensure that such resources are available when projects commence, according to the level of effort planned.</w:t>
      </w:r>
    </w:p>
    <w:p w14:paraId="6F98F3F8" w14:textId="77777777" w:rsidR="00337BD6" w:rsidRPr="00590C26" w:rsidRDefault="00337BD6" w:rsidP="00B158DB">
      <w:pPr>
        <w:spacing w:line="276" w:lineRule="auto"/>
        <w:rPr>
          <w:rFonts w:ascii="Segoe UI" w:eastAsia="Arial" w:hAnsi="Segoe UI" w:cs="Segoe UI"/>
        </w:rPr>
      </w:pPr>
    </w:p>
    <w:p w14:paraId="59D47617" w14:textId="55D1081E"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When projects commence, Gantt charts are only the start of project planning and resourcing at Triangle. During the inception phase of projects, Triangle engages in a deep assessment of project requirements and reallocates resources according to an updated set of needs and timelines. During this process, a set of internal Key Performance Indicators (KPIs) are set by Triangle management and agreed to as realistic and achievable by team leaders. Team leaders are mandated to produce bi-weekly quality assurance reports and present them to Triangle’s management team for approval of project progress and agreement upon adjustments, if required.   </w:t>
      </w:r>
    </w:p>
    <w:p w14:paraId="46C33A14" w14:textId="77777777" w:rsidR="00337BD6" w:rsidRPr="00590C26" w:rsidRDefault="00337BD6" w:rsidP="00B158DB">
      <w:pPr>
        <w:spacing w:line="276" w:lineRule="auto"/>
        <w:rPr>
          <w:rFonts w:ascii="Segoe UI" w:eastAsia="Arial" w:hAnsi="Segoe UI" w:cs="Segoe UI"/>
        </w:rPr>
      </w:pPr>
    </w:p>
    <w:p w14:paraId="42D548F4" w14:textId="3E4BCB0A" w:rsidR="00337BD6" w:rsidRPr="00590C26" w:rsidRDefault="00337BD6" w:rsidP="00B158DB">
      <w:pPr>
        <w:numPr>
          <w:ilvl w:val="0"/>
          <w:numId w:val="10"/>
        </w:numPr>
        <w:pBdr>
          <w:top w:val="nil"/>
          <w:left w:val="nil"/>
          <w:bottom w:val="nil"/>
          <w:right w:val="nil"/>
          <w:between w:val="nil"/>
        </w:pBdr>
        <w:spacing w:line="276" w:lineRule="auto"/>
        <w:ind w:left="425"/>
        <w:rPr>
          <w:rFonts w:ascii="Segoe UI" w:eastAsia="Arial" w:hAnsi="Segoe UI" w:cs="Segoe UI"/>
          <w:b/>
        </w:rPr>
      </w:pPr>
      <w:r w:rsidRPr="00590C26">
        <w:rPr>
          <w:rFonts w:ascii="Segoe UI" w:eastAsia="Arial" w:hAnsi="Segoe UI" w:cs="Segoe UI"/>
          <w:b/>
          <w:color w:val="17365D"/>
        </w:rPr>
        <w:t>Training &amp; Technical Capacity</w:t>
      </w:r>
    </w:p>
    <w:p w14:paraId="0B5C8991"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Triangle believes that each research project requires a specific set of general skills and competencies that are supplemented by project-specific training to ensure that quality assurance standards and mechanisms are understood as well as adhered to by all research team members. Each team member undergoes a one-on-one assessment by a team leader to ensure that they have the technical capacity and resources to implement research activities accorded to them. Once the assessment is complete, any general training is scheduled and resources are allocated accordingly. When all team members are assessed to have the general training, skills and resources to conduct research activities, team leaders engage with Triangle’s management team to identify project-specific training, technical capacity, and resources. Having identified these needs, Triangle management schedule and conduct project-specific training in advance of deployment. </w:t>
      </w:r>
    </w:p>
    <w:p w14:paraId="781639BE" w14:textId="77777777" w:rsidR="00337BD6" w:rsidRPr="00590C26" w:rsidRDefault="00337BD6" w:rsidP="00B158DB">
      <w:pPr>
        <w:spacing w:line="276" w:lineRule="auto"/>
        <w:rPr>
          <w:rFonts w:ascii="Segoe UI" w:eastAsia="Arial" w:hAnsi="Segoe UI" w:cs="Segoe UI"/>
        </w:rPr>
      </w:pPr>
    </w:p>
    <w:p w14:paraId="5853E806" w14:textId="1858846D" w:rsidR="00337BD6" w:rsidRPr="00590C26" w:rsidRDefault="00337BD6" w:rsidP="00B158DB">
      <w:pPr>
        <w:numPr>
          <w:ilvl w:val="0"/>
          <w:numId w:val="10"/>
        </w:numPr>
        <w:pBdr>
          <w:top w:val="nil"/>
          <w:left w:val="nil"/>
          <w:bottom w:val="nil"/>
          <w:right w:val="nil"/>
          <w:between w:val="nil"/>
        </w:pBdr>
        <w:spacing w:line="276" w:lineRule="auto"/>
        <w:ind w:left="425"/>
        <w:rPr>
          <w:rFonts w:ascii="Segoe UI" w:eastAsia="Arial" w:hAnsi="Segoe UI" w:cs="Segoe UI"/>
          <w:b/>
        </w:rPr>
      </w:pPr>
      <w:r w:rsidRPr="00590C26">
        <w:rPr>
          <w:rFonts w:ascii="Segoe UI" w:eastAsia="Arial" w:hAnsi="Segoe UI" w:cs="Segoe UI"/>
          <w:b/>
          <w:color w:val="17365D"/>
        </w:rPr>
        <w:t xml:space="preserve">Tools &amp; Adaptation </w:t>
      </w:r>
    </w:p>
    <w:p w14:paraId="25F904F3"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Research tools developed by Triangle’s team undergo a rigorous process of review by team leaders, technical advisors and external quality assurance officers. Once tools are compiled by Triangle’s team, they are passed on to a technical advisor with knowledge of the project for review. Doing so ensures that the tools adhere to the technical specifications of project sector’s as well as the any project </w:t>
      </w:r>
      <w:r w:rsidRPr="00590C26">
        <w:rPr>
          <w:rFonts w:ascii="Segoe UI" w:eastAsia="Arial" w:hAnsi="Segoe UI" w:cs="Segoe UI"/>
        </w:rPr>
        <w:lastRenderedPageBreak/>
        <w:t xml:space="preserve">requirements that may have been overlooked during tool compilation. Once technical comments are incorporated, tools are then submitted to for external quality assurance to Triangle management before they are submitted to clients for review. </w:t>
      </w:r>
    </w:p>
    <w:p w14:paraId="5D3F9ECA" w14:textId="77777777" w:rsidR="00337BD6" w:rsidRPr="00590C26" w:rsidRDefault="00337BD6" w:rsidP="00B158DB">
      <w:pPr>
        <w:spacing w:line="276" w:lineRule="auto"/>
        <w:rPr>
          <w:rFonts w:ascii="Segoe UI" w:eastAsia="Arial" w:hAnsi="Segoe UI" w:cs="Segoe UI"/>
        </w:rPr>
      </w:pPr>
    </w:p>
    <w:p w14:paraId="6CBB9448"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After client review, tools are translated and formatted according to the needs of the project (for instance programming on hand-held devices). In particular, translated tools are reviewed to ensure meanings translate across languages. Once this process is complete, the Triangle team takes a segment of research subjects and pilots research tools on these subjects accordingly. Data from the pilot testing is then assessed by project teams in order to identify areas that are non-applicable or can be tailored to make tools more context-specific and results oriented. Finally, tool adaptation is discussed between team leaders and management teams at Triangle before amendments are agreed and adapted for deployment. </w:t>
      </w:r>
    </w:p>
    <w:p w14:paraId="73347362" w14:textId="77777777" w:rsidR="00337BD6" w:rsidRPr="00590C26" w:rsidRDefault="00337BD6" w:rsidP="00B158DB">
      <w:pPr>
        <w:spacing w:line="276" w:lineRule="auto"/>
        <w:rPr>
          <w:rFonts w:ascii="Segoe UI" w:eastAsia="Arial" w:hAnsi="Segoe UI" w:cs="Segoe UI"/>
        </w:rPr>
      </w:pPr>
    </w:p>
    <w:p w14:paraId="3E3B5FBA"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Adaptation of tools at Triangle continues throughout field research. Team leaders cover the need or lack thereof for tool adaptation with management teams during bi-weekly quality assurance meetings and at key project milestones. Decisions on the applicability of adaptation are then taken jointly between team leaders and clients. </w:t>
      </w:r>
    </w:p>
    <w:p w14:paraId="06D4366B" w14:textId="77777777" w:rsidR="00337BD6" w:rsidRPr="00590C26" w:rsidRDefault="00337BD6" w:rsidP="00B158DB">
      <w:pPr>
        <w:spacing w:line="276" w:lineRule="auto"/>
        <w:rPr>
          <w:rFonts w:ascii="Segoe UI" w:eastAsia="Arial" w:hAnsi="Segoe UI" w:cs="Segoe UI"/>
        </w:rPr>
      </w:pPr>
    </w:p>
    <w:p w14:paraId="0C676911" w14:textId="306D6AF1" w:rsidR="00337BD6" w:rsidRPr="00590C26" w:rsidRDefault="00337BD6" w:rsidP="00B158DB">
      <w:pPr>
        <w:numPr>
          <w:ilvl w:val="0"/>
          <w:numId w:val="10"/>
        </w:numPr>
        <w:pBdr>
          <w:top w:val="nil"/>
          <w:left w:val="nil"/>
          <w:bottom w:val="nil"/>
          <w:right w:val="nil"/>
          <w:between w:val="nil"/>
        </w:pBdr>
        <w:spacing w:line="276" w:lineRule="auto"/>
        <w:ind w:left="425"/>
        <w:rPr>
          <w:rFonts w:ascii="Segoe UI" w:eastAsia="Arial" w:hAnsi="Segoe UI" w:cs="Segoe UI"/>
          <w:b/>
        </w:rPr>
      </w:pPr>
      <w:r w:rsidRPr="00590C26">
        <w:rPr>
          <w:rFonts w:ascii="Segoe UI" w:eastAsia="Arial" w:hAnsi="Segoe UI" w:cs="Segoe UI"/>
          <w:b/>
          <w:color w:val="17365D"/>
        </w:rPr>
        <w:t>Analysis &amp; Reporting</w:t>
      </w:r>
    </w:p>
    <w:p w14:paraId="665B48A6" w14:textId="77777777" w:rsidR="00E66FE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Upon completion of research activities, data from the research activities undergoes a process of review and cleaning before analysis commences. Data and formats are reviewed by team </w:t>
      </w:r>
    </w:p>
    <w:p w14:paraId="7636616D" w14:textId="2DD19F8D"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leaders and analysts to identify any gaps in deliverables or number of research activities. If such gaps are identified, field teams are queried for justification and/or further completion of research activities. Field teams also remain on standby throughout the analysis and reporting phase for probing and clarification of any emerging needs from analysis teams. </w:t>
      </w:r>
    </w:p>
    <w:p w14:paraId="1F4491E7" w14:textId="77777777" w:rsidR="00337BD6" w:rsidRPr="00590C26" w:rsidRDefault="00337BD6" w:rsidP="00B158DB">
      <w:pPr>
        <w:spacing w:line="276" w:lineRule="auto"/>
        <w:rPr>
          <w:rFonts w:ascii="Segoe UI" w:eastAsia="Arial" w:hAnsi="Segoe UI" w:cs="Segoe UI"/>
        </w:rPr>
      </w:pPr>
    </w:p>
    <w:p w14:paraId="249E15C6"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Analysis frameworks vary from project to project based on the nature of the research in question. That said, each project contains a built-in analysis framework which team leaders monitor and ensure adherence with by analysts. These frameworks are developed during the pre-project and inception phases, </w:t>
      </w:r>
      <w:r w:rsidRPr="00590C26">
        <w:rPr>
          <w:rFonts w:ascii="Segoe UI" w:eastAsia="Arial" w:hAnsi="Segoe UI" w:cs="Segoe UI"/>
        </w:rPr>
        <w:lastRenderedPageBreak/>
        <w:t xml:space="preserve">and are adapted during the field research phase to reflect data collection realities. </w:t>
      </w:r>
    </w:p>
    <w:p w14:paraId="5FB61203" w14:textId="77777777" w:rsidR="00337BD6" w:rsidRPr="00590C26" w:rsidRDefault="00337BD6" w:rsidP="00B158DB">
      <w:pPr>
        <w:spacing w:line="276" w:lineRule="auto"/>
        <w:rPr>
          <w:rFonts w:ascii="Segoe UI" w:eastAsia="Arial" w:hAnsi="Segoe UI" w:cs="Segoe UI"/>
        </w:rPr>
      </w:pPr>
    </w:p>
    <w:p w14:paraId="66DDE90F"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Triangle ensures a minimum of two analysis rounds in order to ensure that findings are grounded in rigorous consideration and review, while the expectations and needs of clients are also incorporated in analysis and reporting. Triangle analysts employ analysis frameworks to produce a set of preliminary findings, trends and patterns from the data provided by field teams. These preliminary findings are then discussed by core team members to identify areas for further probing and quality assurance. In order to ground-truth, preliminary findings are shared with field teams for their input. Only then are preliminary findings shared with clients for review and further discussion on probing, direction and areas for recommendation.</w:t>
      </w:r>
    </w:p>
    <w:p w14:paraId="6A42DAD5" w14:textId="77777777" w:rsidR="00337BD6" w:rsidRPr="00590C26" w:rsidRDefault="00337BD6" w:rsidP="00B158DB">
      <w:pPr>
        <w:spacing w:line="276" w:lineRule="auto"/>
        <w:rPr>
          <w:rFonts w:ascii="Segoe UI" w:eastAsia="Arial" w:hAnsi="Segoe UI" w:cs="Segoe UI"/>
        </w:rPr>
      </w:pPr>
    </w:p>
    <w:p w14:paraId="21D21D49"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Once this multi-stakeholder feedback has been compiled, analysts conduct another round of assessment in order to wean out nuanced findings and conduct further probing of priority areas. This process could, upon the approval of Triangle management, require further fieldwork to be conducted. At the end of this process, preliminary findings are updated and compiled as findings. With findings completed, analysts, the team leader and Triangle management discuss appropriate recommendations to meet client needs and address research questions in full. </w:t>
      </w:r>
    </w:p>
    <w:p w14:paraId="14BA2F52" w14:textId="77777777" w:rsidR="00337BD6" w:rsidRPr="00590C26" w:rsidRDefault="00337BD6" w:rsidP="00B158DB">
      <w:pPr>
        <w:spacing w:line="276" w:lineRule="auto"/>
        <w:rPr>
          <w:rFonts w:ascii="Segoe UI" w:eastAsia="Arial" w:hAnsi="Segoe UI" w:cs="Segoe UI"/>
        </w:rPr>
      </w:pPr>
    </w:p>
    <w:p w14:paraId="45B6204D"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t xml:space="preserve">The writing process at Triangle is both iterative and adaptive: team leaders ensure that analysis outputs are formulated in a manner which can be incorporated into clear, concise and accessible language that reflect previously agreed upon reporting formats. Reports are compiled jointly by writers, editors, analysts and overseen by team leaders. At the end of the first draft, an external quality assurance officer who is knowledgeable of the research field in question is informed of project and client requirements and mandated with a thorough review of the document in question. Project teams then address external quality review concerns before first draft reports are copy-edited and submitted for client review, comment incorporation and report finalisation. </w:t>
      </w:r>
    </w:p>
    <w:p w14:paraId="7701F6B2" w14:textId="77777777" w:rsidR="00337BD6" w:rsidRPr="00590C26" w:rsidRDefault="00337BD6" w:rsidP="00B158DB">
      <w:pPr>
        <w:spacing w:line="276" w:lineRule="auto"/>
        <w:rPr>
          <w:rFonts w:ascii="Segoe UI" w:eastAsia="Arial" w:hAnsi="Segoe UI" w:cs="Segoe UI"/>
        </w:rPr>
      </w:pPr>
    </w:p>
    <w:p w14:paraId="4947B865" w14:textId="3A84466D" w:rsidR="00337BD6" w:rsidRPr="00590C26" w:rsidRDefault="00337BD6" w:rsidP="00B158DB">
      <w:pPr>
        <w:numPr>
          <w:ilvl w:val="0"/>
          <w:numId w:val="10"/>
        </w:numPr>
        <w:pBdr>
          <w:top w:val="nil"/>
          <w:left w:val="nil"/>
          <w:bottom w:val="nil"/>
          <w:right w:val="nil"/>
          <w:between w:val="nil"/>
        </w:pBdr>
        <w:spacing w:line="276" w:lineRule="auto"/>
        <w:ind w:left="425"/>
        <w:rPr>
          <w:rFonts w:ascii="Segoe UI" w:eastAsia="Arial" w:hAnsi="Segoe UI" w:cs="Segoe UI"/>
          <w:b/>
        </w:rPr>
      </w:pPr>
      <w:r w:rsidRPr="00590C26">
        <w:rPr>
          <w:rFonts w:ascii="Segoe UI" w:eastAsia="Arial" w:hAnsi="Segoe UI" w:cs="Segoe UI"/>
          <w:b/>
          <w:color w:val="17365D"/>
        </w:rPr>
        <w:t>Lessons learned &amp; project completion</w:t>
      </w:r>
    </w:p>
    <w:p w14:paraId="5F79DB0C" w14:textId="77777777" w:rsidR="00337BD6" w:rsidRPr="00590C26" w:rsidRDefault="00337BD6" w:rsidP="00B158DB">
      <w:pPr>
        <w:spacing w:line="276" w:lineRule="auto"/>
        <w:rPr>
          <w:rFonts w:ascii="Segoe UI" w:eastAsia="Arial" w:hAnsi="Segoe UI" w:cs="Segoe UI"/>
        </w:rPr>
      </w:pPr>
      <w:r w:rsidRPr="00590C26">
        <w:rPr>
          <w:rFonts w:ascii="Segoe UI" w:eastAsia="Arial" w:hAnsi="Segoe UI" w:cs="Segoe UI"/>
        </w:rPr>
        <w:lastRenderedPageBreak/>
        <w:t xml:space="preserve">Triangle believes in fostering relationships with clients beyond project completion. That is why Triangle engages clients in a post-project debrief to identify lessons learned, areas for further cooperation, as well as methods to improve quality assurance during future research projects. Project review workshops produce written reports on the aforementioned areas, which are then reviewed for accuracy by clients and filed accordingly. </w:t>
      </w:r>
    </w:p>
    <w:p w14:paraId="60D54BD3" w14:textId="77777777" w:rsidR="00337BD6" w:rsidRPr="00590C26" w:rsidRDefault="00337BD6" w:rsidP="00B158DB">
      <w:pPr>
        <w:spacing w:line="276" w:lineRule="auto"/>
        <w:rPr>
          <w:rFonts w:ascii="Segoe UI" w:eastAsia="Arial" w:hAnsi="Segoe UI" w:cs="Segoe UI"/>
        </w:rPr>
      </w:pPr>
    </w:p>
    <w:p w14:paraId="71CAD024" w14:textId="77777777" w:rsidR="00337BD6" w:rsidRPr="00590C26" w:rsidRDefault="00337BD6" w:rsidP="00590C26">
      <w:pPr>
        <w:pBdr>
          <w:top w:val="nil"/>
          <w:left w:val="nil"/>
          <w:bottom w:val="nil"/>
          <w:right w:val="nil"/>
          <w:between w:val="nil"/>
        </w:pBdr>
        <w:spacing w:line="276" w:lineRule="auto"/>
        <w:rPr>
          <w:rFonts w:ascii="Segoe UI" w:eastAsia="Arial" w:hAnsi="Segoe UI" w:cs="Segoe UI"/>
          <w:b/>
          <w:color w:val="17365D"/>
        </w:rPr>
      </w:pPr>
      <w:r w:rsidRPr="00590C26">
        <w:rPr>
          <w:rFonts w:ascii="Segoe UI" w:eastAsia="Arial" w:hAnsi="Segoe UI" w:cs="Segoe UI"/>
          <w:b/>
          <w:color w:val="17365D"/>
        </w:rPr>
        <w:t>END OF QUALITY ASSURANCE STANDARDS &amp; PROCEDURES</w:t>
      </w:r>
    </w:p>
    <w:p w14:paraId="0C9FE3E7" w14:textId="77777777" w:rsidR="00337BD6" w:rsidRPr="00590C26" w:rsidRDefault="00337BD6" w:rsidP="00590C26">
      <w:pPr>
        <w:pBdr>
          <w:top w:val="nil"/>
          <w:left w:val="nil"/>
          <w:bottom w:val="nil"/>
          <w:right w:val="nil"/>
          <w:between w:val="nil"/>
        </w:pBdr>
        <w:spacing w:line="276" w:lineRule="auto"/>
        <w:rPr>
          <w:rFonts w:ascii="Segoe UI" w:eastAsia="Arial" w:hAnsi="Segoe UI" w:cs="Segoe UI"/>
          <w:b/>
          <w:color w:val="17365D"/>
        </w:rPr>
      </w:pPr>
    </w:p>
    <w:p w14:paraId="6CF6BAE7" w14:textId="0D7DC8C1" w:rsidR="00980C61" w:rsidRDefault="00980C61">
      <w:pPr>
        <w:spacing w:line="360" w:lineRule="auto"/>
        <w:jc w:val="both"/>
        <w:rPr>
          <w:rFonts w:ascii="Segoe UI" w:hAnsi="Segoe UI" w:cs="Segoe UI"/>
          <w:color w:val="000000"/>
        </w:rPr>
      </w:pPr>
    </w:p>
    <w:p w14:paraId="506D33A4" w14:textId="0FF00798" w:rsidR="00337BD6" w:rsidRPr="00590C26" w:rsidRDefault="00337BD6" w:rsidP="00B158DB">
      <w:pPr>
        <w:pStyle w:val="Heading2"/>
        <w:rPr>
          <w:rFonts w:ascii="Segoe UI" w:hAnsi="Segoe UI"/>
          <w:szCs w:val="24"/>
        </w:rPr>
      </w:pPr>
      <w:bookmarkStart w:id="55" w:name="_Toc90551280"/>
      <w:bookmarkStart w:id="56" w:name="_Hlk102647715"/>
      <w:r w:rsidRPr="00590C26">
        <w:rPr>
          <w:rFonts w:ascii="Segoe UI" w:hAnsi="Segoe UI"/>
          <w:szCs w:val="24"/>
        </w:rPr>
        <w:t xml:space="preserve">Annex </w:t>
      </w:r>
      <w:r w:rsidR="00E701C3">
        <w:rPr>
          <w:rFonts w:ascii="Segoe UI" w:hAnsi="Segoe UI"/>
          <w:szCs w:val="24"/>
        </w:rPr>
        <w:t>F</w:t>
      </w:r>
      <w:r w:rsidRPr="00590C26">
        <w:rPr>
          <w:rFonts w:ascii="Segoe UI" w:hAnsi="Segoe UI"/>
          <w:szCs w:val="24"/>
        </w:rPr>
        <w:t>: Code of Conduct</w:t>
      </w:r>
      <w:bookmarkEnd w:id="55"/>
    </w:p>
    <w:bookmarkEnd w:id="56"/>
    <w:p w14:paraId="08630102" w14:textId="77777777" w:rsidR="00337BD6" w:rsidRPr="00590C26" w:rsidRDefault="00337BD6" w:rsidP="00590C26">
      <w:pPr>
        <w:spacing w:line="276" w:lineRule="auto"/>
        <w:ind w:left="851"/>
        <w:rPr>
          <w:rFonts w:ascii="Segoe UI" w:eastAsia="Arial" w:hAnsi="Segoe UI" w:cs="Segoe UI"/>
          <w:b/>
          <w:color w:val="1F497D"/>
        </w:rPr>
      </w:pPr>
    </w:p>
    <w:p w14:paraId="592A68D1" w14:textId="77777777" w:rsidR="00337BD6" w:rsidRPr="00590C26" w:rsidRDefault="00337BD6" w:rsidP="00B158DB">
      <w:pPr>
        <w:pStyle w:val="Heading2"/>
        <w:spacing w:before="0" w:line="276" w:lineRule="auto"/>
        <w:rPr>
          <w:rFonts w:ascii="Segoe UI" w:hAnsi="Segoe UI"/>
          <w:b/>
          <w:color w:val="17365D"/>
          <w:szCs w:val="24"/>
        </w:rPr>
      </w:pPr>
      <w:bookmarkStart w:id="57" w:name="_3o7alnk" w:colFirst="0" w:colLast="0"/>
      <w:bookmarkStart w:id="58" w:name="_Toc90551281"/>
      <w:bookmarkEnd w:id="57"/>
      <w:r w:rsidRPr="00590C26">
        <w:rPr>
          <w:rFonts w:ascii="Segoe UI" w:hAnsi="Segoe UI"/>
          <w:color w:val="17365D"/>
          <w:szCs w:val="24"/>
        </w:rPr>
        <w:t>Introduction</w:t>
      </w:r>
      <w:bookmarkEnd w:id="58"/>
    </w:p>
    <w:p w14:paraId="4B03F184" w14:textId="77777777" w:rsidR="00337BD6" w:rsidRPr="00590C26" w:rsidRDefault="00337BD6" w:rsidP="00B158DB">
      <w:pPr>
        <w:rPr>
          <w:rFonts w:ascii="Segoe UI" w:hAnsi="Segoe UI" w:cs="Segoe UI"/>
        </w:rPr>
      </w:pPr>
    </w:p>
    <w:p w14:paraId="71553BC1" w14:textId="77777777" w:rsidR="00337BD6" w:rsidRPr="00590C26" w:rsidRDefault="526C5A2B"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Triangle’s Code of Conduct lays out ethical standards which ensure the protection of, and respect for informants, clients, and programme beneficiaries, as well as Triangle employees, consultants, partners and their employees. Further, the Code of Conduct is designed to ensure effective processes and accountability for assignments. All those contracted by Triangle (hereafter: staff) shall act by, and uphold the core values and guiding principles laid out in the document below in all their professional activities to avoid misconduct in workplace settings</w:t>
      </w:r>
      <w:r w:rsidR="00337BD6" w:rsidRPr="00590C26">
        <w:rPr>
          <w:rFonts w:ascii="Segoe UI" w:eastAsia="Arial" w:hAnsi="Segoe UI" w:cs="Segoe UI"/>
          <w:color w:val="000000"/>
          <w:vertAlign w:val="superscript"/>
        </w:rPr>
        <w:footnoteReference w:id="16"/>
      </w:r>
      <w:r w:rsidRPr="00590C26">
        <w:rPr>
          <w:rFonts w:ascii="Segoe UI" w:eastAsia="Arial" w:hAnsi="Segoe UI" w:cs="Segoe UI"/>
          <w:color w:val="000000"/>
        </w:rPr>
        <w:t>. Outside of workplace settings, staff should uphold the standards set out in this code of conduct so as to ensure that no ill repute comes to themselves or to Triangle. Senior personnel at Triangle have a particular responsibility to uphold these standards and shall set a good example in all their activities.</w:t>
      </w:r>
    </w:p>
    <w:p w14:paraId="6DE23D0B"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1B4CB86C"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 xml:space="preserve">To ensure that the Code of Conduct is enforced at all times, Triangle will train its staff on its Code of Conduct regularly. External research personnel contracted by Triangle will be instructed on research subjects’ protection. Triangle is also </w:t>
      </w:r>
      <w:r w:rsidRPr="00590C26">
        <w:rPr>
          <w:rFonts w:ascii="Segoe UI" w:eastAsia="Arial" w:hAnsi="Segoe UI" w:cs="Segoe UI"/>
          <w:color w:val="000000"/>
        </w:rPr>
        <w:lastRenderedPageBreak/>
        <w:t>committed to keep its Code of Conduct updated and will inform and educate its internal and external staff about any updates.</w:t>
      </w:r>
    </w:p>
    <w:p w14:paraId="694BD096"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1C8E0407" w14:textId="77777777" w:rsidR="00337BD6" w:rsidRPr="00590C26" w:rsidRDefault="00337BD6" w:rsidP="00B158DB">
      <w:pPr>
        <w:pStyle w:val="Heading2"/>
        <w:spacing w:before="0" w:line="276" w:lineRule="auto"/>
        <w:rPr>
          <w:rFonts w:ascii="Segoe UI" w:hAnsi="Segoe UI"/>
          <w:b/>
          <w:color w:val="17365D"/>
          <w:szCs w:val="24"/>
        </w:rPr>
      </w:pPr>
      <w:bookmarkStart w:id="59" w:name="_23ckvvd" w:colFirst="0" w:colLast="0"/>
      <w:bookmarkStart w:id="60" w:name="_Toc90551282"/>
      <w:bookmarkEnd w:id="59"/>
      <w:r w:rsidRPr="00590C26">
        <w:rPr>
          <w:rFonts w:ascii="Segoe UI" w:hAnsi="Segoe UI"/>
          <w:color w:val="17365D"/>
          <w:szCs w:val="24"/>
        </w:rPr>
        <w:t>Core Values and Guiding Principles</w:t>
      </w:r>
      <w:bookmarkEnd w:id="60"/>
    </w:p>
    <w:p w14:paraId="0F3D4BD9" w14:textId="77777777" w:rsidR="00337BD6" w:rsidRPr="00590C26" w:rsidRDefault="00337BD6" w:rsidP="00B158DB">
      <w:pPr>
        <w:rPr>
          <w:rFonts w:ascii="Segoe UI" w:hAnsi="Segoe UI" w:cs="Segoe UI"/>
        </w:rPr>
      </w:pPr>
    </w:p>
    <w:p w14:paraId="3D938C5D"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i/>
          <w:color w:val="000000"/>
        </w:rPr>
      </w:pPr>
      <w:r w:rsidRPr="00590C26">
        <w:rPr>
          <w:rFonts w:ascii="Segoe UI" w:eastAsia="Arial" w:hAnsi="Segoe UI" w:cs="Segoe UI"/>
          <w:b/>
          <w:i/>
          <w:color w:val="000000"/>
        </w:rPr>
        <w:t>Do no harm</w:t>
      </w:r>
    </w:p>
    <w:p w14:paraId="607C9F07" w14:textId="01ADE93B"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Triangle’s “Do no harm” philosophy commits to the values of the Charter of the United Nations, the respect for human rights, social justice, human dignity, and respect for the equal rights of men and women. The “Do no harm” approach minimises research risks for all stakeholders, while seeking greatest benefits for research projects. To ensure the minimisation of risks to stakeholders, Triangle and its staff respect research subjects’ decisions on participation (in whole or in part), will always ensure voluntary and informed consent of research subjects, as well as will make effort reasonable effort to protect research subjects from foreseen risks (e.g. through safe places for KIIs).</w:t>
      </w:r>
    </w:p>
    <w:p w14:paraId="27EDC82E"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6825511E"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i/>
          <w:color w:val="000000"/>
        </w:rPr>
      </w:pPr>
      <w:r w:rsidRPr="00590C26">
        <w:rPr>
          <w:rFonts w:ascii="Segoe UI" w:eastAsia="Arial" w:hAnsi="Segoe UI" w:cs="Segoe UI"/>
          <w:b/>
          <w:i/>
          <w:color w:val="000000"/>
        </w:rPr>
        <w:t>Respect and equality</w:t>
      </w:r>
    </w:p>
    <w:p w14:paraId="7AA5E5E1" w14:textId="6197287C" w:rsidR="00337BD6" w:rsidRPr="00590C26" w:rsidRDefault="00337BD6" w:rsidP="007E3B8D">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Triangle and its staff acknowledge and respect local cultures, customs, and traditions and always take into account cultural differences and corresponding approaches. As such, all stakeholders (i.e. research subjects, staff and clients) will be treated with courtesy and respect. The selection of research subjects will be fair and based on circumstances on the ground. Triangle and its staff will act — and interact with all stakeholders — truthfully and without deception at all times. Triangle is also committed to treating all stakeholders fairly, regardless of gender, ethnicity, national or religious background, age, disability, marital status, parental status or sexual orientation.</w:t>
      </w:r>
    </w:p>
    <w:p w14:paraId="4970DDDA"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09FBCA71"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i/>
          <w:color w:val="000000"/>
        </w:rPr>
      </w:pPr>
      <w:r w:rsidRPr="00590C26">
        <w:rPr>
          <w:rFonts w:ascii="Segoe UI" w:eastAsia="Arial" w:hAnsi="Segoe UI" w:cs="Segoe UI"/>
          <w:b/>
          <w:i/>
          <w:color w:val="000000"/>
        </w:rPr>
        <w:t>Vulnerable groups</w:t>
      </w:r>
    </w:p>
    <w:p w14:paraId="1B920727"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 xml:space="preserve">Triangle and its staff are aware that vulnerable groups (such as—but not limited to—children, youth, women, and people with disabilities) are predominantly prone to violence, exploitation and/or neglect, which gives extra reason to commit to handling their participation in the research process according to internationally-recognized best practices. Triangle and its staff also recognise, respect, and understand the physical and emotional privacy of participants of the vulnerable populations. Apart from emotional safety, Triangle and its staff recognise the need for a physically safe environment to conduct research </w:t>
      </w:r>
      <w:r w:rsidRPr="00590C26">
        <w:rPr>
          <w:rFonts w:ascii="Segoe UI" w:eastAsia="Arial" w:hAnsi="Segoe UI" w:cs="Segoe UI"/>
          <w:color w:val="000000"/>
        </w:rPr>
        <w:lastRenderedPageBreak/>
        <w:t>activities and will strive to ensure gender- and context-sensitivity at all times. Furthermore, Triangle and its staff will strive to facilitate accessible venues for people with disabilities to secure their participation in the research process.</w:t>
      </w:r>
    </w:p>
    <w:p w14:paraId="4C291C30"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602B400B"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i/>
          <w:color w:val="000000"/>
        </w:rPr>
      </w:pPr>
      <w:r w:rsidRPr="00590C26">
        <w:rPr>
          <w:rFonts w:ascii="Segoe UI" w:eastAsia="Arial" w:hAnsi="Segoe UI" w:cs="Segoe UI"/>
          <w:b/>
          <w:i/>
          <w:color w:val="000000"/>
        </w:rPr>
        <w:t>Quality of work and fairness</w:t>
      </w:r>
    </w:p>
    <w:p w14:paraId="7644C155"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Triangle offers a comprehensive approach to its work to impress upon stakeholder’s competence, integrity, and honesty. By agreeing to an assignment, Triangle acknowledges to have understood projects’ objectives, to possess staff qualified to achieve those objectives, as well as to have the necessary capacity to process the assignments’ tasks. Triangle always seeks to establish a mutual understanding with clients about objects, scope of work, and workplan. Furthermore, Triangle stands for fairness and impartiality and acknowledges the fact that all disputes are multifaceted. For this reason, Triangle and its staff will seek to provide balanced objective reporting, no matter the complexity of the subject at hand. Triangle and its staff will abstain from personal opinions and will confine themselves to evidence-based reporting and recommendations.</w:t>
      </w:r>
    </w:p>
    <w:p w14:paraId="46B9C3D4"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5F9A6FDC"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i/>
          <w:color w:val="000000"/>
        </w:rPr>
      </w:pPr>
      <w:r w:rsidRPr="00590C26">
        <w:rPr>
          <w:rFonts w:ascii="Segoe UI" w:eastAsia="Arial" w:hAnsi="Segoe UI" w:cs="Segoe UI"/>
          <w:b/>
          <w:i/>
          <w:color w:val="000000"/>
        </w:rPr>
        <w:t>Confidentiality and privacy</w:t>
      </w:r>
    </w:p>
    <w:p w14:paraId="42C22E94"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Triangle is aware of the sensitivity and confidentiality of data collected in the field. Therefore, Triangle and its staff will protect the privacy of research subjects and will not disclose any confidential information (such as names, addresses, etc.) unless prior approval by the research subject is provided. Qualitative and quantitative information gathered during the research process will be used in an aggregated format or will be cleaned from identifying information to ensure that any agreed upon anonymity is upheld.</w:t>
      </w:r>
    </w:p>
    <w:p w14:paraId="2E81AD92"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3FEC90A8"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i/>
          <w:color w:val="000000"/>
        </w:rPr>
      </w:pPr>
      <w:r w:rsidRPr="00590C26">
        <w:rPr>
          <w:rFonts w:ascii="Segoe UI" w:eastAsia="Arial" w:hAnsi="Segoe UI" w:cs="Segoe UI"/>
          <w:b/>
          <w:i/>
          <w:color w:val="000000"/>
        </w:rPr>
        <w:t>Conflicts of interest</w:t>
      </w:r>
    </w:p>
    <w:p w14:paraId="717655F8" w14:textId="0622E958"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t xml:space="preserve">Triangle strongly avoids conflict of interest to rule out biased objectivity in its research process. However, in case conflicts of interest occur, Triangle and its staff will inform all parties involved in a transparent manner and endeavour to remove or mitigate the effects of any conflicts of interest. Triangle and its staff and the work they produce is and will always be </w:t>
      </w:r>
      <w:r w:rsidR="00E66FE6" w:rsidRPr="00590C26">
        <w:rPr>
          <w:rFonts w:ascii="Segoe UI" w:eastAsia="Arial" w:hAnsi="Segoe UI" w:cs="Segoe UI"/>
          <w:color w:val="000000"/>
        </w:rPr>
        <w:t>independent and</w:t>
      </w:r>
      <w:r w:rsidRPr="00590C26">
        <w:rPr>
          <w:rFonts w:ascii="Segoe UI" w:eastAsia="Arial" w:hAnsi="Segoe UI" w:cs="Segoe UI"/>
          <w:color w:val="000000"/>
        </w:rPr>
        <w:t xml:space="preserve"> will not be influenced by political or social pressures or economic incentives, bribes or favours. </w:t>
      </w:r>
    </w:p>
    <w:p w14:paraId="63CCFC3C"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49F56E6D"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i/>
          <w:color w:val="000000"/>
        </w:rPr>
      </w:pPr>
      <w:r w:rsidRPr="00590C26">
        <w:rPr>
          <w:rFonts w:ascii="Segoe UI" w:eastAsia="Arial" w:hAnsi="Segoe UI" w:cs="Segoe UI"/>
          <w:b/>
          <w:i/>
          <w:color w:val="000000"/>
        </w:rPr>
        <w:t>Harassment and anti-fraternization</w:t>
      </w:r>
    </w:p>
    <w:p w14:paraId="679A2343" w14:textId="77777777" w:rsidR="00337BD6" w:rsidRPr="00590C26" w:rsidRDefault="526C5A2B" w:rsidP="00B158DB">
      <w:pPr>
        <w:pBdr>
          <w:top w:val="nil"/>
          <w:left w:val="nil"/>
          <w:bottom w:val="nil"/>
          <w:right w:val="nil"/>
          <w:between w:val="nil"/>
        </w:pBdr>
        <w:spacing w:line="276" w:lineRule="auto"/>
        <w:rPr>
          <w:rFonts w:ascii="Segoe UI" w:eastAsia="Arial" w:hAnsi="Segoe UI" w:cs="Segoe UI"/>
          <w:color w:val="000000"/>
        </w:rPr>
      </w:pPr>
      <w:r w:rsidRPr="00590C26">
        <w:rPr>
          <w:rFonts w:ascii="Segoe UI" w:eastAsia="Arial" w:hAnsi="Segoe UI" w:cs="Segoe UI"/>
          <w:color w:val="000000"/>
        </w:rPr>
        <w:lastRenderedPageBreak/>
        <w:t>Triangle is committed to providing a safe environment for all its staff and stakeholders free from discrimination on any grounds and from harassment at work including sexual harassment.</w:t>
      </w:r>
      <w:r w:rsidR="00337BD6" w:rsidRPr="00590C26">
        <w:rPr>
          <w:rFonts w:ascii="Segoe UI" w:eastAsia="Arial" w:hAnsi="Segoe UI" w:cs="Segoe UI"/>
          <w:color w:val="000000"/>
          <w:vertAlign w:val="superscript"/>
        </w:rPr>
        <w:footnoteReference w:id="17"/>
      </w:r>
      <w:r w:rsidRPr="00590C26">
        <w:rPr>
          <w:rFonts w:ascii="Segoe UI" w:eastAsia="Arial" w:hAnsi="Segoe UI" w:cs="Segoe UI"/>
          <w:color w:val="000000"/>
        </w:rPr>
        <w:t xml:space="preserve"> </w:t>
      </w:r>
      <w:r w:rsidR="00337BD6" w:rsidRPr="00590C26">
        <w:rPr>
          <w:rFonts w:ascii="Segoe UI" w:eastAsia="Arial" w:hAnsi="Segoe UI" w:cs="Segoe UI"/>
          <w:color w:val="000000"/>
          <w:vertAlign w:val="superscript"/>
        </w:rPr>
        <w:footnoteReference w:id="18"/>
      </w:r>
      <w:r w:rsidRPr="00590C26">
        <w:rPr>
          <w:rFonts w:ascii="Segoe UI" w:eastAsia="Arial" w:hAnsi="Segoe UI" w:cs="Segoe UI"/>
          <w:color w:val="000000"/>
          <w:vertAlign w:val="superscript"/>
        </w:rPr>
        <w:t xml:space="preserve">  </w:t>
      </w:r>
      <w:r w:rsidRPr="00590C26">
        <w:rPr>
          <w:rFonts w:ascii="Segoe UI" w:eastAsia="Arial" w:hAnsi="Segoe UI" w:cs="Segoe UI"/>
          <w:color w:val="000000"/>
        </w:rPr>
        <w:t xml:space="preserve">Triangle operates a zero tolerance policy for any form of sexual harassment in the workplace, treat all incidents seriously and promptly investigate all allegations of sexual harassment. Any staff member found to have sexually harassed another will face disciplinary action, up to and including dismissal from employment. All complaints of sexual harassment will be taken seriously and treated with respect and in confidence and no one will be victimised for making such a complaint. Triangle also recognises that anyone can be a victim of sexual harassment, regardless of their sex and of the sex of the harasser. Triangle recognises that sexual harassment may also occur between people of the same sex. What matters is that the sexual conduct is unwanted and unwelcome by the person against whom the conduct is directed. </w:t>
      </w:r>
    </w:p>
    <w:p w14:paraId="1F47AF1D"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color w:val="000000"/>
        </w:rPr>
      </w:pPr>
    </w:p>
    <w:p w14:paraId="1C15A2FC" w14:textId="77777777" w:rsidR="00337BD6" w:rsidRPr="00590C26" w:rsidRDefault="00337BD6" w:rsidP="00B158DB">
      <w:pPr>
        <w:pBdr>
          <w:top w:val="nil"/>
          <w:left w:val="nil"/>
          <w:bottom w:val="nil"/>
          <w:right w:val="nil"/>
          <w:between w:val="nil"/>
        </w:pBdr>
        <w:spacing w:line="276" w:lineRule="auto"/>
        <w:rPr>
          <w:rFonts w:ascii="Segoe UI" w:eastAsia="Arial" w:hAnsi="Segoe UI" w:cs="Segoe UI"/>
          <w:b/>
          <w:color w:val="17365D"/>
        </w:rPr>
      </w:pPr>
      <w:r w:rsidRPr="00590C26">
        <w:rPr>
          <w:rFonts w:ascii="Segoe UI" w:eastAsia="Arial" w:hAnsi="Segoe UI" w:cs="Segoe UI"/>
          <w:color w:val="000000"/>
        </w:rPr>
        <w:t xml:space="preserve">Triangle also upholds anti-fraternization policy which prohibits all supervisor-subordinate romantic relationships and requires staff to notify Triangle’s management of romantic relationships with other staff, so that the Triangle may place the staff in different departments or projects. Any relationship that interferes with the company </w:t>
      </w:r>
      <w:hyperlink r:id="rId21">
        <w:r w:rsidRPr="00590C26">
          <w:rPr>
            <w:rFonts w:ascii="Segoe UI" w:eastAsia="Arial" w:hAnsi="Segoe UI" w:cs="Segoe UI"/>
            <w:color w:val="000000"/>
          </w:rPr>
          <w:t>culture of teamwork</w:t>
        </w:r>
      </w:hyperlink>
      <w:r w:rsidRPr="00590C26">
        <w:rPr>
          <w:rFonts w:ascii="Segoe UI" w:eastAsia="Arial" w:hAnsi="Segoe UI" w:cs="Segoe UI"/>
          <w:color w:val="000000"/>
        </w:rPr>
        <w:t xml:space="preserve">, the harmonious work environment or the productivity of employees, will be addressed by applying the </w:t>
      </w:r>
      <w:hyperlink r:id="rId22">
        <w:r w:rsidRPr="00590C26">
          <w:rPr>
            <w:rFonts w:ascii="Segoe UI" w:eastAsia="Arial" w:hAnsi="Segoe UI" w:cs="Segoe UI"/>
            <w:color w:val="000000"/>
          </w:rPr>
          <w:t>progressive discipline policy</w:t>
        </w:r>
      </w:hyperlink>
      <w:r w:rsidRPr="00590C26">
        <w:rPr>
          <w:rFonts w:ascii="Segoe UI" w:eastAsia="Arial" w:hAnsi="Segoe UI" w:cs="Segoe UI"/>
          <w:color w:val="000000"/>
        </w:rPr>
        <w:t xml:space="preserve"> up to and including employment termination. Adverse workplace behaviour —or behaviour that affects the workplace that arises because of personal relationships — will not be tolerated.</w:t>
      </w:r>
      <w:r w:rsidRPr="00590C26">
        <w:rPr>
          <w:rFonts w:ascii="Segoe UI" w:eastAsia="Arial" w:hAnsi="Segoe UI" w:cs="Segoe UI"/>
          <w:b/>
          <w:color w:val="17365D"/>
        </w:rPr>
        <w:t xml:space="preserve"> </w:t>
      </w:r>
    </w:p>
    <w:p w14:paraId="051A60E9" w14:textId="77777777" w:rsidR="00337BD6" w:rsidRPr="00590C26" w:rsidRDefault="00337BD6" w:rsidP="00590C26">
      <w:pPr>
        <w:pBdr>
          <w:top w:val="nil"/>
          <w:left w:val="nil"/>
          <w:bottom w:val="nil"/>
          <w:right w:val="nil"/>
          <w:between w:val="nil"/>
        </w:pBdr>
        <w:spacing w:line="276" w:lineRule="auto"/>
        <w:rPr>
          <w:rFonts w:ascii="Segoe UI" w:eastAsia="Arial" w:hAnsi="Segoe UI" w:cs="Segoe UI"/>
          <w:b/>
          <w:color w:val="17365D"/>
        </w:rPr>
      </w:pPr>
    </w:p>
    <w:p w14:paraId="70C82D6C" w14:textId="77777777" w:rsidR="00337BD6" w:rsidRDefault="00337BD6" w:rsidP="00590C26">
      <w:pPr>
        <w:pBdr>
          <w:top w:val="nil"/>
          <w:left w:val="nil"/>
          <w:bottom w:val="nil"/>
          <w:right w:val="nil"/>
          <w:between w:val="nil"/>
        </w:pBdr>
        <w:spacing w:line="276" w:lineRule="auto"/>
        <w:rPr>
          <w:rFonts w:ascii="Segoe UI" w:eastAsia="Arial" w:hAnsi="Segoe UI" w:cs="Segoe UI"/>
          <w:b/>
          <w:color w:val="17365D"/>
        </w:rPr>
      </w:pPr>
      <w:r w:rsidRPr="00590C26">
        <w:rPr>
          <w:rFonts w:ascii="Segoe UI" w:eastAsia="Arial" w:hAnsi="Segoe UI" w:cs="Segoe UI"/>
          <w:b/>
          <w:color w:val="17365D"/>
        </w:rPr>
        <w:t>END OF CODE OF CONDUC</w:t>
      </w:r>
      <w:r w:rsidR="00F66B70" w:rsidRPr="00590C26">
        <w:rPr>
          <w:rFonts w:ascii="Segoe UI" w:eastAsia="Arial" w:hAnsi="Segoe UI" w:cs="Segoe UI"/>
          <w:b/>
          <w:color w:val="17365D"/>
        </w:rPr>
        <w:t>T</w:t>
      </w:r>
    </w:p>
    <w:p w14:paraId="3EFB3237" w14:textId="77777777" w:rsidR="00667F2E" w:rsidRDefault="00667F2E" w:rsidP="00590C26">
      <w:pPr>
        <w:pBdr>
          <w:top w:val="nil"/>
          <w:left w:val="nil"/>
          <w:bottom w:val="nil"/>
          <w:right w:val="nil"/>
          <w:between w:val="nil"/>
        </w:pBdr>
        <w:spacing w:line="276" w:lineRule="auto"/>
        <w:rPr>
          <w:rFonts w:ascii="Segoe UI" w:eastAsia="Arial" w:hAnsi="Segoe UI" w:cs="Segoe UI"/>
          <w:b/>
          <w:color w:val="17365D"/>
        </w:rPr>
      </w:pPr>
    </w:p>
    <w:p w14:paraId="486C8693" w14:textId="77777777" w:rsidR="00667F2E" w:rsidRDefault="00667F2E" w:rsidP="00590C26">
      <w:pPr>
        <w:pBdr>
          <w:top w:val="nil"/>
          <w:left w:val="nil"/>
          <w:bottom w:val="nil"/>
          <w:right w:val="nil"/>
          <w:between w:val="nil"/>
        </w:pBdr>
        <w:spacing w:line="276" w:lineRule="auto"/>
        <w:rPr>
          <w:rFonts w:ascii="Segoe UI" w:eastAsia="Arial" w:hAnsi="Segoe UI" w:cs="Segoe UI"/>
          <w:b/>
          <w:color w:val="17365D"/>
        </w:rPr>
      </w:pPr>
    </w:p>
    <w:p w14:paraId="185F8550" w14:textId="77777777" w:rsidR="00667F2E" w:rsidRDefault="00667F2E" w:rsidP="00590C26">
      <w:pPr>
        <w:pBdr>
          <w:top w:val="nil"/>
          <w:left w:val="nil"/>
          <w:bottom w:val="nil"/>
          <w:right w:val="nil"/>
          <w:between w:val="nil"/>
        </w:pBdr>
        <w:spacing w:line="276" w:lineRule="auto"/>
        <w:rPr>
          <w:rFonts w:ascii="Segoe UI" w:eastAsia="Arial" w:hAnsi="Segoe UI" w:cs="Segoe UI"/>
          <w:b/>
          <w:color w:val="17365D"/>
        </w:rPr>
      </w:pPr>
    </w:p>
    <w:p w14:paraId="0277E524" w14:textId="77777777" w:rsidR="00667F2E" w:rsidRDefault="00667F2E" w:rsidP="00590C26">
      <w:pPr>
        <w:pBdr>
          <w:top w:val="nil"/>
          <w:left w:val="nil"/>
          <w:bottom w:val="nil"/>
          <w:right w:val="nil"/>
          <w:between w:val="nil"/>
        </w:pBdr>
        <w:spacing w:line="276" w:lineRule="auto"/>
        <w:rPr>
          <w:rFonts w:ascii="Segoe UI" w:eastAsia="Arial" w:hAnsi="Segoe UI" w:cs="Segoe UI"/>
          <w:b/>
          <w:color w:val="17365D"/>
        </w:rPr>
      </w:pPr>
    </w:p>
    <w:p w14:paraId="4379DA21" w14:textId="34B20D30" w:rsidR="007E3B8D" w:rsidRDefault="007E3B8D" w:rsidP="00590C26">
      <w:pPr>
        <w:pBdr>
          <w:top w:val="nil"/>
          <w:left w:val="nil"/>
          <w:bottom w:val="nil"/>
          <w:right w:val="nil"/>
          <w:between w:val="nil"/>
        </w:pBdr>
        <w:spacing w:line="276" w:lineRule="auto"/>
        <w:rPr>
          <w:rFonts w:ascii="Segoe UI" w:eastAsia="Arial" w:hAnsi="Segoe UI" w:cs="Segoe UI"/>
          <w:b/>
          <w:color w:val="17365D"/>
        </w:rPr>
      </w:pPr>
    </w:p>
    <w:p w14:paraId="2DB0C52D" w14:textId="77777777" w:rsidR="007E3B8D" w:rsidRDefault="007E3B8D" w:rsidP="00590C26">
      <w:pPr>
        <w:pBdr>
          <w:top w:val="nil"/>
          <w:left w:val="nil"/>
          <w:bottom w:val="nil"/>
          <w:right w:val="nil"/>
          <w:between w:val="nil"/>
        </w:pBdr>
        <w:spacing w:line="276" w:lineRule="auto"/>
        <w:rPr>
          <w:rFonts w:ascii="Segoe UI" w:eastAsia="Arial" w:hAnsi="Segoe UI" w:cs="Segoe UI"/>
          <w:b/>
          <w:color w:val="17365D"/>
        </w:rPr>
      </w:pPr>
    </w:p>
    <w:p w14:paraId="5D4916C6" w14:textId="60FA4A16" w:rsidR="009502D9" w:rsidRPr="00B7697C" w:rsidRDefault="009502D9" w:rsidP="00B7697C">
      <w:pPr>
        <w:pStyle w:val="Heading2"/>
        <w:rPr>
          <w:rFonts w:ascii="Segoe UI" w:hAnsi="Segoe UI"/>
          <w:szCs w:val="24"/>
          <w:lang w:val="en-US"/>
        </w:rPr>
      </w:pPr>
      <w:r>
        <w:rPr>
          <w:rFonts w:ascii="Segoe UI" w:hAnsi="Segoe UI"/>
          <w:szCs w:val="24"/>
          <w:lang w:val="en-US"/>
        </w:rPr>
        <w:t>ANNEX</w:t>
      </w:r>
      <w:r w:rsidR="007E3B8D">
        <w:rPr>
          <w:rFonts w:ascii="Segoe UI" w:hAnsi="Segoe UI"/>
          <w:szCs w:val="24"/>
          <w:lang w:val="en-US"/>
        </w:rPr>
        <w:t xml:space="preserve"> </w:t>
      </w:r>
      <w:r w:rsidR="00E701C3">
        <w:rPr>
          <w:rFonts w:ascii="Segoe UI" w:hAnsi="Segoe UI"/>
          <w:szCs w:val="24"/>
          <w:lang w:val="en-US"/>
        </w:rPr>
        <w:t>G</w:t>
      </w:r>
      <w:r>
        <w:rPr>
          <w:rFonts w:ascii="Segoe UI" w:hAnsi="Segoe UI"/>
          <w:szCs w:val="24"/>
          <w:lang w:val="en-US"/>
        </w:rPr>
        <w:t xml:space="preserve">: </w:t>
      </w:r>
      <w:r w:rsidRPr="00B7697C">
        <w:rPr>
          <w:rFonts w:ascii="Segoe UI" w:hAnsi="Segoe UI"/>
          <w:szCs w:val="24"/>
          <w:lang w:val="en-US"/>
        </w:rPr>
        <w:t xml:space="preserve">Summary of </w:t>
      </w:r>
      <w:r w:rsidR="007E3B8D">
        <w:rPr>
          <w:rFonts w:ascii="Segoe UI" w:hAnsi="Segoe UI"/>
          <w:szCs w:val="24"/>
          <w:lang w:val="en-US"/>
        </w:rPr>
        <w:t>PROVIDED PROJECT DOCUMENTATION</w:t>
      </w:r>
    </w:p>
    <w:p w14:paraId="57FB7F92" w14:textId="77777777" w:rsidR="009502D9" w:rsidRPr="009502D9" w:rsidRDefault="009502D9" w:rsidP="009502D9">
      <w:pPr>
        <w:spacing w:after="160" w:line="259" w:lineRule="auto"/>
        <w:rPr>
          <w:rFonts w:ascii="Calibri" w:eastAsia="Calibri" w:hAnsi="Calibri" w:cs="Arial"/>
          <w:sz w:val="22"/>
          <w:szCs w:val="22"/>
          <w:lang w:val="en-US" w:eastAsia="en-US"/>
        </w:rPr>
      </w:pPr>
    </w:p>
    <w:p w14:paraId="6659F57A" w14:textId="77777777" w:rsidR="009502D9" w:rsidRPr="009502D9" w:rsidRDefault="009502D9" w:rsidP="009502D9">
      <w:pPr>
        <w:rPr>
          <w:rFonts w:ascii="Segoe UI" w:hAnsi="Segoe UI" w:cs="Segoe UI"/>
          <w:b/>
          <w:bCs/>
          <w:color w:val="00A0B4"/>
        </w:rPr>
      </w:pPr>
      <w:r w:rsidRPr="009502D9">
        <w:rPr>
          <w:rFonts w:ascii="Segoe UI" w:hAnsi="Segoe UI" w:cs="Segoe UI"/>
          <w:b/>
          <w:bCs/>
          <w:color w:val="00A0B4"/>
        </w:rPr>
        <w:t>The Japan Foundation-Funded Programs</w:t>
      </w:r>
      <w:r w:rsidRPr="009502D9">
        <w:rPr>
          <w:rFonts w:ascii="Segoe UI" w:hAnsi="Segoe UI" w:cs="Segoe UI"/>
          <w:b/>
          <w:bCs/>
          <w:color w:val="00A0B4"/>
        </w:rPr>
        <w:br/>
      </w:r>
      <w:r w:rsidRPr="009502D9">
        <w:rPr>
          <w:rFonts w:ascii="Segoe UI" w:hAnsi="Segoe UI" w:cs="Segoe UI"/>
          <w:b/>
          <w:bCs/>
          <w:color w:val="00A0B4"/>
        </w:rPr>
        <w:br/>
      </w:r>
      <w:r w:rsidRPr="009502D9">
        <w:rPr>
          <w:rFonts w:ascii="Segoe UI" w:hAnsi="Segoe UI" w:cs="Segoe UI"/>
          <w:b/>
          <w:bCs/>
          <w:color w:val="000000"/>
        </w:rPr>
        <w:t xml:space="preserve">2018 – </w:t>
      </w:r>
      <w:r w:rsidRPr="009502D9">
        <w:rPr>
          <w:rFonts w:ascii="Calibri" w:hAnsi="Calibri" w:cs="Arial"/>
          <w:b/>
          <w:bCs/>
          <w:i/>
          <w:color w:val="000000"/>
        </w:rPr>
        <w:t>Child Survival and Development through WASH, Health and Nutrition and Humanitarian Cash Services in Lebanon’s Beirut-Mount Lebanon region</w:t>
      </w:r>
    </w:p>
    <w:p w14:paraId="242B49AD" w14:textId="77777777" w:rsidR="009502D9" w:rsidRPr="009502D9" w:rsidRDefault="009502D9" w:rsidP="009502D9">
      <w:pPr>
        <w:adjustRightInd w:val="0"/>
        <w:snapToGrid w:val="0"/>
        <w:spacing w:line="276" w:lineRule="auto"/>
        <w:rPr>
          <w:rFonts w:ascii="Segoe UI" w:hAnsi="Segoe UI" w:cs="Segoe UI"/>
          <w:color w:val="000000"/>
        </w:rPr>
      </w:pPr>
      <w:r w:rsidRPr="009502D9">
        <w:rPr>
          <w:rFonts w:ascii="Segoe UI" w:hAnsi="Segoe UI" w:cs="Segoe UI"/>
          <w:color w:val="000000"/>
        </w:rPr>
        <w:t>Document SM180072</w:t>
      </w:r>
      <w:r w:rsidRPr="009502D9">
        <w:rPr>
          <w:rFonts w:ascii="Segoe UI" w:hAnsi="Segoe UI" w:cs="Segoe UI"/>
          <w:color w:val="000000"/>
        </w:rPr>
        <w:br/>
      </w:r>
      <w:r w:rsidRPr="009502D9">
        <w:rPr>
          <w:rFonts w:ascii="Segoe UI" w:hAnsi="Segoe UI" w:cs="Segoe UI"/>
          <w:color w:val="000000"/>
        </w:rPr>
        <w:br/>
        <w:t xml:space="preserve">This is wide-ranging project included non-WASH related activities including health and nutrition components, as well as No Lost Generation funding to support child learning. From the WASH components, the project sought to construct 1.2 </w:t>
      </w:r>
      <w:proofErr w:type="spellStart"/>
      <w:r w:rsidRPr="009502D9">
        <w:rPr>
          <w:rFonts w:ascii="Segoe UI" w:hAnsi="Segoe UI" w:cs="Segoe UI"/>
          <w:color w:val="000000"/>
        </w:rPr>
        <w:t>kilometers</w:t>
      </w:r>
      <w:proofErr w:type="spellEnd"/>
      <w:r w:rsidRPr="009502D9">
        <w:rPr>
          <w:rFonts w:ascii="Segoe UI" w:hAnsi="Segoe UI" w:cs="Segoe UI"/>
          <w:color w:val="000000"/>
        </w:rPr>
        <w:t xml:space="preserve"> of wastewater pipe benefitting 80,000 Lebanese and Syrian children and family members, as well as rehabilitation of the El Ghadir water treatment plant, benefitting 100,000 Lebanese, Syrians and Palestinians children and their family members with access to safe drinking water, sanitation and environmental conditions.</w:t>
      </w:r>
      <w:r w:rsidRPr="009502D9">
        <w:rPr>
          <w:rFonts w:ascii="Segoe UI" w:hAnsi="Segoe UI" w:cs="Segoe UI"/>
          <w:color w:val="000000"/>
        </w:rPr>
        <w:br/>
      </w:r>
      <w:r w:rsidRPr="009502D9">
        <w:rPr>
          <w:rFonts w:ascii="Calibri" w:hAnsi="Calibri" w:cs="Arial"/>
          <w:color w:val="000000"/>
        </w:rPr>
        <w:br/>
      </w:r>
      <w:r w:rsidRPr="009502D9">
        <w:rPr>
          <w:rFonts w:ascii="Segoe UI" w:hAnsi="Segoe UI" w:cs="Segoe UI"/>
          <w:b/>
          <w:bCs/>
          <w:color w:val="000000"/>
        </w:rPr>
        <w:t>Activities</w:t>
      </w:r>
      <w:r w:rsidRPr="009502D9">
        <w:rPr>
          <w:rFonts w:ascii="Segoe UI" w:hAnsi="Segoe UI" w:cs="Segoe UI"/>
          <w:color w:val="000000"/>
        </w:rPr>
        <w:t>:</w:t>
      </w:r>
    </w:p>
    <w:p w14:paraId="2BB62B18" w14:textId="77777777" w:rsidR="009502D9" w:rsidRPr="009502D9" w:rsidRDefault="009502D9" w:rsidP="009502D9">
      <w:pPr>
        <w:numPr>
          <w:ilvl w:val="0"/>
          <w:numId w:val="55"/>
        </w:numPr>
        <w:spacing w:after="160" w:line="259" w:lineRule="auto"/>
        <w:rPr>
          <w:rFonts w:ascii="Segoe UI" w:eastAsia="MS Mincho" w:hAnsi="Segoe UI" w:cs="Segoe UI"/>
          <w:b/>
          <w:bCs/>
          <w:lang w:val="en-US" w:eastAsia="en-US"/>
        </w:rPr>
      </w:pPr>
      <w:r w:rsidRPr="009502D9">
        <w:rPr>
          <w:rFonts w:ascii="Segoe UI" w:eastAsia="MS Mincho" w:hAnsi="Segoe UI" w:cs="Segoe UI"/>
          <w:b/>
          <w:bCs/>
          <w:lang w:val="en-US" w:eastAsia="en-US"/>
        </w:rPr>
        <w:t xml:space="preserve">1.1.1: </w:t>
      </w:r>
      <w:r w:rsidRPr="009502D9">
        <w:rPr>
          <w:rFonts w:ascii="Segoe UI" w:eastAsia="MS Mincho" w:hAnsi="Segoe UI" w:cs="Segoe UI"/>
          <w:bCs/>
          <w:lang w:val="en-US" w:eastAsia="en-US"/>
        </w:rPr>
        <w:t xml:space="preserve">Develop mechanical and civil rehabilitation works in El Ghadir water treatment plan </w:t>
      </w:r>
    </w:p>
    <w:p w14:paraId="06A008DF" w14:textId="77777777" w:rsidR="009502D9" w:rsidRPr="009502D9" w:rsidRDefault="009502D9" w:rsidP="009502D9">
      <w:pPr>
        <w:rPr>
          <w:rFonts w:ascii="Segoe UI" w:hAnsi="Segoe UI" w:cs="Segoe UI"/>
          <w:b/>
          <w:bCs/>
          <w:lang w:val="en-US"/>
        </w:rPr>
      </w:pPr>
    </w:p>
    <w:p w14:paraId="4480FB9F" w14:textId="77777777" w:rsidR="009502D9" w:rsidRPr="009502D9" w:rsidRDefault="009502D9" w:rsidP="009502D9">
      <w:pPr>
        <w:numPr>
          <w:ilvl w:val="0"/>
          <w:numId w:val="55"/>
        </w:numPr>
        <w:spacing w:after="160" w:line="259" w:lineRule="auto"/>
        <w:rPr>
          <w:rFonts w:ascii="Segoe UI" w:eastAsia="MS Mincho" w:hAnsi="Segoe UI" w:cs="Segoe UI"/>
          <w:b/>
          <w:bCs/>
          <w:lang w:val="en-US" w:eastAsia="en-US"/>
        </w:rPr>
      </w:pPr>
      <w:r w:rsidRPr="009502D9">
        <w:rPr>
          <w:rFonts w:ascii="Segoe UI" w:eastAsia="MS Mincho" w:hAnsi="Segoe UI" w:cs="Segoe UI"/>
          <w:b/>
          <w:bCs/>
          <w:lang w:val="en-US" w:eastAsia="en-US"/>
        </w:rPr>
        <w:t xml:space="preserve">1.1.2: </w:t>
      </w:r>
      <w:r w:rsidRPr="009502D9">
        <w:rPr>
          <w:rFonts w:ascii="Segoe UI" w:eastAsia="MS Mincho" w:hAnsi="Segoe UI" w:cs="Segoe UI"/>
          <w:bCs/>
          <w:lang w:val="en-US" w:eastAsia="en-US"/>
        </w:rPr>
        <w:t>Install 1.2 kilometers of separated wastewater network in one of the most vulnerable localities in Beirut-Mount Lebanon.</w:t>
      </w:r>
    </w:p>
    <w:p w14:paraId="2341EDD6" w14:textId="77777777" w:rsidR="009502D9" w:rsidRPr="009502D9" w:rsidRDefault="009502D9" w:rsidP="009502D9">
      <w:pPr>
        <w:rPr>
          <w:rFonts w:ascii="Segoe UI" w:hAnsi="Segoe UI" w:cs="Segoe UI"/>
          <w:color w:val="FF0000"/>
        </w:rPr>
      </w:pPr>
      <w:r w:rsidRPr="009502D9">
        <w:br/>
      </w:r>
    </w:p>
    <w:p w14:paraId="334DF3E0" w14:textId="77777777" w:rsidR="009502D9" w:rsidRPr="009502D9" w:rsidRDefault="009502D9" w:rsidP="009502D9">
      <w:pPr>
        <w:rPr>
          <w:rFonts w:ascii="Segoe UI" w:hAnsi="Segoe UI" w:cs="Segoe UI"/>
          <w:b/>
          <w:bCs/>
        </w:rPr>
      </w:pPr>
      <w:r w:rsidRPr="009502D9">
        <w:rPr>
          <w:rFonts w:ascii="Segoe UI" w:hAnsi="Segoe UI" w:cs="Segoe UI"/>
          <w:b/>
          <w:bCs/>
          <w:color w:val="00A0B4"/>
        </w:rPr>
        <w:t>European Union-Funded Programs</w:t>
      </w:r>
      <w:r w:rsidRPr="009502D9">
        <w:rPr>
          <w:rFonts w:ascii="Segoe UI" w:hAnsi="Segoe UI" w:cs="Segoe UI"/>
          <w:b/>
          <w:bCs/>
        </w:rPr>
        <w:br/>
      </w:r>
    </w:p>
    <w:p w14:paraId="509196A4" w14:textId="77777777" w:rsidR="009502D9" w:rsidRPr="009502D9" w:rsidRDefault="009502D9" w:rsidP="009502D9">
      <w:pPr>
        <w:rPr>
          <w:rFonts w:ascii="Segoe UI" w:hAnsi="Segoe UI" w:cs="Segoe UI"/>
          <w:i/>
          <w:iCs/>
        </w:rPr>
      </w:pPr>
      <w:r w:rsidRPr="009502D9">
        <w:rPr>
          <w:rFonts w:ascii="Segoe UI" w:hAnsi="Segoe UI" w:cs="Segoe UI"/>
          <w:b/>
          <w:bCs/>
        </w:rPr>
        <w:t xml:space="preserve">2018 – </w:t>
      </w:r>
      <w:r w:rsidRPr="009502D9">
        <w:rPr>
          <w:rFonts w:ascii="Segoe UI" w:hAnsi="Segoe UI" w:cs="Segoe UI"/>
          <w:b/>
          <w:bCs/>
          <w:i/>
          <w:iCs/>
        </w:rPr>
        <w:t>Mitigate Social Tensions Through Improved Water Services In Lebanon</w:t>
      </w:r>
      <w:r w:rsidRPr="009502D9">
        <w:rPr>
          <w:rFonts w:ascii="Segoe UI" w:hAnsi="Segoe UI" w:cs="Segoe UI"/>
          <w:i/>
          <w:iCs/>
        </w:rPr>
        <w:br/>
      </w:r>
      <w:r w:rsidRPr="009502D9">
        <w:rPr>
          <w:rFonts w:ascii="Segoe UI" w:hAnsi="Segoe UI" w:cs="Segoe UI"/>
        </w:rPr>
        <w:t>(EU Trust Fund) Document number: SC180937</w:t>
      </w:r>
      <w:r w:rsidRPr="009502D9">
        <w:rPr>
          <w:rFonts w:ascii="Segoe UI" w:hAnsi="Segoe UI" w:cs="Segoe UI"/>
        </w:rPr>
        <w:br/>
      </w:r>
    </w:p>
    <w:p w14:paraId="7C4CE93E" w14:textId="77777777" w:rsidR="009502D9" w:rsidRPr="009502D9" w:rsidRDefault="009502D9" w:rsidP="009502D9">
      <w:pPr>
        <w:rPr>
          <w:rFonts w:ascii="Segoe UI" w:hAnsi="Segoe UI" w:cs="Segoe UI"/>
          <w:lang w:eastAsia="en-US"/>
        </w:rPr>
      </w:pPr>
      <w:r w:rsidRPr="009502D9">
        <w:rPr>
          <w:rFonts w:ascii="Segoe UI" w:hAnsi="Segoe UI" w:cs="Segoe UI"/>
          <w:lang w:eastAsia="en-US"/>
        </w:rPr>
        <w:t xml:space="preserve">This project was funded with $5,513,000 before the 2019 economic crisis and COVID-19 pandemic. This project was amended financially once to $15,513,000 (date unknown) and the end date was amended twice (each by six months) to 31 December 2021. The first amendment includes a reduction in the number of wells </w:t>
      </w:r>
      <w:r w:rsidRPr="009502D9">
        <w:rPr>
          <w:rFonts w:ascii="Segoe UI" w:hAnsi="Segoe UI" w:cs="Segoe UI"/>
          <w:lang w:eastAsia="en-US"/>
        </w:rPr>
        <w:lastRenderedPageBreak/>
        <w:t xml:space="preserve">being drilled (from three to two) and two new activities were added (2.1.5, 2.1.6). </w:t>
      </w:r>
      <w:r w:rsidRPr="009502D9">
        <w:br/>
      </w:r>
    </w:p>
    <w:p w14:paraId="2D9CDD4B" w14:textId="77777777" w:rsidR="009502D9" w:rsidRPr="009502D9" w:rsidRDefault="009502D9" w:rsidP="009502D9">
      <w:pPr>
        <w:rPr>
          <w:rFonts w:ascii="Segoe UI" w:hAnsi="Segoe UI" w:cs="Segoe UI"/>
          <w:lang w:eastAsia="en-US"/>
        </w:rPr>
      </w:pPr>
      <w:r w:rsidRPr="009502D9">
        <w:rPr>
          <w:rFonts w:ascii="Segoe UI" w:hAnsi="Segoe UI" w:cs="Segoe UI"/>
        </w:rPr>
        <w:t xml:space="preserve">This project claimed to service 65,000 beneficiaries through infrastructure activities, and all households subscribed to the South, North and </w:t>
      </w:r>
      <w:proofErr w:type="spellStart"/>
      <w:r w:rsidRPr="009502D9">
        <w:rPr>
          <w:rFonts w:ascii="Segoe UI" w:hAnsi="Segoe UI" w:cs="Segoe UI"/>
        </w:rPr>
        <w:t>Bekaa</w:t>
      </w:r>
      <w:proofErr w:type="spellEnd"/>
      <w:r w:rsidRPr="009502D9">
        <w:rPr>
          <w:rFonts w:ascii="Segoe UI" w:hAnsi="Segoe UI" w:cs="Segoe UI"/>
        </w:rPr>
        <w:t xml:space="preserve"> water establishments through communications activities (though the total number of these was not mentioned in the proposal).</w:t>
      </w:r>
      <w:r w:rsidRPr="009502D9">
        <w:rPr>
          <w:rFonts w:ascii="Segoe UI" w:hAnsi="Segoe UI" w:cs="Segoe UI"/>
          <w:lang w:eastAsia="en-US"/>
        </w:rPr>
        <w:t xml:space="preserve"> In one reference the number of beneficiaries from infrastructure works was updated to 81,000, but this was not consistent throughout the document. </w:t>
      </w:r>
    </w:p>
    <w:p w14:paraId="75E26421" w14:textId="77777777" w:rsidR="009502D9" w:rsidRPr="009502D9" w:rsidRDefault="009502D9" w:rsidP="009502D9">
      <w:pPr>
        <w:rPr>
          <w:rFonts w:ascii="Segoe UI" w:hAnsi="Segoe UI" w:cs="Segoe UI"/>
          <w:lang w:eastAsia="en-US"/>
        </w:rPr>
      </w:pPr>
    </w:p>
    <w:p w14:paraId="092836AF" w14:textId="77777777" w:rsidR="009502D9" w:rsidRPr="009502D9" w:rsidRDefault="009502D9" w:rsidP="009502D9">
      <w:pPr>
        <w:rPr>
          <w:rFonts w:ascii="Segoe UI" w:hAnsi="Segoe UI" w:cs="Segoe UI"/>
          <w:b/>
          <w:bCs/>
          <w:lang w:eastAsia="en-US"/>
        </w:rPr>
      </w:pPr>
      <w:r w:rsidRPr="009502D9">
        <w:rPr>
          <w:rFonts w:ascii="Segoe UI" w:hAnsi="Segoe UI" w:cs="Segoe UI"/>
          <w:b/>
          <w:bCs/>
          <w:lang w:eastAsia="en-US"/>
        </w:rPr>
        <w:t xml:space="preserve">Activities: </w:t>
      </w:r>
    </w:p>
    <w:p w14:paraId="66C6923E" w14:textId="77777777" w:rsidR="009502D9" w:rsidRPr="009502D9" w:rsidRDefault="009502D9" w:rsidP="009502D9">
      <w:pPr>
        <w:numPr>
          <w:ilvl w:val="0"/>
          <w:numId w:val="54"/>
        </w:numPr>
        <w:spacing w:after="120" w:line="259" w:lineRule="auto"/>
        <w:contextualSpacing/>
        <w:rPr>
          <w:rFonts w:ascii="Segoe UI" w:eastAsia="MS Mincho" w:hAnsi="Segoe UI" w:cs="Segoe UI"/>
          <w:b/>
          <w:bCs/>
          <w:lang w:val="en-US" w:eastAsia="en-US"/>
        </w:rPr>
      </w:pPr>
      <w:r w:rsidRPr="009502D9">
        <w:rPr>
          <w:rFonts w:ascii="Segoe UI" w:eastAsia="MS Mincho" w:hAnsi="Segoe UI" w:cs="Segoe UI"/>
          <w:lang w:val="en-US" w:eastAsia="en-US"/>
        </w:rPr>
        <w:t xml:space="preserve">1.1.1 Provide equipment package to </w:t>
      </w:r>
      <w:proofErr w:type="spellStart"/>
      <w:r w:rsidRPr="009502D9">
        <w:rPr>
          <w:rFonts w:ascii="Segoe UI" w:eastAsia="MS Mincho" w:hAnsi="Segoe UI" w:cs="Segoe UI"/>
          <w:lang w:val="en-US" w:eastAsia="en-US"/>
        </w:rPr>
        <w:t>Bekaa</w:t>
      </w:r>
      <w:proofErr w:type="spellEnd"/>
      <w:r w:rsidRPr="009502D9">
        <w:rPr>
          <w:rFonts w:ascii="Segoe UI" w:eastAsia="MS Mincho" w:hAnsi="Segoe UI" w:cs="Segoe UI"/>
          <w:lang w:val="en-US" w:eastAsia="en-US"/>
        </w:rPr>
        <w:t>, North and South Water establishments to intervene in emergency, in cases of water leakages or sudden minor failures of water networks.</w:t>
      </w:r>
    </w:p>
    <w:p w14:paraId="6AE536FA" w14:textId="77777777" w:rsidR="009502D9" w:rsidRPr="009502D9" w:rsidRDefault="009502D9" w:rsidP="009502D9">
      <w:pPr>
        <w:numPr>
          <w:ilvl w:val="0"/>
          <w:numId w:val="54"/>
        </w:numPr>
        <w:spacing w:after="120" w:line="259" w:lineRule="auto"/>
        <w:contextualSpacing/>
        <w:rPr>
          <w:rFonts w:ascii="Segoe UI" w:eastAsia="MS Mincho" w:hAnsi="Segoe UI" w:cs="Segoe UI"/>
          <w:i/>
          <w:iCs/>
          <w:lang w:val="en-US" w:eastAsia="en-US"/>
        </w:rPr>
      </w:pPr>
      <w:r w:rsidRPr="009502D9">
        <w:rPr>
          <w:rFonts w:ascii="Segoe UI" w:eastAsia="MS Mincho" w:hAnsi="Segoe UI" w:cs="Segoe UI"/>
          <w:lang w:val="en-US" w:eastAsia="en-US"/>
        </w:rPr>
        <w:t xml:space="preserve">1.1.2 Map contamination sources of </w:t>
      </w:r>
      <w:r w:rsidRPr="009502D9">
        <w:rPr>
          <w:rFonts w:ascii="Segoe UI" w:eastAsia="MS Mincho" w:hAnsi="Segoe UI" w:cs="Segoe UI"/>
          <w:i/>
          <w:iCs/>
          <w:lang w:val="en-US" w:eastAsia="en-US"/>
        </w:rPr>
        <w:t>E.coli</w:t>
      </w:r>
    </w:p>
    <w:p w14:paraId="767B0895"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1.1.3 Equip/Drill three wells and one reservoir</w:t>
      </w:r>
    </w:p>
    <w:p w14:paraId="69052E64"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 xml:space="preserve">1.2.1 </w:t>
      </w:r>
      <w:proofErr w:type="spellStart"/>
      <w:r w:rsidRPr="009502D9">
        <w:rPr>
          <w:rFonts w:ascii="Segoe UI" w:eastAsia="MS Mincho" w:hAnsi="Segoe UI" w:cs="Segoe UI"/>
          <w:lang w:val="en-US" w:eastAsia="en-US"/>
        </w:rPr>
        <w:t>Sensitise</w:t>
      </w:r>
      <w:proofErr w:type="spellEnd"/>
      <w:r w:rsidRPr="009502D9">
        <w:rPr>
          <w:rFonts w:ascii="Segoe UI" w:eastAsia="MS Mincho" w:hAnsi="Segoe UI" w:cs="Segoe UI"/>
          <w:lang w:val="en-US" w:eastAsia="en-US"/>
        </w:rPr>
        <w:t xml:space="preserve"> customers on improved water demand management</w:t>
      </w:r>
    </w:p>
    <w:p w14:paraId="06D1B2AF"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 xml:space="preserve">1.2.2 </w:t>
      </w:r>
      <w:proofErr w:type="spellStart"/>
      <w:r w:rsidRPr="009502D9">
        <w:rPr>
          <w:rFonts w:ascii="Segoe UI" w:eastAsia="MS Mincho" w:hAnsi="Segoe UI" w:cs="Segoe UI"/>
          <w:lang w:val="en-US" w:eastAsia="en-US"/>
        </w:rPr>
        <w:t>Sensitise</w:t>
      </w:r>
      <w:proofErr w:type="spellEnd"/>
      <w:r w:rsidRPr="009502D9">
        <w:rPr>
          <w:rFonts w:ascii="Segoe UI" w:eastAsia="MS Mincho" w:hAnsi="Segoe UI" w:cs="Segoe UI"/>
          <w:lang w:val="en-US" w:eastAsia="en-US"/>
        </w:rPr>
        <w:t xml:space="preserve"> customers on bill payment and collection</w:t>
      </w:r>
    </w:p>
    <w:p w14:paraId="35C09CD2"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2.1.1 Upgrade and update customer database against planned activities per WE</w:t>
      </w:r>
    </w:p>
    <w:p w14:paraId="394CF570"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 xml:space="preserve">2.1.2 Establish and implement a communication and customer relations unit for </w:t>
      </w:r>
      <w:proofErr w:type="spellStart"/>
      <w:r w:rsidRPr="009502D9">
        <w:rPr>
          <w:rFonts w:ascii="Segoe UI" w:eastAsia="MS Mincho" w:hAnsi="Segoe UI" w:cs="Segoe UI"/>
          <w:lang w:val="en-US" w:eastAsia="en-US"/>
        </w:rPr>
        <w:t>Bekaa</w:t>
      </w:r>
      <w:proofErr w:type="spellEnd"/>
      <w:r w:rsidRPr="009502D9">
        <w:rPr>
          <w:rFonts w:ascii="Segoe UI" w:eastAsia="MS Mincho" w:hAnsi="Segoe UI" w:cs="Segoe UI"/>
          <w:lang w:val="en-US" w:eastAsia="en-US"/>
        </w:rPr>
        <w:t xml:space="preserve">, North and South water establishments. </w:t>
      </w:r>
    </w:p>
    <w:p w14:paraId="587098A9"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 xml:space="preserve">2.1.3 Build and operate consolidated call </w:t>
      </w:r>
      <w:proofErr w:type="spellStart"/>
      <w:r w:rsidRPr="009502D9">
        <w:rPr>
          <w:rFonts w:ascii="Segoe UI" w:eastAsia="MS Mincho" w:hAnsi="Segoe UI" w:cs="Segoe UI"/>
          <w:lang w:val="en-US" w:eastAsia="en-US"/>
        </w:rPr>
        <w:t>centre</w:t>
      </w:r>
      <w:proofErr w:type="spellEnd"/>
      <w:r w:rsidRPr="009502D9">
        <w:rPr>
          <w:rFonts w:ascii="Segoe UI" w:eastAsia="MS Mincho" w:hAnsi="Segoe UI" w:cs="Segoe UI"/>
          <w:lang w:val="en-US" w:eastAsia="en-US"/>
        </w:rPr>
        <w:t xml:space="preserve"> for </w:t>
      </w:r>
      <w:proofErr w:type="spellStart"/>
      <w:r w:rsidRPr="009502D9">
        <w:rPr>
          <w:rFonts w:ascii="Segoe UI" w:eastAsia="MS Mincho" w:hAnsi="Segoe UI" w:cs="Segoe UI"/>
          <w:lang w:val="en-US" w:eastAsia="en-US"/>
        </w:rPr>
        <w:t>Bekaa</w:t>
      </w:r>
      <w:proofErr w:type="spellEnd"/>
      <w:r w:rsidRPr="009502D9">
        <w:rPr>
          <w:rFonts w:ascii="Segoe UI" w:eastAsia="MS Mincho" w:hAnsi="Segoe UI" w:cs="Segoe UI"/>
          <w:lang w:val="en-US" w:eastAsia="en-US"/>
        </w:rPr>
        <w:t xml:space="preserve">, North and South water establishments. </w:t>
      </w:r>
    </w:p>
    <w:p w14:paraId="729D7677"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2.1.4 Establish a new policy and procedure for complaints/issues management</w:t>
      </w:r>
    </w:p>
    <w:p w14:paraId="1DD6A2BA"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2.1.5 Support WEs to work under the context of the COVID-19 outbreak.</w:t>
      </w:r>
    </w:p>
    <w:p w14:paraId="4E2D77D6" w14:textId="77777777" w:rsidR="009502D9" w:rsidRPr="009502D9" w:rsidRDefault="009502D9" w:rsidP="009502D9">
      <w:pPr>
        <w:numPr>
          <w:ilvl w:val="0"/>
          <w:numId w:val="54"/>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val="en-US" w:eastAsia="en-US"/>
        </w:rPr>
        <w:t>2.1.6 Launch campaign for post-Covid awareness and outreach.</w:t>
      </w:r>
    </w:p>
    <w:p w14:paraId="415B2469" w14:textId="77777777" w:rsidR="009502D9" w:rsidRPr="009502D9" w:rsidRDefault="009502D9" w:rsidP="009502D9">
      <w:pPr>
        <w:rPr>
          <w:rFonts w:ascii="Segoe UI" w:hAnsi="Segoe UI" w:cs="Segoe UI"/>
        </w:rPr>
      </w:pPr>
    </w:p>
    <w:p w14:paraId="6090978D" w14:textId="77777777" w:rsidR="009502D9" w:rsidRPr="009502D9" w:rsidRDefault="009502D9" w:rsidP="009502D9">
      <w:pPr>
        <w:rPr>
          <w:rFonts w:ascii="Segoe UI" w:hAnsi="Segoe UI" w:cs="Segoe UI"/>
          <w:lang w:eastAsia="en-US"/>
        </w:rPr>
      </w:pPr>
    </w:p>
    <w:p w14:paraId="2612DA09" w14:textId="77777777" w:rsidR="009502D9" w:rsidRPr="009502D9" w:rsidRDefault="009502D9" w:rsidP="009502D9">
      <w:pPr>
        <w:rPr>
          <w:rFonts w:ascii="Segoe UI" w:eastAsia="MS Mincho" w:hAnsi="Segoe UI" w:cs="Segoe UI"/>
          <w:b/>
          <w:bCs/>
        </w:rPr>
      </w:pPr>
      <w:r w:rsidRPr="009502D9">
        <w:rPr>
          <w:rFonts w:ascii="Segoe UI" w:hAnsi="Segoe UI" w:cs="Segoe UI"/>
          <w:b/>
          <w:bCs/>
        </w:rPr>
        <w:t xml:space="preserve">2021 - </w:t>
      </w:r>
      <w:r w:rsidRPr="009502D9">
        <w:rPr>
          <w:rFonts w:ascii="Segoe UI" w:eastAsia="MS Mincho" w:hAnsi="Segoe UI" w:cs="Segoe UI"/>
          <w:b/>
          <w:bCs/>
          <w:i/>
          <w:iCs/>
        </w:rPr>
        <w:t>Sustaining Continuity</w:t>
      </w:r>
      <w:r w:rsidRPr="009502D9">
        <w:rPr>
          <w:rFonts w:ascii="Segoe UI" w:hAnsi="Segoe UI" w:cs="Segoe UI"/>
          <w:b/>
          <w:bCs/>
          <w:i/>
          <w:iCs/>
        </w:rPr>
        <w:t xml:space="preserve"> </w:t>
      </w:r>
      <w:r w:rsidRPr="009502D9">
        <w:rPr>
          <w:rFonts w:ascii="Segoe UI" w:eastAsia="MS Mincho" w:hAnsi="Segoe UI" w:cs="Segoe UI"/>
          <w:b/>
          <w:bCs/>
          <w:i/>
          <w:iCs/>
        </w:rPr>
        <w:t>of Public Water Services within a Multiple Crisis Context</w:t>
      </w:r>
      <w:r w:rsidRPr="009502D9">
        <w:rPr>
          <w:rFonts w:ascii="Segoe UI" w:hAnsi="Segoe UI" w:cs="Segoe UI"/>
          <w:b/>
          <w:bCs/>
          <w:i/>
          <w:iCs/>
        </w:rPr>
        <w:t xml:space="preserve"> </w:t>
      </w:r>
      <w:r w:rsidRPr="009502D9">
        <w:rPr>
          <w:rFonts w:ascii="Segoe UI" w:hAnsi="Segoe UI" w:cs="Segoe UI"/>
        </w:rPr>
        <w:t xml:space="preserve">(EU Trust Fund – </w:t>
      </w:r>
      <w:proofErr w:type="spellStart"/>
      <w:r w:rsidRPr="009502D9">
        <w:rPr>
          <w:rFonts w:ascii="Segoe UI" w:hAnsi="Segoe UI" w:cs="Segoe UI"/>
        </w:rPr>
        <w:t>Madad</w:t>
      </w:r>
      <w:proofErr w:type="spellEnd"/>
      <w:r w:rsidRPr="009502D9">
        <w:rPr>
          <w:rFonts w:ascii="Segoe UI" w:hAnsi="Segoe UI" w:cs="Segoe UI"/>
        </w:rPr>
        <w:t xml:space="preserve"> / </w:t>
      </w:r>
      <w:r w:rsidRPr="009502D9">
        <w:rPr>
          <w:rFonts w:ascii="Segoe UI" w:eastAsia="MS Mincho" w:hAnsi="Segoe UI" w:cs="Segoe UI"/>
        </w:rPr>
        <w:t xml:space="preserve">Document number: SC22007 </w:t>
      </w:r>
      <w:r w:rsidRPr="009502D9">
        <w:rPr>
          <w:rFonts w:ascii="Segoe UI" w:hAnsi="Segoe UI" w:cs="Segoe UI"/>
        </w:rPr>
        <w:t>)</w:t>
      </w:r>
    </w:p>
    <w:p w14:paraId="3C434EA1" w14:textId="77777777" w:rsidR="009502D9" w:rsidRPr="009502D9" w:rsidRDefault="009502D9" w:rsidP="009502D9">
      <w:pPr>
        <w:rPr>
          <w:rFonts w:ascii="Segoe UI" w:hAnsi="Segoe UI" w:cs="Segoe UI"/>
        </w:rPr>
      </w:pPr>
    </w:p>
    <w:p w14:paraId="7D2C5BA3" w14:textId="77777777" w:rsidR="009502D9" w:rsidRPr="009502D9" w:rsidRDefault="009502D9" w:rsidP="009502D9">
      <w:pPr>
        <w:rPr>
          <w:rFonts w:ascii="Segoe UI" w:hAnsi="Segoe UI" w:cs="Segoe UI"/>
        </w:rPr>
      </w:pPr>
      <w:r w:rsidRPr="009502D9">
        <w:rPr>
          <w:rFonts w:ascii="Segoe UI" w:hAnsi="Segoe UI" w:cs="Segoe UI"/>
        </w:rPr>
        <w:t>Through this project (signed in October 2021) the EU provided $22,000,000 covering the period January 1 2022 to December 31 2023 to contribute to sustaining provision of water services through the maintenance and repairs of sudden failures. This project supported the continuing operation of four water establishments</w:t>
      </w:r>
      <w:r w:rsidRPr="009502D9">
        <w:rPr>
          <w:rFonts w:ascii="Segoe UI" w:hAnsi="Segoe UI" w:cs="Segoe UI"/>
        </w:rPr>
        <w:br/>
      </w:r>
      <w:r w:rsidRPr="009502D9">
        <w:rPr>
          <w:rFonts w:ascii="Segoe UI" w:hAnsi="Segoe UI" w:cs="Segoe UI"/>
        </w:rPr>
        <w:br/>
        <w:t>There were no documents regarding amendments to this proposal.</w:t>
      </w:r>
      <w:r w:rsidRPr="009502D9">
        <w:rPr>
          <w:rFonts w:ascii="Segoe UI" w:hAnsi="Segoe UI" w:cs="Segoe UI"/>
        </w:rPr>
        <w:br/>
      </w:r>
      <w:r w:rsidRPr="009502D9">
        <w:rPr>
          <w:rFonts w:ascii="Segoe UI" w:hAnsi="Segoe UI" w:cs="Segoe UI"/>
        </w:rPr>
        <w:lastRenderedPageBreak/>
        <w:t xml:space="preserve">The project claimed to have 100,000 direct beneficiaries in greater Beirut and 3,000,000 indirect, through sustaining the operations of the water establishments. </w:t>
      </w:r>
      <w:r w:rsidRPr="009502D9">
        <w:rPr>
          <w:rFonts w:ascii="Segoe UI" w:hAnsi="Segoe UI" w:cs="Segoe UI"/>
        </w:rPr>
        <w:br/>
      </w:r>
    </w:p>
    <w:p w14:paraId="29C484A9" w14:textId="77777777" w:rsidR="009502D9" w:rsidRPr="009502D9" w:rsidRDefault="009502D9" w:rsidP="009502D9">
      <w:pPr>
        <w:rPr>
          <w:rFonts w:ascii="Segoe UI" w:hAnsi="Segoe UI" w:cs="Segoe UI"/>
        </w:rPr>
      </w:pPr>
      <w:r w:rsidRPr="009502D9">
        <w:rPr>
          <w:rFonts w:ascii="Segoe UI" w:hAnsi="Segoe UI" w:cs="Segoe UI"/>
          <w:b/>
          <w:bCs/>
        </w:rPr>
        <w:t>Activities</w:t>
      </w:r>
      <w:r w:rsidRPr="009502D9">
        <w:rPr>
          <w:rFonts w:ascii="Segoe UI" w:hAnsi="Segoe UI" w:cs="Segoe UI"/>
        </w:rPr>
        <w:t>:</w:t>
      </w:r>
    </w:p>
    <w:p w14:paraId="73221864" w14:textId="77777777" w:rsidR="009502D9" w:rsidRPr="009502D9" w:rsidRDefault="009502D9" w:rsidP="009502D9">
      <w:pPr>
        <w:numPr>
          <w:ilvl w:val="0"/>
          <w:numId w:val="53"/>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1.1 Support the continuity of water services within a multiple crisis context</w:t>
      </w:r>
    </w:p>
    <w:p w14:paraId="7E0E9BBA" w14:textId="77777777" w:rsidR="009502D9" w:rsidRPr="009502D9" w:rsidRDefault="009502D9" w:rsidP="009502D9">
      <w:pPr>
        <w:numPr>
          <w:ilvl w:val="0"/>
          <w:numId w:val="53"/>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 xml:space="preserve">1.2. Equipping and upgrading existing infrastructures serving Greater Beirut (Four components: Complete the equipping of three wells  in </w:t>
      </w:r>
      <w:proofErr w:type="spellStart"/>
      <w:r w:rsidRPr="009502D9">
        <w:rPr>
          <w:rFonts w:ascii="Segoe UI" w:eastAsia="MS Mincho" w:hAnsi="Segoe UI" w:cs="Segoe UI"/>
          <w:lang w:eastAsia="en-US"/>
        </w:rPr>
        <w:t>Nahr</w:t>
      </w:r>
      <w:proofErr w:type="spellEnd"/>
      <w:r w:rsidRPr="009502D9">
        <w:rPr>
          <w:rFonts w:ascii="Segoe UI" w:eastAsia="MS Mincho" w:hAnsi="Segoe UI" w:cs="Segoe UI"/>
          <w:lang w:eastAsia="en-US"/>
        </w:rPr>
        <w:t xml:space="preserve"> El </w:t>
      </w:r>
      <w:proofErr w:type="spellStart"/>
      <w:r w:rsidRPr="009502D9">
        <w:rPr>
          <w:rFonts w:ascii="Segoe UI" w:eastAsia="MS Mincho" w:hAnsi="Segoe UI" w:cs="Segoe UI"/>
          <w:lang w:eastAsia="en-US"/>
        </w:rPr>
        <w:t>Kalb</w:t>
      </w:r>
      <w:proofErr w:type="spellEnd"/>
      <w:r w:rsidRPr="009502D9">
        <w:rPr>
          <w:rFonts w:ascii="Segoe UI" w:eastAsia="MS Mincho" w:hAnsi="Segoe UI" w:cs="Segoe UI"/>
          <w:lang w:eastAsia="en-US"/>
        </w:rPr>
        <w:t xml:space="preserve"> area; Equip a new pumping unit in </w:t>
      </w:r>
      <w:proofErr w:type="spellStart"/>
      <w:r w:rsidRPr="009502D9">
        <w:rPr>
          <w:rFonts w:ascii="Segoe UI" w:eastAsia="MS Mincho" w:hAnsi="Segoe UI" w:cs="Segoe UI"/>
          <w:lang w:eastAsia="en-US"/>
        </w:rPr>
        <w:t>Dbaye</w:t>
      </w:r>
      <w:proofErr w:type="spellEnd"/>
      <w:r w:rsidRPr="009502D9">
        <w:rPr>
          <w:rFonts w:ascii="Segoe UI" w:eastAsia="MS Mincho" w:hAnsi="Segoe UI" w:cs="Segoe UI"/>
          <w:lang w:eastAsia="en-US"/>
        </w:rPr>
        <w:t xml:space="preserve"> Station; Upgrade </w:t>
      </w:r>
      <w:proofErr w:type="spellStart"/>
      <w:r w:rsidRPr="009502D9">
        <w:rPr>
          <w:rFonts w:ascii="Segoe UI" w:eastAsia="MS Mincho" w:hAnsi="Segoe UI" w:cs="Segoe UI"/>
          <w:lang w:eastAsia="en-US"/>
        </w:rPr>
        <w:t>Tallet</w:t>
      </w:r>
      <w:proofErr w:type="spellEnd"/>
      <w:r w:rsidRPr="009502D9">
        <w:rPr>
          <w:rFonts w:ascii="Segoe UI" w:eastAsia="MS Mincho" w:hAnsi="Segoe UI" w:cs="Segoe UI"/>
          <w:lang w:eastAsia="en-US"/>
        </w:rPr>
        <w:t xml:space="preserve"> El Khayat Distribution Reservoirs Station; Upgrade the control on the transmission lines)</w:t>
      </w:r>
    </w:p>
    <w:p w14:paraId="117921E3" w14:textId="77777777" w:rsidR="009502D9" w:rsidRPr="009502D9" w:rsidRDefault="009502D9" w:rsidP="009502D9">
      <w:pPr>
        <w:rPr>
          <w:rFonts w:ascii="Segoe UI" w:hAnsi="Segoe UI" w:cs="Segoe UI"/>
          <w:b/>
          <w:bCs/>
          <w:color w:val="00A0B4"/>
        </w:rPr>
      </w:pPr>
      <w:r w:rsidRPr="009502D9">
        <w:rPr>
          <w:rFonts w:ascii="Segoe UI" w:hAnsi="Segoe UI" w:cs="Segoe UI"/>
          <w:color w:val="00A0B4"/>
        </w:rPr>
        <w:br/>
      </w:r>
      <w:r w:rsidRPr="009502D9">
        <w:rPr>
          <w:rFonts w:ascii="Segoe UI" w:eastAsia="MS Mincho" w:hAnsi="Segoe UI" w:cs="Segoe UI"/>
          <w:b/>
          <w:bCs/>
          <w:color w:val="00A0B4"/>
          <w:lang w:eastAsia="en-US"/>
        </w:rPr>
        <w:t xml:space="preserve">KFW (Frankfurt am Main)-Funded Projects </w:t>
      </w:r>
    </w:p>
    <w:p w14:paraId="6F15C9EB" w14:textId="77777777" w:rsidR="009502D9" w:rsidRPr="009502D9" w:rsidRDefault="009502D9" w:rsidP="009502D9">
      <w:pPr>
        <w:rPr>
          <w:rFonts w:ascii="Segoe UI" w:eastAsia="MS Mincho" w:hAnsi="Segoe UI" w:cs="Segoe UI"/>
        </w:rPr>
      </w:pPr>
    </w:p>
    <w:p w14:paraId="31F02F03" w14:textId="77777777" w:rsidR="009502D9" w:rsidRPr="009502D9" w:rsidRDefault="009502D9" w:rsidP="009502D9">
      <w:pPr>
        <w:rPr>
          <w:rFonts w:ascii="Segoe UI" w:eastAsia="MS Mincho" w:hAnsi="Segoe UI" w:cs="Segoe UI"/>
        </w:rPr>
      </w:pPr>
      <w:r w:rsidRPr="009502D9">
        <w:rPr>
          <w:rFonts w:ascii="Segoe UI" w:eastAsia="MS Mincho" w:hAnsi="Segoe UI" w:cs="Segoe UI"/>
          <w:b/>
          <w:bCs/>
        </w:rPr>
        <w:t xml:space="preserve">2018 - </w:t>
      </w:r>
      <w:r w:rsidRPr="009502D9">
        <w:rPr>
          <w:rFonts w:ascii="Segoe UI" w:eastAsia="MS Mincho" w:hAnsi="Segoe UI" w:cs="Segoe UI"/>
          <w:b/>
          <w:bCs/>
          <w:i/>
          <w:iCs/>
        </w:rPr>
        <w:t xml:space="preserve">Support The Most Lebanese And Non-Lebanese Households With Improved Access To Income Generating WASH Activities In Vulnerable Localities In Lebanon: Scaling Up The Syrian Stabilization Response In Lebanon 15 December 2018 - 14 </w:t>
      </w:r>
      <w:r w:rsidRPr="009502D9">
        <w:rPr>
          <w:rFonts w:ascii="Segoe UI" w:eastAsia="MS Mincho" w:hAnsi="Segoe UI" w:cs="Segoe UI"/>
          <w:b/>
          <w:bCs/>
        </w:rPr>
        <w:t>December 2020</w:t>
      </w:r>
      <w:r w:rsidRPr="009502D9">
        <w:rPr>
          <w:rFonts w:ascii="Segoe UI" w:eastAsia="MS Mincho" w:hAnsi="Segoe UI" w:cs="Segoe UI"/>
        </w:rPr>
        <w:t xml:space="preserve"> </w:t>
      </w:r>
    </w:p>
    <w:p w14:paraId="66485CA1" w14:textId="77777777" w:rsidR="009502D9" w:rsidRPr="009502D9" w:rsidRDefault="009502D9" w:rsidP="009502D9">
      <w:pPr>
        <w:rPr>
          <w:rFonts w:ascii="Segoe UI" w:eastAsia="MS Mincho" w:hAnsi="Segoe UI" w:cs="Segoe UI"/>
          <w:b/>
          <w:bCs/>
          <w:i/>
          <w:iCs/>
        </w:rPr>
      </w:pPr>
      <w:r w:rsidRPr="009502D9">
        <w:rPr>
          <w:rFonts w:ascii="Segoe UI" w:eastAsia="MS Mincho" w:hAnsi="Segoe UI" w:cs="Segoe UI"/>
        </w:rPr>
        <w:t>(Document SM180562)</w:t>
      </w:r>
    </w:p>
    <w:p w14:paraId="011684D4" w14:textId="77777777" w:rsidR="009502D9" w:rsidRPr="009502D9" w:rsidRDefault="009502D9" w:rsidP="009502D9">
      <w:pPr>
        <w:rPr>
          <w:rFonts w:ascii="Segoe UI" w:eastAsia="MS Mincho" w:hAnsi="Segoe UI" w:cs="Segoe UI"/>
        </w:rPr>
      </w:pPr>
    </w:p>
    <w:p w14:paraId="57F2618D" w14:textId="77777777" w:rsidR="009502D9" w:rsidRPr="009502D9" w:rsidRDefault="009502D9" w:rsidP="009502D9">
      <w:pPr>
        <w:rPr>
          <w:rFonts w:ascii="Segoe UI" w:eastAsia="MS Mincho" w:hAnsi="Segoe UI" w:cs="Segoe UI"/>
        </w:rPr>
      </w:pPr>
      <w:r w:rsidRPr="009502D9">
        <w:rPr>
          <w:rFonts w:ascii="Segoe UI" w:eastAsia="MS Mincho" w:hAnsi="Segoe UI" w:cs="Segoe UI"/>
        </w:rPr>
        <w:t>The stated goal of this project was to support work intensive construction, expansion and rehabilitation of WASH Infrastructure as well as the financing of capacity building measures. The Ministry of Energy and Water and UNICEF have identified the type of water infrastructure projects that would be the most labour demanding: catchment of springs and construction of reservoirs, both requiring a minimum of 35 per cent of the cost to be spent on daily workers' salaries. The project will therefore create over 2,680 temporary assignments, with a minimum duration of 40 working days. This estimation was based on the methodology note on job definition and monitoring of German Employment Initiative under the "Partnership for Prospect (P4P)" from 12 July 2017.</w:t>
      </w:r>
      <w:r w:rsidRPr="009502D9">
        <w:rPr>
          <w:rFonts w:ascii="Segoe UI" w:eastAsia="MS Mincho" w:hAnsi="Segoe UI" w:cs="Segoe UI"/>
        </w:rPr>
        <w:br/>
      </w:r>
      <w:r w:rsidRPr="009502D9">
        <w:rPr>
          <w:rFonts w:ascii="Segoe UI" w:eastAsia="MS Mincho" w:hAnsi="Segoe UI" w:cs="Segoe UI"/>
        </w:rPr>
        <w:br/>
        <w:t xml:space="preserve">This project claimed to benefit 2000 people directly through employment and 500,000 indirectly through improved water services. </w:t>
      </w:r>
    </w:p>
    <w:p w14:paraId="08954255" w14:textId="77777777" w:rsidR="009502D9" w:rsidRPr="009502D9" w:rsidRDefault="009502D9" w:rsidP="009502D9">
      <w:pPr>
        <w:rPr>
          <w:rFonts w:ascii="Segoe UI" w:eastAsia="MS Mincho" w:hAnsi="Segoe UI" w:cs="Segoe UI"/>
        </w:rPr>
      </w:pPr>
      <w:r w:rsidRPr="009502D9">
        <w:rPr>
          <w:rFonts w:ascii="Segoe UI" w:eastAsia="MS Mincho" w:hAnsi="Segoe UI" w:cs="Segoe UI"/>
        </w:rPr>
        <w:br/>
        <w:t>Activities:</w:t>
      </w:r>
    </w:p>
    <w:p w14:paraId="611E693B" w14:textId="77777777" w:rsidR="009502D9" w:rsidRPr="009502D9" w:rsidRDefault="009502D9" w:rsidP="009502D9">
      <w:pPr>
        <w:numPr>
          <w:ilvl w:val="0"/>
          <w:numId w:val="52"/>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1.1 Selection and monitoring of Lebanese and non-Lebanese most vulnerable workers</w:t>
      </w:r>
    </w:p>
    <w:p w14:paraId="66B7D8AB" w14:textId="77777777" w:rsidR="009502D9" w:rsidRPr="009502D9" w:rsidRDefault="009502D9" w:rsidP="009502D9">
      <w:pPr>
        <w:numPr>
          <w:ilvl w:val="0"/>
          <w:numId w:val="52"/>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eastAsia="en-US"/>
        </w:rPr>
        <w:t xml:space="preserve">2.1 Capacity building support for Ministry of Energy and Water and 4 Water Establishments </w:t>
      </w:r>
    </w:p>
    <w:p w14:paraId="360008F7" w14:textId="77777777" w:rsidR="009502D9" w:rsidRPr="009502D9" w:rsidRDefault="009502D9" w:rsidP="009502D9">
      <w:pPr>
        <w:numPr>
          <w:ilvl w:val="0"/>
          <w:numId w:val="52"/>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eastAsia="en-US"/>
        </w:rPr>
        <w:t xml:space="preserve">3.1 17 spring catchments are upgraded, rehabilitated or extended </w:t>
      </w:r>
    </w:p>
    <w:p w14:paraId="3A64B456" w14:textId="77777777" w:rsidR="009502D9" w:rsidRPr="009502D9" w:rsidRDefault="009502D9" w:rsidP="009502D9">
      <w:pPr>
        <w:numPr>
          <w:ilvl w:val="0"/>
          <w:numId w:val="52"/>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eastAsia="en-US"/>
        </w:rPr>
        <w:t xml:space="preserve">3.2 33 reservoirs are constructed to serve vulnerable households and localities </w:t>
      </w:r>
    </w:p>
    <w:p w14:paraId="44672175" w14:textId="77777777" w:rsidR="009502D9" w:rsidRPr="009502D9" w:rsidRDefault="009502D9" w:rsidP="009502D9">
      <w:pPr>
        <w:numPr>
          <w:ilvl w:val="0"/>
          <w:numId w:val="52"/>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eastAsia="en-US"/>
        </w:rPr>
        <w:lastRenderedPageBreak/>
        <w:t xml:space="preserve">3.3 Public campaign to inform the beneficiaries about the infrastructure projects implemented </w:t>
      </w:r>
    </w:p>
    <w:p w14:paraId="437B53A7" w14:textId="77777777" w:rsidR="009502D9" w:rsidRPr="009502D9" w:rsidRDefault="009502D9" w:rsidP="009502D9">
      <w:pPr>
        <w:numPr>
          <w:ilvl w:val="0"/>
          <w:numId w:val="52"/>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eastAsia="en-US"/>
        </w:rPr>
        <w:t>4.1 Payment of Lebanese and non-Lebanese most vulnerable workers {2680 workers)</w:t>
      </w:r>
    </w:p>
    <w:p w14:paraId="6D4518D0" w14:textId="77777777" w:rsidR="009502D9" w:rsidRPr="009502D9" w:rsidRDefault="009502D9" w:rsidP="009502D9">
      <w:pPr>
        <w:rPr>
          <w:rFonts w:ascii="Segoe UI" w:eastAsia="MS Mincho" w:hAnsi="Segoe UI" w:cs="Segoe UI"/>
        </w:rPr>
      </w:pPr>
      <w:r w:rsidRPr="009502D9">
        <w:rPr>
          <w:rFonts w:ascii="Segoe UI" w:eastAsia="MS Mincho" w:hAnsi="Segoe UI" w:cs="Segoe UI"/>
        </w:rPr>
        <w:br/>
      </w:r>
      <w:r w:rsidRPr="009502D9">
        <w:rPr>
          <w:rFonts w:ascii="Segoe UI" w:eastAsia="MS Mincho" w:hAnsi="Segoe UI" w:cs="Segoe UI"/>
          <w:b/>
          <w:bCs/>
        </w:rPr>
        <w:t>2020 -</w:t>
      </w:r>
      <w:r w:rsidRPr="009502D9">
        <w:rPr>
          <w:rFonts w:ascii="Segoe UI" w:hAnsi="Segoe UI" w:cs="Segoe UI"/>
          <w:b/>
          <w:bCs/>
        </w:rPr>
        <w:t xml:space="preserve"> </w:t>
      </w:r>
      <w:r w:rsidRPr="009502D9">
        <w:rPr>
          <w:rFonts w:ascii="Segoe UI" w:eastAsia="MS Mincho" w:hAnsi="Segoe UI" w:cs="Segoe UI"/>
          <w:b/>
          <w:bCs/>
          <w:i/>
          <w:iCs/>
        </w:rPr>
        <w:t>Mitigate Social Tensions In Lebanon Through Emergency Support To Water Establishments And Labour Intensive WASH Projects.</w:t>
      </w:r>
      <w:r w:rsidRPr="009502D9">
        <w:rPr>
          <w:rFonts w:ascii="Segoe UI" w:eastAsia="MS Mincho" w:hAnsi="Segoe UI" w:cs="Segoe UI"/>
          <w:b/>
          <w:bCs/>
        </w:rPr>
        <w:t xml:space="preserve"> </w:t>
      </w:r>
      <w:r w:rsidRPr="009502D9">
        <w:rPr>
          <w:rFonts w:ascii="Segoe UI" w:eastAsia="MS Mincho" w:hAnsi="Segoe UI" w:cs="Segoe UI"/>
          <w:b/>
          <w:bCs/>
        </w:rPr>
        <w:br/>
      </w:r>
      <w:r w:rsidRPr="009502D9">
        <w:rPr>
          <w:rFonts w:ascii="Segoe UI" w:eastAsia="MS Mincho" w:hAnsi="Segoe UI" w:cs="Segoe UI"/>
        </w:rPr>
        <w:t>(Document SC200826)</w:t>
      </w:r>
    </w:p>
    <w:p w14:paraId="0ED5DA07" w14:textId="77777777" w:rsidR="009502D9" w:rsidRPr="009502D9" w:rsidRDefault="009502D9" w:rsidP="009502D9">
      <w:pPr>
        <w:rPr>
          <w:rFonts w:ascii="Segoe UI" w:eastAsia="MS Mincho" w:hAnsi="Segoe UI" w:cs="Segoe UI"/>
        </w:rPr>
      </w:pPr>
      <w:r w:rsidRPr="009502D9">
        <w:rPr>
          <w:rFonts w:ascii="Segoe UI" w:eastAsia="MS Mincho" w:hAnsi="Segoe UI" w:cs="Segoe UI"/>
        </w:rPr>
        <w:br/>
        <w:t xml:space="preserve">The objective of this project was to mitigate social tensions through providing employment opportunities to Lebanese and non-Lebanese vulnerable youth through WASH infrastructure projects. This type of project was selected for its labour intensity and the flow on effects of better water services which also reduce social tensions. The project claimed to benefit people 3000 directly through employment and 260,000 indirectly through improved water services. </w:t>
      </w:r>
    </w:p>
    <w:p w14:paraId="3D19F8C3" w14:textId="77777777" w:rsidR="009502D9" w:rsidRPr="009502D9" w:rsidRDefault="009502D9" w:rsidP="009502D9">
      <w:pPr>
        <w:rPr>
          <w:rFonts w:ascii="Segoe UI" w:hAnsi="Segoe UI" w:cs="Segoe UI"/>
        </w:rPr>
      </w:pPr>
      <w:r w:rsidRPr="009502D9">
        <w:rPr>
          <w:rFonts w:ascii="Segoe UI" w:eastAsia="MS Mincho" w:hAnsi="Segoe UI" w:cs="Segoe UI"/>
        </w:rPr>
        <w:br/>
        <w:t>Activities:</w:t>
      </w:r>
    </w:p>
    <w:p w14:paraId="28692FDA" w14:textId="77777777" w:rsidR="009502D9" w:rsidRPr="009502D9" w:rsidRDefault="009502D9" w:rsidP="009502D9">
      <w:pPr>
        <w:numPr>
          <w:ilvl w:val="0"/>
          <w:numId w:val="51"/>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1.1: Provision of equipment repair and installation of services for Water Establishments</w:t>
      </w:r>
    </w:p>
    <w:p w14:paraId="665D7DF5" w14:textId="77777777" w:rsidR="009502D9" w:rsidRPr="009502D9" w:rsidRDefault="009502D9" w:rsidP="009502D9">
      <w:pPr>
        <w:numPr>
          <w:ilvl w:val="0"/>
          <w:numId w:val="51"/>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2.1: Selection and monitoring of 3000 Lebanese and non-Lebanese most vulnerable youth and women/ men as workers</w:t>
      </w:r>
    </w:p>
    <w:p w14:paraId="2BB60FF3" w14:textId="77777777" w:rsidR="009502D9" w:rsidRPr="009502D9" w:rsidRDefault="009502D9" w:rsidP="009502D9">
      <w:pPr>
        <w:numPr>
          <w:ilvl w:val="0"/>
          <w:numId w:val="51"/>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2.2: Payment   of   Lebanese   and   non-Lebanese   most vulnerable youth and women/men as workers (3000 workers)</w:t>
      </w:r>
    </w:p>
    <w:p w14:paraId="028E9EFE" w14:textId="77777777" w:rsidR="009502D9" w:rsidRPr="009502D9" w:rsidRDefault="009502D9" w:rsidP="009502D9">
      <w:pPr>
        <w:numPr>
          <w:ilvl w:val="0"/>
          <w:numId w:val="51"/>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3.1: Improvement of environmental conditions through five wastewater/stormwater collection and    rehabilitation    and/or extension of conveyors</w:t>
      </w:r>
    </w:p>
    <w:p w14:paraId="34763537" w14:textId="77777777" w:rsidR="009502D9" w:rsidRPr="009502D9" w:rsidRDefault="009502D9" w:rsidP="009502D9">
      <w:pPr>
        <w:numPr>
          <w:ilvl w:val="0"/>
          <w:numId w:val="51"/>
        </w:numPr>
        <w:spacing w:after="120" w:line="259" w:lineRule="auto"/>
        <w:contextualSpacing/>
        <w:rPr>
          <w:rFonts w:ascii="Segoe UI" w:eastAsia="MS Mincho" w:hAnsi="Segoe UI" w:cs="Segoe UI"/>
          <w:lang w:eastAsia="en-US"/>
        </w:rPr>
      </w:pPr>
      <w:r w:rsidRPr="009502D9">
        <w:rPr>
          <w:rFonts w:ascii="Segoe UI" w:eastAsia="MS Mincho" w:hAnsi="Segoe UI" w:cs="Segoe UI"/>
          <w:lang w:eastAsia="en-US"/>
        </w:rPr>
        <w:t>3.2: Improvement of surface water use through the construction of at least 16  reservoirs and  the  rehabilitation  of  at least four spring catchments</w:t>
      </w:r>
    </w:p>
    <w:p w14:paraId="35E448A3" w14:textId="77777777" w:rsidR="009502D9" w:rsidRPr="009502D9" w:rsidRDefault="009502D9" w:rsidP="009502D9">
      <w:pPr>
        <w:numPr>
          <w:ilvl w:val="0"/>
          <w:numId w:val="51"/>
        </w:numPr>
        <w:spacing w:after="120" w:line="259" w:lineRule="auto"/>
        <w:contextualSpacing/>
        <w:rPr>
          <w:rFonts w:ascii="Segoe UI" w:eastAsia="MS Mincho" w:hAnsi="Segoe UI" w:cs="Segoe UI"/>
          <w:lang w:val="en-US" w:eastAsia="en-US"/>
        </w:rPr>
      </w:pPr>
      <w:r w:rsidRPr="009502D9">
        <w:rPr>
          <w:rFonts w:ascii="Segoe UI" w:eastAsia="MS Mincho" w:hAnsi="Segoe UI" w:cs="Segoe UI"/>
          <w:lang w:eastAsia="en-US"/>
        </w:rPr>
        <w:t>3.3: Launch public campaign to inform the beneficiaries about the support and projects</w:t>
      </w:r>
    </w:p>
    <w:p w14:paraId="11C374E7" w14:textId="77777777" w:rsidR="009502D9" w:rsidRPr="009502D9" w:rsidRDefault="009502D9" w:rsidP="009502D9">
      <w:pPr>
        <w:rPr>
          <w:rFonts w:ascii="Segoe UI" w:eastAsia="MS Mincho" w:hAnsi="Segoe UI" w:cs="Segoe UI"/>
          <w:b/>
          <w:bCs/>
          <w:i/>
          <w:iCs/>
        </w:rPr>
      </w:pPr>
      <w:r w:rsidRPr="009502D9">
        <w:rPr>
          <w:rFonts w:ascii="Segoe UI" w:eastAsia="MS Mincho" w:hAnsi="Segoe UI" w:cs="Segoe UI"/>
          <w:b/>
          <w:bCs/>
        </w:rPr>
        <w:br/>
        <w:t>2021 -</w:t>
      </w:r>
      <w:r w:rsidRPr="009502D9">
        <w:rPr>
          <w:rFonts w:ascii="Segoe UI" w:hAnsi="Segoe UI" w:cs="Segoe UI"/>
          <w:b/>
          <w:bCs/>
        </w:rPr>
        <w:t xml:space="preserve"> </w:t>
      </w:r>
      <w:r w:rsidRPr="009502D9">
        <w:rPr>
          <w:rFonts w:ascii="Segoe UI" w:eastAsia="MS Mincho" w:hAnsi="Segoe UI" w:cs="Segoe UI"/>
          <w:b/>
          <w:bCs/>
          <w:i/>
          <w:iCs/>
        </w:rPr>
        <w:t>Mitigate Social Tensions In Lebanon Through Emergency Support To Water Establishments And Labour Intensive WASH Projects.</w:t>
      </w:r>
    </w:p>
    <w:p w14:paraId="126873AC" w14:textId="77777777" w:rsidR="009502D9" w:rsidRPr="009502D9" w:rsidRDefault="009502D9" w:rsidP="009502D9">
      <w:pPr>
        <w:rPr>
          <w:rFonts w:ascii="Segoe UI" w:eastAsia="MS Mincho" w:hAnsi="Segoe UI" w:cs="Segoe UI"/>
        </w:rPr>
      </w:pPr>
      <w:r w:rsidRPr="009502D9">
        <w:rPr>
          <w:rFonts w:ascii="Segoe UI" w:eastAsia="MS Mincho" w:hAnsi="Segoe UI" w:cs="Segoe UI"/>
        </w:rPr>
        <w:t xml:space="preserve">(Document </w:t>
      </w:r>
      <w:r w:rsidRPr="009502D9">
        <w:rPr>
          <w:rFonts w:ascii="Segoe UI" w:eastAsia="MS Mincho" w:hAnsi="Segoe UI" w:cs="Segoe UI"/>
          <w:i/>
          <w:iCs/>
        </w:rPr>
        <w:t>FinAgr_UNICEFLebanonWASHIV_BMZNo202140572)</w:t>
      </w:r>
    </w:p>
    <w:p w14:paraId="4C2A5856" w14:textId="77777777" w:rsidR="009502D9" w:rsidRPr="009502D9" w:rsidRDefault="009502D9" w:rsidP="009502D9">
      <w:pPr>
        <w:rPr>
          <w:rFonts w:ascii="Segoe UI" w:eastAsia="MS Mincho" w:hAnsi="Segoe UI" w:cs="Segoe UI"/>
        </w:rPr>
      </w:pPr>
      <w:r w:rsidRPr="009502D9">
        <w:rPr>
          <w:rFonts w:eastAsia="MS Mincho"/>
        </w:rPr>
        <w:br/>
      </w:r>
      <w:r w:rsidRPr="009502D9">
        <w:rPr>
          <w:rFonts w:ascii="Segoe UI" w:eastAsia="MS Mincho" w:hAnsi="Segoe UI" w:cs="Segoe UI"/>
        </w:rPr>
        <w:t xml:space="preserve">The objective of this project was to mitigate social tensions through providing employment opportunities to Lebanese and non-Lebanese vulnerable youth through WASH infrastructure projects. This type of project was selected for its labour intensity and the flow on effects of better water services which also reduce social tensions. This project seems to be an extension or repeat of the 2020 </w:t>
      </w:r>
      <w:r w:rsidRPr="009502D9">
        <w:rPr>
          <w:rFonts w:ascii="Segoe UI" w:eastAsia="MS Mincho" w:hAnsi="Segoe UI" w:cs="Segoe UI"/>
        </w:rPr>
        <w:lastRenderedPageBreak/>
        <w:t xml:space="preserve">project of the same name, however the beneficiary numbers are expanded to 4,138 direct beneficiaries and 354,000 indirect (in one section of the document, however other areas of the document report the same number of beneficiaries as the 2020 project). </w:t>
      </w:r>
      <w:r w:rsidRPr="009502D9">
        <w:rPr>
          <w:rFonts w:eastAsia="MS Mincho"/>
        </w:rPr>
        <w:br/>
      </w:r>
      <w:r w:rsidRPr="009502D9">
        <w:rPr>
          <w:rFonts w:eastAsia="MS Mincho"/>
        </w:rPr>
        <w:br/>
      </w:r>
      <w:r w:rsidRPr="009502D9">
        <w:rPr>
          <w:rFonts w:eastAsia="MS Mincho"/>
        </w:rPr>
        <w:br/>
      </w:r>
      <w:r w:rsidRPr="009502D9">
        <w:rPr>
          <w:rFonts w:ascii="Segoe UI" w:eastAsia="MS Mincho" w:hAnsi="Segoe UI" w:cs="Segoe UI"/>
        </w:rPr>
        <w:t>Activity:</w:t>
      </w:r>
      <w:r w:rsidRPr="009502D9">
        <w:rPr>
          <w:rFonts w:eastAsia="MS Mincho"/>
        </w:rPr>
        <w:br/>
      </w:r>
      <w:r w:rsidRPr="009502D9">
        <w:rPr>
          <w:rFonts w:ascii="Segoe UI" w:eastAsia="MS Mincho" w:hAnsi="Segoe UI" w:cs="Segoe UI"/>
        </w:rPr>
        <w:t>1.1  Selection and monitoring of 4,138 Lebanese and non-Lebanese most vulnerable workers, monitoring of payments and work conditions.</w:t>
      </w:r>
    </w:p>
    <w:p w14:paraId="0F8BC6B1" w14:textId="77777777" w:rsidR="009502D9" w:rsidRPr="009502D9" w:rsidRDefault="009502D9" w:rsidP="009502D9">
      <w:pPr>
        <w:rPr>
          <w:rFonts w:ascii="Segoe UI" w:eastAsia="MS Mincho" w:hAnsi="Segoe UI" w:cs="Segoe UI"/>
        </w:rPr>
      </w:pPr>
      <w:r w:rsidRPr="009502D9">
        <w:rPr>
          <w:rFonts w:ascii="Segoe UI" w:eastAsia="MS Mincho" w:hAnsi="Segoe UI" w:cs="Segoe UI"/>
        </w:rPr>
        <w:t>2.1 Improvement of environmental conditions through wastewater/stormwater collection and rehabilitation and/or extension of conveyors.</w:t>
      </w:r>
    </w:p>
    <w:p w14:paraId="005239EA" w14:textId="77777777" w:rsidR="009502D9" w:rsidRPr="009502D9" w:rsidRDefault="009502D9" w:rsidP="009502D9">
      <w:pPr>
        <w:rPr>
          <w:rFonts w:ascii="Segoe UI" w:eastAsia="MS Mincho" w:hAnsi="Segoe UI" w:cs="Segoe UI"/>
        </w:rPr>
      </w:pPr>
      <w:r w:rsidRPr="009502D9">
        <w:rPr>
          <w:rFonts w:ascii="Segoe UI" w:eastAsia="MS Mincho" w:hAnsi="Segoe UI" w:cs="Segoe UI"/>
        </w:rPr>
        <w:t>2.2  Improvement of surface water through the construction of at least 12 reservoirs and rehabilitation of two  catchment springs.</w:t>
      </w:r>
      <w:r w:rsidRPr="009502D9">
        <w:rPr>
          <w:rFonts w:ascii="Segoe UI" w:eastAsia="MS Mincho" w:hAnsi="Segoe UI" w:cs="Segoe UI"/>
        </w:rPr>
        <w:br/>
      </w:r>
      <w:r w:rsidRPr="009502D9">
        <w:rPr>
          <w:rFonts w:ascii="Segoe UI" w:eastAsia="MS Mincho" w:hAnsi="Segoe UI" w:cs="Segoe UI"/>
        </w:rPr>
        <w:br/>
      </w:r>
      <w:r w:rsidRPr="009502D9">
        <w:rPr>
          <w:rFonts w:ascii="Segoe UI" w:eastAsia="MS Mincho" w:hAnsi="Segoe UI" w:cs="Segoe UI"/>
        </w:rPr>
        <w:br/>
      </w:r>
      <w:r w:rsidRPr="009502D9">
        <w:rPr>
          <w:rFonts w:ascii="Segoe UI" w:eastAsia="MS Mincho" w:hAnsi="Segoe UI" w:cs="Segoe UI"/>
          <w:b/>
          <w:bCs/>
          <w:color w:val="00A0B4"/>
        </w:rPr>
        <w:t>Swiss Development Corporation-Funded Projects</w:t>
      </w:r>
      <w:r w:rsidRPr="009502D9">
        <w:rPr>
          <w:rFonts w:ascii="Segoe UI" w:eastAsia="MS Mincho" w:hAnsi="Segoe UI" w:cs="Segoe UI"/>
          <w:color w:val="00A0B4"/>
        </w:rPr>
        <w:t xml:space="preserve"> </w:t>
      </w:r>
      <w:r w:rsidRPr="009502D9">
        <w:rPr>
          <w:rFonts w:ascii="Segoe UI" w:eastAsia="MS Mincho" w:hAnsi="Segoe UI" w:cs="Segoe UI"/>
          <w:color w:val="00A0B4"/>
        </w:rPr>
        <w:br/>
      </w:r>
      <w:r w:rsidRPr="009502D9">
        <w:rPr>
          <w:rFonts w:ascii="Segoe UI" w:eastAsia="MS Mincho" w:hAnsi="Segoe UI" w:cs="Segoe UI"/>
          <w:color w:val="00A0B4"/>
        </w:rPr>
        <w:br/>
      </w:r>
      <w:r w:rsidRPr="009502D9">
        <w:rPr>
          <w:rFonts w:ascii="Segoe UI" w:eastAsia="MS Mincho" w:hAnsi="Segoe UI" w:cs="Segoe UI"/>
          <w:b/>
          <w:bCs/>
          <w:color w:val="000000"/>
        </w:rPr>
        <w:t xml:space="preserve">2021- </w:t>
      </w:r>
      <w:r w:rsidRPr="009502D9">
        <w:rPr>
          <w:rFonts w:ascii="Segoe UI" w:eastAsia="MS Mincho" w:hAnsi="Segoe UI" w:cs="Segoe UI"/>
          <w:b/>
          <w:bCs/>
          <w:i/>
          <w:iCs/>
          <w:color w:val="000000"/>
        </w:rPr>
        <w:t>Sustaining Provision Of Water Services Through Maintenance And Repairs Of Sudden Failures</w:t>
      </w:r>
      <w:r w:rsidRPr="009502D9">
        <w:rPr>
          <w:rFonts w:ascii="Segoe UI" w:eastAsia="MS Mincho" w:hAnsi="Segoe UI" w:cs="Segoe UI"/>
          <w:i/>
          <w:iCs/>
          <w:color w:val="000000"/>
        </w:rPr>
        <w:br/>
        <w:t>(Document SM210946)</w:t>
      </w:r>
    </w:p>
    <w:p w14:paraId="6D846FAA" w14:textId="77777777" w:rsidR="009502D9" w:rsidRPr="009502D9" w:rsidRDefault="009502D9" w:rsidP="009502D9">
      <w:pPr>
        <w:rPr>
          <w:rFonts w:ascii="Segoe UI" w:hAnsi="Segoe UI" w:cs="Segoe UI"/>
        </w:rPr>
      </w:pPr>
      <w:r w:rsidRPr="009502D9">
        <w:br/>
      </w:r>
      <w:r w:rsidRPr="009502D9">
        <w:rPr>
          <w:rFonts w:ascii="Segoe UI" w:hAnsi="Segoe UI" w:cs="Segoe UI"/>
        </w:rPr>
        <w:t>This emergency WASH project aimed to contribute to sustaining provision of water services through maintenance and repairs of sudden failures. This project focused on maintaining service levels at pumping stations and water networks through repair and maintenance of pumping equipment and chlorination systems, water networks, procurement of chlorine among other consumables and spare parts to ensure delivery of clean water to an estimated 100,000 beneficiaries.</w:t>
      </w:r>
      <w:r w:rsidRPr="009502D9">
        <w:br/>
      </w:r>
      <w:r w:rsidRPr="009502D9">
        <w:br/>
      </w:r>
      <w:r w:rsidRPr="009502D9">
        <w:rPr>
          <w:rFonts w:ascii="Segoe UI" w:hAnsi="Segoe UI" w:cs="Segoe UI"/>
        </w:rPr>
        <w:t xml:space="preserve">Activities under this project appear to be planned on an as-needed basis, with UNICEF providing ongoing support to all water establishments, with an estimated 20-30 pumping station breakdowns per month in pre-crisis times expected to increase given the pressures caused by the economic crisis and a lack of access to spare parts and fuel. </w:t>
      </w:r>
    </w:p>
    <w:p w14:paraId="0CBCCCAA" w14:textId="77777777" w:rsidR="009502D9" w:rsidRPr="009502D9" w:rsidRDefault="009502D9" w:rsidP="009502D9">
      <w:pPr>
        <w:rPr>
          <w:rFonts w:ascii="Segoe UI" w:hAnsi="Segoe UI" w:cs="Segoe UI"/>
        </w:rPr>
      </w:pPr>
      <w:r w:rsidRPr="009502D9">
        <w:rPr>
          <w:rFonts w:ascii="Segoe UI" w:hAnsi="Segoe UI" w:cs="Segoe UI"/>
        </w:rPr>
        <w:br/>
        <w:t>The proposal for this project provided information on two modalities of monitoring implementation of the project:</w:t>
      </w:r>
      <w:r w:rsidRPr="009502D9">
        <w:rPr>
          <w:rFonts w:ascii="Segoe UI" w:hAnsi="Segoe UI" w:cs="Segoe UI"/>
        </w:rPr>
        <w:br/>
      </w:r>
      <w:r w:rsidRPr="009502D9">
        <w:rPr>
          <w:rFonts w:ascii="Segoe UI" w:hAnsi="Segoe UI" w:cs="Segoe UI"/>
        </w:rPr>
        <w:br/>
        <w:t xml:space="preserve">1. For equipment repair and installations, outsourced consultants will witness and report on the commissioning, testing and putting them into service;  </w:t>
      </w:r>
      <w:r w:rsidRPr="009502D9">
        <w:rPr>
          <w:rFonts w:ascii="Segoe UI" w:hAnsi="Segoe UI" w:cs="Segoe UI"/>
        </w:rPr>
        <w:br/>
      </w:r>
    </w:p>
    <w:p w14:paraId="42045A05" w14:textId="77777777" w:rsidR="009502D9" w:rsidRPr="009502D9" w:rsidRDefault="009502D9" w:rsidP="009502D9">
      <w:pPr>
        <w:rPr>
          <w:rFonts w:ascii="Segoe UI" w:hAnsi="Segoe UI" w:cs="Segoe UI"/>
        </w:rPr>
      </w:pPr>
      <w:r w:rsidRPr="009502D9">
        <w:rPr>
          <w:rFonts w:ascii="Segoe UI" w:hAnsi="Segoe UI" w:cs="Segoe UI"/>
        </w:rPr>
        <w:lastRenderedPageBreak/>
        <w:t>2.  For material supplies, a distribution and utilization plan will be needed from the Water Establishments that the outsourced consultants and UNICEF staff will validate through the actual distribution and field visits to inspect actual utilization.</w:t>
      </w:r>
    </w:p>
    <w:p w14:paraId="3BFE3780" w14:textId="77777777" w:rsidR="009502D9" w:rsidRPr="009502D9" w:rsidRDefault="009502D9" w:rsidP="009502D9">
      <w:pPr>
        <w:rPr>
          <w:rFonts w:ascii="Segoe UI" w:hAnsi="Segoe UI" w:cs="Segoe UI"/>
          <w:lang w:eastAsia="en-US"/>
        </w:rPr>
      </w:pPr>
    </w:p>
    <w:p w14:paraId="22A4007E" w14:textId="3F51956B" w:rsidR="009502D9" w:rsidRPr="009502D9" w:rsidRDefault="009502D9" w:rsidP="009502D9">
      <w:pPr>
        <w:keepNext/>
        <w:spacing w:after="120" w:line="360" w:lineRule="auto"/>
        <w:rPr>
          <w:rFonts w:ascii="Segoe UI" w:eastAsia="Arial" w:hAnsi="Segoe UI" w:cs="Segoe UI"/>
          <w:bCs/>
          <w:caps/>
          <w:color w:val="00A0B4"/>
          <w:sz w:val="18"/>
          <w:szCs w:val="18"/>
          <w:u w:color="9C1319"/>
          <w:lang w:val="en-GB"/>
        </w:rPr>
      </w:pPr>
      <w:r w:rsidRPr="009502D9">
        <w:rPr>
          <w:rFonts w:ascii="Segoe UI" w:eastAsia="Arial" w:hAnsi="Segoe UI" w:cs="Segoe UI"/>
          <w:bCs/>
          <w:caps/>
          <w:color w:val="00A0B4"/>
          <w:sz w:val="18"/>
          <w:szCs w:val="18"/>
          <w:u w:color="9C1319"/>
          <w:lang w:val="en-GB"/>
        </w:rPr>
        <w:t xml:space="preserve">Table </w:t>
      </w:r>
      <w:r w:rsidR="00922B5C">
        <w:rPr>
          <w:rFonts w:ascii="Segoe UI" w:eastAsia="Arial" w:hAnsi="Segoe UI" w:cs="Segoe UI"/>
          <w:bCs/>
          <w:caps/>
          <w:color w:val="00A0B4"/>
          <w:sz w:val="18"/>
          <w:szCs w:val="18"/>
          <w:u w:color="9C1319"/>
          <w:lang w:val="en-GB"/>
        </w:rPr>
        <w:t>7</w:t>
      </w:r>
      <w:r w:rsidRPr="009502D9">
        <w:rPr>
          <w:rFonts w:ascii="Segoe UI" w:eastAsia="Arial" w:hAnsi="Segoe UI" w:cs="Segoe UI"/>
          <w:bCs/>
          <w:caps/>
          <w:color w:val="00A0B4"/>
          <w:sz w:val="18"/>
          <w:szCs w:val="18"/>
          <w:u w:color="9C1319"/>
        </w:rPr>
        <w:t>: Summary of UNICEF WASH proposals submitted to Donors</w:t>
      </w:r>
    </w:p>
    <w:tbl>
      <w:tblPr>
        <w:tblStyle w:val="TableGrid12"/>
        <w:tblW w:w="0" w:type="auto"/>
        <w:tblLayout w:type="fixed"/>
        <w:tblLook w:val="04A0" w:firstRow="1" w:lastRow="0" w:firstColumn="1" w:lastColumn="0" w:noHBand="0" w:noVBand="1"/>
      </w:tblPr>
      <w:tblGrid>
        <w:gridCol w:w="1696"/>
        <w:gridCol w:w="938"/>
        <w:gridCol w:w="1472"/>
        <w:gridCol w:w="1068"/>
        <w:gridCol w:w="1516"/>
        <w:gridCol w:w="1516"/>
        <w:gridCol w:w="1516"/>
      </w:tblGrid>
      <w:tr w:rsidR="009502D9" w:rsidRPr="009502D9" w14:paraId="3F0AE894" w14:textId="77777777" w:rsidTr="00A55DC7">
        <w:tc>
          <w:tcPr>
            <w:tcW w:w="1696" w:type="dxa"/>
          </w:tcPr>
          <w:p w14:paraId="08B3B732"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Programme components/time</w:t>
            </w:r>
          </w:p>
        </w:tc>
        <w:tc>
          <w:tcPr>
            <w:tcW w:w="938" w:type="dxa"/>
          </w:tcPr>
          <w:p w14:paraId="7187AF56"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2017</w:t>
            </w:r>
          </w:p>
        </w:tc>
        <w:tc>
          <w:tcPr>
            <w:tcW w:w="1472" w:type="dxa"/>
          </w:tcPr>
          <w:p w14:paraId="7D5E5C97"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2018</w:t>
            </w:r>
          </w:p>
        </w:tc>
        <w:tc>
          <w:tcPr>
            <w:tcW w:w="1068" w:type="dxa"/>
          </w:tcPr>
          <w:p w14:paraId="281311DB"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2019</w:t>
            </w:r>
          </w:p>
        </w:tc>
        <w:tc>
          <w:tcPr>
            <w:tcW w:w="1516" w:type="dxa"/>
          </w:tcPr>
          <w:p w14:paraId="7EA0C1EA"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2020</w:t>
            </w:r>
          </w:p>
        </w:tc>
        <w:tc>
          <w:tcPr>
            <w:tcW w:w="1516" w:type="dxa"/>
          </w:tcPr>
          <w:p w14:paraId="783C3985"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2021</w:t>
            </w:r>
          </w:p>
        </w:tc>
        <w:tc>
          <w:tcPr>
            <w:tcW w:w="1516" w:type="dxa"/>
          </w:tcPr>
          <w:p w14:paraId="3977ABE9"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2022</w:t>
            </w:r>
          </w:p>
        </w:tc>
      </w:tr>
      <w:tr w:rsidR="009502D9" w:rsidRPr="009502D9" w14:paraId="7337589F" w14:textId="77777777" w:rsidTr="00A55DC7">
        <w:trPr>
          <w:trHeight w:val="472"/>
        </w:trPr>
        <w:tc>
          <w:tcPr>
            <w:tcW w:w="1696" w:type="dxa"/>
            <w:vMerge w:val="restart"/>
          </w:tcPr>
          <w:p w14:paraId="208954ED"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WEs</w:t>
            </w:r>
          </w:p>
        </w:tc>
        <w:tc>
          <w:tcPr>
            <w:tcW w:w="938" w:type="dxa"/>
            <w:vMerge w:val="restart"/>
          </w:tcPr>
          <w:p w14:paraId="4F8BD5CC" w14:textId="77777777" w:rsidR="009502D9" w:rsidRPr="009502D9" w:rsidRDefault="009502D9" w:rsidP="009502D9">
            <w:pPr>
              <w:rPr>
                <w:rFonts w:ascii="Segoe UI" w:hAnsi="Segoe UI" w:cs="Segoe UI"/>
                <w:sz w:val="20"/>
                <w:szCs w:val="20"/>
                <w:lang w:eastAsia="en-US"/>
              </w:rPr>
            </w:pPr>
          </w:p>
        </w:tc>
        <w:tc>
          <w:tcPr>
            <w:tcW w:w="1472" w:type="dxa"/>
          </w:tcPr>
          <w:p w14:paraId="4295DACF" w14:textId="77777777" w:rsidR="009502D9" w:rsidRPr="009502D9" w:rsidRDefault="009502D9" w:rsidP="009502D9">
            <w:pPr>
              <w:rPr>
                <w:rFonts w:ascii="Segoe UI" w:hAnsi="Segoe UI" w:cs="Segoe UI"/>
                <w:sz w:val="20"/>
                <w:szCs w:val="20"/>
                <w:lang w:val="fr-FR" w:eastAsia="en-US"/>
              </w:rPr>
            </w:pPr>
            <w:r w:rsidRPr="009502D9">
              <w:rPr>
                <w:rFonts w:ascii="Segoe UI" w:hAnsi="Segoe UI" w:cs="Segoe UI"/>
                <w:sz w:val="20"/>
                <w:szCs w:val="20"/>
                <w:lang w:val="fr-FR" w:eastAsia="en-US"/>
              </w:rPr>
              <w:t xml:space="preserve">EU Trust </w:t>
            </w:r>
            <w:proofErr w:type="spellStart"/>
            <w:r w:rsidRPr="009502D9">
              <w:rPr>
                <w:rFonts w:ascii="Segoe UI" w:hAnsi="Segoe UI" w:cs="Segoe UI"/>
                <w:sz w:val="20"/>
                <w:szCs w:val="20"/>
                <w:lang w:val="fr-FR" w:eastAsia="en-US"/>
              </w:rPr>
              <w:t>Fund</w:t>
            </w:r>
            <w:proofErr w:type="spellEnd"/>
            <w:r w:rsidRPr="009502D9">
              <w:rPr>
                <w:rFonts w:ascii="Segoe UI" w:hAnsi="Segoe UI" w:cs="Segoe UI"/>
                <w:sz w:val="20"/>
                <w:szCs w:val="20"/>
                <w:lang w:val="fr-FR" w:eastAsia="en-US"/>
              </w:rPr>
              <w:t xml:space="preserve"> – Infrastructure + Communications</w:t>
            </w:r>
          </w:p>
        </w:tc>
        <w:tc>
          <w:tcPr>
            <w:tcW w:w="1068" w:type="dxa"/>
            <w:vMerge w:val="restart"/>
          </w:tcPr>
          <w:p w14:paraId="09F82007" w14:textId="77777777" w:rsidR="009502D9" w:rsidRPr="009502D9" w:rsidRDefault="009502D9" w:rsidP="009502D9">
            <w:pPr>
              <w:rPr>
                <w:rFonts w:ascii="Segoe UI" w:hAnsi="Segoe UI" w:cs="Segoe UI"/>
                <w:sz w:val="20"/>
                <w:szCs w:val="20"/>
                <w:lang w:val="fr-FR" w:eastAsia="en-US"/>
              </w:rPr>
            </w:pPr>
          </w:p>
        </w:tc>
        <w:tc>
          <w:tcPr>
            <w:tcW w:w="1516" w:type="dxa"/>
            <w:vMerge w:val="restart"/>
          </w:tcPr>
          <w:p w14:paraId="0EF16471"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EU MADAD- Infrastructure</w:t>
            </w:r>
          </w:p>
        </w:tc>
        <w:tc>
          <w:tcPr>
            <w:tcW w:w="1516" w:type="dxa"/>
            <w:vMerge w:val="restart"/>
          </w:tcPr>
          <w:p w14:paraId="5DA709DB"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SDC</w:t>
            </w:r>
          </w:p>
          <w:p w14:paraId="6C320959"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rPr>
              <w:t>Emergency Repairs</w:t>
            </w:r>
          </w:p>
        </w:tc>
        <w:tc>
          <w:tcPr>
            <w:tcW w:w="1516" w:type="dxa"/>
            <w:vMerge w:val="restart"/>
          </w:tcPr>
          <w:p w14:paraId="569D7FA9" w14:textId="77777777" w:rsidR="009502D9" w:rsidRPr="009502D9" w:rsidRDefault="009502D9" w:rsidP="009502D9">
            <w:pPr>
              <w:rPr>
                <w:rFonts w:ascii="Segoe UI" w:hAnsi="Segoe UI" w:cs="Segoe UI"/>
                <w:sz w:val="20"/>
                <w:szCs w:val="20"/>
                <w:lang w:eastAsia="en-US"/>
              </w:rPr>
            </w:pPr>
          </w:p>
        </w:tc>
      </w:tr>
      <w:tr w:rsidR="009502D9" w:rsidRPr="009502D9" w14:paraId="5730E3D3" w14:textId="77777777" w:rsidTr="00A55DC7">
        <w:trPr>
          <w:trHeight w:val="472"/>
        </w:trPr>
        <w:tc>
          <w:tcPr>
            <w:tcW w:w="1696" w:type="dxa"/>
            <w:vMerge/>
          </w:tcPr>
          <w:p w14:paraId="2D4FD0FC" w14:textId="77777777" w:rsidR="009502D9" w:rsidRPr="009502D9" w:rsidRDefault="009502D9" w:rsidP="009502D9">
            <w:pPr>
              <w:rPr>
                <w:rFonts w:ascii="Segoe UI" w:hAnsi="Segoe UI" w:cs="Segoe UI"/>
                <w:sz w:val="20"/>
                <w:szCs w:val="20"/>
                <w:lang w:eastAsia="en-US"/>
              </w:rPr>
            </w:pPr>
          </w:p>
        </w:tc>
        <w:tc>
          <w:tcPr>
            <w:tcW w:w="938" w:type="dxa"/>
            <w:vMerge/>
          </w:tcPr>
          <w:p w14:paraId="6A112BE3" w14:textId="77777777" w:rsidR="009502D9" w:rsidRPr="009502D9" w:rsidRDefault="009502D9" w:rsidP="009502D9">
            <w:pPr>
              <w:rPr>
                <w:rFonts w:ascii="Segoe UI" w:hAnsi="Segoe UI" w:cs="Segoe UI"/>
                <w:sz w:val="20"/>
                <w:szCs w:val="20"/>
                <w:lang w:eastAsia="en-US"/>
              </w:rPr>
            </w:pPr>
          </w:p>
        </w:tc>
        <w:tc>
          <w:tcPr>
            <w:tcW w:w="1472" w:type="dxa"/>
          </w:tcPr>
          <w:p w14:paraId="2FCD8339"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JPF - Infrastructure</w:t>
            </w:r>
          </w:p>
        </w:tc>
        <w:tc>
          <w:tcPr>
            <w:tcW w:w="1068" w:type="dxa"/>
            <w:vMerge/>
          </w:tcPr>
          <w:p w14:paraId="7A3000CA" w14:textId="77777777" w:rsidR="009502D9" w:rsidRPr="009502D9" w:rsidRDefault="009502D9" w:rsidP="009502D9">
            <w:pPr>
              <w:rPr>
                <w:rFonts w:ascii="Segoe UI" w:hAnsi="Segoe UI" w:cs="Segoe UI"/>
                <w:sz w:val="20"/>
                <w:szCs w:val="20"/>
                <w:lang w:eastAsia="en-US"/>
              </w:rPr>
            </w:pPr>
          </w:p>
        </w:tc>
        <w:tc>
          <w:tcPr>
            <w:tcW w:w="1516" w:type="dxa"/>
            <w:vMerge/>
          </w:tcPr>
          <w:p w14:paraId="1E9B327B" w14:textId="77777777" w:rsidR="009502D9" w:rsidRPr="009502D9" w:rsidRDefault="009502D9" w:rsidP="009502D9">
            <w:pPr>
              <w:rPr>
                <w:rFonts w:ascii="Segoe UI" w:hAnsi="Segoe UI" w:cs="Segoe UI"/>
                <w:sz w:val="20"/>
                <w:szCs w:val="20"/>
                <w:lang w:eastAsia="en-US"/>
              </w:rPr>
            </w:pPr>
          </w:p>
        </w:tc>
        <w:tc>
          <w:tcPr>
            <w:tcW w:w="1516" w:type="dxa"/>
            <w:vMerge/>
          </w:tcPr>
          <w:p w14:paraId="42EC5E24" w14:textId="77777777" w:rsidR="009502D9" w:rsidRPr="009502D9" w:rsidRDefault="009502D9" w:rsidP="009502D9">
            <w:pPr>
              <w:rPr>
                <w:rFonts w:ascii="Segoe UI" w:hAnsi="Segoe UI" w:cs="Segoe UI"/>
                <w:sz w:val="20"/>
                <w:szCs w:val="20"/>
                <w:lang w:eastAsia="en-US"/>
              </w:rPr>
            </w:pPr>
          </w:p>
        </w:tc>
        <w:tc>
          <w:tcPr>
            <w:tcW w:w="1516" w:type="dxa"/>
            <w:vMerge/>
          </w:tcPr>
          <w:p w14:paraId="00E47388" w14:textId="77777777" w:rsidR="009502D9" w:rsidRPr="009502D9" w:rsidRDefault="009502D9" w:rsidP="009502D9">
            <w:pPr>
              <w:rPr>
                <w:rFonts w:ascii="Segoe UI" w:hAnsi="Segoe UI" w:cs="Segoe UI"/>
                <w:sz w:val="20"/>
                <w:szCs w:val="20"/>
                <w:lang w:eastAsia="en-US"/>
              </w:rPr>
            </w:pPr>
          </w:p>
        </w:tc>
      </w:tr>
      <w:tr w:rsidR="009502D9" w:rsidRPr="009502D9" w14:paraId="6271F28E" w14:textId="77777777" w:rsidTr="00A55DC7">
        <w:tc>
          <w:tcPr>
            <w:tcW w:w="1696" w:type="dxa"/>
          </w:tcPr>
          <w:p w14:paraId="09A0F112"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Labour programmes</w:t>
            </w:r>
          </w:p>
        </w:tc>
        <w:tc>
          <w:tcPr>
            <w:tcW w:w="938" w:type="dxa"/>
          </w:tcPr>
          <w:p w14:paraId="7E4CEF31" w14:textId="77777777" w:rsidR="009502D9" w:rsidRPr="009502D9" w:rsidRDefault="009502D9" w:rsidP="009502D9">
            <w:pPr>
              <w:rPr>
                <w:rFonts w:ascii="Segoe UI" w:hAnsi="Segoe UI" w:cs="Segoe UI"/>
                <w:sz w:val="20"/>
                <w:szCs w:val="20"/>
                <w:lang w:eastAsia="en-US"/>
              </w:rPr>
            </w:pPr>
          </w:p>
        </w:tc>
        <w:tc>
          <w:tcPr>
            <w:tcW w:w="1472" w:type="dxa"/>
          </w:tcPr>
          <w:p w14:paraId="688118B8"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KFW</w:t>
            </w:r>
            <w:r w:rsidRPr="009502D9">
              <w:rPr>
                <w:rFonts w:ascii="Segoe UI" w:hAnsi="Segoe UI" w:cs="Segoe UI"/>
                <w:sz w:val="20"/>
                <w:szCs w:val="20"/>
                <w:lang w:eastAsia="en-US"/>
              </w:rPr>
              <w:br/>
              <w:t>Labour, Infrastructure</w:t>
            </w:r>
          </w:p>
        </w:tc>
        <w:tc>
          <w:tcPr>
            <w:tcW w:w="1068" w:type="dxa"/>
          </w:tcPr>
          <w:p w14:paraId="3B9E36AB" w14:textId="77777777" w:rsidR="009502D9" w:rsidRPr="009502D9" w:rsidRDefault="009502D9" w:rsidP="009502D9">
            <w:pPr>
              <w:rPr>
                <w:rFonts w:ascii="Segoe UI" w:hAnsi="Segoe UI" w:cs="Segoe UI"/>
                <w:sz w:val="20"/>
                <w:szCs w:val="20"/>
                <w:lang w:eastAsia="en-US"/>
              </w:rPr>
            </w:pPr>
          </w:p>
        </w:tc>
        <w:tc>
          <w:tcPr>
            <w:tcW w:w="1516" w:type="dxa"/>
          </w:tcPr>
          <w:p w14:paraId="3FA40035" w14:textId="77777777" w:rsidR="009502D9" w:rsidRPr="009502D9" w:rsidRDefault="009502D9" w:rsidP="009502D9">
            <w:pPr>
              <w:rPr>
                <w:rFonts w:ascii="Segoe UI" w:hAnsi="Segoe UI" w:cs="Segoe UI"/>
                <w:sz w:val="20"/>
                <w:szCs w:val="20"/>
                <w:lang w:eastAsia="en-US"/>
              </w:rPr>
            </w:pPr>
          </w:p>
        </w:tc>
        <w:tc>
          <w:tcPr>
            <w:tcW w:w="1516" w:type="dxa"/>
          </w:tcPr>
          <w:p w14:paraId="11A8D30A"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KFW</w:t>
            </w:r>
          </w:p>
          <w:p w14:paraId="14B4DBAF"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Labour, Infrastructure</w:t>
            </w:r>
          </w:p>
        </w:tc>
        <w:tc>
          <w:tcPr>
            <w:tcW w:w="1516" w:type="dxa"/>
          </w:tcPr>
          <w:p w14:paraId="795C9320"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KFW</w:t>
            </w:r>
          </w:p>
          <w:p w14:paraId="6F85288F" w14:textId="77777777" w:rsidR="009502D9" w:rsidRPr="009502D9" w:rsidRDefault="009502D9" w:rsidP="009502D9">
            <w:pPr>
              <w:rPr>
                <w:rFonts w:ascii="Segoe UI" w:hAnsi="Segoe UI" w:cs="Segoe UI"/>
                <w:sz w:val="20"/>
                <w:szCs w:val="20"/>
                <w:lang w:eastAsia="en-US"/>
              </w:rPr>
            </w:pPr>
            <w:r w:rsidRPr="009502D9">
              <w:rPr>
                <w:rFonts w:ascii="Segoe UI" w:hAnsi="Segoe UI" w:cs="Segoe UI"/>
                <w:sz w:val="20"/>
                <w:szCs w:val="20"/>
                <w:lang w:eastAsia="en-US"/>
              </w:rPr>
              <w:t>Labour, Infrastructure</w:t>
            </w:r>
          </w:p>
        </w:tc>
      </w:tr>
    </w:tbl>
    <w:p w14:paraId="48730E1F" w14:textId="77777777" w:rsidR="009502D9" w:rsidRPr="009502D9" w:rsidRDefault="009502D9" w:rsidP="009502D9">
      <w:pPr>
        <w:rPr>
          <w:rFonts w:ascii="Segoe UI" w:hAnsi="Segoe UI" w:cs="Segoe UI"/>
        </w:rPr>
      </w:pPr>
    </w:p>
    <w:p w14:paraId="00F1A19E" w14:textId="77777777" w:rsidR="009502D9" w:rsidRPr="009502D9" w:rsidRDefault="009502D9" w:rsidP="009502D9">
      <w:pPr>
        <w:spacing w:after="160" w:line="259" w:lineRule="auto"/>
        <w:rPr>
          <w:rFonts w:ascii="Calibri" w:eastAsia="Calibri" w:hAnsi="Calibri" w:cs="Arial"/>
          <w:sz w:val="22"/>
          <w:szCs w:val="22"/>
          <w:lang w:val="en-US" w:eastAsia="en-US"/>
        </w:rPr>
      </w:pPr>
    </w:p>
    <w:p w14:paraId="6004896F" w14:textId="67A13CE2" w:rsidR="00667F2E" w:rsidRPr="00590C26" w:rsidRDefault="00667F2E" w:rsidP="00590C26">
      <w:pPr>
        <w:pBdr>
          <w:top w:val="nil"/>
          <w:left w:val="nil"/>
          <w:bottom w:val="nil"/>
          <w:right w:val="nil"/>
          <w:between w:val="nil"/>
        </w:pBdr>
        <w:spacing w:line="276" w:lineRule="auto"/>
        <w:rPr>
          <w:rFonts w:ascii="Segoe UI" w:eastAsia="Arial" w:hAnsi="Segoe UI" w:cs="Segoe UI"/>
          <w:b/>
          <w:color w:val="17365D"/>
        </w:rPr>
        <w:sectPr w:rsidR="00667F2E" w:rsidRPr="00590C26">
          <w:pgSz w:w="12240" w:h="15840"/>
          <w:pgMar w:top="922" w:right="1800" w:bottom="1440" w:left="1800" w:header="720" w:footer="720" w:gutter="0"/>
          <w:cols w:space="720"/>
        </w:sectPr>
      </w:pPr>
    </w:p>
    <w:p w14:paraId="29194968" w14:textId="7EF90472" w:rsidR="00337BD6" w:rsidRPr="00590C26" w:rsidRDefault="00503A65" w:rsidP="00B158DB">
      <w:pPr>
        <w:pStyle w:val="Heading2"/>
        <w:rPr>
          <w:rFonts w:ascii="Segoe UI" w:hAnsi="Segoe UI"/>
          <w:szCs w:val="24"/>
          <w:lang w:val="en-US"/>
        </w:rPr>
      </w:pPr>
      <w:bookmarkStart w:id="61" w:name="_Toc90551283"/>
      <w:bookmarkStart w:id="62" w:name="_Hlk102562353"/>
      <w:r w:rsidRPr="00590C26">
        <w:rPr>
          <w:rFonts w:ascii="Segoe UI" w:hAnsi="Segoe UI"/>
          <w:szCs w:val="24"/>
          <w:lang w:val="en-US"/>
        </w:rPr>
        <w:lastRenderedPageBreak/>
        <w:t xml:space="preserve">Annex </w:t>
      </w:r>
      <w:r w:rsidR="00E701C3">
        <w:rPr>
          <w:rFonts w:ascii="Segoe UI" w:hAnsi="Segoe UI"/>
          <w:szCs w:val="24"/>
          <w:lang w:val="en-US"/>
        </w:rPr>
        <w:t>H</w:t>
      </w:r>
      <w:r w:rsidR="00C53DD0" w:rsidRPr="00590C26">
        <w:rPr>
          <w:rFonts w:ascii="Segoe UI" w:hAnsi="Segoe UI"/>
          <w:szCs w:val="24"/>
          <w:lang w:val="en-US"/>
        </w:rPr>
        <w:t>:</w:t>
      </w:r>
      <w:r w:rsidRPr="00590C26">
        <w:rPr>
          <w:rFonts w:ascii="Segoe UI" w:hAnsi="Segoe UI"/>
          <w:szCs w:val="24"/>
          <w:lang w:val="en-US"/>
        </w:rPr>
        <w:t xml:space="preserve"> </w:t>
      </w:r>
      <w:r w:rsidR="00337BD6" w:rsidRPr="00590C26">
        <w:rPr>
          <w:rFonts w:ascii="Segoe UI" w:hAnsi="Segoe UI"/>
          <w:szCs w:val="24"/>
          <w:lang w:val="en-US"/>
        </w:rPr>
        <w:t>Consent Forms</w:t>
      </w:r>
      <w:bookmarkEnd w:id="61"/>
      <w:r w:rsidRPr="00590C26">
        <w:rPr>
          <w:rFonts w:ascii="Segoe UI" w:hAnsi="Segoe UI"/>
          <w:szCs w:val="24"/>
          <w:lang w:val="en-US"/>
        </w:rPr>
        <w:t xml:space="preserve"> for kiis</w:t>
      </w:r>
      <w:r w:rsidR="00E77A68">
        <w:rPr>
          <w:rFonts w:ascii="Segoe UI" w:hAnsi="Segoe UI"/>
          <w:szCs w:val="24"/>
          <w:lang w:val="en-US"/>
        </w:rPr>
        <w:t xml:space="preserve"> AND FGDs</w:t>
      </w:r>
    </w:p>
    <w:bookmarkEnd w:id="62"/>
    <w:p w14:paraId="501909B9" w14:textId="77777777" w:rsidR="00337BD6" w:rsidRPr="00590C26" w:rsidRDefault="00337BD6" w:rsidP="00B158DB">
      <w:pPr>
        <w:pBdr>
          <w:top w:val="nil"/>
          <w:left w:val="nil"/>
          <w:bottom w:val="nil"/>
          <w:right w:val="nil"/>
          <w:between w:val="nil"/>
        </w:pBdr>
        <w:spacing w:line="259" w:lineRule="auto"/>
        <w:rPr>
          <w:rFonts w:ascii="Segoe UI" w:eastAsia="Arial" w:hAnsi="Segoe UI" w:cs="Segoe UI"/>
          <w:b/>
          <w:color w:val="244061"/>
        </w:rPr>
      </w:pPr>
    </w:p>
    <w:p w14:paraId="2F1887AA" w14:textId="034CB148" w:rsidR="00337BD6" w:rsidRPr="00590C26" w:rsidRDefault="00337BD6" w:rsidP="00B158DB">
      <w:pPr>
        <w:rPr>
          <w:rFonts w:ascii="Segoe UI" w:eastAsia="Arial" w:hAnsi="Segoe UI" w:cs="Segoe UI"/>
        </w:rPr>
      </w:pPr>
      <w:r w:rsidRPr="00590C26">
        <w:rPr>
          <w:rFonts w:ascii="Segoe UI" w:eastAsia="Arial" w:hAnsi="Segoe UI" w:cs="Segoe UI"/>
        </w:rPr>
        <w:t>At the beginning of the KII, please read the informed consent statement, explaining the purpose of your work. Be sure to explain that all information shared and obtained during the KII</w:t>
      </w:r>
      <w:r w:rsidR="00E77A68">
        <w:rPr>
          <w:rFonts w:ascii="Segoe UI" w:eastAsia="Arial" w:hAnsi="Segoe UI" w:cs="Segoe UI"/>
        </w:rPr>
        <w:t xml:space="preserve"> and FGDs</w:t>
      </w:r>
      <w:r w:rsidRPr="00590C26">
        <w:rPr>
          <w:rFonts w:ascii="Segoe UI" w:eastAsia="Arial" w:hAnsi="Segoe UI" w:cs="Segoe UI"/>
        </w:rPr>
        <w:t xml:space="preserve"> will be treated as confidential. It is also necessary to be clear that participation is entirely voluntary and that their participation or non-participation has no impact on their wider access to assistance.</w:t>
      </w:r>
    </w:p>
    <w:p w14:paraId="5B194E30" w14:textId="77777777" w:rsidR="00337BD6" w:rsidRPr="00590C26" w:rsidRDefault="00337BD6" w:rsidP="00B158DB">
      <w:pPr>
        <w:rPr>
          <w:rFonts w:ascii="Segoe UI" w:eastAsia="Arial" w:hAnsi="Segoe UI" w:cs="Segoe UI"/>
        </w:rPr>
      </w:pPr>
    </w:p>
    <w:p w14:paraId="74D96193" w14:textId="77777777" w:rsidR="00337BD6" w:rsidRPr="00590C26" w:rsidRDefault="00337BD6" w:rsidP="00B158DB">
      <w:pPr>
        <w:rPr>
          <w:rFonts w:ascii="Segoe UI" w:eastAsia="Arial" w:hAnsi="Segoe UI" w:cs="Segoe UI"/>
        </w:rPr>
      </w:pPr>
      <w:r w:rsidRPr="00590C26">
        <w:rPr>
          <w:rFonts w:ascii="Segoe UI" w:eastAsia="Arial" w:hAnsi="Segoe UI" w:cs="Segoe UI"/>
        </w:rPr>
        <w:t xml:space="preserve">Once the above has been explained, enumerators must establish informed consent by asking the interviewee if they have understood and agree to the terms, purpose and intention of the interview. Only when the interviewee states that they have understood and agreed to the terms, purpose and intention of the interview, should enumerators commence with questions. Should the interviewee require assistance this should be provided. Enumerator should sign off on this on the next page. </w:t>
      </w:r>
    </w:p>
    <w:p w14:paraId="528131F2" w14:textId="77777777" w:rsidR="00337BD6" w:rsidRPr="00590C26" w:rsidRDefault="00337BD6" w:rsidP="00B158DB">
      <w:pPr>
        <w:rPr>
          <w:rFonts w:ascii="Segoe UI" w:eastAsia="Arial" w:hAnsi="Segoe UI" w:cs="Segoe UI"/>
        </w:rPr>
      </w:pPr>
    </w:p>
    <w:p w14:paraId="01279A8B" w14:textId="0E042DDC" w:rsidR="00337BD6" w:rsidRPr="00590C26" w:rsidRDefault="00337BD6" w:rsidP="002B7FBE">
      <w:pPr>
        <w:rPr>
          <w:rFonts w:ascii="Segoe UI" w:eastAsia="Arial" w:hAnsi="Segoe UI" w:cs="Segoe UI"/>
        </w:rPr>
      </w:pPr>
      <w:r w:rsidRPr="00590C26">
        <w:rPr>
          <w:rFonts w:ascii="Segoe UI" w:eastAsia="Arial" w:hAnsi="Segoe UI" w:cs="Segoe UI"/>
        </w:rPr>
        <w:t xml:space="preserve">Accordingly, </w:t>
      </w:r>
      <w:r w:rsidRPr="00590C26">
        <w:rPr>
          <w:rFonts w:ascii="Segoe UI" w:eastAsia="Arial" w:hAnsi="Segoe UI" w:cs="Segoe UI"/>
          <w:b/>
        </w:rPr>
        <w:t>the following statement of consent should be read out loud before commencing activities</w:t>
      </w:r>
      <w:r w:rsidRPr="00590C26">
        <w:rPr>
          <w:rFonts w:ascii="Segoe UI" w:eastAsia="Arial" w:hAnsi="Segoe UI" w:cs="Segoe UI"/>
        </w:rPr>
        <w:t xml:space="preserve">: </w:t>
      </w:r>
    </w:p>
    <w:tbl>
      <w:tblPr>
        <w:tblW w:w="12128"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12128"/>
      </w:tblGrid>
      <w:tr w:rsidR="002B7FBE" w:rsidRPr="00590C26" w14:paraId="54016A79" w14:textId="77777777" w:rsidTr="002B7FBE">
        <w:trPr>
          <w:trHeight w:val="7279"/>
        </w:trPr>
        <w:tc>
          <w:tcPr>
            <w:tcW w:w="12128" w:type="dxa"/>
            <w:shd w:val="clear" w:color="auto" w:fill="DBEEF3"/>
          </w:tcPr>
          <w:p w14:paraId="298F60A3" w14:textId="23312714" w:rsidR="002B7FBE" w:rsidRPr="00590C26" w:rsidRDefault="002B7FBE" w:rsidP="009F735F">
            <w:pPr>
              <w:pBdr>
                <w:top w:val="nil"/>
                <w:left w:val="nil"/>
                <w:bottom w:val="nil"/>
                <w:right w:val="nil"/>
                <w:between w:val="nil"/>
              </w:pBdr>
              <w:spacing w:line="276" w:lineRule="auto"/>
              <w:rPr>
                <w:rFonts w:ascii="Segoe UI" w:hAnsi="Segoe UI" w:cs="Segoe UI"/>
                <w:color w:val="000000"/>
                <w:sz w:val="18"/>
                <w:szCs w:val="18"/>
              </w:rPr>
            </w:pPr>
            <w:r w:rsidRPr="00590C26">
              <w:rPr>
                <w:rFonts w:ascii="Segoe UI" w:hAnsi="Segoe UI" w:cs="Segoe UI"/>
                <w:i/>
                <w:iCs/>
                <w:color w:val="000000" w:themeColor="text1"/>
                <w:sz w:val="18"/>
                <w:szCs w:val="18"/>
              </w:rPr>
              <w:lastRenderedPageBreak/>
              <w:t>Hello, my name is ___________ and I am part of an independent research team conducting a study on behalf of UNICEF . The purpose of this</w:t>
            </w:r>
            <w:r w:rsidR="00B677B7">
              <w:rPr>
                <w:rFonts w:ascii="Segoe UI" w:hAnsi="Segoe UI" w:cs="Segoe UI"/>
                <w:i/>
                <w:iCs/>
                <w:color w:val="000000" w:themeColor="text1"/>
                <w:sz w:val="18"/>
                <w:szCs w:val="18"/>
              </w:rPr>
              <w:t xml:space="preserve"> interview/</w:t>
            </w:r>
            <w:r w:rsidRPr="00590C26">
              <w:rPr>
                <w:rFonts w:ascii="Segoe UI" w:hAnsi="Segoe UI" w:cs="Segoe UI"/>
                <w:i/>
                <w:iCs/>
                <w:color w:val="000000" w:themeColor="text1"/>
                <w:sz w:val="18"/>
                <w:szCs w:val="18"/>
              </w:rPr>
              <w:t xml:space="preserve"> focus group discussion</w:t>
            </w:r>
            <w:r w:rsidR="00B677B7">
              <w:rPr>
                <w:rFonts w:ascii="Segoe UI" w:hAnsi="Segoe UI" w:cs="Segoe UI"/>
                <w:i/>
                <w:iCs/>
                <w:color w:val="000000" w:themeColor="text1"/>
                <w:sz w:val="18"/>
                <w:szCs w:val="18"/>
              </w:rPr>
              <w:t xml:space="preserve"> </w:t>
            </w:r>
            <w:r w:rsidRPr="00590C26">
              <w:rPr>
                <w:rFonts w:ascii="Segoe UI" w:hAnsi="Segoe UI" w:cs="Segoe UI"/>
                <w:i/>
                <w:iCs/>
                <w:color w:val="000000" w:themeColor="text1"/>
                <w:sz w:val="18"/>
                <w:szCs w:val="18"/>
              </w:rPr>
              <w:t>is to better understand the experiences and perceptions of water sectors stakeholders regarding the functioning of regional water establishments in Lebanon. The research aims to assess the logic and implementation of UNICEF activities to support water, shelter and hygiene interventions in Lebanon since 2017.</w:t>
            </w:r>
          </w:p>
          <w:p w14:paraId="7C7B0615" w14:textId="77777777" w:rsidR="002B7FBE" w:rsidRPr="00590C26" w:rsidRDefault="002B7FBE" w:rsidP="009F735F">
            <w:pPr>
              <w:spacing w:line="276" w:lineRule="auto"/>
              <w:rPr>
                <w:rFonts w:ascii="Segoe UI" w:hAnsi="Segoe UI" w:cs="Segoe UI"/>
                <w:i/>
                <w:sz w:val="18"/>
                <w:szCs w:val="18"/>
              </w:rPr>
            </w:pPr>
          </w:p>
          <w:p w14:paraId="16A54EAA" w14:textId="77777777" w:rsidR="002B7FBE" w:rsidRPr="00590C26" w:rsidRDefault="002B7FBE" w:rsidP="009F735F">
            <w:pPr>
              <w:pBdr>
                <w:top w:val="nil"/>
                <w:left w:val="nil"/>
                <w:bottom w:val="nil"/>
                <w:right w:val="nil"/>
                <w:between w:val="nil"/>
              </w:pBdr>
              <w:spacing w:line="276" w:lineRule="auto"/>
              <w:rPr>
                <w:rFonts w:ascii="Segoe UI" w:hAnsi="Segoe UI" w:cs="Segoe UI"/>
                <w:color w:val="000000"/>
                <w:sz w:val="18"/>
                <w:szCs w:val="18"/>
              </w:rPr>
            </w:pPr>
            <w:r w:rsidRPr="00590C26">
              <w:rPr>
                <w:rFonts w:ascii="Segoe UI" w:hAnsi="Segoe UI" w:cs="Segoe UI"/>
                <w:i/>
                <w:color w:val="000000"/>
                <w:sz w:val="18"/>
                <w:szCs w:val="18"/>
              </w:rPr>
              <w:t xml:space="preserve">We are asking about things that you been involved with directly as a participant in water sector interventions or indirectly as a user of water services. </w:t>
            </w:r>
          </w:p>
          <w:p w14:paraId="5EC78D1F" w14:textId="77777777" w:rsidR="002B7FBE" w:rsidRPr="00590C26" w:rsidRDefault="002B7FBE" w:rsidP="009F735F">
            <w:pPr>
              <w:spacing w:line="276" w:lineRule="auto"/>
              <w:rPr>
                <w:rFonts w:ascii="Segoe UI" w:hAnsi="Segoe UI" w:cs="Segoe UI"/>
                <w:i/>
                <w:sz w:val="18"/>
                <w:szCs w:val="18"/>
              </w:rPr>
            </w:pPr>
          </w:p>
          <w:p w14:paraId="287DD566" w14:textId="77777777" w:rsidR="002B7FBE" w:rsidRPr="00590C26" w:rsidRDefault="002B7FBE" w:rsidP="009F735F">
            <w:pPr>
              <w:spacing w:line="276" w:lineRule="auto"/>
              <w:rPr>
                <w:rFonts w:ascii="Segoe UI" w:hAnsi="Segoe UI" w:cs="Segoe UI"/>
                <w:i/>
                <w:sz w:val="18"/>
                <w:szCs w:val="18"/>
              </w:rPr>
            </w:pPr>
            <w:r w:rsidRPr="00590C26">
              <w:rPr>
                <w:rFonts w:ascii="Segoe UI" w:hAnsi="Segoe UI" w:cs="Segoe UI"/>
                <w:i/>
                <w:sz w:val="18"/>
                <w:szCs w:val="18"/>
              </w:rPr>
              <w:t>All participation in this discussion is voluntary and anonymous.</w:t>
            </w:r>
            <w:r w:rsidRPr="00590C26">
              <w:rPr>
                <w:rFonts w:ascii="Segoe UI" w:hAnsi="Segoe UI" w:cs="Segoe UI"/>
                <w:sz w:val="18"/>
                <w:szCs w:val="18"/>
              </w:rPr>
              <w:t xml:space="preserve"> </w:t>
            </w:r>
            <w:r w:rsidRPr="00590C26">
              <w:rPr>
                <w:rFonts w:ascii="Segoe UI" w:hAnsi="Segoe UI" w:cs="Segoe UI"/>
                <w:i/>
                <w:sz w:val="18"/>
                <w:szCs w:val="18"/>
              </w:rPr>
              <w:t xml:space="preserve">It is important that you feel safe and free to talk. If you agree to participate in this research, all your responses will be kept anonymous and confidential. The NGO that commissioned the research will not see your individual responses. Results of this this discussion will not be shared with your neighbours or any authority, and any results will not be reported in any way that could allow for your identification. Your names and contacts will not be asked for or used. </w:t>
            </w:r>
          </w:p>
          <w:p w14:paraId="7E707C8C" w14:textId="77777777" w:rsidR="002B7FBE" w:rsidRPr="00590C26" w:rsidRDefault="002B7FBE" w:rsidP="009F735F">
            <w:pPr>
              <w:spacing w:line="276" w:lineRule="auto"/>
              <w:rPr>
                <w:rFonts w:ascii="Segoe UI" w:hAnsi="Segoe UI" w:cs="Segoe UI"/>
                <w:i/>
                <w:sz w:val="18"/>
                <w:szCs w:val="18"/>
              </w:rPr>
            </w:pPr>
          </w:p>
          <w:p w14:paraId="3C67068A" w14:textId="77777777" w:rsidR="002B7FBE" w:rsidRPr="00590C26" w:rsidRDefault="002B7FBE" w:rsidP="009F735F">
            <w:pPr>
              <w:spacing w:line="276" w:lineRule="auto"/>
              <w:rPr>
                <w:rFonts w:ascii="Segoe UI" w:hAnsi="Segoe UI" w:cs="Segoe UI"/>
                <w:i/>
                <w:sz w:val="18"/>
                <w:szCs w:val="18"/>
              </w:rPr>
            </w:pPr>
            <w:r w:rsidRPr="00590C26">
              <w:rPr>
                <w:rFonts w:ascii="Segoe UI" w:hAnsi="Segoe UI" w:cs="Segoe UI"/>
                <w:i/>
                <w:sz w:val="18"/>
                <w:szCs w:val="18"/>
              </w:rPr>
              <w:t xml:space="preserve">All of you are important in this discussion and all your voices are of equal value here. We encourage everyone to share their views and respect others’ opinion. We ask that you confirm that we each keep each other’s participation and answers confidential as we will be discussing sensitive topics.  </w:t>
            </w:r>
          </w:p>
          <w:p w14:paraId="5772A363" w14:textId="77777777" w:rsidR="002B7FBE" w:rsidRPr="00590C26" w:rsidRDefault="002B7FBE" w:rsidP="009F735F">
            <w:pPr>
              <w:spacing w:line="276" w:lineRule="auto"/>
              <w:rPr>
                <w:rFonts w:ascii="Segoe UI" w:hAnsi="Segoe UI" w:cs="Segoe UI"/>
                <w:i/>
                <w:sz w:val="18"/>
                <w:szCs w:val="18"/>
              </w:rPr>
            </w:pPr>
          </w:p>
          <w:p w14:paraId="63F30333" w14:textId="60088760" w:rsidR="002B7FBE" w:rsidRPr="00590C26" w:rsidRDefault="002B7FBE" w:rsidP="009F735F">
            <w:pPr>
              <w:spacing w:line="276" w:lineRule="auto"/>
              <w:rPr>
                <w:rFonts w:ascii="Segoe UI" w:hAnsi="Segoe UI" w:cs="Segoe UI"/>
                <w:i/>
                <w:sz w:val="18"/>
                <w:szCs w:val="18"/>
              </w:rPr>
            </w:pPr>
            <w:r w:rsidRPr="00590C26">
              <w:rPr>
                <w:rFonts w:ascii="Segoe UI" w:hAnsi="Segoe UI" w:cs="Segoe UI"/>
                <w:i/>
                <w:sz w:val="18"/>
                <w:szCs w:val="18"/>
              </w:rPr>
              <w:t>If you do agree to take part now, you can change your mind at any time during the</w:t>
            </w:r>
            <w:r w:rsidR="00B677B7">
              <w:rPr>
                <w:rFonts w:ascii="Segoe UI" w:hAnsi="Segoe UI" w:cs="Segoe UI"/>
                <w:i/>
                <w:sz w:val="18"/>
                <w:szCs w:val="18"/>
              </w:rPr>
              <w:t xml:space="preserve"> interview/</w:t>
            </w:r>
            <w:r w:rsidRPr="00590C26">
              <w:rPr>
                <w:rFonts w:ascii="Segoe UI" w:hAnsi="Segoe UI" w:cs="Segoe UI"/>
                <w:i/>
                <w:sz w:val="18"/>
                <w:szCs w:val="18"/>
              </w:rPr>
              <w:t xml:space="preserve"> focus group without any implications. If you prefer to participate in an individual discussion this is also possible. However, if a question causes any anxiety or discomfort, you may also choose not to answer without giving a reason.</w:t>
            </w:r>
            <w:r w:rsidRPr="00590C26">
              <w:rPr>
                <w:rFonts w:ascii="Segoe UI" w:hAnsi="Segoe UI" w:cs="Segoe UI"/>
                <w:sz w:val="18"/>
                <w:szCs w:val="18"/>
              </w:rPr>
              <w:t xml:space="preserve"> </w:t>
            </w:r>
            <w:r w:rsidRPr="00590C26">
              <w:rPr>
                <w:rFonts w:ascii="Segoe UI" w:hAnsi="Segoe UI" w:cs="Segoe UI"/>
                <w:i/>
                <w:sz w:val="18"/>
                <w:szCs w:val="18"/>
              </w:rPr>
              <w:t>Participation in this exercise will not result in any immediate direct benefits, nor is this linked to you receiving any services.</w:t>
            </w:r>
          </w:p>
          <w:p w14:paraId="7CCEAD7D" w14:textId="77777777" w:rsidR="002B7FBE" w:rsidRPr="00590C26" w:rsidRDefault="002B7FBE" w:rsidP="009F735F">
            <w:pPr>
              <w:spacing w:line="276" w:lineRule="auto"/>
              <w:rPr>
                <w:rFonts w:ascii="Segoe UI" w:hAnsi="Segoe UI" w:cs="Segoe UI"/>
                <w:i/>
                <w:sz w:val="18"/>
                <w:szCs w:val="18"/>
              </w:rPr>
            </w:pPr>
          </w:p>
          <w:p w14:paraId="1FE29F2E" w14:textId="77777777" w:rsidR="002B7FBE" w:rsidRPr="00590C26" w:rsidRDefault="002B7FBE" w:rsidP="009F735F">
            <w:pPr>
              <w:spacing w:line="276" w:lineRule="auto"/>
              <w:rPr>
                <w:rFonts w:ascii="Segoe UI" w:hAnsi="Segoe UI" w:cs="Segoe UI"/>
                <w:i/>
                <w:sz w:val="18"/>
                <w:szCs w:val="18"/>
              </w:rPr>
            </w:pPr>
            <w:r w:rsidRPr="00590C26">
              <w:rPr>
                <w:rFonts w:ascii="Segoe UI" w:hAnsi="Segoe UI" w:cs="Segoe UI"/>
                <w:i/>
                <w:sz w:val="18"/>
                <w:szCs w:val="18"/>
              </w:rPr>
              <w:t xml:space="preserve">This discussion should take approximately 1 to 1.5 hours to complete.  For your comfort, this session will not be recorded. If the discussion raises any concerns for you, please feel free to raise with the facilitator privately after the session or </w:t>
            </w:r>
            <w:r w:rsidRPr="00590C26">
              <w:rPr>
                <w:rFonts w:ascii="Segoe UI" w:hAnsi="Segoe UI" w:cs="Segoe UI"/>
                <w:i/>
                <w:color w:val="000000" w:themeColor="text1"/>
                <w:sz w:val="18"/>
                <w:szCs w:val="18"/>
              </w:rPr>
              <w:t>contact (the field coordinator at the following email: Tamara Nassereddine &lt;</w:t>
            </w:r>
            <w:r w:rsidRPr="00590C26">
              <w:rPr>
                <w:color w:val="000000" w:themeColor="text1"/>
                <w:sz w:val="18"/>
                <w:szCs w:val="18"/>
              </w:rPr>
              <w:t xml:space="preserve"> </w:t>
            </w:r>
            <w:r w:rsidRPr="00590C26">
              <w:rPr>
                <w:sz w:val="18"/>
                <w:szCs w:val="18"/>
              </w:rPr>
              <w:t xml:space="preserve">Tamara Nassereddine at &lt; </w:t>
            </w:r>
            <w:hyperlink r:id="rId23" w:history="1">
              <w:r w:rsidRPr="00590C26">
                <w:rPr>
                  <w:rStyle w:val="Hyperlink"/>
                  <w:rFonts w:eastAsia="Arial"/>
                  <w:sz w:val="18"/>
                  <w:szCs w:val="18"/>
                </w:rPr>
                <w:t>tnassereddine@unicef.org</w:t>
              </w:r>
            </w:hyperlink>
            <w:r w:rsidRPr="00590C26">
              <w:rPr>
                <w:sz w:val="18"/>
                <w:szCs w:val="18"/>
              </w:rPr>
              <w:t xml:space="preserve"> &gt;</w:t>
            </w:r>
            <w:r w:rsidRPr="00590C26">
              <w:rPr>
                <w:sz w:val="18"/>
                <w:szCs w:val="18"/>
              </w:rPr>
              <w:br/>
            </w:r>
            <w:r w:rsidRPr="00590C26">
              <w:rPr>
                <w:sz w:val="18"/>
                <w:szCs w:val="18"/>
              </w:rPr>
              <w:br/>
            </w:r>
            <w:r w:rsidRPr="00590C26">
              <w:rPr>
                <w:rFonts w:ascii="Segoe UI" w:hAnsi="Segoe UI" w:cs="Segoe UI"/>
                <w:i/>
                <w:sz w:val="18"/>
                <w:szCs w:val="18"/>
              </w:rPr>
              <w:t>Can we all agree to this? Do you have any questions that you would like to ask before we begin?</w:t>
            </w:r>
          </w:p>
        </w:tc>
      </w:tr>
    </w:tbl>
    <w:p w14:paraId="1543570F" w14:textId="77777777" w:rsidR="00337BD6" w:rsidRPr="00590C26" w:rsidRDefault="00337BD6" w:rsidP="00B158DB">
      <w:pPr>
        <w:rPr>
          <w:rFonts w:ascii="Segoe UI" w:eastAsia="Arial" w:hAnsi="Segoe UI" w:cs="Segoe UI"/>
        </w:rPr>
      </w:pPr>
    </w:p>
    <w:p w14:paraId="09A531D9" w14:textId="77777777" w:rsidR="002B7FBE" w:rsidRPr="00D7409E" w:rsidRDefault="002B7FBE" w:rsidP="002B7FBE">
      <w:pPr>
        <w:spacing w:line="276" w:lineRule="auto"/>
        <w:rPr>
          <w:rFonts w:ascii="Segoe UI" w:hAnsi="Segoe UI" w:cs="Segoe UI"/>
          <w:sz w:val="21"/>
          <w:szCs w:val="21"/>
        </w:rPr>
      </w:pPr>
      <w:r w:rsidRPr="00D7409E">
        <w:rPr>
          <w:rFonts w:ascii="Segoe UI" w:hAnsi="Segoe UI" w:cs="Segoe UI"/>
          <w:sz w:val="21"/>
          <w:szCs w:val="21"/>
        </w:rPr>
        <w:t>Ensure that each interviewee provides verbal agreement. Interviewer should sign off on having acquired the informed consent of the interviewees:</w:t>
      </w:r>
    </w:p>
    <w:p w14:paraId="2175FEA4" w14:textId="77777777" w:rsidR="002B7FBE" w:rsidRPr="00D7409E" w:rsidRDefault="002B7FBE" w:rsidP="002B7FBE">
      <w:pPr>
        <w:spacing w:line="276" w:lineRule="auto"/>
        <w:rPr>
          <w:rFonts w:ascii="Segoe UI" w:hAnsi="Segoe UI" w:cs="Segoe UI"/>
          <w:sz w:val="21"/>
          <w:szCs w:val="21"/>
        </w:rPr>
      </w:pPr>
    </w:p>
    <w:p w14:paraId="67E03AA1" w14:textId="26A1E80C" w:rsidR="002B7FBE" w:rsidRPr="00D7409E" w:rsidRDefault="002B7FBE" w:rsidP="002B7FBE">
      <w:pPr>
        <w:spacing w:line="276" w:lineRule="auto"/>
        <w:rPr>
          <w:rFonts w:ascii="Segoe UI" w:hAnsi="Segoe UI" w:cs="Segoe UI"/>
          <w:b/>
          <w:sz w:val="21"/>
          <w:szCs w:val="21"/>
        </w:rPr>
      </w:pPr>
      <w:r w:rsidRPr="00D7409E">
        <w:rPr>
          <w:rFonts w:ascii="Segoe UI" w:hAnsi="Segoe UI" w:cs="Segoe UI"/>
          <w:b/>
          <w:sz w:val="21"/>
          <w:szCs w:val="21"/>
        </w:rPr>
        <w:t xml:space="preserve">“I _________________________confirm that all participants have provided informed verbal consent to participate in this </w:t>
      </w:r>
      <w:r w:rsidR="00B677B7">
        <w:rPr>
          <w:rFonts w:ascii="Segoe UI" w:hAnsi="Segoe UI" w:cs="Segoe UI"/>
          <w:b/>
          <w:sz w:val="21"/>
          <w:szCs w:val="21"/>
        </w:rPr>
        <w:t>interview/</w:t>
      </w:r>
      <w:r w:rsidRPr="00D7409E">
        <w:rPr>
          <w:rFonts w:ascii="Segoe UI" w:hAnsi="Segoe UI" w:cs="Segoe UI"/>
          <w:b/>
          <w:sz w:val="21"/>
          <w:szCs w:val="21"/>
        </w:rPr>
        <w:t xml:space="preserve">focus group discussion.” </w:t>
      </w:r>
    </w:p>
    <w:p w14:paraId="20362C19" w14:textId="77777777" w:rsidR="002B7FBE" w:rsidRPr="00D7409E" w:rsidRDefault="002B7FBE" w:rsidP="002B7FBE">
      <w:pPr>
        <w:spacing w:line="276" w:lineRule="auto"/>
        <w:rPr>
          <w:rFonts w:ascii="Segoe UI" w:hAnsi="Segoe UI" w:cs="Segoe UI"/>
          <w:b/>
          <w:sz w:val="21"/>
          <w:szCs w:val="21"/>
        </w:rPr>
      </w:pPr>
      <w:r w:rsidRPr="00D7409E">
        <w:rPr>
          <w:rFonts w:ascii="Segoe UI" w:hAnsi="Segoe UI" w:cs="Segoe UI"/>
          <w:b/>
          <w:sz w:val="21"/>
          <w:szCs w:val="21"/>
        </w:rPr>
        <w:t>Enumerator signature: ____________________________________________________________</w:t>
      </w:r>
    </w:p>
    <w:p w14:paraId="3FBE34E8" w14:textId="76582011" w:rsidR="00D6588E" w:rsidRPr="00B7697C" w:rsidRDefault="00D6588E" w:rsidP="00B7697C">
      <w:pPr>
        <w:pStyle w:val="Heading2"/>
        <w:rPr>
          <w:rFonts w:ascii="Segoe UI" w:hAnsi="Segoe UI"/>
          <w:szCs w:val="24"/>
          <w:lang w:val="en-US"/>
        </w:rPr>
      </w:pPr>
      <w:r w:rsidRPr="00B7697C">
        <w:rPr>
          <w:rFonts w:ascii="Segoe UI" w:hAnsi="Segoe UI"/>
          <w:szCs w:val="24"/>
          <w:lang w:val="en-US"/>
        </w:rPr>
        <w:lastRenderedPageBreak/>
        <w:t xml:space="preserve">ANNEX </w:t>
      </w:r>
      <w:r w:rsidR="00E701C3">
        <w:rPr>
          <w:rFonts w:ascii="Segoe UI" w:hAnsi="Segoe UI"/>
          <w:szCs w:val="24"/>
          <w:lang w:val="en-US"/>
        </w:rPr>
        <w:t>I</w:t>
      </w:r>
      <w:r w:rsidRPr="00B7697C">
        <w:rPr>
          <w:rFonts w:ascii="Segoe UI" w:hAnsi="Segoe UI"/>
          <w:szCs w:val="24"/>
          <w:lang w:val="en-US"/>
        </w:rPr>
        <w:t>: EVALUATION MATRIX AND RESEARCH QUESTIONS</w:t>
      </w:r>
    </w:p>
    <w:p w14:paraId="7F007F58" w14:textId="77777777" w:rsidR="00D6588E" w:rsidRPr="00D6588E" w:rsidRDefault="00D6588E" w:rsidP="00D6588E">
      <w:pPr>
        <w:keepNext/>
        <w:spacing w:after="120" w:line="360" w:lineRule="auto"/>
        <w:rPr>
          <w:rFonts w:ascii="Segoe UI" w:eastAsia="Arial" w:hAnsi="Segoe UI" w:cs="Segoe UI"/>
          <w:bCs/>
          <w:caps/>
          <w:color w:val="00A0B4"/>
          <w:sz w:val="22"/>
          <w:szCs w:val="22"/>
          <w:u w:color="9C1319"/>
          <w:lang w:val="en-GB"/>
        </w:rPr>
      </w:pPr>
    </w:p>
    <w:tbl>
      <w:tblPr>
        <w:tblStyle w:val="TableGrid11"/>
        <w:tblW w:w="0" w:type="auto"/>
        <w:tblLook w:val="04A0" w:firstRow="1" w:lastRow="0" w:firstColumn="1" w:lastColumn="0" w:noHBand="0" w:noVBand="1"/>
      </w:tblPr>
      <w:tblGrid>
        <w:gridCol w:w="2464"/>
        <w:gridCol w:w="5271"/>
        <w:gridCol w:w="1125"/>
        <w:gridCol w:w="4305"/>
      </w:tblGrid>
      <w:tr w:rsidR="00D6588E" w:rsidRPr="00D6588E" w14:paraId="2CF9D472" w14:textId="77777777" w:rsidTr="00D6588E">
        <w:tc>
          <w:tcPr>
            <w:tcW w:w="2464" w:type="dxa"/>
            <w:shd w:val="clear" w:color="auto" w:fill="00A0B4"/>
          </w:tcPr>
          <w:p w14:paraId="512255B8" w14:textId="77777777" w:rsidR="00D6588E" w:rsidRPr="00D6588E" w:rsidRDefault="00D6588E" w:rsidP="00D6588E">
            <w:pPr>
              <w:rPr>
                <w:rFonts w:ascii="Segoe UI" w:hAnsi="Segoe UI" w:cs="Segoe UI"/>
                <w:color w:val="FFFFFF"/>
                <w:sz w:val="20"/>
                <w:szCs w:val="20"/>
                <w:lang w:val="en-GB"/>
              </w:rPr>
            </w:pPr>
            <w:r w:rsidRPr="00D6588E">
              <w:rPr>
                <w:rFonts w:ascii="Segoe UI" w:hAnsi="Segoe UI" w:cs="Segoe UI"/>
                <w:color w:val="FFFFFF"/>
                <w:sz w:val="20"/>
                <w:szCs w:val="20"/>
                <w:lang w:val="en-GB"/>
              </w:rPr>
              <w:t>Scope of The Work (from TORs)</w:t>
            </w:r>
          </w:p>
        </w:tc>
        <w:tc>
          <w:tcPr>
            <w:tcW w:w="5271" w:type="dxa"/>
            <w:shd w:val="clear" w:color="auto" w:fill="00A0B4"/>
          </w:tcPr>
          <w:p w14:paraId="2D3F4C56" w14:textId="77777777" w:rsidR="00D6588E" w:rsidRPr="00D6588E" w:rsidRDefault="00D6588E" w:rsidP="00D6588E">
            <w:pPr>
              <w:rPr>
                <w:rFonts w:ascii="Segoe UI" w:hAnsi="Segoe UI" w:cs="Segoe UI"/>
                <w:color w:val="FFFFFF"/>
                <w:sz w:val="20"/>
                <w:szCs w:val="20"/>
              </w:rPr>
            </w:pPr>
            <w:r w:rsidRPr="00D6588E">
              <w:rPr>
                <w:rFonts w:ascii="Segoe UI" w:hAnsi="Segoe UI" w:cs="Segoe UI"/>
                <w:color w:val="FFFFFF"/>
                <w:sz w:val="20"/>
                <w:szCs w:val="20"/>
              </w:rPr>
              <w:t>Criteria</w:t>
            </w:r>
          </w:p>
        </w:tc>
        <w:tc>
          <w:tcPr>
            <w:tcW w:w="910" w:type="dxa"/>
            <w:shd w:val="clear" w:color="auto" w:fill="00A0B4"/>
          </w:tcPr>
          <w:p w14:paraId="70604692" w14:textId="77777777" w:rsidR="00D6588E" w:rsidRPr="00D6588E" w:rsidRDefault="00D6588E" w:rsidP="00D6588E">
            <w:pPr>
              <w:rPr>
                <w:rFonts w:ascii="Segoe UI" w:hAnsi="Segoe UI" w:cs="Segoe UI"/>
                <w:color w:val="FFFFFF"/>
                <w:sz w:val="20"/>
                <w:szCs w:val="20"/>
              </w:rPr>
            </w:pPr>
            <w:r w:rsidRPr="00D6588E">
              <w:rPr>
                <w:rFonts w:ascii="Segoe UI" w:hAnsi="Segoe UI" w:cs="Segoe UI"/>
                <w:color w:val="FFFFFF"/>
                <w:sz w:val="20"/>
                <w:szCs w:val="20"/>
              </w:rPr>
              <w:t>Evaluation Questions</w:t>
            </w:r>
          </w:p>
        </w:tc>
        <w:tc>
          <w:tcPr>
            <w:tcW w:w="4305" w:type="dxa"/>
            <w:shd w:val="clear" w:color="auto" w:fill="44546A"/>
          </w:tcPr>
          <w:p w14:paraId="38804C3F" w14:textId="77777777" w:rsidR="00D6588E" w:rsidRPr="00D6588E" w:rsidRDefault="00D6588E" w:rsidP="00D6588E">
            <w:pPr>
              <w:rPr>
                <w:rFonts w:ascii="Segoe UI" w:hAnsi="Segoe UI" w:cs="Segoe UI"/>
                <w:color w:val="FFFFFF"/>
                <w:sz w:val="20"/>
                <w:szCs w:val="20"/>
              </w:rPr>
            </w:pPr>
            <w:r w:rsidRPr="00D6588E">
              <w:rPr>
                <w:rFonts w:ascii="Segoe UI" w:hAnsi="Segoe UI" w:cs="Segoe UI"/>
                <w:color w:val="FFFFFF"/>
                <w:sz w:val="20"/>
                <w:szCs w:val="20"/>
              </w:rPr>
              <w:t>Tools</w:t>
            </w:r>
          </w:p>
        </w:tc>
      </w:tr>
      <w:tr w:rsidR="00D6588E" w:rsidRPr="00D6588E" w14:paraId="17F4C722" w14:textId="77777777" w:rsidTr="00A55DC7">
        <w:tc>
          <w:tcPr>
            <w:tcW w:w="2464" w:type="dxa"/>
          </w:tcPr>
          <w:p w14:paraId="0757DECD" w14:textId="77777777" w:rsidR="00D6588E" w:rsidRPr="00D6588E" w:rsidRDefault="00D6588E" w:rsidP="00D6588E">
            <w:pPr>
              <w:rPr>
                <w:rFonts w:ascii="Segoe UI" w:hAnsi="Segoe UI" w:cs="Segoe UI"/>
                <w:sz w:val="20"/>
                <w:szCs w:val="20"/>
                <w:lang w:val="en-GB"/>
              </w:rPr>
            </w:pPr>
            <w:r w:rsidRPr="00D6588E">
              <w:rPr>
                <w:rFonts w:ascii="Segoe UI" w:hAnsi="Segoe UI" w:cs="Segoe UI"/>
                <w:sz w:val="20"/>
                <w:szCs w:val="20"/>
                <w:lang w:val="en-GB"/>
              </w:rPr>
              <w:t>Pre-crisis and crisis response</w:t>
            </w:r>
          </w:p>
        </w:tc>
        <w:tc>
          <w:tcPr>
            <w:tcW w:w="5271" w:type="dxa"/>
          </w:tcPr>
          <w:p w14:paraId="510B1997"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Relevance: </w:t>
            </w:r>
            <w:r w:rsidRPr="00D6588E">
              <w:rPr>
                <w:rFonts w:ascii="Segoe UI" w:hAnsi="Segoe UI" w:cs="Segoe UI"/>
                <w:sz w:val="20"/>
                <w:szCs w:val="20"/>
                <w:lang w:val="en-GB"/>
              </w:rPr>
              <w:t>Vulnerability to children and most disadvantaged people</w:t>
            </w:r>
            <w:r w:rsidRPr="00D6588E">
              <w:rPr>
                <w:rFonts w:ascii="Segoe UI" w:hAnsi="Segoe UI" w:cs="Segoe UI"/>
                <w:sz w:val="20"/>
                <w:szCs w:val="20"/>
                <w:lang w:val="en-GB"/>
              </w:rPr>
              <w:br/>
            </w:r>
            <w:r w:rsidRPr="00D6588E">
              <w:rPr>
                <w:rFonts w:ascii="Segoe UI" w:hAnsi="Segoe UI" w:cs="Segoe UI"/>
                <w:b/>
                <w:bCs/>
                <w:sz w:val="20"/>
                <w:szCs w:val="20"/>
                <w:lang w:val="en-GB"/>
              </w:rPr>
              <w:t>Coherence</w:t>
            </w:r>
            <w:r w:rsidRPr="00D6588E">
              <w:rPr>
                <w:rFonts w:ascii="Segoe UI" w:hAnsi="Segoe UI" w:cs="Segoe UI"/>
                <w:sz w:val="20"/>
                <w:szCs w:val="20"/>
                <w:lang w:val="en-GB"/>
              </w:rPr>
              <w:t xml:space="preserve">: Adapting intervention strategies to changing country context; </w:t>
            </w:r>
            <w:r w:rsidRPr="00D6588E">
              <w:rPr>
                <w:rFonts w:ascii="Segoe UI" w:eastAsia="MS Mincho" w:hAnsi="Segoe UI" w:cs="Segoe UI"/>
                <w:sz w:val="20"/>
                <w:szCs w:val="20"/>
                <w:lang w:val="en"/>
              </w:rPr>
              <w:t>the actions taken in dealing with the crisis are in continuity with the pre-crisis actions; not deviating from the main scope of the UNICEF intervention.</w:t>
            </w:r>
          </w:p>
          <w:p w14:paraId="31E19BC2"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Effectiveness: </w:t>
            </w:r>
            <w:r w:rsidRPr="00D6588E">
              <w:rPr>
                <w:rFonts w:ascii="Segoe UI" w:hAnsi="Segoe UI" w:cs="Segoe UI"/>
                <w:sz w:val="20"/>
                <w:szCs w:val="20"/>
                <w:lang w:val="en-GB"/>
              </w:rPr>
              <w:t>Selection of intervention and implementation methodologies are the most appropriate and adaptable for changes of activities in order to meet context change.</w:t>
            </w:r>
          </w:p>
          <w:p w14:paraId="37213C84"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Efficiency:</w:t>
            </w:r>
            <w:r w:rsidRPr="00D6588E">
              <w:rPr>
                <w:rFonts w:ascii="Segoe UI" w:hAnsi="Segoe UI" w:cs="Segoe UI"/>
                <w:sz w:val="20"/>
                <w:szCs w:val="20"/>
                <w:lang w:val="en-GB"/>
              </w:rPr>
              <w:t xml:space="preserve"> Timing and costs</w:t>
            </w:r>
          </w:p>
          <w:p w14:paraId="111B6208"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Gender &amp; Human Rights:</w:t>
            </w:r>
            <w:r w:rsidRPr="00D6588E">
              <w:rPr>
                <w:rFonts w:ascii="Segoe UI" w:hAnsi="Segoe UI" w:cs="Segoe UI"/>
                <w:sz w:val="20"/>
                <w:szCs w:val="20"/>
                <w:lang w:val="en-GB"/>
              </w:rPr>
              <w:t xml:space="preserve"> Considering these components during the response’s design and implementation.</w:t>
            </w:r>
          </w:p>
          <w:p w14:paraId="628C8AB8" w14:textId="77777777" w:rsidR="00D6588E" w:rsidRPr="00D6588E" w:rsidRDefault="00D6588E" w:rsidP="00D6588E">
            <w:pPr>
              <w:rPr>
                <w:rFonts w:ascii="Segoe UI" w:hAnsi="Segoe UI" w:cs="Segoe UI"/>
                <w:sz w:val="20"/>
                <w:szCs w:val="20"/>
                <w:lang w:val="en-GB"/>
              </w:rPr>
            </w:pPr>
          </w:p>
        </w:tc>
        <w:tc>
          <w:tcPr>
            <w:tcW w:w="910" w:type="dxa"/>
          </w:tcPr>
          <w:p w14:paraId="44B2AF6D" w14:textId="77777777" w:rsidR="00D6588E" w:rsidRPr="00D6588E" w:rsidRDefault="00D6588E" w:rsidP="00D6588E">
            <w:p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Q. 1, 2, 4, 5, 10</w:t>
            </w:r>
          </w:p>
        </w:tc>
        <w:tc>
          <w:tcPr>
            <w:tcW w:w="4305" w:type="dxa"/>
          </w:tcPr>
          <w:p w14:paraId="1600C8BC" w14:textId="77777777" w:rsidR="00D6588E" w:rsidRPr="00D6588E" w:rsidRDefault="00D6588E" w:rsidP="00D6588E">
            <w:pPr>
              <w:numPr>
                <w:ilvl w:val="0"/>
                <w:numId w:val="67"/>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Desk Review, KII (RWEs. Donors, Municipalities, UNICEF staff), Evaluation and monitoring team on approaching M&amp;E at programme basis or at donor project basis.</w:t>
            </w:r>
          </w:p>
          <w:p w14:paraId="3721897F" w14:textId="77777777" w:rsidR="00D6588E" w:rsidRPr="00D6588E" w:rsidRDefault="00D6588E" w:rsidP="00D6588E">
            <w:pPr>
              <w:numPr>
                <w:ilvl w:val="0"/>
                <w:numId w:val="67"/>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FGD with communities beneficiating of the intervention, regarding changing in regular supply, cost of water and mitigation measures provided by RWEs facing the economic crisis.</w:t>
            </w:r>
          </w:p>
          <w:p w14:paraId="1CA4A5A1" w14:textId="77777777" w:rsidR="00D6588E" w:rsidRPr="00D6588E" w:rsidRDefault="00D6588E" w:rsidP="00D6588E">
            <w:pPr>
              <w:numPr>
                <w:ilvl w:val="0"/>
                <w:numId w:val="67"/>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KII/GIs with RWE technical and administrative staff regarding the change in behaviour among the communities and obstacles met during daily work (mobilization, lack of communication, lack of equipment, social support etc.).</w:t>
            </w:r>
          </w:p>
          <w:p w14:paraId="7372D8D1" w14:textId="77777777" w:rsidR="00D6588E" w:rsidRPr="00D6588E" w:rsidRDefault="00D6588E" w:rsidP="00D6588E">
            <w:pPr>
              <w:rPr>
                <w:rFonts w:ascii="Segoe UI" w:hAnsi="Segoe UI" w:cs="Segoe UI"/>
                <w:sz w:val="20"/>
                <w:szCs w:val="20"/>
                <w:lang w:val="en-GB"/>
              </w:rPr>
            </w:pPr>
          </w:p>
        </w:tc>
      </w:tr>
      <w:tr w:rsidR="00D6588E" w:rsidRPr="00D6588E" w14:paraId="6EC6BD04" w14:textId="77777777" w:rsidTr="00A55DC7">
        <w:tc>
          <w:tcPr>
            <w:tcW w:w="2464" w:type="dxa"/>
          </w:tcPr>
          <w:p w14:paraId="24882AE9" w14:textId="77777777" w:rsidR="00D6588E" w:rsidRPr="00D6588E" w:rsidRDefault="00D6588E" w:rsidP="00D6588E">
            <w:pPr>
              <w:rPr>
                <w:rFonts w:ascii="Segoe UI" w:hAnsi="Segoe UI" w:cs="Segoe UI"/>
                <w:sz w:val="20"/>
                <w:szCs w:val="20"/>
                <w:lang w:val="en-GB"/>
              </w:rPr>
            </w:pPr>
            <w:r w:rsidRPr="00D6588E">
              <w:rPr>
                <w:rFonts w:ascii="Segoe UI" w:hAnsi="Segoe UI" w:cs="Segoe UI"/>
                <w:sz w:val="20"/>
                <w:szCs w:val="20"/>
                <w:lang w:val="en-GB"/>
              </w:rPr>
              <w:t>Infrastructure improvement: new reservoirs, spring catchment, solar energy installations, pipelines, covering both water and wastewater services</w:t>
            </w:r>
          </w:p>
        </w:tc>
        <w:tc>
          <w:tcPr>
            <w:tcW w:w="5271" w:type="dxa"/>
          </w:tcPr>
          <w:p w14:paraId="16E2F208" w14:textId="77777777" w:rsidR="00D6588E" w:rsidRPr="00D6588E" w:rsidRDefault="00D6588E" w:rsidP="00D6588E">
            <w:pPr>
              <w:rPr>
                <w:rFonts w:ascii="Segoe UI" w:hAnsi="Segoe UI" w:cs="Segoe UI"/>
                <w:color w:val="FF0000"/>
                <w:sz w:val="20"/>
                <w:szCs w:val="20"/>
                <w:lang w:val="en-GB"/>
              </w:rPr>
            </w:pPr>
            <w:r w:rsidRPr="00D6588E">
              <w:rPr>
                <w:rFonts w:ascii="Segoe UI" w:hAnsi="Segoe UI" w:cs="Segoe UI"/>
                <w:b/>
                <w:bCs/>
                <w:sz w:val="20"/>
                <w:szCs w:val="20"/>
                <w:lang w:val="en-GB"/>
              </w:rPr>
              <w:t xml:space="preserve">Effectiveness: </w:t>
            </w:r>
            <w:r w:rsidRPr="00D6588E">
              <w:rPr>
                <w:rFonts w:ascii="Segoe UI" w:hAnsi="Segoe UI" w:cs="Segoe UI"/>
                <w:sz w:val="20"/>
                <w:szCs w:val="20"/>
                <w:lang w:val="en-GB"/>
              </w:rPr>
              <w:t xml:space="preserve">Selection of most sustainable construction interventions; energy saving; maintenance availability. Effectiveness in using NGO or contracting private </w:t>
            </w:r>
            <w:r w:rsidRPr="00D6588E">
              <w:rPr>
                <w:rFonts w:ascii="Segoe UI" w:hAnsi="Segoe UI" w:cs="Segoe UI"/>
                <w:color w:val="000000"/>
                <w:sz w:val="20"/>
                <w:szCs w:val="20"/>
                <w:lang w:val="en-GB"/>
              </w:rPr>
              <w:t>companies/consultants; involvement of RWE staff. Challenge and added value of intensive labour approach.</w:t>
            </w:r>
          </w:p>
          <w:p w14:paraId="1B6BD807"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Efficiency: </w:t>
            </w:r>
            <w:r w:rsidRPr="00D6588E">
              <w:rPr>
                <w:rFonts w:ascii="Segoe UI" w:hAnsi="Segoe UI" w:cs="Segoe UI"/>
                <w:sz w:val="20"/>
                <w:szCs w:val="20"/>
                <w:lang w:val="en-GB"/>
              </w:rPr>
              <w:t xml:space="preserve">Cost analysis and timing according to change of the economic context. </w:t>
            </w:r>
          </w:p>
          <w:p w14:paraId="134B4416" w14:textId="77777777" w:rsidR="00D6588E" w:rsidRPr="00D6588E" w:rsidRDefault="00D6588E" w:rsidP="00D6588E">
            <w:pPr>
              <w:rPr>
                <w:rFonts w:ascii="Segoe UI" w:hAnsi="Segoe UI" w:cs="Segoe UI"/>
                <w:color w:val="000000"/>
                <w:sz w:val="20"/>
                <w:szCs w:val="20"/>
                <w:lang w:val="en-GB"/>
              </w:rPr>
            </w:pPr>
            <w:r w:rsidRPr="00D6588E">
              <w:rPr>
                <w:rFonts w:ascii="Segoe UI" w:hAnsi="Segoe UI" w:cs="Segoe UI"/>
                <w:b/>
                <w:bCs/>
                <w:sz w:val="20"/>
                <w:szCs w:val="20"/>
                <w:lang w:val="en-GB"/>
              </w:rPr>
              <w:t>Sustainability:</w:t>
            </w:r>
            <w:r w:rsidRPr="00D6588E">
              <w:rPr>
                <w:rFonts w:ascii="Segoe UI" w:hAnsi="Segoe UI" w:cs="Segoe UI"/>
                <w:sz w:val="20"/>
                <w:szCs w:val="20"/>
                <w:lang w:val="en-GB"/>
              </w:rPr>
              <w:t xml:space="preserve"> Whether the improvements are sustainable in the long term </w:t>
            </w:r>
            <w:r w:rsidRPr="00D6588E">
              <w:rPr>
                <w:rFonts w:ascii="Segoe UI" w:hAnsi="Segoe UI" w:cs="Segoe UI"/>
                <w:color w:val="000000"/>
                <w:sz w:val="20"/>
                <w:szCs w:val="20"/>
                <w:lang w:val="en-GB"/>
              </w:rPr>
              <w:t>in terms of maintenance, repairs, customer service.</w:t>
            </w:r>
          </w:p>
          <w:p w14:paraId="497FB4AB" w14:textId="77777777" w:rsidR="00D6588E" w:rsidRPr="00D6588E" w:rsidRDefault="00D6588E" w:rsidP="00D6588E">
            <w:pPr>
              <w:rPr>
                <w:rFonts w:ascii="Segoe UI" w:hAnsi="Segoe UI" w:cs="Segoe UI"/>
                <w:sz w:val="20"/>
                <w:szCs w:val="20"/>
                <w:lang w:val="en-GB"/>
              </w:rPr>
            </w:pPr>
          </w:p>
        </w:tc>
        <w:tc>
          <w:tcPr>
            <w:tcW w:w="910" w:type="dxa"/>
          </w:tcPr>
          <w:p w14:paraId="4342D232" w14:textId="77777777" w:rsidR="00D6588E" w:rsidRPr="00D6588E" w:rsidRDefault="00D6588E" w:rsidP="00D6588E">
            <w:p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Q. 1, 2, 5, 9</w:t>
            </w:r>
          </w:p>
        </w:tc>
        <w:tc>
          <w:tcPr>
            <w:tcW w:w="4305" w:type="dxa"/>
          </w:tcPr>
          <w:p w14:paraId="7586AC57" w14:textId="77777777" w:rsidR="00D6588E" w:rsidRPr="00D6588E" w:rsidRDefault="00D6588E" w:rsidP="00D6588E">
            <w:pPr>
              <w:numPr>
                <w:ilvl w:val="0"/>
                <w:numId w:val="66"/>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Desk review, KII/GIs with WE technical staff, field visits (focus on sustainability of the intervention, environmental impact, community participation in final decision)</w:t>
            </w:r>
          </w:p>
          <w:p w14:paraId="4A8E8030" w14:textId="77777777" w:rsidR="00D6588E" w:rsidRPr="00D6588E" w:rsidRDefault="00D6588E" w:rsidP="00D6588E">
            <w:pPr>
              <w:numPr>
                <w:ilvl w:val="0"/>
                <w:numId w:val="66"/>
              </w:numPr>
              <w:spacing w:after="120"/>
              <w:contextualSpacing/>
              <w:rPr>
                <w:rFonts w:ascii="Calibri" w:eastAsia="Yu Mincho" w:hAnsi="Calibri" w:cs="Arial"/>
                <w:sz w:val="20"/>
                <w:szCs w:val="20"/>
                <w:lang w:val="en-US" w:eastAsia="en-US"/>
              </w:rPr>
            </w:pPr>
            <w:r w:rsidRPr="00D6588E">
              <w:rPr>
                <w:rFonts w:ascii="Segoe UI" w:eastAsia="MS Mincho" w:hAnsi="Segoe UI" w:cs="Segoe UI"/>
                <w:sz w:val="20"/>
                <w:szCs w:val="20"/>
                <w:lang w:val="en-GB" w:eastAsia="en-US"/>
              </w:rPr>
              <w:t xml:space="preserve">KIIs with technical staff regarding the three pillars approach- Analysis on spring selection, solar energy outputs, improvement of storage capacity versus water availability (including </w:t>
            </w:r>
            <w:r w:rsidRPr="00D6588E">
              <w:rPr>
                <w:rFonts w:ascii="Segoe UI" w:eastAsia="MS Mincho" w:hAnsi="Segoe UI" w:cs="Segoe UI"/>
                <w:sz w:val="20"/>
                <w:szCs w:val="20"/>
                <w:lang w:val="en-GB" w:eastAsia="en-US"/>
              </w:rPr>
              <w:lastRenderedPageBreak/>
              <w:t xml:space="preserve">problems concerning </w:t>
            </w:r>
            <w:r w:rsidRPr="00D6588E">
              <w:rPr>
                <w:rFonts w:ascii="Segoe UI" w:eastAsia="MS Mincho" w:hAnsi="Segoe UI" w:cs="Segoe UI"/>
                <w:sz w:val="20"/>
                <w:szCs w:val="20"/>
                <w:lang w:val="en" w:eastAsia="en-US"/>
              </w:rPr>
              <w:t>deficiency and irregularities in power supply</w:t>
            </w:r>
            <w:r w:rsidRPr="00D6588E">
              <w:rPr>
                <w:rFonts w:ascii="Segoe UI" w:eastAsia="MS Mincho" w:hAnsi="Segoe UI" w:cs="Segoe UI"/>
                <w:sz w:val="20"/>
                <w:szCs w:val="20"/>
                <w:lang w:val="en-GB" w:eastAsia="en-US"/>
              </w:rPr>
              <w:t>).</w:t>
            </w:r>
          </w:p>
          <w:p w14:paraId="57D89192" w14:textId="77777777" w:rsidR="00D6588E" w:rsidRPr="00D6588E" w:rsidRDefault="00D6588E" w:rsidP="00D6588E">
            <w:pPr>
              <w:numPr>
                <w:ilvl w:val="0"/>
                <w:numId w:val="66"/>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FGD with selected community representativeness (</w:t>
            </w:r>
            <w:proofErr w:type="spellStart"/>
            <w:r w:rsidRPr="00D6588E">
              <w:rPr>
                <w:rFonts w:ascii="Segoe UI" w:eastAsia="MS Mincho" w:hAnsi="Segoe UI" w:cs="Segoe UI"/>
                <w:sz w:val="20"/>
                <w:szCs w:val="20"/>
                <w:lang w:val="en-GB" w:eastAsia="en-US"/>
              </w:rPr>
              <w:t>ToC</w:t>
            </w:r>
            <w:proofErr w:type="spellEnd"/>
            <w:r w:rsidRPr="00D6588E">
              <w:rPr>
                <w:rFonts w:ascii="Segoe UI" w:eastAsia="MS Mincho" w:hAnsi="Segoe UI" w:cs="Segoe UI"/>
                <w:sz w:val="20"/>
                <w:szCs w:val="20"/>
                <w:lang w:val="en-GB" w:eastAsia="en-US"/>
              </w:rPr>
              <w:t xml:space="preserve"> analysis about the change provided by improvement of infrastructures).</w:t>
            </w:r>
          </w:p>
          <w:p w14:paraId="2A55699A" w14:textId="77777777" w:rsidR="00D6588E" w:rsidRPr="00D6588E" w:rsidRDefault="00D6588E" w:rsidP="00D6588E">
            <w:pPr>
              <w:numPr>
                <w:ilvl w:val="0"/>
                <w:numId w:val="66"/>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 xml:space="preserve">FGD about change in trust of RWE service. </w:t>
            </w:r>
          </w:p>
          <w:p w14:paraId="29C11170" w14:textId="77777777" w:rsidR="00D6588E" w:rsidRPr="00D6588E" w:rsidRDefault="00D6588E" w:rsidP="00D6588E">
            <w:pPr>
              <w:numPr>
                <w:ilvl w:val="0"/>
                <w:numId w:val="66"/>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 with NGO or private company on participation and capacity building of RWE technical staff.</w:t>
            </w:r>
          </w:p>
        </w:tc>
      </w:tr>
      <w:tr w:rsidR="00D6588E" w:rsidRPr="00D6588E" w14:paraId="508F386B" w14:textId="77777777" w:rsidTr="00A55DC7">
        <w:tc>
          <w:tcPr>
            <w:tcW w:w="2464" w:type="dxa"/>
          </w:tcPr>
          <w:p w14:paraId="594E3FA8" w14:textId="77777777" w:rsidR="00D6588E" w:rsidRPr="00D6588E" w:rsidRDefault="00D6588E" w:rsidP="00D6588E">
            <w:pPr>
              <w:rPr>
                <w:rFonts w:ascii="Segoe UI" w:hAnsi="Segoe UI" w:cs="Segoe UI"/>
                <w:sz w:val="20"/>
                <w:szCs w:val="20"/>
                <w:lang w:val="en-GB"/>
              </w:rPr>
            </w:pPr>
            <w:r w:rsidRPr="00D6588E">
              <w:rPr>
                <w:rFonts w:ascii="Segoe UI" w:hAnsi="Segoe UI" w:cs="Segoe UI"/>
                <w:sz w:val="20"/>
                <w:szCs w:val="20"/>
                <w:lang w:val="en-GB"/>
              </w:rPr>
              <w:lastRenderedPageBreak/>
              <w:t>Essential repairs and maintenance initiated following the economic crisis</w:t>
            </w:r>
          </w:p>
        </w:tc>
        <w:tc>
          <w:tcPr>
            <w:tcW w:w="5271" w:type="dxa"/>
          </w:tcPr>
          <w:p w14:paraId="29ECFDF4"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Relevance</w:t>
            </w:r>
            <w:r w:rsidRPr="00D6588E">
              <w:rPr>
                <w:rFonts w:ascii="Segoe UI" w:hAnsi="Segoe UI" w:cs="Segoe UI"/>
                <w:sz w:val="20"/>
                <w:szCs w:val="20"/>
                <w:lang w:val="en-GB"/>
              </w:rPr>
              <w:t>: joint decision to adapt intervention to crisis</w:t>
            </w:r>
          </w:p>
          <w:p w14:paraId="03D73F07"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Effectiveness</w:t>
            </w:r>
            <w:r w:rsidRPr="00D6588E">
              <w:rPr>
                <w:rFonts w:ascii="Segoe UI" w:hAnsi="Segoe UI" w:cs="Segoe UI"/>
                <w:sz w:val="20"/>
                <w:szCs w:val="20"/>
                <w:lang w:val="en-GB"/>
              </w:rPr>
              <w:t xml:space="preserve">: valuable target of the intervention in terms of </w:t>
            </w:r>
            <w:r w:rsidRPr="00D6588E">
              <w:rPr>
                <w:rFonts w:ascii="Segoe UI" w:hAnsi="Segoe UI" w:cs="Segoe UI"/>
                <w:color w:val="000000"/>
                <w:sz w:val="20"/>
                <w:szCs w:val="20"/>
                <w:lang w:val="en-GB"/>
              </w:rPr>
              <w:t xml:space="preserve">verified </w:t>
            </w:r>
            <w:r w:rsidRPr="00D6588E">
              <w:rPr>
                <w:rFonts w:ascii="Segoe UI" w:hAnsi="Segoe UI" w:cs="Segoe UI"/>
                <w:sz w:val="20"/>
                <w:szCs w:val="20"/>
                <w:lang w:val="en-GB"/>
              </w:rPr>
              <w:t xml:space="preserve">priorities </w:t>
            </w:r>
          </w:p>
          <w:p w14:paraId="7399AAA9"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Sustainability</w:t>
            </w:r>
            <w:r w:rsidRPr="00D6588E">
              <w:rPr>
                <w:rFonts w:ascii="Segoe UI" w:hAnsi="Segoe UI" w:cs="Segoe UI"/>
                <w:sz w:val="20"/>
                <w:szCs w:val="20"/>
                <w:lang w:val="en-GB"/>
              </w:rPr>
              <w:t>: building up an economic process to sustain expenses</w:t>
            </w:r>
          </w:p>
        </w:tc>
        <w:tc>
          <w:tcPr>
            <w:tcW w:w="910" w:type="dxa"/>
          </w:tcPr>
          <w:p w14:paraId="6934FB4B" w14:textId="77777777" w:rsidR="00D6588E" w:rsidRPr="00D6588E" w:rsidRDefault="00D6588E" w:rsidP="00D6588E">
            <w:p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Q. 1, 2, 4, 9</w:t>
            </w:r>
          </w:p>
        </w:tc>
        <w:tc>
          <w:tcPr>
            <w:tcW w:w="4305" w:type="dxa"/>
          </w:tcPr>
          <w:p w14:paraId="30996DA6"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Desk review, WWI/ GIs with RWE technical staff and decentralized operators.</w:t>
            </w:r>
          </w:p>
          <w:p w14:paraId="09104762"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FDG with communities regarding change in the process of transmitting intervention and timing for repairs.</w:t>
            </w:r>
          </w:p>
        </w:tc>
      </w:tr>
      <w:tr w:rsidR="00D6588E" w:rsidRPr="00D6588E" w14:paraId="0B95D7E0" w14:textId="77777777" w:rsidTr="00A55DC7">
        <w:tc>
          <w:tcPr>
            <w:tcW w:w="2464" w:type="dxa"/>
          </w:tcPr>
          <w:p w14:paraId="21743518" w14:textId="77777777" w:rsidR="00D6588E" w:rsidRPr="00D6588E" w:rsidRDefault="00D6588E" w:rsidP="00D6588E">
            <w:pPr>
              <w:rPr>
                <w:rFonts w:ascii="Segoe UI" w:hAnsi="Segoe UI" w:cs="Segoe UI"/>
                <w:sz w:val="20"/>
                <w:szCs w:val="20"/>
                <w:lang w:val="en-GB"/>
              </w:rPr>
            </w:pPr>
            <w:r w:rsidRPr="00D6588E">
              <w:rPr>
                <w:rFonts w:ascii="Segoe UI" w:hAnsi="Segoe UI" w:cs="Segoe UI"/>
                <w:sz w:val="20"/>
                <w:szCs w:val="20"/>
                <w:lang w:val="en-GB"/>
              </w:rPr>
              <w:t>Support to RWEs communications and customers service</w:t>
            </w:r>
          </w:p>
        </w:tc>
        <w:tc>
          <w:tcPr>
            <w:tcW w:w="5271" w:type="dxa"/>
          </w:tcPr>
          <w:p w14:paraId="0225937E"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Relevance</w:t>
            </w:r>
            <w:r w:rsidRPr="00D6588E">
              <w:rPr>
                <w:rFonts w:ascii="Segoe UI" w:hAnsi="Segoe UI" w:cs="Segoe UI"/>
                <w:sz w:val="20"/>
                <w:szCs w:val="20"/>
                <w:lang w:val="en-GB"/>
              </w:rPr>
              <w:t>: Joint assessment needs; joint acceptance of target outputs: Consolidated Contact Centres; Customer Registration Portal, Mobile Application and preliminary results on information campaign on subscription and recovery.</w:t>
            </w:r>
          </w:p>
          <w:p w14:paraId="7697FDF8"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Efficiency:</w:t>
            </w:r>
            <w:r w:rsidRPr="00D6588E">
              <w:rPr>
                <w:rFonts w:ascii="Segoe UI" w:hAnsi="Segoe UI" w:cs="Segoe UI"/>
                <w:sz w:val="20"/>
                <w:szCs w:val="20"/>
                <w:lang w:val="en-GB"/>
              </w:rPr>
              <w:t xml:space="preserve"> Methodology used to develop the intervention; use of external contractors; sustainability (how to guarantee the follow up after UNICEF commitment)</w:t>
            </w:r>
          </w:p>
          <w:p w14:paraId="3FF711F3"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Effectiveness:</w:t>
            </w:r>
            <w:r w:rsidRPr="00D6588E">
              <w:rPr>
                <w:rFonts w:ascii="Segoe UI" w:hAnsi="Segoe UI" w:cs="Segoe UI"/>
                <w:sz w:val="20"/>
                <w:szCs w:val="20"/>
                <w:lang w:val="en-GB"/>
              </w:rPr>
              <w:t xml:space="preserve"> Assessment of whether the support achieved the intended results.</w:t>
            </w:r>
          </w:p>
          <w:p w14:paraId="0478759E" w14:textId="77777777" w:rsidR="00D6588E" w:rsidRPr="00D6588E" w:rsidRDefault="00D6588E" w:rsidP="00D6588E">
            <w:pPr>
              <w:rPr>
                <w:rFonts w:ascii="Segoe UI" w:hAnsi="Segoe UI" w:cs="Segoe UI"/>
                <w:color w:val="FF0000"/>
                <w:sz w:val="20"/>
                <w:szCs w:val="20"/>
                <w:lang w:val="en-GB"/>
              </w:rPr>
            </w:pPr>
            <w:r w:rsidRPr="00D6588E">
              <w:rPr>
                <w:rFonts w:ascii="Segoe UI" w:hAnsi="Segoe UI" w:cs="Segoe UI"/>
                <w:b/>
                <w:color w:val="000000"/>
                <w:sz w:val="20"/>
                <w:szCs w:val="20"/>
                <w:lang w:val="en-GB"/>
              </w:rPr>
              <w:t xml:space="preserve">Sustainability: </w:t>
            </w:r>
            <w:r w:rsidRPr="00D6588E">
              <w:rPr>
                <w:rFonts w:ascii="Segoe UI" w:hAnsi="Segoe UI" w:cs="Segoe UI"/>
                <w:color w:val="000000"/>
                <w:sz w:val="20"/>
                <w:szCs w:val="20"/>
                <w:lang w:val="en-GB"/>
              </w:rPr>
              <w:t>skilled personnel permanently engaged by RWEs, coverage of recurrent expenses provided by internal financial recovery.</w:t>
            </w:r>
          </w:p>
        </w:tc>
        <w:tc>
          <w:tcPr>
            <w:tcW w:w="910" w:type="dxa"/>
          </w:tcPr>
          <w:p w14:paraId="1C44D5D0" w14:textId="77777777" w:rsidR="00D6588E" w:rsidRPr="00D6588E" w:rsidRDefault="00D6588E" w:rsidP="00D6588E">
            <w:p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Q. 1, 3, 5, 10</w:t>
            </w:r>
          </w:p>
        </w:tc>
        <w:tc>
          <w:tcPr>
            <w:tcW w:w="4305" w:type="dxa"/>
          </w:tcPr>
          <w:p w14:paraId="17CB54DF"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Desk review.</w:t>
            </w:r>
          </w:p>
          <w:p w14:paraId="6E83AD59"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 xml:space="preserve">KII RWEs </w:t>
            </w:r>
            <w:r w:rsidRPr="00D6588E">
              <w:rPr>
                <w:rFonts w:ascii="Segoe UI" w:eastAsia="MS Mincho" w:hAnsi="Segoe UI" w:cs="Segoe UI"/>
                <w:color w:val="000000"/>
                <w:sz w:val="20"/>
                <w:szCs w:val="20"/>
                <w:lang w:val="en-GB" w:eastAsia="en-US"/>
              </w:rPr>
              <w:t xml:space="preserve">with managing staff and </w:t>
            </w:r>
            <w:r w:rsidRPr="00D6588E">
              <w:rPr>
                <w:rFonts w:ascii="Segoe UI" w:eastAsia="MS Mincho" w:hAnsi="Segoe UI" w:cs="Segoe UI"/>
                <w:sz w:val="20"/>
                <w:szCs w:val="20"/>
                <w:lang w:val="en-GB" w:eastAsia="en-US"/>
              </w:rPr>
              <w:t>assigned staff to develop communication system.</w:t>
            </w:r>
          </w:p>
          <w:p w14:paraId="4C9E3454"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 with consultants.</w:t>
            </w:r>
          </w:p>
          <w:p w14:paraId="6C4A643D"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Database analysis (subscriptions, recover etc.) from RWEs, KII with seconded personnel in charge of the programme, if employed.</w:t>
            </w:r>
          </w:p>
          <w:p w14:paraId="7CF45D4F"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US" w:eastAsia="en-US"/>
              </w:rPr>
            </w:pPr>
            <w:r w:rsidRPr="00D6588E">
              <w:rPr>
                <w:rFonts w:ascii="Segoe UI" w:eastAsia="MS Mincho" w:hAnsi="Segoe UI" w:cs="Segoe UI"/>
                <w:sz w:val="20"/>
                <w:szCs w:val="20"/>
                <w:lang w:val="en-GB" w:eastAsia="en-US"/>
              </w:rPr>
              <w:t xml:space="preserve">FDG with selected communities regarding improved communication and transparency, participatory approach in developing tools and software. </w:t>
            </w:r>
          </w:p>
          <w:p w14:paraId="45ACA84B"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 with other organization implementing similar tools (USAID, NGOs etc). Collaboration, synergy and exchange experience</w:t>
            </w:r>
          </w:p>
          <w:p w14:paraId="0BC1242F" w14:textId="77777777" w:rsidR="00D6588E" w:rsidRPr="00D6588E" w:rsidRDefault="00D6588E" w:rsidP="00D6588E">
            <w:pPr>
              <w:rPr>
                <w:rFonts w:ascii="Segoe UI" w:hAnsi="Segoe UI" w:cs="Segoe UI"/>
                <w:sz w:val="20"/>
                <w:szCs w:val="20"/>
                <w:lang w:val="en-GB"/>
              </w:rPr>
            </w:pPr>
          </w:p>
        </w:tc>
      </w:tr>
      <w:tr w:rsidR="00D6588E" w:rsidRPr="00D6588E" w14:paraId="04E62C43" w14:textId="77777777" w:rsidTr="00A55DC7">
        <w:tc>
          <w:tcPr>
            <w:tcW w:w="2464" w:type="dxa"/>
          </w:tcPr>
          <w:p w14:paraId="0E8753B7" w14:textId="77777777" w:rsidR="00D6588E" w:rsidRPr="00D6588E" w:rsidRDefault="00D6588E" w:rsidP="00D6588E">
            <w:pPr>
              <w:rPr>
                <w:rFonts w:ascii="Segoe UI" w:hAnsi="Segoe UI" w:cs="Segoe UI"/>
                <w:sz w:val="20"/>
                <w:szCs w:val="20"/>
                <w:lang w:val="en-GB"/>
              </w:rPr>
            </w:pPr>
            <w:r w:rsidRPr="00D6588E">
              <w:rPr>
                <w:rFonts w:ascii="Segoe UI" w:hAnsi="Segoe UI" w:cs="Segoe UI"/>
                <w:sz w:val="20"/>
                <w:szCs w:val="20"/>
                <w:lang w:val="en-GB"/>
              </w:rPr>
              <w:lastRenderedPageBreak/>
              <w:t>Engagement with municipalities, in particular, the pilot work with the Union of Municipalities in South Beirut</w:t>
            </w:r>
          </w:p>
        </w:tc>
        <w:tc>
          <w:tcPr>
            <w:tcW w:w="5271" w:type="dxa"/>
          </w:tcPr>
          <w:p w14:paraId="78A354D1"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Relevance: </w:t>
            </w:r>
            <w:r w:rsidRPr="00D6588E">
              <w:rPr>
                <w:rFonts w:ascii="Segoe UI" w:hAnsi="Segoe UI" w:cs="Segoe UI"/>
                <w:sz w:val="20"/>
                <w:szCs w:val="20"/>
                <w:lang w:val="en-GB"/>
              </w:rPr>
              <w:t>Activities planned together following community request.</w:t>
            </w:r>
          </w:p>
          <w:p w14:paraId="2CF9BEC1"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Effectiveness: </w:t>
            </w:r>
            <w:r w:rsidRPr="00D6588E">
              <w:rPr>
                <w:rFonts w:ascii="Segoe UI" w:hAnsi="Segoe UI" w:cs="Segoe UI"/>
                <w:sz w:val="20"/>
                <w:szCs w:val="20"/>
                <w:lang w:val="en-GB"/>
              </w:rPr>
              <w:t>Action taken suitable for the community’s needs and regional context</w:t>
            </w:r>
          </w:p>
          <w:p w14:paraId="0417AA17"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Coherence</w:t>
            </w:r>
            <w:r w:rsidRPr="00D6588E">
              <w:rPr>
                <w:rFonts w:ascii="Segoe UI" w:hAnsi="Segoe UI" w:cs="Segoe UI"/>
                <w:sz w:val="20"/>
                <w:szCs w:val="20"/>
                <w:lang w:val="en-GB"/>
              </w:rPr>
              <w:t>: Adapted mitigation measures for crisis period coordinated with all the actors present in the area</w:t>
            </w:r>
          </w:p>
          <w:p w14:paraId="1AE4DBC5"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Sustainability: </w:t>
            </w:r>
            <w:r w:rsidRPr="00D6588E">
              <w:rPr>
                <w:rFonts w:ascii="Segoe UI" w:hAnsi="Segoe UI" w:cs="Segoe UI"/>
                <w:sz w:val="20"/>
                <w:szCs w:val="20"/>
                <w:lang w:val="en-GB"/>
              </w:rPr>
              <w:t>Role of municipalities in awareness campaign for subscription and cost recovery.</w:t>
            </w:r>
          </w:p>
        </w:tc>
        <w:tc>
          <w:tcPr>
            <w:tcW w:w="910" w:type="dxa"/>
          </w:tcPr>
          <w:p w14:paraId="58CFDCDF" w14:textId="77777777" w:rsidR="00D6588E" w:rsidRPr="00D6588E" w:rsidRDefault="00D6588E" w:rsidP="00D6588E">
            <w:p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Q. 1, 6, 7, 8, 9</w:t>
            </w:r>
          </w:p>
        </w:tc>
        <w:tc>
          <w:tcPr>
            <w:tcW w:w="4305" w:type="dxa"/>
          </w:tcPr>
          <w:p w14:paraId="39593BB7"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 with selected Municipalities (Mayor, influencing people, school staff, health staff)</w:t>
            </w:r>
          </w:p>
          <w:p w14:paraId="2F54BA1E"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 with the Union of Municipalities</w:t>
            </w:r>
          </w:p>
          <w:p w14:paraId="6074D42F"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 with RWE director regarding relationship with Municipalities</w:t>
            </w:r>
          </w:p>
          <w:p w14:paraId="7CFCED41"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KII with RWE or private operators in charge of managing WWTP and water facilities</w:t>
            </w:r>
          </w:p>
          <w:p w14:paraId="0E26E32F" w14:textId="77777777" w:rsidR="00D6588E" w:rsidRPr="00D6588E" w:rsidRDefault="00D6588E" w:rsidP="00D6588E">
            <w:pPr>
              <w:rPr>
                <w:rFonts w:ascii="Segoe UI" w:hAnsi="Segoe UI" w:cs="Segoe UI"/>
                <w:sz w:val="20"/>
                <w:szCs w:val="20"/>
                <w:lang w:val="en-GB"/>
              </w:rPr>
            </w:pPr>
          </w:p>
        </w:tc>
      </w:tr>
      <w:tr w:rsidR="00D6588E" w:rsidRPr="00D6588E" w14:paraId="512D948B" w14:textId="77777777" w:rsidTr="00A55DC7">
        <w:tc>
          <w:tcPr>
            <w:tcW w:w="2464" w:type="dxa"/>
          </w:tcPr>
          <w:p w14:paraId="0D3CC3EF" w14:textId="77777777" w:rsidR="00D6588E" w:rsidRPr="00D6588E" w:rsidRDefault="00D6588E" w:rsidP="00D6588E">
            <w:pPr>
              <w:rPr>
                <w:rFonts w:ascii="Segoe UI" w:hAnsi="Segoe UI" w:cs="Segoe UI"/>
                <w:sz w:val="20"/>
                <w:szCs w:val="20"/>
                <w:lang w:val="en-GB"/>
              </w:rPr>
            </w:pPr>
            <w:r w:rsidRPr="00D6588E">
              <w:rPr>
                <w:rFonts w:ascii="Segoe UI" w:hAnsi="Segoe UI" w:cs="Segoe UI"/>
                <w:sz w:val="20"/>
                <w:szCs w:val="20"/>
                <w:lang w:val="en-GB"/>
              </w:rPr>
              <w:t>Support to other capacity building initiatives, including staffing and any equipment provision such as for IT</w:t>
            </w:r>
          </w:p>
        </w:tc>
        <w:tc>
          <w:tcPr>
            <w:tcW w:w="5271" w:type="dxa"/>
          </w:tcPr>
          <w:p w14:paraId="6F356723"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Relevance: </w:t>
            </w:r>
            <w:r w:rsidRPr="00D6588E">
              <w:rPr>
                <w:rFonts w:ascii="Segoe UI" w:hAnsi="Segoe UI" w:cs="Segoe UI"/>
                <w:sz w:val="20"/>
                <w:szCs w:val="20"/>
                <w:lang w:val="en-GB"/>
              </w:rPr>
              <w:t>Needs assessment about the priorities.</w:t>
            </w:r>
          </w:p>
          <w:p w14:paraId="6EC29635"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 xml:space="preserve">Effectiveness: </w:t>
            </w:r>
            <w:r w:rsidRPr="00D6588E">
              <w:rPr>
                <w:rFonts w:ascii="Segoe UI" w:hAnsi="Segoe UI" w:cs="Segoe UI"/>
                <w:sz w:val="20"/>
                <w:szCs w:val="20"/>
                <w:lang w:val="en-GB"/>
              </w:rPr>
              <w:t xml:space="preserve">Actions and tools adopted, grade of knowledge acquired and satisfaction; </w:t>
            </w:r>
          </w:p>
          <w:p w14:paraId="3A09700E" w14:textId="77777777" w:rsidR="00D6588E" w:rsidRPr="00D6588E" w:rsidRDefault="00D6588E" w:rsidP="00D6588E">
            <w:pPr>
              <w:rPr>
                <w:rFonts w:ascii="Segoe UI" w:hAnsi="Segoe UI" w:cs="Segoe UI"/>
                <w:sz w:val="20"/>
                <w:szCs w:val="20"/>
                <w:lang w:val="en-GB"/>
              </w:rPr>
            </w:pPr>
            <w:r w:rsidRPr="00D6588E">
              <w:rPr>
                <w:rFonts w:ascii="Segoe UI" w:hAnsi="Segoe UI" w:cs="Segoe UI"/>
                <w:sz w:val="20"/>
                <w:szCs w:val="20"/>
                <w:lang w:val="en-GB"/>
              </w:rPr>
              <w:t>sustainability (skill personnel, permanent staff).</w:t>
            </w:r>
          </w:p>
          <w:p w14:paraId="171CAC38" w14:textId="77777777" w:rsidR="00D6588E" w:rsidRPr="00D6588E" w:rsidRDefault="00D6588E" w:rsidP="00D6588E">
            <w:pPr>
              <w:rPr>
                <w:rFonts w:ascii="Segoe UI" w:hAnsi="Segoe UI" w:cs="Segoe UI"/>
                <w:sz w:val="20"/>
                <w:szCs w:val="20"/>
                <w:lang w:val="en-GB"/>
              </w:rPr>
            </w:pPr>
            <w:r w:rsidRPr="00D6588E">
              <w:rPr>
                <w:rFonts w:ascii="Segoe UI" w:hAnsi="Segoe UI" w:cs="Segoe UI"/>
                <w:b/>
                <w:bCs/>
                <w:sz w:val="20"/>
                <w:szCs w:val="20"/>
                <w:lang w:val="en-GB"/>
              </w:rPr>
              <w:t>Sustainability:</w:t>
            </w:r>
            <w:r w:rsidRPr="00D6588E">
              <w:rPr>
                <w:rFonts w:ascii="Segoe UI" w:hAnsi="Segoe UI" w:cs="Segoe UI"/>
                <w:sz w:val="20"/>
                <w:szCs w:val="20"/>
                <w:lang w:val="en-GB"/>
              </w:rPr>
              <w:t xml:space="preserve"> Financial and technical </w:t>
            </w:r>
            <w:r w:rsidRPr="00D6588E">
              <w:rPr>
                <w:rFonts w:ascii="Segoe UI" w:hAnsi="Segoe UI" w:cs="Segoe UI"/>
                <w:color w:val="000000"/>
                <w:sz w:val="20"/>
                <w:szCs w:val="20"/>
                <w:lang w:val="en-GB"/>
              </w:rPr>
              <w:t>coverage for new and upgraded capacity-building activities</w:t>
            </w:r>
            <w:r w:rsidRPr="00D6588E">
              <w:rPr>
                <w:rFonts w:ascii="Segoe UI" w:hAnsi="Segoe UI" w:cs="Segoe UI"/>
                <w:sz w:val="20"/>
                <w:szCs w:val="20"/>
                <w:lang w:val="en-GB"/>
              </w:rPr>
              <w:t>.</w:t>
            </w:r>
          </w:p>
        </w:tc>
        <w:tc>
          <w:tcPr>
            <w:tcW w:w="910" w:type="dxa"/>
          </w:tcPr>
          <w:p w14:paraId="42079FBC" w14:textId="77777777" w:rsidR="00D6588E" w:rsidRPr="00D6588E" w:rsidRDefault="00D6588E" w:rsidP="00D6588E">
            <w:p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Q. 1, 3, 6, 7, 8, 9</w:t>
            </w:r>
          </w:p>
        </w:tc>
        <w:tc>
          <w:tcPr>
            <w:tcW w:w="4305" w:type="dxa"/>
          </w:tcPr>
          <w:p w14:paraId="3987BC66"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 xml:space="preserve">Desk review, </w:t>
            </w:r>
          </w:p>
          <w:p w14:paraId="27536B60"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 xml:space="preserve">KII/GIs with RWE technical and managing staff regarding satisfaction of received training and suggestions. </w:t>
            </w:r>
          </w:p>
          <w:p w14:paraId="464AFEF1"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 xml:space="preserve">KII with RWE directors regarding sustainability and financing. </w:t>
            </w:r>
          </w:p>
          <w:p w14:paraId="46233ED0" w14:textId="77777777" w:rsidR="00D6588E" w:rsidRPr="00D6588E" w:rsidRDefault="00D6588E" w:rsidP="00D6588E">
            <w:pPr>
              <w:numPr>
                <w:ilvl w:val="0"/>
                <w:numId w:val="65"/>
              </w:numPr>
              <w:spacing w:after="120"/>
              <w:contextualSpacing/>
              <w:rPr>
                <w:rFonts w:ascii="Segoe UI" w:eastAsia="MS Mincho" w:hAnsi="Segoe UI" w:cs="Segoe UI"/>
                <w:sz w:val="20"/>
                <w:szCs w:val="20"/>
                <w:lang w:val="en-GB" w:eastAsia="en-US"/>
              </w:rPr>
            </w:pPr>
            <w:r w:rsidRPr="00D6588E">
              <w:rPr>
                <w:rFonts w:ascii="Segoe UI" w:eastAsia="MS Mincho" w:hAnsi="Segoe UI" w:cs="Segoe UI"/>
                <w:sz w:val="20"/>
                <w:szCs w:val="20"/>
                <w:lang w:val="en-GB" w:eastAsia="en-US"/>
              </w:rPr>
              <w:t>Field visits: outputs as mapping, GIS system, equipment delivered to strengthen RWEs</w:t>
            </w:r>
          </w:p>
        </w:tc>
      </w:tr>
    </w:tbl>
    <w:p w14:paraId="5CA87050" w14:textId="77777777" w:rsidR="00D6588E" w:rsidRPr="00D6588E" w:rsidRDefault="00D6588E" w:rsidP="00D6588E">
      <w:pPr>
        <w:keepNext/>
        <w:keepLines/>
        <w:spacing w:before="240" w:line="259" w:lineRule="auto"/>
        <w:outlineLvl w:val="0"/>
        <w:rPr>
          <w:rFonts w:ascii="Calibri Light" w:hAnsi="Calibri Light"/>
          <w:color w:val="2F5496"/>
          <w:sz w:val="28"/>
          <w:szCs w:val="28"/>
          <w:lang w:val="en-GB" w:eastAsia="en-US"/>
        </w:rPr>
      </w:pPr>
    </w:p>
    <w:p w14:paraId="44E98268" w14:textId="77777777" w:rsidR="00D6588E" w:rsidRPr="00D6588E" w:rsidRDefault="00D6588E" w:rsidP="00D6588E">
      <w:pPr>
        <w:keepNext/>
        <w:keepLines/>
        <w:spacing w:before="240" w:line="259" w:lineRule="auto"/>
        <w:outlineLvl w:val="0"/>
        <w:rPr>
          <w:rFonts w:ascii="Segoe UI" w:hAnsi="Segoe UI" w:cs="Segoe UI"/>
          <w:b/>
          <w:bCs/>
          <w:color w:val="2F5496"/>
          <w:sz w:val="28"/>
          <w:szCs w:val="28"/>
          <w:lang w:val="en-GB"/>
        </w:rPr>
      </w:pPr>
      <w:r w:rsidRPr="00D6588E">
        <w:rPr>
          <w:rFonts w:ascii="Segoe UI" w:hAnsi="Segoe UI" w:cs="Segoe UI"/>
          <w:b/>
          <w:bCs/>
          <w:color w:val="2F5496"/>
          <w:sz w:val="28"/>
          <w:szCs w:val="28"/>
          <w:lang w:val="en-GB"/>
        </w:rPr>
        <w:t>Evaluation questions</w:t>
      </w:r>
    </w:p>
    <w:p w14:paraId="4D3CA559" w14:textId="77777777" w:rsidR="00D6588E" w:rsidRPr="00D6588E" w:rsidRDefault="00D6588E" w:rsidP="00D6588E">
      <w:pPr>
        <w:widowControl w:val="0"/>
        <w:autoSpaceDE w:val="0"/>
        <w:autoSpaceDN w:val="0"/>
        <w:spacing w:before="1"/>
        <w:ind w:left="317"/>
        <w:rPr>
          <w:rFonts w:ascii="Segoe UI" w:hAnsi="Segoe UI" w:cs="Segoe UI"/>
          <w:b/>
          <w:bCs/>
          <w:sz w:val="20"/>
          <w:szCs w:val="20"/>
          <w:lang w:val="en-GB"/>
        </w:rPr>
      </w:pPr>
    </w:p>
    <w:p w14:paraId="2AA031CF" w14:textId="77777777" w:rsidR="00D6588E" w:rsidRPr="00D6588E" w:rsidRDefault="00D6588E" w:rsidP="00D6588E">
      <w:pPr>
        <w:widowControl w:val="0"/>
        <w:autoSpaceDE w:val="0"/>
        <w:autoSpaceDN w:val="0"/>
        <w:spacing w:before="1"/>
        <w:ind w:left="317"/>
        <w:rPr>
          <w:rFonts w:ascii="Segoe UI" w:hAnsi="Segoe UI" w:cs="Segoe UI"/>
          <w:sz w:val="20"/>
          <w:szCs w:val="20"/>
          <w:lang w:val="en-GB"/>
        </w:rPr>
      </w:pPr>
      <w:r w:rsidRPr="00D6588E">
        <w:rPr>
          <w:rFonts w:ascii="Segoe UI" w:hAnsi="Segoe UI" w:cs="Segoe UI"/>
          <w:b/>
          <w:bCs/>
          <w:sz w:val="20"/>
          <w:szCs w:val="20"/>
          <w:lang w:val="en-GB"/>
        </w:rPr>
        <w:t>Relevance</w:t>
      </w:r>
      <w:r w:rsidRPr="00D6588E">
        <w:rPr>
          <w:rFonts w:ascii="Segoe UI" w:hAnsi="Segoe UI" w:cs="Segoe UI"/>
          <w:sz w:val="20"/>
          <w:szCs w:val="20"/>
          <w:lang w:val="en-GB"/>
        </w:rPr>
        <w:t>:</w:t>
      </w:r>
    </w:p>
    <w:p w14:paraId="5EA389F2" w14:textId="77777777" w:rsidR="00D6588E" w:rsidRPr="00D6588E" w:rsidRDefault="00D6588E" w:rsidP="00D6588E">
      <w:pPr>
        <w:widowControl w:val="0"/>
        <w:tabs>
          <w:tab w:val="left" w:pos="529"/>
        </w:tabs>
        <w:autoSpaceDE w:val="0"/>
        <w:autoSpaceDN w:val="0"/>
        <w:spacing w:before="1" w:line="271" w:lineRule="auto"/>
        <w:ind w:right="32"/>
        <w:jc w:val="both"/>
        <w:rPr>
          <w:rFonts w:ascii="Segoe UI" w:hAnsi="Segoe UI" w:cs="Segoe UI"/>
          <w:sz w:val="20"/>
          <w:szCs w:val="20"/>
          <w:lang w:val="en-GB"/>
        </w:rPr>
      </w:pPr>
    </w:p>
    <w:p w14:paraId="42EFE826" w14:textId="77777777" w:rsidR="00D6588E" w:rsidRPr="00D6588E" w:rsidRDefault="00D6588E" w:rsidP="00D6588E">
      <w:pPr>
        <w:widowControl w:val="0"/>
        <w:tabs>
          <w:tab w:val="left" w:pos="529"/>
        </w:tabs>
        <w:autoSpaceDE w:val="0"/>
        <w:autoSpaceDN w:val="0"/>
        <w:spacing w:before="1" w:line="271" w:lineRule="auto"/>
        <w:ind w:right="32"/>
        <w:jc w:val="both"/>
        <w:rPr>
          <w:rFonts w:ascii="Segoe UI" w:hAnsi="Segoe UI" w:cs="Segoe UI"/>
          <w:sz w:val="20"/>
          <w:szCs w:val="20"/>
          <w:lang w:val="en-GB"/>
        </w:rPr>
      </w:pPr>
      <w:r w:rsidRPr="00D6588E">
        <w:rPr>
          <w:rFonts w:ascii="Segoe UI" w:hAnsi="Segoe UI" w:cs="Segoe UI"/>
          <w:sz w:val="20"/>
          <w:szCs w:val="20"/>
          <w:lang w:val="en-GB"/>
        </w:rPr>
        <w:t>Q1. How relevant is the support for RWEs to the provision of water and wastewater services to populations in Lebanon?</w:t>
      </w:r>
    </w:p>
    <w:p w14:paraId="08A9CE7A" w14:textId="77777777" w:rsidR="00D6588E" w:rsidRPr="00D6588E" w:rsidRDefault="00D6588E" w:rsidP="00D6588E">
      <w:pPr>
        <w:widowControl w:val="0"/>
        <w:numPr>
          <w:ilvl w:val="1"/>
          <w:numId w:val="84"/>
        </w:numPr>
        <w:tabs>
          <w:tab w:val="left" w:pos="1110"/>
        </w:tabs>
        <w:autoSpaceDE w:val="0"/>
        <w:autoSpaceDN w:val="0"/>
        <w:spacing w:before="3" w:after="160" w:line="254" w:lineRule="auto"/>
        <w:ind w:right="39"/>
        <w:jc w:val="both"/>
        <w:rPr>
          <w:rFonts w:ascii="Segoe UI" w:hAnsi="Segoe UI" w:cs="Segoe UI"/>
          <w:sz w:val="20"/>
          <w:szCs w:val="20"/>
          <w:lang w:val="en-GB"/>
        </w:rPr>
      </w:pPr>
      <w:r w:rsidRPr="00D6588E">
        <w:rPr>
          <w:rFonts w:ascii="Segoe UI" w:hAnsi="Segoe UI" w:cs="Segoe UI"/>
          <w:sz w:val="20"/>
          <w:szCs w:val="20"/>
          <w:lang w:val="en-GB"/>
        </w:rPr>
        <w:t>To what extent does UNICEF interventions with RWEs support the latter in responding to the need of vulnerable population and children?</w:t>
      </w:r>
    </w:p>
    <w:p w14:paraId="7562DB89" w14:textId="77777777" w:rsidR="00D6588E" w:rsidRPr="00D6588E" w:rsidRDefault="00D6588E" w:rsidP="00D6588E">
      <w:pPr>
        <w:widowControl w:val="0"/>
        <w:numPr>
          <w:ilvl w:val="1"/>
          <w:numId w:val="84"/>
        </w:numPr>
        <w:tabs>
          <w:tab w:val="left" w:pos="1110"/>
        </w:tabs>
        <w:autoSpaceDE w:val="0"/>
        <w:autoSpaceDN w:val="0"/>
        <w:spacing w:before="19" w:after="160" w:line="254" w:lineRule="auto"/>
        <w:ind w:right="38"/>
        <w:jc w:val="both"/>
        <w:rPr>
          <w:rFonts w:ascii="Segoe UI" w:hAnsi="Segoe UI" w:cs="Segoe UI"/>
          <w:sz w:val="20"/>
          <w:szCs w:val="20"/>
          <w:lang w:val="en-GB"/>
        </w:rPr>
      </w:pPr>
      <w:r w:rsidRPr="00D6588E">
        <w:rPr>
          <w:rFonts w:ascii="Segoe UI" w:hAnsi="Segoe UI" w:cs="Segoe UI"/>
          <w:sz w:val="20"/>
          <w:szCs w:val="20"/>
          <w:lang w:val="en-GB"/>
        </w:rPr>
        <w:t>How aligned is UNICEF’s support to RWEs with global priorities (UNICEF strategic plan, SDGs, and core commitments to children), and to the country context, and its government priorities?</w:t>
      </w:r>
    </w:p>
    <w:p w14:paraId="6C8CFFF7" w14:textId="77777777" w:rsidR="00D6588E" w:rsidRPr="00D6588E" w:rsidRDefault="00D6588E" w:rsidP="00D6588E">
      <w:pPr>
        <w:widowControl w:val="0"/>
        <w:numPr>
          <w:ilvl w:val="1"/>
          <w:numId w:val="84"/>
        </w:numPr>
        <w:tabs>
          <w:tab w:val="left" w:pos="1110"/>
        </w:tabs>
        <w:autoSpaceDE w:val="0"/>
        <w:autoSpaceDN w:val="0"/>
        <w:spacing w:before="19" w:after="160" w:line="268" w:lineRule="auto"/>
        <w:ind w:right="32"/>
        <w:jc w:val="both"/>
        <w:rPr>
          <w:rFonts w:ascii="Segoe UI" w:hAnsi="Segoe UI" w:cs="Segoe UI"/>
          <w:sz w:val="20"/>
          <w:szCs w:val="20"/>
          <w:lang w:val="en-GB"/>
        </w:rPr>
      </w:pPr>
      <w:r w:rsidRPr="00D6588E">
        <w:rPr>
          <w:rFonts w:ascii="Segoe UI" w:hAnsi="Segoe UI" w:cs="Segoe UI"/>
          <w:sz w:val="20"/>
          <w:szCs w:val="20"/>
          <w:lang w:val="en-GB"/>
        </w:rPr>
        <w:t xml:space="preserve">To what extent do the project results contribute to the achievement of UNICEF LCO child survival outcome 1 “Sustained use of safe water </w:t>
      </w:r>
      <w:r w:rsidRPr="00D6588E">
        <w:rPr>
          <w:rFonts w:ascii="Segoe UI" w:hAnsi="Segoe UI" w:cs="Segoe UI"/>
          <w:sz w:val="20"/>
          <w:szCs w:val="20"/>
          <w:lang w:val="en-GB"/>
        </w:rPr>
        <w:lastRenderedPageBreak/>
        <w:t>supply and sanitation services, and adoption of hygiene practices, by children and their families in poor communities vulnerable to climate change, conflict and public health emergencies”.</w:t>
      </w:r>
    </w:p>
    <w:p w14:paraId="7844A7D4" w14:textId="77777777" w:rsidR="00D6588E" w:rsidRPr="00D6588E" w:rsidRDefault="00D6588E" w:rsidP="00D6588E">
      <w:pPr>
        <w:widowControl w:val="0"/>
        <w:numPr>
          <w:ilvl w:val="1"/>
          <w:numId w:val="84"/>
        </w:numPr>
        <w:tabs>
          <w:tab w:val="left" w:pos="1110"/>
        </w:tabs>
        <w:autoSpaceDE w:val="0"/>
        <w:autoSpaceDN w:val="0"/>
        <w:spacing w:before="3" w:after="160" w:line="254" w:lineRule="auto"/>
        <w:ind w:right="40"/>
        <w:jc w:val="both"/>
        <w:rPr>
          <w:rFonts w:ascii="Segoe UI" w:hAnsi="Segoe UI" w:cs="Segoe UI"/>
          <w:sz w:val="20"/>
          <w:szCs w:val="20"/>
          <w:lang w:val="en-GB"/>
        </w:rPr>
      </w:pPr>
      <w:r w:rsidRPr="00D6588E">
        <w:rPr>
          <w:rFonts w:ascii="Segoe UI" w:hAnsi="Segoe UI" w:cs="Segoe UI"/>
          <w:sz w:val="20"/>
          <w:szCs w:val="20"/>
          <w:lang w:val="en-GB"/>
        </w:rPr>
        <w:t xml:space="preserve">To what extent has UNICEF been able to adapt its WASH strategies to changes in needs and priorities caused by changes in the country’s context, meeting the priorities launched by </w:t>
      </w:r>
      <w:proofErr w:type="spellStart"/>
      <w:r w:rsidRPr="00D6588E">
        <w:rPr>
          <w:rFonts w:ascii="Segoe UI" w:hAnsi="Segoe UI" w:cs="Segoe UI"/>
          <w:sz w:val="20"/>
          <w:szCs w:val="20"/>
          <w:lang w:val="en-GB"/>
        </w:rPr>
        <w:t>MoEW</w:t>
      </w:r>
      <w:proofErr w:type="spellEnd"/>
      <w:r w:rsidRPr="00D6588E">
        <w:rPr>
          <w:rFonts w:ascii="Segoe UI" w:hAnsi="Segoe UI" w:cs="Segoe UI"/>
          <w:sz w:val="20"/>
          <w:szCs w:val="20"/>
          <w:lang w:val="en-GB"/>
        </w:rPr>
        <w:t xml:space="preserve">? </w:t>
      </w:r>
    </w:p>
    <w:p w14:paraId="7CE76F04" w14:textId="77777777" w:rsidR="00D6588E" w:rsidRPr="00D6588E" w:rsidRDefault="00D6588E" w:rsidP="00D6588E">
      <w:pPr>
        <w:widowControl w:val="0"/>
        <w:autoSpaceDE w:val="0"/>
        <w:autoSpaceDN w:val="0"/>
        <w:rPr>
          <w:rFonts w:ascii="Segoe UI" w:hAnsi="Segoe UI" w:cs="Segoe UI"/>
          <w:sz w:val="20"/>
          <w:szCs w:val="20"/>
          <w:lang w:val="en-GB"/>
        </w:rPr>
      </w:pPr>
    </w:p>
    <w:p w14:paraId="559AE829" w14:textId="77777777" w:rsidR="00D6588E" w:rsidRPr="00D6588E" w:rsidRDefault="00D6588E" w:rsidP="00D6588E">
      <w:pPr>
        <w:widowControl w:val="0"/>
        <w:autoSpaceDE w:val="0"/>
        <w:autoSpaceDN w:val="0"/>
        <w:ind w:left="547"/>
        <w:rPr>
          <w:rFonts w:ascii="Segoe UI" w:hAnsi="Segoe UI" w:cs="Segoe UI"/>
          <w:b/>
          <w:bCs/>
          <w:sz w:val="20"/>
          <w:szCs w:val="20"/>
          <w:lang w:val="en-GB"/>
        </w:rPr>
      </w:pPr>
      <w:r w:rsidRPr="00D6588E">
        <w:rPr>
          <w:rFonts w:ascii="Segoe UI" w:hAnsi="Segoe UI" w:cs="Segoe UI"/>
          <w:b/>
          <w:bCs/>
          <w:sz w:val="20"/>
          <w:szCs w:val="20"/>
          <w:lang w:val="en-GB"/>
        </w:rPr>
        <w:t>Effectiveness:</w:t>
      </w:r>
    </w:p>
    <w:p w14:paraId="32C9428A" w14:textId="77777777" w:rsidR="00D6588E" w:rsidRPr="00D6588E" w:rsidRDefault="00D6588E" w:rsidP="00D6588E">
      <w:pPr>
        <w:widowControl w:val="0"/>
        <w:autoSpaceDE w:val="0"/>
        <w:autoSpaceDN w:val="0"/>
        <w:ind w:left="547"/>
        <w:rPr>
          <w:rFonts w:ascii="Segoe UI" w:hAnsi="Segoe UI" w:cs="Segoe UI"/>
          <w:sz w:val="20"/>
          <w:szCs w:val="20"/>
          <w:lang w:val="en-GB"/>
        </w:rPr>
      </w:pPr>
    </w:p>
    <w:p w14:paraId="6E0A7335" w14:textId="77777777" w:rsidR="00D6588E" w:rsidRPr="00D6588E" w:rsidRDefault="00D6588E" w:rsidP="00D6588E">
      <w:pPr>
        <w:widowControl w:val="0"/>
        <w:autoSpaceDE w:val="0"/>
        <w:autoSpaceDN w:val="0"/>
        <w:rPr>
          <w:rFonts w:ascii="Segoe UI" w:hAnsi="Segoe UI" w:cs="Segoe UI"/>
          <w:sz w:val="20"/>
          <w:szCs w:val="20"/>
          <w:lang w:val="en-GB"/>
        </w:rPr>
      </w:pPr>
      <w:r w:rsidRPr="00D6588E">
        <w:rPr>
          <w:rFonts w:ascii="Segoe UI" w:hAnsi="Segoe UI" w:cs="Segoe UI"/>
          <w:sz w:val="20"/>
          <w:szCs w:val="20"/>
          <w:lang w:val="en-GB"/>
        </w:rPr>
        <w:t>Q2. To what extent was the support provided to the RWEs successful in maintaining and improving water services to populations through viable and effective RWEs?</w:t>
      </w:r>
    </w:p>
    <w:p w14:paraId="21F2B89C" w14:textId="77777777" w:rsidR="00D6588E" w:rsidRPr="00D6588E" w:rsidRDefault="00D6588E" w:rsidP="00D6588E">
      <w:pPr>
        <w:widowControl w:val="0"/>
        <w:numPr>
          <w:ilvl w:val="0"/>
          <w:numId w:val="85"/>
        </w:numPr>
        <w:tabs>
          <w:tab w:val="left" w:pos="1830"/>
        </w:tabs>
        <w:autoSpaceDE w:val="0"/>
        <w:autoSpaceDN w:val="0"/>
        <w:spacing w:before="15" w:after="160" w:line="254" w:lineRule="auto"/>
        <w:ind w:right="7"/>
        <w:rPr>
          <w:rFonts w:ascii="Segoe UI" w:hAnsi="Segoe UI" w:cs="Segoe UI"/>
          <w:sz w:val="20"/>
          <w:szCs w:val="20"/>
          <w:lang w:val="en-GB"/>
        </w:rPr>
      </w:pPr>
      <w:r w:rsidRPr="00D6588E">
        <w:rPr>
          <w:rFonts w:ascii="Segoe UI" w:hAnsi="Segoe UI" w:cs="Segoe UI"/>
          <w:sz w:val="20"/>
          <w:szCs w:val="20"/>
          <w:lang w:val="en-GB"/>
        </w:rPr>
        <w:t>Have the technical and design solutions significantly maintained and improved water and wastewater services to the populations in Lebanon? How?</w:t>
      </w:r>
    </w:p>
    <w:p w14:paraId="77A0F1FD" w14:textId="77777777" w:rsidR="00D6588E" w:rsidRPr="00D6588E" w:rsidRDefault="00D6588E" w:rsidP="00D6588E">
      <w:pPr>
        <w:widowControl w:val="0"/>
        <w:numPr>
          <w:ilvl w:val="0"/>
          <w:numId w:val="85"/>
        </w:numPr>
        <w:tabs>
          <w:tab w:val="left" w:pos="1830"/>
        </w:tabs>
        <w:autoSpaceDE w:val="0"/>
        <w:autoSpaceDN w:val="0"/>
        <w:spacing w:before="19" w:after="160" w:line="256" w:lineRule="auto"/>
        <w:ind w:right="14"/>
        <w:rPr>
          <w:rFonts w:ascii="Segoe UI" w:hAnsi="Segoe UI" w:cs="Segoe UI"/>
          <w:sz w:val="20"/>
          <w:szCs w:val="20"/>
          <w:lang w:val="en-GB"/>
        </w:rPr>
      </w:pPr>
      <w:r w:rsidRPr="00D6588E">
        <w:rPr>
          <w:rFonts w:ascii="Segoe UI" w:hAnsi="Segoe UI" w:cs="Segoe UI"/>
          <w:sz w:val="20"/>
          <w:szCs w:val="20"/>
          <w:lang w:val="en-GB"/>
        </w:rPr>
        <w:t xml:space="preserve">Did the implemented solution contribute to improving the viability and effectiveness of the RWEs? How? </w:t>
      </w:r>
    </w:p>
    <w:p w14:paraId="74707563" w14:textId="77777777" w:rsidR="00D6588E" w:rsidRPr="00D6588E" w:rsidRDefault="00D6588E" w:rsidP="00D6588E">
      <w:pPr>
        <w:widowControl w:val="0"/>
        <w:numPr>
          <w:ilvl w:val="0"/>
          <w:numId w:val="85"/>
        </w:numPr>
        <w:tabs>
          <w:tab w:val="left" w:pos="1830"/>
        </w:tabs>
        <w:autoSpaceDE w:val="0"/>
        <w:autoSpaceDN w:val="0"/>
        <w:spacing w:before="17" w:after="160" w:line="254" w:lineRule="auto"/>
        <w:ind w:right="16"/>
        <w:rPr>
          <w:rFonts w:ascii="Segoe UI" w:hAnsi="Segoe UI" w:cs="Segoe UI"/>
          <w:sz w:val="20"/>
          <w:szCs w:val="20"/>
          <w:lang w:val="en-GB"/>
        </w:rPr>
      </w:pPr>
      <w:r w:rsidRPr="00D6588E">
        <w:rPr>
          <w:rFonts w:ascii="Segoe UI" w:hAnsi="Segoe UI" w:cs="Segoe UI"/>
          <w:sz w:val="20"/>
          <w:szCs w:val="20"/>
          <w:lang w:val="en-GB"/>
        </w:rPr>
        <w:t>What were the challenges faced in implementing the solution? What were the enabling factors of success and the lessons learned from implementation?</w:t>
      </w:r>
    </w:p>
    <w:p w14:paraId="1954482F" w14:textId="77777777" w:rsidR="00D6588E" w:rsidRPr="00D6588E" w:rsidRDefault="00D6588E" w:rsidP="00D6588E">
      <w:pPr>
        <w:widowControl w:val="0"/>
        <w:numPr>
          <w:ilvl w:val="0"/>
          <w:numId w:val="85"/>
        </w:numPr>
        <w:tabs>
          <w:tab w:val="left" w:pos="1830"/>
        </w:tabs>
        <w:autoSpaceDE w:val="0"/>
        <w:autoSpaceDN w:val="0"/>
        <w:spacing w:before="19" w:after="160" w:line="254" w:lineRule="auto"/>
        <w:ind w:right="19"/>
        <w:rPr>
          <w:rFonts w:ascii="Segoe UI" w:hAnsi="Segoe UI" w:cs="Segoe UI"/>
          <w:sz w:val="20"/>
          <w:szCs w:val="20"/>
          <w:lang w:val="en-GB"/>
        </w:rPr>
      </w:pPr>
      <w:r w:rsidRPr="00D6588E">
        <w:rPr>
          <w:rFonts w:ascii="Segoe UI" w:hAnsi="Segoe UI" w:cs="Segoe UI"/>
          <w:sz w:val="20"/>
          <w:szCs w:val="20"/>
          <w:lang w:val="en-GB"/>
        </w:rPr>
        <w:t>Were the critical components of the work consistent with what was planned, and if not, what changes were made and why, including adaptation measures to meet the social and economic crisis?</w:t>
      </w:r>
    </w:p>
    <w:p w14:paraId="5161F83B" w14:textId="77777777" w:rsidR="00D6588E" w:rsidRPr="00D6588E" w:rsidRDefault="00D6588E" w:rsidP="00D6588E">
      <w:pPr>
        <w:widowControl w:val="0"/>
        <w:numPr>
          <w:ilvl w:val="0"/>
          <w:numId w:val="85"/>
        </w:numPr>
        <w:tabs>
          <w:tab w:val="left" w:pos="1830"/>
        </w:tabs>
        <w:autoSpaceDE w:val="0"/>
        <w:autoSpaceDN w:val="0"/>
        <w:spacing w:before="11" w:after="160" w:line="254" w:lineRule="auto"/>
        <w:ind w:right="8"/>
        <w:rPr>
          <w:rFonts w:ascii="Segoe UI" w:hAnsi="Segoe UI" w:cs="Segoe UI"/>
          <w:sz w:val="20"/>
          <w:szCs w:val="20"/>
          <w:lang w:val="en-GB"/>
        </w:rPr>
      </w:pPr>
      <w:r w:rsidRPr="00D6588E">
        <w:rPr>
          <w:rFonts w:ascii="Segoe UI" w:hAnsi="Segoe UI" w:cs="Segoe UI"/>
          <w:sz w:val="20"/>
          <w:szCs w:val="20"/>
          <w:lang w:val="en-GB"/>
        </w:rPr>
        <w:t xml:space="preserve">To what extent was the collaboration with municipalities, in particular the Union of Municipalities in South Beirut, successful in improving water service? </w:t>
      </w:r>
    </w:p>
    <w:p w14:paraId="367CE260" w14:textId="77777777" w:rsidR="00D6588E" w:rsidRPr="00D6588E" w:rsidRDefault="00D6588E" w:rsidP="00D6588E">
      <w:pPr>
        <w:widowControl w:val="0"/>
        <w:tabs>
          <w:tab w:val="left" w:pos="1830"/>
        </w:tabs>
        <w:autoSpaceDE w:val="0"/>
        <w:autoSpaceDN w:val="0"/>
        <w:spacing w:before="11" w:line="254" w:lineRule="auto"/>
        <w:ind w:left="1829" w:right="8"/>
        <w:rPr>
          <w:rFonts w:ascii="Segoe UI" w:hAnsi="Segoe UI" w:cs="Segoe UI"/>
          <w:sz w:val="20"/>
          <w:szCs w:val="20"/>
          <w:lang w:val="en-GB"/>
        </w:rPr>
      </w:pPr>
    </w:p>
    <w:p w14:paraId="700548C6" w14:textId="77777777" w:rsidR="00D6588E" w:rsidRPr="00D6588E" w:rsidRDefault="00D6588E" w:rsidP="00D6588E">
      <w:pPr>
        <w:widowControl w:val="0"/>
        <w:tabs>
          <w:tab w:val="left" w:pos="426"/>
        </w:tabs>
        <w:autoSpaceDE w:val="0"/>
        <w:autoSpaceDN w:val="0"/>
        <w:spacing w:line="276" w:lineRule="auto"/>
        <w:ind w:right="9"/>
        <w:rPr>
          <w:rFonts w:ascii="Segoe UI" w:hAnsi="Segoe UI" w:cs="Segoe UI"/>
          <w:sz w:val="20"/>
          <w:szCs w:val="20"/>
          <w:lang w:val="en-GB"/>
        </w:rPr>
      </w:pPr>
      <w:r w:rsidRPr="00D6588E">
        <w:rPr>
          <w:rFonts w:ascii="Segoe UI" w:hAnsi="Segoe UI" w:cs="Segoe UI"/>
          <w:sz w:val="20"/>
          <w:szCs w:val="20"/>
          <w:lang w:val="en-GB"/>
        </w:rPr>
        <w:t xml:space="preserve">Q3. To what extent were the adopted activities to support the RWEs able to build institutional knowledge and strengthen the capacity of the RWEs to become technically and financially viable entities? What are the lessons learned in the process? </w:t>
      </w:r>
    </w:p>
    <w:p w14:paraId="15C5D436" w14:textId="77777777" w:rsidR="00D6588E" w:rsidRPr="00D6588E" w:rsidRDefault="00D6588E" w:rsidP="00D6588E">
      <w:pPr>
        <w:widowControl w:val="0"/>
        <w:tabs>
          <w:tab w:val="left" w:pos="460"/>
        </w:tabs>
        <w:autoSpaceDE w:val="0"/>
        <w:autoSpaceDN w:val="0"/>
        <w:spacing w:before="155" w:line="276" w:lineRule="auto"/>
        <w:ind w:right="7"/>
        <w:rPr>
          <w:rFonts w:ascii="Segoe UI" w:hAnsi="Segoe UI" w:cs="Segoe UI"/>
          <w:sz w:val="20"/>
          <w:szCs w:val="20"/>
          <w:lang w:val="en-GB"/>
        </w:rPr>
      </w:pPr>
      <w:r w:rsidRPr="00D6588E">
        <w:rPr>
          <w:rFonts w:ascii="Segoe UI" w:hAnsi="Segoe UI" w:cs="Segoe UI"/>
          <w:sz w:val="20"/>
          <w:szCs w:val="20"/>
          <w:lang w:val="en-GB"/>
        </w:rPr>
        <w:t xml:space="preserve">Q4. Did project activities show signs of creating unintended positive or negative outcomes before and after the social-economic crisis? If yes, which activities contributed to this and can be considered lessons learnt, to link emergency and development phases? </w:t>
      </w:r>
    </w:p>
    <w:p w14:paraId="616ACDE4" w14:textId="77777777" w:rsidR="00D6588E" w:rsidRPr="00D6588E" w:rsidRDefault="00D6588E" w:rsidP="00D6588E">
      <w:pPr>
        <w:widowControl w:val="0"/>
        <w:autoSpaceDE w:val="0"/>
        <w:autoSpaceDN w:val="0"/>
        <w:rPr>
          <w:rFonts w:ascii="Segoe UI" w:hAnsi="Segoe UI" w:cs="Segoe UI"/>
          <w:sz w:val="20"/>
          <w:szCs w:val="20"/>
          <w:lang w:val="en-GB"/>
        </w:rPr>
      </w:pPr>
    </w:p>
    <w:p w14:paraId="59699F75" w14:textId="77777777" w:rsidR="00D6588E" w:rsidRPr="00D6588E" w:rsidRDefault="00D6588E" w:rsidP="00D6588E">
      <w:pPr>
        <w:widowControl w:val="0"/>
        <w:autoSpaceDE w:val="0"/>
        <w:autoSpaceDN w:val="0"/>
        <w:ind w:left="317"/>
        <w:rPr>
          <w:rFonts w:ascii="Segoe UI" w:hAnsi="Segoe UI" w:cs="Segoe UI"/>
          <w:sz w:val="20"/>
          <w:szCs w:val="20"/>
          <w:lang w:val="en-GB"/>
        </w:rPr>
      </w:pPr>
      <w:r w:rsidRPr="00D6588E">
        <w:rPr>
          <w:rFonts w:ascii="Segoe UI" w:hAnsi="Segoe UI" w:cs="Segoe UI"/>
          <w:b/>
          <w:bCs/>
          <w:sz w:val="20"/>
          <w:szCs w:val="20"/>
          <w:lang w:val="en-GB"/>
        </w:rPr>
        <w:t>Efficiency</w:t>
      </w:r>
      <w:r w:rsidRPr="00D6588E">
        <w:rPr>
          <w:rFonts w:ascii="Segoe UI" w:hAnsi="Segoe UI" w:cs="Segoe UI"/>
          <w:sz w:val="20"/>
          <w:szCs w:val="20"/>
          <w:lang w:val="en-GB"/>
        </w:rPr>
        <w:t>:</w:t>
      </w:r>
    </w:p>
    <w:p w14:paraId="44174078" w14:textId="77777777" w:rsidR="00D6588E" w:rsidRPr="00D6588E" w:rsidRDefault="00D6588E" w:rsidP="00D6588E">
      <w:pPr>
        <w:widowControl w:val="0"/>
        <w:autoSpaceDE w:val="0"/>
        <w:autoSpaceDN w:val="0"/>
        <w:spacing w:before="6"/>
        <w:rPr>
          <w:rFonts w:ascii="Segoe UI" w:hAnsi="Segoe UI" w:cs="Segoe UI"/>
          <w:sz w:val="20"/>
          <w:szCs w:val="20"/>
          <w:lang w:val="en-GB"/>
        </w:rPr>
      </w:pPr>
    </w:p>
    <w:p w14:paraId="4B1103D3" w14:textId="77777777" w:rsidR="00D6588E" w:rsidRPr="00D6588E" w:rsidRDefault="00D6588E" w:rsidP="00D6588E">
      <w:pPr>
        <w:widowControl w:val="0"/>
        <w:tabs>
          <w:tab w:val="left" w:pos="469"/>
        </w:tabs>
        <w:autoSpaceDE w:val="0"/>
        <w:autoSpaceDN w:val="0"/>
        <w:spacing w:before="1" w:line="276" w:lineRule="auto"/>
        <w:ind w:right="147"/>
        <w:rPr>
          <w:rFonts w:ascii="Segoe UI" w:hAnsi="Segoe UI" w:cs="Segoe UI"/>
          <w:sz w:val="20"/>
          <w:szCs w:val="20"/>
          <w:lang w:val="en-GB"/>
        </w:rPr>
      </w:pPr>
      <w:r w:rsidRPr="00D6588E">
        <w:rPr>
          <w:rFonts w:ascii="Segoe UI" w:hAnsi="Segoe UI" w:cs="Segoe UI"/>
          <w:sz w:val="20"/>
          <w:szCs w:val="20"/>
          <w:lang w:val="en-GB"/>
        </w:rPr>
        <w:t xml:space="preserve">Q5.   Is the implemented intervention the most efficient one, compared to alternatives, in achieving the desired result? </w:t>
      </w:r>
    </w:p>
    <w:p w14:paraId="66CC9363" w14:textId="77777777" w:rsidR="00D6588E" w:rsidRPr="00D6588E" w:rsidRDefault="00D6588E" w:rsidP="00D6588E">
      <w:pPr>
        <w:widowControl w:val="0"/>
        <w:autoSpaceDE w:val="0"/>
        <w:autoSpaceDN w:val="0"/>
        <w:spacing w:before="4"/>
        <w:rPr>
          <w:rFonts w:ascii="Segoe UI" w:hAnsi="Segoe UI" w:cs="Segoe UI"/>
          <w:sz w:val="20"/>
          <w:szCs w:val="20"/>
          <w:lang w:val="en-GB"/>
        </w:rPr>
      </w:pPr>
    </w:p>
    <w:p w14:paraId="513F1FB8" w14:textId="77777777" w:rsidR="00D6588E" w:rsidRPr="00D6588E" w:rsidRDefault="00D6588E" w:rsidP="00D6588E">
      <w:pPr>
        <w:widowControl w:val="0"/>
        <w:numPr>
          <w:ilvl w:val="1"/>
          <w:numId w:val="86"/>
        </w:numPr>
        <w:tabs>
          <w:tab w:val="left" w:pos="1110"/>
        </w:tabs>
        <w:autoSpaceDE w:val="0"/>
        <w:autoSpaceDN w:val="0"/>
        <w:spacing w:before="1" w:after="160" w:line="254" w:lineRule="auto"/>
        <w:ind w:right="41"/>
        <w:rPr>
          <w:rFonts w:ascii="Segoe UI" w:hAnsi="Segoe UI" w:cs="Segoe UI"/>
          <w:sz w:val="20"/>
          <w:szCs w:val="20"/>
          <w:lang w:val="en-GB"/>
        </w:rPr>
      </w:pPr>
      <w:r w:rsidRPr="00D6588E">
        <w:rPr>
          <w:rFonts w:ascii="Segoe UI" w:hAnsi="Segoe UI" w:cs="Segoe UI"/>
          <w:sz w:val="20"/>
          <w:szCs w:val="20"/>
          <w:lang w:val="en-GB"/>
        </w:rPr>
        <w:lastRenderedPageBreak/>
        <w:t xml:space="preserve">To what extent are the costs of the intervention justified, given the changes/effects it has achieved? To what extent are those costs proportionate to the benefits it has generated, considering the emergency environment created by the economic crisis? </w:t>
      </w:r>
    </w:p>
    <w:p w14:paraId="7DB0BF1D" w14:textId="77777777" w:rsidR="00D6588E" w:rsidRPr="00D6588E" w:rsidRDefault="00D6588E" w:rsidP="00D6588E">
      <w:pPr>
        <w:widowControl w:val="0"/>
        <w:numPr>
          <w:ilvl w:val="1"/>
          <w:numId w:val="86"/>
        </w:numPr>
        <w:tabs>
          <w:tab w:val="left" w:pos="1110"/>
        </w:tabs>
        <w:autoSpaceDE w:val="0"/>
        <w:autoSpaceDN w:val="0"/>
        <w:spacing w:before="19" w:after="160" w:line="254" w:lineRule="auto"/>
        <w:ind w:right="626"/>
        <w:rPr>
          <w:rFonts w:ascii="Segoe UI" w:hAnsi="Segoe UI" w:cs="Segoe UI"/>
          <w:sz w:val="20"/>
          <w:szCs w:val="20"/>
          <w:lang w:val="en-GB"/>
        </w:rPr>
      </w:pPr>
      <w:r w:rsidRPr="00D6588E">
        <w:rPr>
          <w:rFonts w:ascii="Segoe UI" w:hAnsi="Segoe UI" w:cs="Segoe UI"/>
          <w:sz w:val="20"/>
          <w:szCs w:val="20"/>
          <w:lang w:val="en-GB"/>
        </w:rPr>
        <w:t>To what extent were services provided in time and results achieved within an appropriate time period?</w:t>
      </w:r>
    </w:p>
    <w:p w14:paraId="00A0C39C" w14:textId="77777777" w:rsidR="00D6588E" w:rsidRPr="00D6588E" w:rsidRDefault="00D6588E" w:rsidP="00D6588E">
      <w:pPr>
        <w:widowControl w:val="0"/>
        <w:autoSpaceDE w:val="0"/>
        <w:autoSpaceDN w:val="0"/>
        <w:rPr>
          <w:rFonts w:ascii="Segoe UI" w:hAnsi="Segoe UI" w:cs="Segoe UI"/>
          <w:sz w:val="20"/>
          <w:szCs w:val="20"/>
          <w:lang w:val="en-GB"/>
        </w:rPr>
      </w:pPr>
    </w:p>
    <w:p w14:paraId="327CE5C1" w14:textId="77777777" w:rsidR="00D6588E" w:rsidRPr="00D6588E" w:rsidRDefault="00D6588E" w:rsidP="00D6588E">
      <w:pPr>
        <w:widowControl w:val="0"/>
        <w:autoSpaceDE w:val="0"/>
        <w:autoSpaceDN w:val="0"/>
        <w:spacing w:before="1"/>
        <w:rPr>
          <w:rFonts w:ascii="Segoe UI" w:hAnsi="Segoe UI" w:cs="Segoe UI"/>
          <w:sz w:val="20"/>
          <w:szCs w:val="20"/>
          <w:lang w:val="en-GB"/>
        </w:rPr>
      </w:pPr>
    </w:p>
    <w:p w14:paraId="7C86EBC9" w14:textId="77777777" w:rsidR="00D6588E" w:rsidRPr="00D6588E" w:rsidRDefault="00D6588E" w:rsidP="00D6588E">
      <w:pPr>
        <w:widowControl w:val="0"/>
        <w:autoSpaceDE w:val="0"/>
        <w:autoSpaceDN w:val="0"/>
        <w:spacing w:line="259" w:lineRule="auto"/>
        <w:rPr>
          <w:rFonts w:ascii="Segoe UI" w:hAnsi="Segoe UI" w:cs="Segoe UI"/>
          <w:sz w:val="20"/>
          <w:szCs w:val="20"/>
          <w:lang w:val="en-GB"/>
        </w:rPr>
      </w:pPr>
      <w:r w:rsidRPr="00D6588E">
        <w:rPr>
          <w:rFonts w:ascii="Segoe UI" w:hAnsi="Segoe UI" w:cs="Segoe UI"/>
          <w:sz w:val="20"/>
          <w:szCs w:val="20"/>
          <w:lang w:val="en-GB"/>
        </w:rPr>
        <w:t>Q6.   To what extent was UNICEF able to effectively collaborate and coordinate externally with key stakeholders, and leverage existing partnerships, to ensure efficient use of existing resources for RWEs support?</w:t>
      </w:r>
    </w:p>
    <w:p w14:paraId="5F107F15" w14:textId="77777777" w:rsidR="00D6588E" w:rsidRPr="00D6588E" w:rsidRDefault="00D6588E" w:rsidP="00D6588E">
      <w:pPr>
        <w:widowControl w:val="0"/>
        <w:autoSpaceDE w:val="0"/>
        <w:autoSpaceDN w:val="0"/>
        <w:rPr>
          <w:rFonts w:ascii="Segoe UI" w:hAnsi="Segoe UI" w:cs="Segoe UI"/>
          <w:sz w:val="20"/>
          <w:szCs w:val="20"/>
          <w:lang w:val="en-GB"/>
        </w:rPr>
      </w:pPr>
    </w:p>
    <w:p w14:paraId="16E83102" w14:textId="77777777" w:rsidR="00D6588E" w:rsidRPr="00D6588E" w:rsidRDefault="00D6588E" w:rsidP="00D6588E">
      <w:pPr>
        <w:widowControl w:val="0"/>
        <w:autoSpaceDE w:val="0"/>
        <w:autoSpaceDN w:val="0"/>
        <w:rPr>
          <w:rFonts w:ascii="Segoe UI" w:hAnsi="Segoe UI" w:cs="Segoe UI"/>
          <w:sz w:val="20"/>
          <w:szCs w:val="20"/>
          <w:lang w:val="en-GB"/>
        </w:rPr>
      </w:pPr>
    </w:p>
    <w:p w14:paraId="64ACCE2D" w14:textId="77777777" w:rsidR="00D6588E" w:rsidRPr="00D6588E" w:rsidRDefault="00D6588E" w:rsidP="00D6588E">
      <w:pPr>
        <w:widowControl w:val="0"/>
        <w:autoSpaceDE w:val="0"/>
        <w:autoSpaceDN w:val="0"/>
        <w:spacing w:before="116"/>
        <w:ind w:left="317"/>
        <w:rPr>
          <w:rFonts w:ascii="Segoe UI" w:hAnsi="Segoe UI" w:cs="Segoe UI"/>
          <w:b/>
          <w:bCs/>
          <w:sz w:val="20"/>
          <w:szCs w:val="20"/>
          <w:lang w:val="en-GB"/>
        </w:rPr>
      </w:pPr>
      <w:r w:rsidRPr="00D6588E">
        <w:rPr>
          <w:rFonts w:ascii="Segoe UI" w:hAnsi="Segoe UI" w:cs="Segoe UI"/>
          <w:b/>
          <w:bCs/>
          <w:sz w:val="20"/>
          <w:szCs w:val="20"/>
          <w:lang w:val="en-GB"/>
        </w:rPr>
        <w:t>Coherence:</w:t>
      </w:r>
    </w:p>
    <w:p w14:paraId="546E73E1" w14:textId="77777777" w:rsidR="00D6588E" w:rsidRPr="00D6588E" w:rsidRDefault="00D6588E" w:rsidP="00D6588E">
      <w:pPr>
        <w:widowControl w:val="0"/>
        <w:tabs>
          <w:tab w:val="left" w:pos="786"/>
        </w:tabs>
        <w:autoSpaceDE w:val="0"/>
        <w:autoSpaceDN w:val="0"/>
        <w:spacing w:before="136" w:line="256" w:lineRule="auto"/>
        <w:ind w:right="64"/>
        <w:jc w:val="both"/>
        <w:rPr>
          <w:rFonts w:ascii="Segoe UI" w:hAnsi="Segoe UI" w:cs="Segoe UI"/>
          <w:sz w:val="20"/>
          <w:szCs w:val="20"/>
          <w:lang w:val="en-GB"/>
        </w:rPr>
      </w:pPr>
      <w:r w:rsidRPr="00D6588E">
        <w:rPr>
          <w:rFonts w:ascii="Segoe UI" w:hAnsi="Segoe UI" w:cs="Segoe UI"/>
          <w:sz w:val="20"/>
          <w:szCs w:val="20"/>
          <w:lang w:val="en-GB"/>
        </w:rPr>
        <w:t xml:space="preserve">Q7. How does UNICEF’s support to RWEs fit with the work of external partners (global partners, regional   partners, government, partner programmes/interventions)? </w:t>
      </w:r>
    </w:p>
    <w:p w14:paraId="2C606F48" w14:textId="77777777" w:rsidR="00D6588E" w:rsidRPr="00D6588E" w:rsidRDefault="00D6588E" w:rsidP="00D6588E">
      <w:pPr>
        <w:widowControl w:val="0"/>
        <w:tabs>
          <w:tab w:val="left" w:pos="786"/>
        </w:tabs>
        <w:autoSpaceDE w:val="0"/>
        <w:autoSpaceDN w:val="0"/>
        <w:spacing w:before="2" w:line="256" w:lineRule="auto"/>
        <w:ind w:right="55"/>
        <w:jc w:val="both"/>
        <w:rPr>
          <w:rFonts w:ascii="Segoe UI" w:hAnsi="Segoe UI" w:cs="Segoe UI"/>
          <w:sz w:val="20"/>
          <w:szCs w:val="20"/>
          <w:lang w:val="en-GB"/>
        </w:rPr>
      </w:pPr>
      <w:r w:rsidRPr="00D6588E">
        <w:rPr>
          <w:rFonts w:ascii="Segoe UI" w:hAnsi="Segoe UI" w:cs="Segoe UI"/>
          <w:sz w:val="20"/>
          <w:szCs w:val="20"/>
          <w:lang w:val="en-GB"/>
        </w:rPr>
        <w:t>Q8. Through its different types of support to WE, to what collaboration and integration was UNICEF able to deal with other initiatives in order to work on balancing crisis approach and a long-term development approach? How? What were the challenges and success factors?</w:t>
      </w:r>
    </w:p>
    <w:p w14:paraId="0A99F041" w14:textId="77777777" w:rsidR="00D6588E" w:rsidRPr="00D6588E" w:rsidRDefault="00D6588E" w:rsidP="00D6588E">
      <w:pPr>
        <w:widowControl w:val="0"/>
        <w:tabs>
          <w:tab w:val="left" w:pos="786"/>
        </w:tabs>
        <w:autoSpaceDE w:val="0"/>
        <w:autoSpaceDN w:val="0"/>
        <w:spacing w:before="2" w:line="256" w:lineRule="auto"/>
        <w:ind w:right="55"/>
        <w:jc w:val="both"/>
        <w:rPr>
          <w:rFonts w:ascii="Segoe UI" w:hAnsi="Segoe UI" w:cs="Segoe UI"/>
          <w:sz w:val="20"/>
          <w:szCs w:val="20"/>
          <w:lang w:val="en-GB"/>
        </w:rPr>
      </w:pPr>
    </w:p>
    <w:p w14:paraId="4EA2B1F3" w14:textId="77777777" w:rsidR="00D6588E" w:rsidRPr="00D6588E" w:rsidRDefault="00D6588E" w:rsidP="00D6588E">
      <w:pPr>
        <w:widowControl w:val="0"/>
        <w:autoSpaceDE w:val="0"/>
        <w:autoSpaceDN w:val="0"/>
        <w:spacing w:before="1"/>
        <w:ind w:left="317"/>
        <w:rPr>
          <w:rFonts w:ascii="Segoe UI" w:hAnsi="Segoe UI" w:cs="Segoe UI"/>
          <w:sz w:val="20"/>
          <w:szCs w:val="20"/>
          <w:lang w:val="en-GB"/>
        </w:rPr>
      </w:pPr>
      <w:r w:rsidRPr="00D6588E">
        <w:rPr>
          <w:rFonts w:ascii="Segoe UI" w:hAnsi="Segoe UI" w:cs="Segoe UI"/>
          <w:b/>
          <w:bCs/>
          <w:sz w:val="20"/>
          <w:szCs w:val="20"/>
          <w:lang w:val="en-GB"/>
        </w:rPr>
        <w:t>Sustainability</w:t>
      </w:r>
      <w:r w:rsidRPr="00D6588E">
        <w:rPr>
          <w:rFonts w:ascii="Segoe UI" w:hAnsi="Segoe UI" w:cs="Segoe UI"/>
          <w:sz w:val="20"/>
          <w:szCs w:val="20"/>
          <w:lang w:val="en-GB"/>
        </w:rPr>
        <w:t>:</w:t>
      </w:r>
    </w:p>
    <w:p w14:paraId="529183EE" w14:textId="77777777" w:rsidR="00D6588E" w:rsidRPr="00D6588E" w:rsidRDefault="00D6588E" w:rsidP="00D6588E">
      <w:pPr>
        <w:widowControl w:val="0"/>
        <w:autoSpaceDE w:val="0"/>
        <w:autoSpaceDN w:val="0"/>
        <w:spacing w:before="156" w:line="276" w:lineRule="auto"/>
        <w:ind w:left="29"/>
        <w:rPr>
          <w:rFonts w:ascii="Segoe UI" w:hAnsi="Segoe UI" w:cs="Segoe UI"/>
          <w:sz w:val="20"/>
          <w:szCs w:val="20"/>
          <w:lang w:val="en-GB"/>
        </w:rPr>
      </w:pPr>
      <w:r w:rsidRPr="00D6588E">
        <w:rPr>
          <w:rFonts w:ascii="Segoe UI" w:hAnsi="Segoe UI" w:cs="Segoe UI"/>
          <w:sz w:val="20"/>
          <w:szCs w:val="20"/>
          <w:lang w:val="en-GB"/>
        </w:rPr>
        <w:t>Q9. To what extent has the support to the WEs had a positive impact on the sustainability of the WEs? What are the conditions to maintain their sustainability?</w:t>
      </w:r>
    </w:p>
    <w:p w14:paraId="337F1455" w14:textId="77777777" w:rsidR="00D6588E" w:rsidRPr="00D6588E" w:rsidRDefault="00D6588E" w:rsidP="00D6588E">
      <w:pPr>
        <w:widowControl w:val="0"/>
        <w:numPr>
          <w:ilvl w:val="1"/>
          <w:numId w:val="87"/>
        </w:numPr>
        <w:tabs>
          <w:tab w:val="left" w:pos="1110"/>
        </w:tabs>
        <w:autoSpaceDE w:val="0"/>
        <w:autoSpaceDN w:val="0"/>
        <w:spacing w:before="119" w:after="160" w:line="259" w:lineRule="auto"/>
        <w:ind w:hanging="361"/>
        <w:rPr>
          <w:rFonts w:ascii="Segoe UI" w:hAnsi="Segoe UI" w:cs="Segoe UI"/>
          <w:sz w:val="20"/>
          <w:szCs w:val="20"/>
          <w:lang w:val="en-GB"/>
        </w:rPr>
      </w:pPr>
      <w:r w:rsidRPr="00D6588E">
        <w:rPr>
          <w:rFonts w:ascii="Segoe UI" w:hAnsi="Segoe UI" w:cs="Segoe UI"/>
          <w:sz w:val="20"/>
          <w:szCs w:val="20"/>
          <w:lang w:val="en-GB"/>
        </w:rPr>
        <w:t>How do the infrastructure improvements contribute to improving the sustainability of the WEs? Which return in terms of tariff recovery?</w:t>
      </w:r>
    </w:p>
    <w:p w14:paraId="2D3BD6AC" w14:textId="77777777" w:rsidR="00D6588E" w:rsidRPr="00D6588E" w:rsidRDefault="00D6588E" w:rsidP="00D6588E">
      <w:pPr>
        <w:widowControl w:val="0"/>
        <w:numPr>
          <w:ilvl w:val="1"/>
          <w:numId w:val="87"/>
        </w:numPr>
        <w:tabs>
          <w:tab w:val="left" w:pos="1110"/>
        </w:tabs>
        <w:autoSpaceDE w:val="0"/>
        <w:autoSpaceDN w:val="0"/>
        <w:spacing w:before="17" w:after="160" w:line="254" w:lineRule="auto"/>
        <w:ind w:right="232"/>
        <w:rPr>
          <w:rFonts w:ascii="Segoe UI" w:hAnsi="Segoe UI" w:cs="Segoe UI"/>
          <w:sz w:val="20"/>
          <w:szCs w:val="20"/>
          <w:lang w:val="en-GB"/>
        </w:rPr>
      </w:pPr>
      <w:r w:rsidRPr="00D6588E">
        <w:rPr>
          <w:rFonts w:ascii="Segoe UI" w:hAnsi="Segoe UI" w:cs="Segoe UI"/>
          <w:sz w:val="20"/>
          <w:szCs w:val="20"/>
          <w:lang w:val="en-GB"/>
        </w:rPr>
        <w:t xml:space="preserve">How has the support to essential repairs and maintenance helped maintain the ability of the WEs to provide services? What are the prospects once this support is not guaranteed by external support? </w:t>
      </w:r>
    </w:p>
    <w:p w14:paraId="6BA75D7F" w14:textId="77777777" w:rsidR="00D6588E" w:rsidRPr="00D6588E" w:rsidRDefault="00D6588E" w:rsidP="00D6588E">
      <w:pPr>
        <w:widowControl w:val="0"/>
        <w:numPr>
          <w:ilvl w:val="1"/>
          <w:numId w:val="87"/>
        </w:numPr>
        <w:tabs>
          <w:tab w:val="left" w:pos="1110"/>
        </w:tabs>
        <w:autoSpaceDE w:val="0"/>
        <w:autoSpaceDN w:val="0"/>
        <w:spacing w:before="22" w:after="160" w:line="254" w:lineRule="auto"/>
        <w:ind w:right="109"/>
        <w:rPr>
          <w:rFonts w:ascii="Segoe UI" w:hAnsi="Segoe UI" w:cs="Segoe UI"/>
          <w:sz w:val="20"/>
          <w:szCs w:val="20"/>
          <w:lang w:val="en-GB"/>
        </w:rPr>
      </w:pPr>
      <w:r w:rsidRPr="00D6588E">
        <w:rPr>
          <w:rFonts w:ascii="Segoe UI" w:hAnsi="Segoe UI" w:cs="Segoe UI"/>
          <w:sz w:val="20"/>
          <w:szCs w:val="20"/>
          <w:lang w:val="en-GB"/>
        </w:rPr>
        <w:t>To what extent has support to communications, customer relations and other capacity building of the WEs contributed to their sustainability?</w:t>
      </w:r>
    </w:p>
    <w:p w14:paraId="0EBAC940" w14:textId="77777777" w:rsidR="00D6588E" w:rsidRPr="00D6588E" w:rsidRDefault="00D6588E" w:rsidP="00D6588E">
      <w:pPr>
        <w:widowControl w:val="0"/>
        <w:numPr>
          <w:ilvl w:val="1"/>
          <w:numId w:val="87"/>
        </w:numPr>
        <w:tabs>
          <w:tab w:val="left" w:pos="1110"/>
        </w:tabs>
        <w:autoSpaceDE w:val="0"/>
        <w:autoSpaceDN w:val="0"/>
        <w:spacing w:before="19" w:after="160" w:line="254" w:lineRule="auto"/>
        <w:ind w:right="341"/>
        <w:rPr>
          <w:rFonts w:ascii="Segoe UI" w:hAnsi="Segoe UI" w:cs="Segoe UI"/>
          <w:sz w:val="20"/>
          <w:szCs w:val="20"/>
          <w:lang w:val="en-GB"/>
        </w:rPr>
      </w:pPr>
      <w:r w:rsidRPr="00D6588E">
        <w:rPr>
          <w:rFonts w:ascii="Segoe UI" w:hAnsi="Segoe UI" w:cs="Segoe UI"/>
          <w:sz w:val="20"/>
          <w:szCs w:val="20"/>
          <w:lang w:val="en-GB"/>
        </w:rPr>
        <w:t>To what extend is the support to municipalities, in particular the Union of Municipalities in South Beirut, likely to be sustainable in term of improving water services?</w:t>
      </w:r>
    </w:p>
    <w:p w14:paraId="2EC75652" w14:textId="77777777" w:rsidR="00D6588E" w:rsidRPr="00D6588E" w:rsidRDefault="00D6588E" w:rsidP="00D6588E">
      <w:pPr>
        <w:widowControl w:val="0"/>
        <w:tabs>
          <w:tab w:val="left" w:pos="786"/>
        </w:tabs>
        <w:autoSpaceDE w:val="0"/>
        <w:autoSpaceDN w:val="0"/>
        <w:spacing w:before="2" w:line="256" w:lineRule="auto"/>
        <w:ind w:right="55"/>
        <w:jc w:val="both"/>
        <w:rPr>
          <w:rFonts w:ascii="Segoe UI" w:hAnsi="Segoe UI" w:cs="Segoe UI"/>
          <w:sz w:val="20"/>
          <w:szCs w:val="20"/>
          <w:lang w:val="en-GB"/>
        </w:rPr>
      </w:pPr>
    </w:p>
    <w:p w14:paraId="304758DD" w14:textId="77777777" w:rsidR="00D6588E" w:rsidRPr="00D6588E" w:rsidRDefault="00D6588E" w:rsidP="00D6588E">
      <w:pPr>
        <w:widowControl w:val="0"/>
        <w:tabs>
          <w:tab w:val="left" w:pos="786"/>
        </w:tabs>
        <w:autoSpaceDE w:val="0"/>
        <w:autoSpaceDN w:val="0"/>
        <w:spacing w:before="2" w:line="256" w:lineRule="auto"/>
        <w:ind w:right="55"/>
        <w:jc w:val="both"/>
        <w:rPr>
          <w:rFonts w:ascii="Segoe UI" w:hAnsi="Segoe UI" w:cs="Segoe UI"/>
          <w:b/>
          <w:bCs/>
          <w:sz w:val="20"/>
          <w:szCs w:val="20"/>
          <w:lang w:val="en-GB"/>
        </w:rPr>
      </w:pPr>
    </w:p>
    <w:p w14:paraId="3C28DE4B" w14:textId="77777777" w:rsidR="00D6588E" w:rsidRPr="00D6588E" w:rsidRDefault="00D6588E" w:rsidP="00D6588E">
      <w:pPr>
        <w:widowControl w:val="0"/>
        <w:autoSpaceDE w:val="0"/>
        <w:autoSpaceDN w:val="0"/>
        <w:ind w:left="317"/>
        <w:rPr>
          <w:rFonts w:ascii="Segoe UI" w:hAnsi="Segoe UI" w:cs="Segoe UI"/>
          <w:b/>
          <w:bCs/>
          <w:sz w:val="20"/>
          <w:szCs w:val="20"/>
          <w:lang w:val="en-GB"/>
        </w:rPr>
      </w:pPr>
      <w:r w:rsidRPr="00D6588E">
        <w:rPr>
          <w:rFonts w:ascii="Segoe UI" w:hAnsi="Segoe UI" w:cs="Segoe UI"/>
          <w:b/>
          <w:bCs/>
          <w:sz w:val="20"/>
          <w:szCs w:val="20"/>
          <w:lang w:val="en-GB"/>
        </w:rPr>
        <w:t>Gender &amp; Human Rights:</w:t>
      </w:r>
    </w:p>
    <w:p w14:paraId="06E4AC15" w14:textId="77777777" w:rsidR="00D6588E" w:rsidRPr="00D6588E" w:rsidRDefault="00D6588E" w:rsidP="00D6588E">
      <w:pPr>
        <w:widowControl w:val="0"/>
        <w:autoSpaceDE w:val="0"/>
        <w:autoSpaceDN w:val="0"/>
        <w:spacing w:before="179"/>
        <w:ind w:left="317"/>
        <w:rPr>
          <w:rFonts w:ascii="Segoe UI" w:hAnsi="Segoe UI" w:cs="Segoe UI"/>
          <w:sz w:val="20"/>
          <w:szCs w:val="20"/>
          <w:lang w:val="en-GB"/>
        </w:rPr>
      </w:pPr>
      <w:r w:rsidRPr="00D6588E">
        <w:rPr>
          <w:rFonts w:ascii="Segoe UI" w:hAnsi="Segoe UI" w:cs="Segoe UI"/>
          <w:sz w:val="20"/>
          <w:szCs w:val="20"/>
          <w:lang w:val="en-GB"/>
        </w:rPr>
        <w:lastRenderedPageBreak/>
        <w:t>Q10. To what extent has this initiative’s design and implementation taken gender into consideration?</w:t>
      </w:r>
    </w:p>
    <w:p w14:paraId="0DAA4406" w14:textId="77777777" w:rsidR="00D6588E" w:rsidRPr="00D6588E" w:rsidRDefault="00D6588E" w:rsidP="00D6588E">
      <w:pPr>
        <w:widowControl w:val="0"/>
        <w:numPr>
          <w:ilvl w:val="1"/>
          <w:numId w:val="87"/>
        </w:numPr>
        <w:tabs>
          <w:tab w:val="left" w:pos="1110"/>
        </w:tabs>
        <w:autoSpaceDE w:val="0"/>
        <w:autoSpaceDN w:val="0"/>
        <w:spacing w:before="178" w:after="160" w:line="254" w:lineRule="auto"/>
        <w:ind w:right="302"/>
        <w:rPr>
          <w:rFonts w:ascii="Segoe UI" w:hAnsi="Segoe UI" w:cs="Segoe UI"/>
          <w:sz w:val="20"/>
          <w:szCs w:val="20"/>
          <w:lang w:val="en-GB"/>
        </w:rPr>
      </w:pPr>
      <w:r w:rsidRPr="00D6588E">
        <w:rPr>
          <w:rFonts w:ascii="Segoe UI" w:hAnsi="Segoe UI" w:cs="Segoe UI"/>
          <w:sz w:val="20"/>
          <w:szCs w:val="20"/>
          <w:lang w:val="en-GB"/>
        </w:rPr>
        <w:t>To what extent are project objectives and activities aligned with UNICEF’s strategy, especially on equity, gender, and human rights aspects?</w:t>
      </w:r>
    </w:p>
    <w:p w14:paraId="58005BF7" w14:textId="77777777" w:rsidR="00D6588E" w:rsidRPr="00D6588E" w:rsidRDefault="00D6588E" w:rsidP="00D6588E">
      <w:pPr>
        <w:widowControl w:val="0"/>
        <w:numPr>
          <w:ilvl w:val="1"/>
          <w:numId w:val="87"/>
        </w:numPr>
        <w:tabs>
          <w:tab w:val="left" w:pos="1110"/>
        </w:tabs>
        <w:autoSpaceDE w:val="0"/>
        <w:autoSpaceDN w:val="0"/>
        <w:spacing w:before="178" w:after="160" w:line="254" w:lineRule="auto"/>
        <w:ind w:right="302"/>
        <w:rPr>
          <w:rFonts w:ascii="Segoe UI" w:hAnsi="Segoe UI" w:cs="Segoe UI"/>
          <w:sz w:val="20"/>
          <w:szCs w:val="20"/>
          <w:lang w:val="en-GB"/>
        </w:rPr>
      </w:pPr>
      <w:r w:rsidRPr="00D6588E">
        <w:rPr>
          <w:rFonts w:ascii="Segoe UI" w:hAnsi="Segoe UI" w:cs="Segoe UI"/>
          <w:sz w:val="20"/>
          <w:szCs w:val="20"/>
          <w:lang w:val="en-GB"/>
        </w:rPr>
        <w:t>To what extent are the equity and gender aspects present in the design and implementation phases of the projects? What were the related constraints faced and what were their solutions?</w:t>
      </w:r>
    </w:p>
    <w:p w14:paraId="20D4FF01" w14:textId="77777777" w:rsidR="00D6588E" w:rsidRPr="00D6588E" w:rsidRDefault="00D6588E" w:rsidP="00D6588E">
      <w:pPr>
        <w:widowControl w:val="0"/>
        <w:tabs>
          <w:tab w:val="left" w:pos="1110"/>
        </w:tabs>
        <w:autoSpaceDE w:val="0"/>
        <w:autoSpaceDN w:val="0"/>
        <w:spacing w:before="178" w:line="254" w:lineRule="auto"/>
        <w:ind w:left="785" w:right="302"/>
        <w:rPr>
          <w:rFonts w:ascii="Segoe UI" w:hAnsi="Segoe UI" w:cs="Segoe UI"/>
          <w:sz w:val="20"/>
          <w:szCs w:val="20"/>
          <w:lang w:val="en-GB"/>
        </w:rPr>
      </w:pPr>
    </w:p>
    <w:p w14:paraId="26478EE6" w14:textId="77777777" w:rsidR="00D6588E" w:rsidRPr="00D6588E" w:rsidRDefault="00D6588E" w:rsidP="00D6588E">
      <w:pPr>
        <w:rPr>
          <w:rFonts w:ascii="Segoe UI" w:hAnsi="Segoe UI" w:cs="Segoe UI"/>
          <w:sz w:val="20"/>
          <w:szCs w:val="20"/>
          <w:lang w:val="en-GB"/>
        </w:rPr>
      </w:pPr>
    </w:p>
    <w:p w14:paraId="647169E1" w14:textId="05D24BAD" w:rsidR="0061437D" w:rsidRPr="00590C26" w:rsidRDefault="0061437D" w:rsidP="00B158DB">
      <w:pPr>
        <w:rPr>
          <w:rFonts w:ascii="Segoe UI" w:eastAsiaTheme="majorEastAsia" w:hAnsi="Segoe UI" w:cs="Segoe UI"/>
        </w:rPr>
      </w:pPr>
    </w:p>
    <w:sectPr w:rsidR="0061437D" w:rsidRPr="00590C26" w:rsidSect="00B75ABE">
      <w:pgSz w:w="16838" w:h="11906" w:orient="landscape" w:code="9"/>
      <w:pgMar w:top="1168" w:right="2489" w:bottom="1009" w:left="805"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252E3" w14:textId="77777777" w:rsidR="00DC5B00" w:rsidRDefault="00DC5B00" w:rsidP="001C10F7">
      <w:r>
        <w:separator/>
      </w:r>
    </w:p>
  </w:endnote>
  <w:endnote w:type="continuationSeparator" w:id="0">
    <w:p w14:paraId="35D58F87" w14:textId="77777777" w:rsidR="00DC5B00" w:rsidRDefault="00DC5B00" w:rsidP="001C10F7">
      <w:r>
        <w:continuationSeparator/>
      </w:r>
    </w:p>
  </w:endnote>
  <w:endnote w:type="continuationNotice" w:id="1">
    <w:p w14:paraId="7EF83FF1" w14:textId="77777777" w:rsidR="00DC5B00" w:rsidRDefault="00DC5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Bold">
    <w:altName w:val="Segoe UI"/>
    <w:panose1 w:val="020B0802040204020203"/>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 w:name="Yu Mincho">
    <w:altName w:val="游明朝"/>
    <w:charset w:val="80"/>
    <w:family w:val="roman"/>
    <w:pitch w:val="variable"/>
    <w:sig w:usb0="800002E7" w:usb1="2AC7FCFF" w:usb2="00000012" w:usb3="00000000" w:csb0="0002009F" w:csb1="00000000"/>
  </w:font>
  <w:font w:name="Segoe UI Light">
    <w:panose1 w:val="020B0502040204020203"/>
    <w:charset w:val="00"/>
    <w:family w:val="swiss"/>
    <w:pitch w:val="variable"/>
    <w:sig w:usb0="E4002EFF" w:usb1="C000E47F" w:usb2="00000009" w:usb3="00000000" w:csb0="000001FF" w:csb1="00000000"/>
  </w:font>
  <w:font w:name="Futura LT">
    <w:altName w:val="Century Gothic"/>
    <w:panose1 w:val="00000000000000000000"/>
    <w:charset w:val="00"/>
    <w:family w:val="swiss"/>
    <w:notTrueType/>
    <w:pitch w:val="default"/>
    <w:sig w:usb0="00000003" w:usb1="00000000" w:usb2="00000000" w:usb3="00000000" w:csb0="00000001" w:csb1="00000000"/>
  </w:font>
  <w:font w:name="Bangla Sangam MN">
    <w:altName w:val="Kartika"/>
    <w:charset w:val="00"/>
    <w:family w:val="auto"/>
    <w:pitch w:val="variable"/>
    <w:sig w:usb0="808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026432"/>
      <w:docPartObj>
        <w:docPartGallery w:val="Page Numbers (Bottom of Page)"/>
        <w:docPartUnique/>
      </w:docPartObj>
    </w:sdtPr>
    <w:sdtEndPr>
      <w:rPr>
        <w:noProof/>
      </w:rPr>
    </w:sdtEndPr>
    <w:sdtContent>
      <w:p w14:paraId="24401778" w14:textId="5A5F2E2B" w:rsidR="00FE09E5" w:rsidRDefault="00FE09E5">
        <w:pPr>
          <w:pStyle w:val="Footer"/>
        </w:pPr>
        <w:r>
          <w:fldChar w:fldCharType="begin"/>
        </w:r>
        <w:r>
          <w:instrText xml:space="preserve"> PAGE   \* MERGEFORMAT </w:instrText>
        </w:r>
        <w:r>
          <w:fldChar w:fldCharType="separate"/>
        </w:r>
        <w:r w:rsidR="0045513E">
          <w:rPr>
            <w:noProof/>
          </w:rPr>
          <w:t>52</w:t>
        </w:r>
        <w:r>
          <w:rPr>
            <w:noProof/>
          </w:rPr>
          <w:fldChar w:fldCharType="end"/>
        </w:r>
      </w:p>
    </w:sdtContent>
  </w:sdt>
  <w:p w14:paraId="6523583E" w14:textId="77777777" w:rsidR="00FE09E5" w:rsidRDefault="00FE0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96193" w14:textId="77777777" w:rsidR="00DC5B00" w:rsidRDefault="00DC5B00" w:rsidP="00C149EB">
      <w:pPr>
        <w:rPr>
          <w:color w:val="00A0B4"/>
        </w:rPr>
      </w:pPr>
    </w:p>
    <w:p w14:paraId="66611B18" w14:textId="77777777" w:rsidR="00DC5B00" w:rsidRDefault="00DC5B00" w:rsidP="00C149EB">
      <w:pPr>
        <w:rPr>
          <w:color w:val="00A0B4"/>
        </w:rPr>
      </w:pPr>
    </w:p>
    <w:p w14:paraId="365947A1" w14:textId="77777777" w:rsidR="00DC5B00" w:rsidRPr="00C149EB" w:rsidRDefault="00DC5B00" w:rsidP="00C149EB">
      <w:pPr>
        <w:rPr>
          <w:color w:val="00A0B4"/>
        </w:rPr>
      </w:pPr>
      <w:r w:rsidRPr="00C149EB">
        <w:rPr>
          <w:color w:val="00A0B4"/>
        </w:rPr>
        <w:separator/>
      </w:r>
    </w:p>
  </w:footnote>
  <w:footnote w:type="continuationSeparator" w:id="0">
    <w:p w14:paraId="00481A4D" w14:textId="77777777" w:rsidR="00DC5B00" w:rsidRDefault="00DC5B00" w:rsidP="001C10F7">
      <w:r>
        <w:continuationSeparator/>
      </w:r>
    </w:p>
  </w:footnote>
  <w:footnote w:type="continuationNotice" w:id="1">
    <w:p w14:paraId="62D78255" w14:textId="77777777" w:rsidR="00DC5B00" w:rsidRDefault="00DC5B00"/>
  </w:footnote>
  <w:footnote w:id="2">
    <w:p w14:paraId="1774E57D" w14:textId="77777777" w:rsidR="00FE09E5" w:rsidRPr="004F7B97" w:rsidRDefault="00FE09E5" w:rsidP="0007232D">
      <w:pPr>
        <w:pStyle w:val="FootnoteText"/>
      </w:pPr>
      <w:r w:rsidRPr="004F7B97">
        <w:rPr>
          <w:rStyle w:val="FootnoteReference"/>
        </w:rPr>
        <w:footnoteRef/>
      </w:r>
      <w:r w:rsidRPr="004F7B97">
        <w:t xml:space="preserve"> Unicef, (2021), “Water supply systems on the verge of collapse in Lebanon: over 71 per cent of people risk losing access to water”, online at: https://www.unicef.org/press-releases/water-supply-systems-verge-collapse-lebanon-over-71-cent-people-risk-losing-access</w:t>
      </w:r>
    </w:p>
  </w:footnote>
  <w:footnote w:id="3">
    <w:p w14:paraId="7A9499E3" w14:textId="77777777" w:rsidR="00FE09E5" w:rsidRPr="004F7B97" w:rsidRDefault="00FE09E5" w:rsidP="0007232D">
      <w:pPr>
        <w:pStyle w:val="FootnoteText"/>
      </w:pPr>
      <w:r w:rsidRPr="004F7B97">
        <w:rPr>
          <w:rStyle w:val="FootnoteReference"/>
        </w:rPr>
        <w:footnoteRef/>
      </w:r>
      <w:r w:rsidRPr="004F7B97">
        <w:t xml:space="preserve"> MOE/EU/UNDP, (2014), Lebanon Environmental Assessment of the Syrian Conflict &amp; Priority Interventions, online at: http://www.undp.org/content/dam/lebanon/docs/Energy%20and%20Environment/Publications/</w:t>
      </w:r>
    </w:p>
    <w:p w14:paraId="31E0A37C" w14:textId="77777777" w:rsidR="00FE09E5" w:rsidRPr="00B7697C" w:rsidRDefault="00FE09E5" w:rsidP="0007232D">
      <w:pPr>
        <w:pStyle w:val="FootnoteText"/>
      </w:pPr>
      <w:r w:rsidRPr="00B7697C">
        <w:t>EASC-WEB.pdf</w:t>
      </w:r>
    </w:p>
  </w:footnote>
  <w:footnote w:id="4">
    <w:p w14:paraId="11EC9601" w14:textId="77777777" w:rsidR="00FE09E5" w:rsidRPr="004F7B97" w:rsidRDefault="00FE09E5" w:rsidP="0007232D">
      <w:pPr>
        <w:pStyle w:val="FootnoteText"/>
      </w:pPr>
      <w:r w:rsidRPr="004F7B97">
        <w:rPr>
          <w:rStyle w:val="FootnoteReference"/>
        </w:rPr>
        <w:footnoteRef/>
      </w:r>
      <w:r w:rsidRPr="004F7B97">
        <w:t xml:space="preserve"> Fanack Water, (2015), “Water Infrastructure in Lebanon”, online at: https://icwrae-psipw.org/papers/2008/Water/3.pdfhttps://water.fanack.com/lebanon/water-infrastructure/</w:t>
      </w:r>
    </w:p>
  </w:footnote>
  <w:footnote w:id="5">
    <w:p w14:paraId="3C43628E" w14:textId="77777777" w:rsidR="00FE09E5" w:rsidRPr="00082993" w:rsidRDefault="00FE09E5" w:rsidP="0007232D">
      <w:pPr>
        <w:pStyle w:val="FootnoteText"/>
        <w:rPr>
          <w:lang w:val="fr-CH"/>
        </w:rPr>
      </w:pPr>
      <w:r w:rsidRPr="004F7B97">
        <w:rPr>
          <w:rStyle w:val="FootnoteReference"/>
        </w:rPr>
        <w:footnoteRef/>
      </w:r>
      <w:r w:rsidRPr="00082993">
        <w:rPr>
          <w:lang w:val="fr-CH"/>
        </w:rPr>
        <w:t xml:space="preserve"> François Molle et al., (March 2017), </w:t>
      </w:r>
      <w:r w:rsidRPr="00082993">
        <w:rPr>
          <w:i/>
          <w:iCs/>
          <w:lang w:val="fr-CH"/>
        </w:rPr>
        <w:t>op, cit</w:t>
      </w:r>
      <w:r w:rsidRPr="00082993">
        <w:rPr>
          <w:lang w:val="fr-CH"/>
        </w:rPr>
        <w:t>.</w:t>
      </w:r>
    </w:p>
  </w:footnote>
  <w:footnote w:id="6">
    <w:p w14:paraId="0028B24A" w14:textId="77777777" w:rsidR="00FE09E5" w:rsidRPr="004F7B97" w:rsidRDefault="00FE09E5" w:rsidP="0007232D">
      <w:pPr>
        <w:pStyle w:val="FootnoteText"/>
      </w:pPr>
      <w:r w:rsidRPr="004F7B97">
        <w:rPr>
          <w:rStyle w:val="FootnoteReference"/>
        </w:rPr>
        <w:footnoteRef/>
      </w:r>
      <w:r w:rsidRPr="004F7B97">
        <w:t xml:space="preserve"> ICRC, (2021). “Lebanon: Country Overview”, online at: https://www.climatecentre.org/wp-content/uploads/RCCC-ICRC-Country-profiles-Lebanon.pdf</w:t>
      </w:r>
    </w:p>
  </w:footnote>
  <w:footnote w:id="7">
    <w:p w14:paraId="344C660C" w14:textId="77777777" w:rsidR="00FE09E5" w:rsidRPr="004F7B97" w:rsidRDefault="00FE09E5" w:rsidP="0007232D">
      <w:pPr>
        <w:pStyle w:val="FootnoteText"/>
        <w:rPr>
          <w:lang w:val="fr-CH"/>
        </w:rPr>
      </w:pPr>
      <w:r w:rsidRPr="004F7B97">
        <w:rPr>
          <w:rStyle w:val="FootnoteReference"/>
        </w:rPr>
        <w:footnoteRef/>
      </w:r>
      <w:r w:rsidRPr="004F7B97">
        <w:rPr>
          <w:lang w:val="fr-CH"/>
        </w:rPr>
        <w:t xml:space="preserve"> François Molle, et al. (March 2017), </w:t>
      </w:r>
      <w:r w:rsidRPr="004F7B97">
        <w:rPr>
          <w:i/>
          <w:iCs/>
          <w:lang w:val="fr-CH"/>
        </w:rPr>
        <w:t>op, cit</w:t>
      </w:r>
      <w:r w:rsidRPr="004F7B97">
        <w:rPr>
          <w:lang w:val="fr-CH"/>
        </w:rPr>
        <w:t>.</w:t>
      </w:r>
    </w:p>
  </w:footnote>
  <w:footnote w:id="8">
    <w:p w14:paraId="78EB41FD" w14:textId="74FDAF09" w:rsidR="00A0016C" w:rsidRDefault="00A0016C">
      <w:pPr>
        <w:pStyle w:val="FootnoteText"/>
      </w:pPr>
      <w:r>
        <w:rPr>
          <w:rStyle w:val="FootnoteReference"/>
        </w:rPr>
        <w:footnoteRef/>
      </w:r>
      <w:r>
        <w:t xml:space="preserve"> World Bank, 2010 Republic of Lebanon – Water sector: public expenditure review, Report No. 52024-LB, Social and Economic Development Group, Middle East and Africa Region.</w:t>
      </w:r>
    </w:p>
  </w:footnote>
  <w:footnote w:id="9">
    <w:p w14:paraId="71F3B7CB" w14:textId="77777777" w:rsidR="00FE09E5" w:rsidRPr="004F7B97" w:rsidRDefault="00FE09E5" w:rsidP="0007232D">
      <w:pPr>
        <w:pStyle w:val="FootnoteText"/>
      </w:pPr>
      <w:r w:rsidRPr="004F7B97">
        <w:rPr>
          <w:rStyle w:val="FootnoteReference"/>
        </w:rPr>
        <w:footnoteRef/>
      </w:r>
      <w:r w:rsidRPr="004F7B97">
        <w:t xml:space="preserve"> Georges Gharios and Nadim Farajalla, 2020, “Investment Plans in the Water Management Structure of a Post-War Country: The Case of Lebanon Challenges”, Climate Change and Environment Program, Issam Fares Institute for Public Policy and International Affairs, American University of Beirut, online at: </w:t>
      </w:r>
      <w:hyperlink r:id="rId1" w:history="1">
        <w:r w:rsidRPr="00082993">
          <w:rPr>
            <w:rStyle w:val="Hyperlink"/>
            <w:rFonts w:asciiTheme="minorHAnsi" w:hAnsiTheme="minorHAnsi"/>
            <w:color w:val="auto"/>
            <w:sz w:val="22"/>
            <w:u w:val="none"/>
          </w:rPr>
          <w:t>https://www.aub.edu.lb/ifi/Documents/publications/policy_briefs/2019-2020/20200512_investment_plans_water_management.pdf</w:t>
        </w:r>
      </w:hyperlink>
    </w:p>
  </w:footnote>
  <w:footnote w:id="10">
    <w:p w14:paraId="2DDEE261" w14:textId="77777777" w:rsidR="00FE09E5" w:rsidRPr="004F7B97" w:rsidRDefault="00FE09E5" w:rsidP="0007232D">
      <w:pPr>
        <w:pStyle w:val="FootnoteText"/>
      </w:pPr>
      <w:r w:rsidRPr="004F7B97">
        <w:rPr>
          <w:rStyle w:val="FootnoteReference"/>
        </w:rPr>
        <w:footnoteRef/>
      </w:r>
      <w:r w:rsidRPr="004F7B97">
        <w:t xml:space="preserve"> The percentage of revenue collected on a yearly basis, calculated as revenues collected from consumers divided by revenues billed to consumers.</w:t>
      </w:r>
    </w:p>
  </w:footnote>
  <w:footnote w:id="11">
    <w:p w14:paraId="5A9F71FD" w14:textId="77777777" w:rsidR="00FE09E5" w:rsidRPr="004F7B97" w:rsidRDefault="00FE09E5" w:rsidP="0007232D">
      <w:pPr>
        <w:pStyle w:val="FootnoteText"/>
      </w:pPr>
      <w:r w:rsidRPr="004F7B97">
        <w:rPr>
          <w:rStyle w:val="FootnoteReference"/>
        </w:rPr>
        <w:footnoteRef/>
      </w:r>
      <w:r w:rsidRPr="004F7B97">
        <w:t xml:space="preserve"> Karim Eid-Sabbagh and Alex Ray, June 2021, </w:t>
      </w:r>
      <w:r w:rsidRPr="004F7B97">
        <w:rPr>
          <w:i/>
          <w:iCs/>
        </w:rPr>
        <w:t>op, cit.</w:t>
      </w:r>
    </w:p>
  </w:footnote>
  <w:footnote w:id="12">
    <w:p w14:paraId="31E4CD14" w14:textId="77777777" w:rsidR="00FE09E5" w:rsidRPr="00586D21" w:rsidRDefault="00FE09E5" w:rsidP="0007232D">
      <w:pPr>
        <w:pStyle w:val="FootnoteText"/>
        <w:rPr>
          <w:lang w:val="fr-FR"/>
        </w:rPr>
      </w:pPr>
      <w:r w:rsidRPr="004F7B97">
        <w:rPr>
          <w:rStyle w:val="FootnoteReference"/>
        </w:rPr>
        <w:footnoteRef/>
      </w:r>
      <w:r w:rsidRPr="00586D21">
        <w:rPr>
          <w:lang w:val="fr-FR"/>
        </w:rPr>
        <w:t xml:space="preserve"> </w:t>
      </w:r>
      <w:r w:rsidRPr="00586D21">
        <w:rPr>
          <w:i/>
          <w:iCs/>
          <w:lang w:val="fr-FR"/>
        </w:rPr>
        <w:t>Ibid</w:t>
      </w:r>
      <w:r w:rsidRPr="00586D21">
        <w:rPr>
          <w:lang w:val="fr-FR"/>
        </w:rPr>
        <w:t>.</w:t>
      </w:r>
    </w:p>
  </w:footnote>
  <w:footnote w:id="13">
    <w:p w14:paraId="287C0DB9" w14:textId="77777777" w:rsidR="00FE09E5" w:rsidRPr="00B7697C" w:rsidRDefault="00FE09E5" w:rsidP="00320B06">
      <w:pPr>
        <w:pStyle w:val="FootnoteText"/>
        <w:rPr>
          <w:lang w:val="fr-CH"/>
        </w:rPr>
      </w:pPr>
      <w:r w:rsidRPr="00B7697C">
        <w:footnoteRef/>
      </w:r>
      <w:r w:rsidRPr="00B7697C">
        <w:rPr>
          <w:lang w:val="fr-CH"/>
        </w:rPr>
        <w:t xml:space="preserve"> Plummer et al. (2012).</w:t>
      </w:r>
    </w:p>
  </w:footnote>
  <w:footnote w:id="14">
    <w:p w14:paraId="3A2730B3" w14:textId="77777777" w:rsidR="00FE09E5" w:rsidRPr="009871D6" w:rsidRDefault="00FE09E5" w:rsidP="00B7697C">
      <w:pPr>
        <w:pStyle w:val="FootnoteText"/>
        <w:rPr>
          <w:rFonts w:cs="Segoe UI"/>
          <w:color w:val="00A0B4"/>
          <w:sz w:val="16"/>
          <w:szCs w:val="16"/>
        </w:rPr>
      </w:pPr>
      <w:r w:rsidRPr="00B7697C">
        <w:footnoteRef/>
      </w:r>
      <w:r w:rsidRPr="00B7697C">
        <w:rPr>
          <w:lang w:val="fr-CH"/>
        </w:rPr>
        <w:t xml:space="preserve"> Plummer et al. </w:t>
      </w:r>
      <w:r w:rsidRPr="00B7697C">
        <w:t>(2012); Sullivan, (2011).</w:t>
      </w:r>
    </w:p>
  </w:footnote>
  <w:footnote w:id="15">
    <w:p w14:paraId="738431D3" w14:textId="77777777" w:rsidR="00FE09E5" w:rsidRPr="004F7B97" w:rsidRDefault="00FE09E5" w:rsidP="007C19FF">
      <w:pPr>
        <w:pBdr>
          <w:top w:val="nil"/>
          <w:left w:val="nil"/>
          <w:bottom w:val="nil"/>
          <w:right w:val="nil"/>
          <w:between w:val="nil"/>
        </w:pBdr>
        <w:rPr>
          <w:rFonts w:asciiTheme="minorHAnsi" w:eastAsia="Arial" w:hAnsiTheme="minorHAnsi" w:cstheme="minorHAnsi"/>
          <w:sz w:val="20"/>
          <w:szCs w:val="20"/>
        </w:rPr>
      </w:pPr>
      <w:r w:rsidRPr="004F7B97">
        <w:rPr>
          <w:rFonts w:asciiTheme="minorHAnsi" w:hAnsiTheme="minorHAnsi" w:cstheme="minorHAnsi"/>
          <w:sz w:val="20"/>
          <w:szCs w:val="20"/>
          <w:vertAlign w:val="superscript"/>
        </w:rPr>
        <w:footnoteRef/>
      </w:r>
      <w:r w:rsidRPr="004F7B97">
        <w:rPr>
          <w:rFonts w:asciiTheme="minorHAnsi" w:eastAsia="Arial" w:hAnsiTheme="minorHAnsi" w:cstheme="minorHAnsi"/>
          <w:sz w:val="20"/>
          <w:szCs w:val="20"/>
        </w:rPr>
        <w:t xml:space="preserve"> Following the OECD DAC Guidelines’s standard definition, “Do-No-Harm” is here defined as: “Ways in which international humanitarian and development assistance given in conflict settings may be provided so that, rather than exacerbating and worsening the conflict, it helps local people disengage from fighting and develop systems for settling the problems which prompt conflict within their societies.”OECD (2012) </w:t>
      </w:r>
      <w:r w:rsidRPr="004F7B97">
        <w:rPr>
          <w:rFonts w:asciiTheme="minorHAnsi" w:eastAsia="Arial" w:hAnsiTheme="minorHAnsi" w:cstheme="minorHAnsi"/>
          <w:i/>
          <w:sz w:val="20"/>
          <w:szCs w:val="20"/>
        </w:rPr>
        <w:t>Evaluating Peacebuilding Activities in Settings of Conflict and Fragility: Improving Learning for Results</w:t>
      </w:r>
      <w:r w:rsidRPr="004F7B97">
        <w:rPr>
          <w:rFonts w:asciiTheme="minorHAnsi" w:eastAsia="Arial" w:hAnsiTheme="minorHAnsi" w:cstheme="minorHAnsi"/>
          <w:sz w:val="20"/>
          <w:szCs w:val="20"/>
        </w:rPr>
        <w:t>, DAC Guidelines and Reference Series, OECD Publishing, p. 11</w:t>
      </w:r>
    </w:p>
  </w:footnote>
  <w:footnote w:id="16">
    <w:p w14:paraId="31861F59" w14:textId="77777777" w:rsidR="00FE09E5" w:rsidRPr="004F7B97" w:rsidRDefault="00FE09E5" w:rsidP="007C19FF">
      <w:pPr>
        <w:pBdr>
          <w:top w:val="nil"/>
          <w:left w:val="nil"/>
          <w:bottom w:val="nil"/>
          <w:right w:val="nil"/>
          <w:between w:val="nil"/>
        </w:pBdr>
        <w:rPr>
          <w:rFonts w:asciiTheme="minorHAnsi" w:hAnsiTheme="minorHAnsi" w:cstheme="minorHAnsi"/>
          <w:sz w:val="20"/>
          <w:szCs w:val="20"/>
        </w:rPr>
      </w:pPr>
      <w:r w:rsidRPr="004F7B97">
        <w:rPr>
          <w:rFonts w:asciiTheme="minorHAnsi" w:hAnsiTheme="minorHAnsi" w:cstheme="minorHAnsi"/>
          <w:sz w:val="20"/>
          <w:szCs w:val="20"/>
          <w:vertAlign w:val="superscript"/>
        </w:rPr>
        <w:footnoteRef/>
      </w:r>
      <w:r w:rsidRPr="004F7B97">
        <w:rPr>
          <w:rFonts w:asciiTheme="minorHAnsi" w:hAnsiTheme="minorHAnsi" w:cstheme="minorHAnsi"/>
          <w:sz w:val="20"/>
          <w:szCs w:val="20"/>
        </w:rPr>
        <w:t xml:space="preserve"> A ‘workplace setting’ is defined as any location or conveyance used in connection with Triangle’s activities, including, but not limited to Triangle’s offices, client offices, field research locations, conferences, social events connected with Triangle or its clients, email correspondence or phone conversations.</w:t>
      </w:r>
    </w:p>
    <w:p w14:paraId="016D70ED" w14:textId="77777777" w:rsidR="00FE09E5" w:rsidRPr="004F7B97" w:rsidRDefault="00FE09E5" w:rsidP="007C19FF">
      <w:pPr>
        <w:pBdr>
          <w:top w:val="nil"/>
          <w:left w:val="nil"/>
          <w:bottom w:val="nil"/>
          <w:right w:val="nil"/>
          <w:between w:val="nil"/>
        </w:pBdr>
        <w:rPr>
          <w:rFonts w:asciiTheme="minorHAnsi" w:hAnsiTheme="minorHAnsi" w:cstheme="minorHAnsi"/>
          <w:sz w:val="20"/>
          <w:szCs w:val="20"/>
        </w:rPr>
      </w:pPr>
    </w:p>
  </w:footnote>
  <w:footnote w:id="17">
    <w:p w14:paraId="5E91F489" w14:textId="77777777" w:rsidR="00FE09E5" w:rsidRPr="004F7B97" w:rsidRDefault="00FE09E5" w:rsidP="007C19FF">
      <w:pPr>
        <w:pBdr>
          <w:top w:val="nil"/>
          <w:left w:val="nil"/>
          <w:bottom w:val="nil"/>
          <w:right w:val="nil"/>
          <w:between w:val="nil"/>
        </w:pBdr>
        <w:rPr>
          <w:rFonts w:asciiTheme="minorHAnsi" w:hAnsiTheme="minorHAnsi" w:cstheme="minorHAnsi"/>
          <w:sz w:val="20"/>
          <w:szCs w:val="20"/>
        </w:rPr>
      </w:pPr>
      <w:r w:rsidRPr="004F7B97">
        <w:rPr>
          <w:rFonts w:asciiTheme="minorHAnsi" w:hAnsiTheme="minorHAnsi" w:cstheme="minorHAnsi"/>
          <w:sz w:val="20"/>
          <w:szCs w:val="20"/>
          <w:vertAlign w:val="superscript"/>
        </w:rPr>
        <w:footnoteRef/>
      </w:r>
      <w:r w:rsidRPr="004F7B97">
        <w:rPr>
          <w:rFonts w:asciiTheme="minorHAnsi" w:hAnsiTheme="minorHAnsi" w:cstheme="minorHAnsi"/>
          <w:sz w:val="20"/>
          <w:szCs w:val="20"/>
        </w:rPr>
        <w:t xml:space="preserve"> Sexual harassment is defined as an unwelcome conduct of a sexual nature which makes a person feel offended, humiliated and/or intimidated. It includes situations where a person is asked to engage in sexual activity as a condition of that person’s employment, as well as situations which create an environment which is hostile, intimidating or humiliating for the recipient. Sexual harassment can involve one or more incidents and actions constituting harassment may be physical, verbal and non-verbal.</w:t>
      </w:r>
    </w:p>
  </w:footnote>
  <w:footnote w:id="18">
    <w:p w14:paraId="205F0DB4" w14:textId="77777777" w:rsidR="00FE09E5" w:rsidRPr="004F7B97" w:rsidRDefault="00FE09E5" w:rsidP="007C19FF">
      <w:pPr>
        <w:pBdr>
          <w:top w:val="nil"/>
          <w:left w:val="nil"/>
          <w:bottom w:val="nil"/>
          <w:right w:val="nil"/>
          <w:between w:val="nil"/>
        </w:pBdr>
        <w:rPr>
          <w:rFonts w:asciiTheme="minorHAnsi" w:hAnsiTheme="minorHAnsi" w:cstheme="minorHAnsi"/>
          <w:sz w:val="20"/>
          <w:szCs w:val="20"/>
        </w:rPr>
      </w:pPr>
      <w:r w:rsidRPr="004F7B97">
        <w:rPr>
          <w:rFonts w:asciiTheme="minorHAnsi" w:hAnsiTheme="minorHAnsi" w:cstheme="minorHAnsi"/>
          <w:sz w:val="20"/>
          <w:szCs w:val="20"/>
          <w:vertAlign w:val="superscript"/>
        </w:rPr>
        <w:footnoteRef/>
      </w:r>
      <w:r w:rsidRPr="004F7B97">
        <w:rPr>
          <w:rFonts w:asciiTheme="minorHAnsi" w:hAnsiTheme="minorHAnsi" w:cstheme="minorHAnsi"/>
          <w:sz w:val="20"/>
          <w:szCs w:val="20"/>
        </w:rPr>
        <w:t xml:space="preserve"> </w:t>
      </w:r>
      <w:r w:rsidRPr="004F7B97">
        <w:rPr>
          <w:rFonts w:asciiTheme="minorHAnsi" w:eastAsia="Arial" w:hAnsiTheme="minorHAnsi" w:cstheme="minorHAnsi"/>
          <w:sz w:val="20"/>
          <w:szCs w:val="20"/>
        </w:rPr>
        <w:t>UNSG (2017) ‘Special measures for protection from sexual exploitation and abuse: a new approach ‘. https://undocs.org/A/71/818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6D098" w14:textId="1C7D28AB" w:rsidR="00FE09E5" w:rsidRDefault="00FE09E5" w:rsidP="00211B8D">
    <w:pPr>
      <w:jc w:val="right"/>
    </w:pPr>
    <w:r w:rsidRPr="00211B8D">
      <w:rPr>
        <w:noProof/>
        <w:lang w:val="it-IT" w:eastAsia="it-IT"/>
      </w:rPr>
      <w:drawing>
        <wp:anchor distT="0" distB="0" distL="114300" distR="114300" simplePos="0" relativeHeight="251658240" behindDoc="0" locked="0" layoutInCell="1" allowOverlap="1" wp14:anchorId="088DEC9C" wp14:editId="416E74F3">
          <wp:simplePos x="0" y="0"/>
          <wp:positionH relativeFrom="margin">
            <wp:align>right</wp:align>
          </wp:positionH>
          <wp:positionV relativeFrom="paragraph">
            <wp:posOffset>199505</wp:posOffset>
          </wp:positionV>
          <wp:extent cx="282851" cy="295422"/>
          <wp:effectExtent l="0" t="0" r="3175" b="0"/>
          <wp:wrapNone/>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2851" cy="29542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hybridMultilevel"/>
    <w:tmpl w:val="08EDBDAA"/>
    <w:lvl w:ilvl="0" w:tplc="04090001">
      <w:start w:val="1"/>
      <w:numFmt w:val="bullet"/>
      <w:lvlText w:val="•"/>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1" w15:restartNumberingAfterBreak="0">
    <w:nsid w:val="00000014"/>
    <w:multiLevelType w:val="hybridMultilevel"/>
    <w:tmpl w:val="6CEAF086"/>
    <w:lvl w:ilvl="0" w:tplc="04090019">
      <w:start w:val="15"/>
      <w:numFmt w:val="lowerLetter"/>
      <w:lvlText w:val="%1"/>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2" w15:restartNumberingAfterBreak="0">
    <w:nsid w:val="00000015"/>
    <w:multiLevelType w:val="hybridMultilevel"/>
    <w:tmpl w:val="22221A70"/>
    <w:lvl w:ilvl="0" w:tplc="04090019">
      <w:start w:val="15"/>
      <w:numFmt w:val="lowerLetter"/>
      <w:lvlText w:val="%1"/>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3" w15:restartNumberingAfterBreak="0">
    <w:nsid w:val="0000001B"/>
    <w:multiLevelType w:val="hybridMultilevel"/>
    <w:tmpl w:val="440BADFC"/>
    <w:lvl w:ilvl="0" w:tplc="0409000F">
      <w:start w:val="1"/>
      <w:numFmt w:val="decimal"/>
      <w:lvlText w:val="%1."/>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4" w15:restartNumberingAfterBreak="0">
    <w:nsid w:val="02577CED"/>
    <w:multiLevelType w:val="multilevel"/>
    <w:tmpl w:val="6C267C8A"/>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8C46FA"/>
    <w:multiLevelType w:val="hybridMultilevel"/>
    <w:tmpl w:val="5A18B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6841E04"/>
    <w:multiLevelType w:val="hybridMultilevel"/>
    <w:tmpl w:val="EC9A8F24"/>
    <w:lvl w:ilvl="0" w:tplc="D89C725E">
      <w:start w:val="1"/>
      <w:numFmt w:val="upp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7FA3BFA"/>
    <w:multiLevelType w:val="hybridMultilevel"/>
    <w:tmpl w:val="4A46D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E226E0"/>
    <w:multiLevelType w:val="hybridMultilevel"/>
    <w:tmpl w:val="1F6241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0BCE064B"/>
    <w:multiLevelType w:val="hybridMultilevel"/>
    <w:tmpl w:val="4E14C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4032DA"/>
    <w:multiLevelType w:val="hybridMultilevel"/>
    <w:tmpl w:val="39F4D1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F9D3991"/>
    <w:multiLevelType w:val="hybridMultilevel"/>
    <w:tmpl w:val="36745D04"/>
    <w:lvl w:ilvl="0" w:tplc="E16C6958">
      <w:start w:val="1"/>
      <w:numFmt w:val="bullet"/>
      <w:lvlText w:val=""/>
      <w:lvlJc w:val="left"/>
      <w:pPr>
        <w:ind w:left="1080" w:hanging="360"/>
      </w:pPr>
      <w:rPr>
        <w:rFonts w:ascii="Wingdings" w:hAnsi="Wingdings" w:hint="default"/>
        <w:color w:val="4AA6B7"/>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1093218"/>
    <w:multiLevelType w:val="hybridMultilevel"/>
    <w:tmpl w:val="F73C6956"/>
    <w:lvl w:ilvl="0" w:tplc="E16C6958">
      <w:start w:val="1"/>
      <w:numFmt w:val="bullet"/>
      <w:lvlText w:val=""/>
      <w:lvlJc w:val="left"/>
      <w:pPr>
        <w:ind w:left="720" w:hanging="360"/>
      </w:pPr>
      <w:rPr>
        <w:rFonts w:ascii="Wingdings" w:hAnsi="Wingdings" w:hint="default"/>
        <w:color w:val="4AA6B7"/>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83277B"/>
    <w:multiLevelType w:val="multilevel"/>
    <w:tmpl w:val="D2D489D2"/>
    <w:lvl w:ilvl="0">
      <w:start w:val="1"/>
      <w:numFmt w:val="decimal"/>
      <w:suff w:val="space"/>
      <w:lvlText w:val="%1."/>
      <w:lvlJc w:val="left"/>
      <w:pPr>
        <w:ind w:left="0" w:firstLine="0"/>
      </w:pPr>
      <w:rPr>
        <w:rFonts w:ascii="Segoe UI Bold" w:eastAsia="Arial" w:hAnsi="Segoe UI Bold" w:cs="Arial" w:hint="default"/>
        <w:b/>
        <w:color w:val="00A0B4" w:themeColor="text2"/>
        <w:sz w:val="21"/>
        <w:szCs w:val="32"/>
      </w:rPr>
    </w:lvl>
    <w:lvl w:ilvl="1">
      <w:start w:val="1"/>
      <w:numFmt w:val="decimal"/>
      <w:pStyle w:val="TriangleNumberedHeading3"/>
      <w:suff w:val="space"/>
      <w:lvlText w:val="3.%2."/>
      <w:lvlJc w:val="left"/>
      <w:pPr>
        <w:ind w:left="0" w:firstLine="0"/>
      </w:pPr>
      <w:rPr>
        <w:rFonts w:ascii="Segoe UI" w:hAnsi="Segoe UI" w:hint="default"/>
        <w:b/>
        <w:i w:val="0"/>
        <w:caps/>
        <w:strike w:val="0"/>
        <w:dstrike w:val="0"/>
        <w:vanish w:val="0"/>
        <w:color w:val="00A0B4"/>
        <w:sz w:val="21"/>
        <w:szCs w:val="28"/>
        <w:vertAlign w:val="baseline"/>
      </w:rPr>
    </w:lvl>
    <w:lvl w:ilvl="2">
      <w:start w:val="1"/>
      <w:numFmt w:val="decimal"/>
      <w:lvlText w:val="%1.%2.%3."/>
      <w:lvlJc w:val="left"/>
      <w:pPr>
        <w:ind w:left="0" w:firstLine="0"/>
      </w:pPr>
      <w:rPr>
        <w:rFonts w:hint="default"/>
        <w:b/>
        <w:color w:val="1F497D"/>
      </w:rPr>
    </w:lvl>
    <w:lvl w:ilvl="3">
      <w:start w:val="1"/>
      <w:numFmt w:val="decimal"/>
      <w:lvlText w:val="%1.%2.%3.%4."/>
      <w:lvlJc w:val="left"/>
      <w:pPr>
        <w:ind w:left="0" w:firstLine="0"/>
      </w:pPr>
      <w:rPr>
        <w:rFonts w:hint="default"/>
        <w:b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15:restartNumberingAfterBreak="0">
    <w:nsid w:val="158550E0"/>
    <w:multiLevelType w:val="multilevel"/>
    <w:tmpl w:val="C3F8A5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15D23E91"/>
    <w:multiLevelType w:val="hybridMultilevel"/>
    <w:tmpl w:val="EDD00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FB7720"/>
    <w:multiLevelType w:val="multilevel"/>
    <w:tmpl w:val="D0B2C1A8"/>
    <w:lvl w:ilvl="0">
      <w:start w:val="1"/>
      <w:numFmt w:val="bullet"/>
      <w:lvlText w:val=""/>
      <w:lvlJc w:val="left"/>
      <w:pPr>
        <w:ind w:left="360" w:hanging="360"/>
      </w:pPr>
      <w:rPr>
        <w:rFonts w:ascii="Symbol" w:hAnsi="Symbol" w:cs="Symbol" w:hint="default"/>
        <w:color w:val="00A0B4" w:themeColor="text2"/>
        <w:sz w:val="24"/>
        <w:szCs w:val="2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169F0891"/>
    <w:multiLevelType w:val="hybridMultilevel"/>
    <w:tmpl w:val="AB821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18E25EB8"/>
    <w:multiLevelType w:val="hybridMultilevel"/>
    <w:tmpl w:val="55ECD4E8"/>
    <w:lvl w:ilvl="0" w:tplc="D7AED2FA">
      <w:start w:val="17"/>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41199D"/>
    <w:multiLevelType w:val="hybridMultilevel"/>
    <w:tmpl w:val="90A456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A8B07E8"/>
    <w:multiLevelType w:val="hybridMultilevel"/>
    <w:tmpl w:val="1918FACA"/>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21" w15:restartNumberingAfterBreak="0">
    <w:nsid w:val="1BA70002"/>
    <w:multiLevelType w:val="hybridMultilevel"/>
    <w:tmpl w:val="E174BA0A"/>
    <w:lvl w:ilvl="0" w:tplc="5CB01F3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146177"/>
    <w:multiLevelType w:val="hybridMultilevel"/>
    <w:tmpl w:val="A860F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8C6332"/>
    <w:multiLevelType w:val="hybridMultilevel"/>
    <w:tmpl w:val="706A2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C31587"/>
    <w:multiLevelType w:val="multilevel"/>
    <w:tmpl w:val="5B5A2670"/>
    <w:lvl w:ilvl="0">
      <w:numFmt w:val="none"/>
      <w:pStyle w:val="TriangleNumberedHeading2"/>
      <w:lvlText w:val=""/>
      <w:lvlJc w:val="left"/>
      <w:pPr>
        <w:tabs>
          <w:tab w:val="num" w:pos="360"/>
        </w:tabs>
      </w:pPr>
    </w:lvl>
    <w:lvl w:ilvl="1">
      <w:numFmt w:val="none"/>
      <w:lvlText w:val=""/>
      <w:lvlJc w:val="left"/>
      <w:pPr>
        <w:tabs>
          <w:tab w:val="num" w:pos="360"/>
        </w:tabs>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E2E0C34"/>
    <w:multiLevelType w:val="hybridMultilevel"/>
    <w:tmpl w:val="18F26762"/>
    <w:lvl w:ilvl="0" w:tplc="B978D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E2F228E"/>
    <w:multiLevelType w:val="hybridMultilevel"/>
    <w:tmpl w:val="91F4DE90"/>
    <w:lvl w:ilvl="0" w:tplc="DD023628">
      <w:numFmt w:val="bullet"/>
      <w:lvlText w:val="–"/>
      <w:lvlJc w:val="left"/>
      <w:pPr>
        <w:ind w:left="29" w:hanging="152"/>
      </w:pPr>
      <w:rPr>
        <w:rFonts w:ascii="Times New Roman" w:eastAsia="Times New Roman" w:hAnsi="Times New Roman" w:cs="Times New Roman" w:hint="default"/>
        <w:b/>
        <w:bCs/>
        <w:w w:val="99"/>
        <w:sz w:val="20"/>
        <w:szCs w:val="20"/>
        <w:lang w:val="en-US" w:eastAsia="en-US" w:bidi="ar-SA"/>
      </w:rPr>
    </w:lvl>
    <w:lvl w:ilvl="1" w:tplc="E6A6339A">
      <w:numFmt w:val="bullet"/>
      <w:lvlText w:val="o"/>
      <w:lvlJc w:val="left"/>
      <w:pPr>
        <w:ind w:left="1109" w:hanging="360"/>
      </w:pPr>
      <w:rPr>
        <w:rFonts w:ascii="Courier New" w:eastAsia="Courier New" w:hAnsi="Courier New" w:cs="Courier New" w:hint="default"/>
        <w:w w:val="99"/>
        <w:sz w:val="20"/>
        <w:szCs w:val="20"/>
        <w:lang w:val="en-US" w:eastAsia="en-US" w:bidi="ar-SA"/>
      </w:rPr>
    </w:lvl>
    <w:lvl w:ilvl="2" w:tplc="EF14920A">
      <w:numFmt w:val="bullet"/>
      <w:lvlText w:val="•"/>
      <w:lvlJc w:val="left"/>
      <w:pPr>
        <w:ind w:left="2008" w:hanging="360"/>
      </w:pPr>
      <w:rPr>
        <w:lang w:val="en-US" w:eastAsia="en-US" w:bidi="ar-SA"/>
      </w:rPr>
    </w:lvl>
    <w:lvl w:ilvl="3" w:tplc="22AEF1CC">
      <w:numFmt w:val="bullet"/>
      <w:lvlText w:val="•"/>
      <w:lvlJc w:val="left"/>
      <w:pPr>
        <w:ind w:left="2916" w:hanging="360"/>
      </w:pPr>
      <w:rPr>
        <w:lang w:val="en-US" w:eastAsia="en-US" w:bidi="ar-SA"/>
      </w:rPr>
    </w:lvl>
    <w:lvl w:ilvl="4" w:tplc="AADE868C">
      <w:numFmt w:val="bullet"/>
      <w:lvlText w:val="•"/>
      <w:lvlJc w:val="left"/>
      <w:pPr>
        <w:ind w:left="3824" w:hanging="360"/>
      </w:pPr>
      <w:rPr>
        <w:lang w:val="en-US" w:eastAsia="en-US" w:bidi="ar-SA"/>
      </w:rPr>
    </w:lvl>
    <w:lvl w:ilvl="5" w:tplc="234449E0">
      <w:numFmt w:val="bullet"/>
      <w:lvlText w:val="•"/>
      <w:lvlJc w:val="left"/>
      <w:pPr>
        <w:ind w:left="4732" w:hanging="360"/>
      </w:pPr>
      <w:rPr>
        <w:lang w:val="en-US" w:eastAsia="en-US" w:bidi="ar-SA"/>
      </w:rPr>
    </w:lvl>
    <w:lvl w:ilvl="6" w:tplc="A258A6FC">
      <w:numFmt w:val="bullet"/>
      <w:lvlText w:val="•"/>
      <w:lvlJc w:val="left"/>
      <w:pPr>
        <w:ind w:left="5640" w:hanging="360"/>
      </w:pPr>
      <w:rPr>
        <w:lang w:val="en-US" w:eastAsia="en-US" w:bidi="ar-SA"/>
      </w:rPr>
    </w:lvl>
    <w:lvl w:ilvl="7" w:tplc="BB58B2F4">
      <w:numFmt w:val="bullet"/>
      <w:lvlText w:val="•"/>
      <w:lvlJc w:val="left"/>
      <w:pPr>
        <w:ind w:left="6548" w:hanging="360"/>
      </w:pPr>
      <w:rPr>
        <w:lang w:val="en-US" w:eastAsia="en-US" w:bidi="ar-SA"/>
      </w:rPr>
    </w:lvl>
    <w:lvl w:ilvl="8" w:tplc="EC58725C">
      <w:numFmt w:val="bullet"/>
      <w:lvlText w:val="•"/>
      <w:lvlJc w:val="left"/>
      <w:pPr>
        <w:ind w:left="7456" w:hanging="360"/>
      </w:pPr>
      <w:rPr>
        <w:lang w:val="en-US" w:eastAsia="en-US" w:bidi="ar-SA"/>
      </w:rPr>
    </w:lvl>
  </w:abstractNum>
  <w:abstractNum w:abstractNumId="27" w15:restartNumberingAfterBreak="0">
    <w:nsid w:val="22CF0DEB"/>
    <w:multiLevelType w:val="hybridMultilevel"/>
    <w:tmpl w:val="F2A2DC40"/>
    <w:lvl w:ilvl="0" w:tplc="B978DA6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ED1C35"/>
    <w:multiLevelType w:val="hybridMultilevel"/>
    <w:tmpl w:val="23828754"/>
    <w:lvl w:ilvl="0" w:tplc="E16C695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9" w15:restartNumberingAfterBreak="0">
    <w:nsid w:val="231F0A92"/>
    <w:multiLevelType w:val="hybridMultilevel"/>
    <w:tmpl w:val="B61A81D4"/>
    <w:lvl w:ilvl="0" w:tplc="E16C6958">
      <w:start w:val="1"/>
      <w:numFmt w:val="bullet"/>
      <w:lvlText w:val=""/>
      <w:lvlJc w:val="left"/>
      <w:pPr>
        <w:ind w:left="360" w:hanging="360"/>
      </w:pPr>
      <w:rPr>
        <w:rFonts w:ascii="Wingdings" w:hAnsi="Wingdings" w:hint="default"/>
        <w:color w:val="4AA6B7"/>
        <w:sz w:val="24"/>
        <w:szCs w:val="24"/>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24B90B40"/>
    <w:multiLevelType w:val="hybridMultilevel"/>
    <w:tmpl w:val="29060F8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1" w15:restartNumberingAfterBreak="0">
    <w:nsid w:val="284B6F2B"/>
    <w:multiLevelType w:val="hybridMultilevel"/>
    <w:tmpl w:val="415E28E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2" w15:restartNumberingAfterBreak="0">
    <w:nsid w:val="2A7B60EF"/>
    <w:multiLevelType w:val="hybridMultilevel"/>
    <w:tmpl w:val="6E3EBEB8"/>
    <w:lvl w:ilvl="0" w:tplc="E16C6958">
      <w:start w:val="1"/>
      <w:numFmt w:val="bullet"/>
      <w:lvlText w:val=""/>
      <w:lvlJc w:val="left"/>
      <w:pPr>
        <w:ind w:left="720" w:hanging="360"/>
      </w:pPr>
      <w:rPr>
        <w:rFonts w:ascii="Wingdings" w:hAnsi="Wingdings" w:hint="default"/>
        <w:color w:val="4AA6B7"/>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B22741B"/>
    <w:multiLevelType w:val="hybridMultilevel"/>
    <w:tmpl w:val="1A6E6668"/>
    <w:lvl w:ilvl="0" w:tplc="E16C6958">
      <w:start w:val="1"/>
      <w:numFmt w:val="bullet"/>
      <w:lvlText w:val=""/>
      <w:lvlJc w:val="left"/>
      <w:pPr>
        <w:ind w:left="720" w:hanging="360"/>
      </w:pPr>
      <w:rPr>
        <w:rFonts w:ascii="Wingdings" w:hAnsi="Wingdings" w:hint="default"/>
        <w:color w:val="4AA6B7"/>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E5353C8"/>
    <w:multiLevelType w:val="multilevel"/>
    <w:tmpl w:val="B0A8A55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12A4DC3"/>
    <w:multiLevelType w:val="hybridMultilevel"/>
    <w:tmpl w:val="4E9C3BF4"/>
    <w:lvl w:ilvl="0" w:tplc="1318EE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4B36A4"/>
    <w:multiLevelType w:val="hybridMultilevel"/>
    <w:tmpl w:val="DB90DBFA"/>
    <w:lvl w:ilvl="0" w:tplc="0409000F">
      <w:start w:val="1"/>
      <w:numFmt w:val="decimal"/>
      <w:lvlText w:val="%1."/>
      <w:lvlJc w:val="left"/>
      <w:pPr>
        <w:ind w:left="36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31A830EE"/>
    <w:multiLevelType w:val="hybridMultilevel"/>
    <w:tmpl w:val="729C3658"/>
    <w:lvl w:ilvl="0" w:tplc="E16C6958">
      <w:numFmt w:val="decimal"/>
      <w:lvlText w:val=""/>
      <w:lvlJc w:val="left"/>
    </w:lvl>
    <w:lvl w:ilvl="1" w:tplc="040C0003">
      <w:numFmt w:val="decimal"/>
      <w:lvlText w:val=""/>
      <w:lvlJc w:val="left"/>
    </w:lvl>
    <w:lvl w:ilvl="2" w:tplc="B206073A">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8" w15:restartNumberingAfterBreak="0">
    <w:nsid w:val="33D81EE8"/>
    <w:multiLevelType w:val="hybridMultilevel"/>
    <w:tmpl w:val="BCBC0ADE"/>
    <w:lvl w:ilvl="0" w:tplc="E16C695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9" w15:restartNumberingAfterBreak="0">
    <w:nsid w:val="342F3AD6"/>
    <w:multiLevelType w:val="hybridMultilevel"/>
    <w:tmpl w:val="46D60DF8"/>
    <w:lvl w:ilvl="0" w:tplc="75D287C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0" w15:restartNumberingAfterBreak="0">
    <w:nsid w:val="3590A2D3"/>
    <w:multiLevelType w:val="hybridMultilevel"/>
    <w:tmpl w:val="CAD86554"/>
    <w:lvl w:ilvl="0" w:tplc="E780D952">
      <w:numFmt w:val="decimal"/>
      <w:lvlText w:val=""/>
      <w:lvlJc w:val="left"/>
    </w:lvl>
    <w:lvl w:ilvl="1" w:tplc="D93C7F14">
      <w:numFmt w:val="decimal"/>
      <w:lvlText w:val=""/>
      <w:lvlJc w:val="left"/>
    </w:lvl>
    <w:lvl w:ilvl="2" w:tplc="991C38C4">
      <w:numFmt w:val="decimal"/>
      <w:lvlText w:val=""/>
      <w:lvlJc w:val="left"/>
    </w:lvl>
    <w:lvl w:ilvl="3" w:tplc="4976B3A4">
      <w:numFmt w:val="decimal"/>
      <w:lvlText w:val=""/>
      <w:lvlJc w:val="left"/>
    </w:lvl>
    <w:lvl w:ilvl="4" w:tplc="2634DCA6">
      <w:numFmt w:val="decimal"/>
      <w:lvlText w:val=""/>
      <w:lvlJc w:val="left"/>
    </w:lvl>
    <w:lvl w:ilvl="5" w:tplc="7BFC05B6">
      <w:numFmt w:val="decimal"/>
      <w:lvlText w:val=""/>
      <w:lvlJc w:val="left"/>
    </w:lvl>
    <w:lvl w:ilvl="6" w:tplc="5366C630">
      <w:numFmt w:val="decimal"/>
      <w:lvlText w:val=""/>
      <w:lvlJc w:val="left"/>
    </w:lvl>
    <w:lvl w:ilvl="7" w:tplc="B5CE58D6">
      <w:numFmt w:val="decimal"/>
      <w:lvlText w:val=""/>
      <w:lvlJc w:val="left"/>
    </w:lvl>
    <w:lvl w:ilvl="8" w:tplc="89060AB6">
      <w:numFmt w:val="decimal"/>
      <w:lvlText w:val=""/>
      <w:lvlJc w:val="left"/>
    </w:lvl>
  </w:abstractNum>
  <w:abstractNum w:abstractNumId="41" w15:restartNumberingAfterBreak="0">
    <w:nsid w:val="38DF0AC0"/>
    <w:multiLevelType w:val="hybridMultilevel"/>
    <w:tmpl w:val="6D48CC98"/>
    <w:lvl w:ilvl="0" w:tplc="A9386C4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94003C9"/>
    <w:multiLevelType w:val="hybridMultilevel"/>
    <w:tmpl w:val="AA76DE0A"/>
    <w:lvl w:ilvl="0" w:tplc="E16C6958">
      <w:start w:val="1"/>
      <w:numFmt w:val="bullet"/>
      <w:lvlText w:val=""/>
      <w:lvlJc w:val="left"/>
      <w:pPr>
        <w:ind w:left="360" w:hanging="360"/>
      </w:pPr>
      <w:rPr>
        <w:rFonts w:ascii="Wingdings" w:hAnsi="Wingdings" w:hint="default"/>
        <w:color w:val="4AA6B7"/>
        <w:sz w:val="24"/>
        <w:szCs w:val="24"/>
      </w:rPr>
    </w:lvl>
    <w:lvl w:ilvl="1" w:tplc="B2E8141E">
      <w:start w:val="1"/>
      <w:numFmt w:val="bullet"/>
      <w:lvlText w:val="o"/>
      <w:lvlJc w:val="left"/>
      <w:pPr>
        <w:ind w:left="1440" w:hanging="360"/>
      </w:pPr>
      <w:rPr>
        <w:rFonts w:ascii="Courier New" w:hAnsi="Courier New" w:hint="default"/>
      </w:rPr>
    </w:lvl>
    <w:lvl w:ilvl="2" w:tplc="051C7524">
      <w:start w:val="1"/>
      <w:numFmt w:val="bullet"/>
      <w:lvlText w:val=""/>
      <w:lvlJc w:val="left"/>
      <w:pPr>
        <w:ind w:left="2160" w:hanging="360"/>
      </w:pPr>
      <w:rPr>
        <w:rFonts w:ascii="Wingdings" w:hAnsi="Wingdings" w:hint="default"/>
      </w:rPr>
    </w:lvl>
    <w:lvl w:ilvl="3" w:tplc="53AC4524">
      <w:start w:val="1"/>
      <w:numFmt w:val="bullet"/>
      <w:lvlText w:val=""/>
      <w:lvlJc w:val="left"/>
      <w:pPr>
        <w:ind w:left="2880" w:hanging="360"/>
      </w:pPr>
      <w:rPr>
        <w:rFonts w:ascii="Symbol" w:hAnsi="Symbol" w:hint="default"/>
      </w:rPr>
    </w:lvl>
    <w:lvl w:ilvl="4" w:tplc="E21E1BAE">
      <w:start w:val="1"/>
      <w:numFmt w:val="bullet"/>
      <w:lvlText w:val="o"/>
      <w:lvlJc w:val="left"/>
      <w:pPr>
        <w:ind w:left="3600" w:hanging="360"/>
      </w:pPr>
      <w:rPr>
        <w:rFonts w:ascii="Courier New" w:hAnsi="Courier New" w:hint="default"/>
      </w:rPr>
    </w:lvl>
    <w:lvl w:ilvl="5" w:tplc="645A40FC">
      <w:start w:val="1"/>
      <w:numFmt w:val="bullet"/>
      <w:lvlText w:val=""/>
      <w:lvlJc w:val="left"/>
      <w:pPr>
        <w:ind w:left="4320" w:hanging="360"/>
      </w:pPr>
      <w:rPr>
        <w:rFonts w:ascii="Wingdings" w:hAnsi="Wingdings" w:hint="default"/>
      </w:rPr>
    </w:lvl>
    <w:lvl w:ilvl="6" w:tplc="950C6DC4">
      <w:start w:val="1"/>
      <w:numFmt w:val="bullet"/>
      <w:lvlText w:val=""/>
      <w:lvlJc w:val="left"/>
      <w:pPr>
        <w:ind w:left="5040" w:hanging="360"/>
      </w:pPr>
      <w:rPr>
        <w:rFonts w:ascii="Symbol" w:hAnsi="Symbol" w:hint="default"/>
      </w:rPr>
    </w:lvl>
    <w:lvl w:ilvl="7" w:tplc="8FE49538">
      <w:start w:val="1"/>
      <w:numFmt w:val="bullet"/>
      <w:lvlText w:val="o"/>
      <w:lvlJc w:val="left"/>
      <w:pPr>
        <w:ind w:left="5760" w:hanging="360"/>
      </w:pPr>
      <w:rPr>
        <w:rFonts w:ascii="Courier New" w:hAnsi="Courier New" w:hint="default"/>
      </w:rPr>
    </w:lvl>
    <w:lvl w:ilvl="8" w:tplc="1A50C884">
      <w:start w:val="1"/>
      <w:numFmt w:val="bullet"/>
      <w:lvlText w:val=""/>
      <w:lvlJc w:val="left"/>
      <w:pPr>
        <w:ind w:left="6480" w:hanging="360"/>
      </w:pPr>
      <w:rPr>
        <w:rFonts w:ascii="Wingdings" w:hAnsi="Wingdings" w:hint="default"/>
      </w:rPr>
    </w:lvl>
  </w:abstractNum>
  <w:abstractNum w:abstractNumId="43" w15:restartNumberingAfterBreak="0">
    <w:nsid w:val="394F57A9"/>
    <w:multiLevelType w:val="multilevel"/>
    <w:tmpl w:val="791A53C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BC07B67"/>
    <w:multiLevelType w:val="hybridMultilevel"/>
    <w:tmpl w:val="878EDB04"/>
    <w:lvl w:ilvl="0" w:tplc="7A4405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E16601"/>
    <w:multiLevelType w:val="multilevel"/>
    <w:tmpl w:val="6C267C8A"/>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C5F59BB"/>
    <w:multiLevelType w:val="multilevel"/>
    <w:tmpl w:val="6C267C8A"/>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0292397"/>
    <w:multiLevelType w:val="multilevel"/>
    <w:tmpl w:val="889427A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0960B06"/>
    <w:multiLevelType w:val="multilevel"/>
    <w:tmpl w:val="6C267C8A"/>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0A23DD7"/>
    <w:multiLevelType w:val="hybridMultilevel"/>
    <w:tmpl w:val="4384834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0" w15:restartNumberingAfterBreak="0">
    <w:nsid w:val="41A51D82"/>
    <w:multiLevelType w:val="hybridMultilevel"/>
    <w:tmpl w:val="24484470"/>
    <w:lvl w:ilvl="0" w:tplc="FFFFFFFF">
      <w:start w:val="1"/>
      <w:numFmt w:val="bullet"/>
      <w:lvlText w:val="-"/>
      <w:lvlJc w:val="left"/>
      <w:pPr>
        <w:ind w:left="720" w:hanging="360"/>
      </w:pPr>
      <w:rPr>
        <w:rFonts w:ascii="Segoe UI" w:hAnsi="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2D2442B"/>
    <w:multiLevelType w:val="hybridMultilevel"/>
    <w:tmpl w:val="3FACF8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15:restartNumberingAfterBreak="0">
    <w:nsid w:val="449E11B2"/>
    <w:multiLevelType w:val="hybridMultilevel"/>
    <w:tmpl w:val="1450B51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3" w15:restartNumberingAfterBreak="0">
    <w:nsid w:val="47C76387"/>
    <w:multiLevelType w:val="hybridMultilevel"/>
    <w:tmpl w:val="5CBAC698"/>
    <w:lvl w:ilvl="0" w:tplc="B978DA60">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A362EED"/>
    <w:multiLevelType w:val="hybridMultilevel"/>
    <w:tmpl w:val="1EAE807A"/>
    <w:lvl w:ilvl="0" w:tplc="B27A9412">
      <w:start w:val="2"/>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A736DC5"/>
    <w:multiLevelType w:val="hybridMultilevel"/>
    <w:tmpl w:val="1F32143C"/>
    <w:lvl w:ilvl="0" w:tplc="E16C6958">
      <w:start w:val="1"/>
      <w:numFmt w:val="bullet"/>
      <w:lvlText w:val=""/>
      <w:lvlJc w:val="left"/>
      <w:pPr>
        <w:ind w:left="360" w:hanging="360"/>
      </w:pPr>
      <w:rPr>
        <w:rFonts w:ascii="Wingdings" w:hAnsi="Wingdings" w:hint="default"/>
        <w:color w:val="4AA6B7"/>
        <w:sz w:val="24"/>
        <w:szCs w:val="24"/>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6" w15:restartNumberingAfterBreak="0">
    <w:nsid w:val="4AB83818"/>
    <w:multiLevelType w:val="multilevel"/>
    <w:tmpl w:val="4258BAC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7" w15:restartNumberingAfterBreak="0">
    <w:nsid w:val="4AED1A25"/>
    <w:multiLevelType w:val="hybridMultilevel"/>
    <w:tmpl w:val="A882226E"/>
    <w:lvl w:ilvl="0" w:tplc="CAF0D18C">
      <w:numFmt w:val="decimal"/>
      <w:pStyle w:val="TriangleNumberedHeading1"/>
      <w:lvlText w:val=""/>
      <w:lvlJc w:val="left"/>
    </w:lvl>
    <w:lvl w:ilvl="1" w:tplc="2090B42E">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8" w15:restartNumberingAfterBreak="0">
    <w:nsid w:val="4E8B61D2"/>
    <w:multiLevelType w:val="hybridMultilevel"/>
    <w:tmpl w:val="D8500E7A"/>
    <w:lvl w:ilvl="0" w:tplc="9738CA8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13D6954"/>
    <w:multiLevelType w:val="hybridMultilevel"/>
    <w:tmpl w:val="0BC24C4C"/>
    <w:lvl w:ilvl="0" w:tplc="5296B138">
      <w:numFmt w:val="bullet"/>
      <w:lvlText w:val="-"/>
      <w:lvlJc w:val="left"/>
      <w:pPr>
        <w:ind w:left="785" w:hanging="360"/>
      </w:pPr>
      <w:rPr>
        <w:rFonts w:ascii="Arial MT" w:eastAsia="Arial MT" w:hAnsi="Arial MT" w:cs="Arial MT" w:hint="default"/>
        <w:w w:val="99"/>
        <w:sz w:val="20"/>
        <w:szCs w:val="20"/>
        <w:lang w:val="en-US" w:eastAsia="en-US" w:bidi="ar-SA"/>
      </w:rPr>
    </w:lvl>
    <w:lvl w:ilvl="1" w:tplc="32A67ADA">
      <w:numFmt w:val="bullet"/>
      <w:lvlText w:val="o"/>
      <w:lvlJc w:val="left"/>
      <w:pPr>
        <w:ind w:left="1109" w:hanging="360"/>
      </w:pPr>
      <w:rPr>
        <w:rFonts w:ascii="Courier New" w:eastAsia="Courier New" w:hAnsi="Courier New" w:cs="Courier New" w:hint="default"/>
        <w:w w:val="99"/>
        <w:sz w:val="20"/>
        <w:szCs w:val="20"/>
        <w:lang w:val="en-US" w:eastAsia="en-US" w:bidi="ar-SA"/>
      </w:rPr>
    </w:lvl>
    <w:lvl w:ilvl="2" w:tplc="590CBE74">
      <w:numFmt w:val="bullet"/>
      <w:lvlText w:val="•"/>
      <w:lvlJc w:val="left"/>
      <w:pPr>
        <w:ind w:left="2008" w:hanging="360"/>
      </w:pPr>
      <w:rPr>
        <w:lang w:val="en-US" w:eastAsia="en-US" w:bidi="ar-SA"/>
      </w:rPr>
    </w:lvl>
    <w:lvl w:ilvl="3" w:tplc="1DB627AC">
      <w:numFmt w:val="bullet"/>
      <w:lvlText w:val="•"/>
      <w:lvlJc w:val="left"/>
      <w:pPr>
        <w:ind w:left="2916" w:hanging="360"/>
      </w:pPr>
      <w:rPr>
        <w:lang w:val="en-US" w:eastAsia="en-US" w:bidi="ar-SA"/>
      </w:rPr>
    </w:lvl>
    <w:lvl w:ilvl="4" w:tplc="57642580">
      <w:numFmt w:val="bullet"/>
      <w:lvlText w:val="•"/>
      <w:lvlJc w:val="left"/>
      <w:pPr>
        <w:ind w:left="3824" w:hanging="360"/>
      </w:pPr>
      <w:rPr>
        <w:lang w:val="en-US" w:eastAsia="en-US" w:bidi="ar-SA"/>
      </w:rPr>
    </w:lvl>
    <w:lvl w:ilvl="5" w:tplc="2D28B3D6">
      <w:numFmt w:val="bullet"/>
      <w:lvlText w:val="•"/>
      <w:lvlJc w:val="left"/>
      <w:pPr>
        <w:ind w:left="4732" w:hanging="360"/>
      </w:pPr>
      <w:rPr>
        <w:lang w:val="en-US" w:eastAsia="en-US" w:bidi="ar-SA"/>
      </w:rPr>
    </w:lvl>
    <w:lvl w:ilvl="6" w:tplc="A6FA5BD2">
      <w:numFmt w:val="bullet"/>
      <w:lvlText w:val="•"/>
      <w:lvlJc w:val="left"/>
      <w:pPr>
        <w:ind w:left="5640" w:hanging="360"/>
      </w:pPr>
      <w:rPr>
        <w:lang w:val="en-US" w:eastAsia="en-US" w:bidi="ar-SA"/>
      </w:rPr>
    </w:lvl>
    <w:lvl w:ilvl="7" w:tplc="FEF8FBEE">
      <w:numFmt w:val="bullet"/>
      <w:lvlText w:val="•"/>
      <w:lvlJc w:val="left"/>
      <w:pPr>
        <w:ind w:left="6548" w:hanging="360"/>
      </w:pPr>
      <w:rPr>
        <w:lang w:val="en-US" w:eastAsia="en-US" w:bidi="ar-SA"/>
      </w:rPr>
    </w:lvl>
    <w:lvl w:ilvl="8" w:tplc="99FE0F46">
      <w:numFmt w:val="bullet"/>
      <w:lvlText w:val="•"/>
      <w:lvlJc w:val="left"/>
      <w:pPr>
        <w:ind w:left="7456" w:hanging="360"/>
      </w:pPr>
      <w:rPr>
        <w:lang w:val="en-US" w:eastAsia="en-US" w:bidi="ar-SA"/>
      </w:rPr>
    </w:lvl>
  </w:abstractNum>
  <w:abstractNum w:abstractNumId="60" w15:restartNumberingAfterBreak="0">
    <w:nsid w:val="51BF4373"/>
    <w:multiLevelType w:val="hybridMultilevel"/>
    <w:tmpl w:val="BA5CDCEC"/>
    <w:lvl w:ilvl="0" w:tplc="839C739C">
      <w:start w:val="17"/>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2D92371"/>
    <w:multiLevelType w:val="hybridMultilevel"/>
    <w:tmpl w:val="9294D052"/>
    <w:lvl w:ilvl="0" w:tplc="BF083354">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8A0F60"/>
    <w:multiLevelType w:val="hybridMultilevel"/>
    <w:tmpl w:val="0806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41454B5"/>
    <w:multiLevelType w:val="hybridMultilevel"/>
    <w:tmpl w:val="D6062FD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4" w15:restartNumberingAfterBreak="0">
    <w:nsid w:val="54865883"/>
    <w:multiLevelType w:val="multilevel"/>
    <w:tmpl w:val="6C267C8A"/>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6A8375F"/>
    <w:multiLevelType w:val="hybridMultilevel"/>
    <w:tmpl w:val="EEA6FD8C"/>
    <w:lvl w:ilvl="0" w:tplc="B186F4EC">
      <w:numFmt w:val="bullet"/>
      <w:lvlText w:val="-"/>
      <w:lvlJc w:val="left"/>
      <w:pPr>
        <w:ind w:left="528" w:hanging="360"/>
      </w:pPr>
      <w:rPr>
        <w:rFonts w:ascii="Arial MT" w:eastAsia="Arial MT" w:hAnsi="Arial MT" w:cs="Arial MT" w:hint="default"/>
        <w:w w:val="99"/>
        <w:sz w:val="20"/>
        <w:szCs w:val="20"/>
        <w:lang w:val="en-US" w:eastAsia="en-US" w:bidi="ar-SA"/>
      </w:rPr>
    </w:lvl>
    <w:lvl w:ilvl="1" w:tplc="9490C4EE">
      <w:numFmt w:val="bullet"/>
      <w:lvlText w:val="o"/>
      <w:lvlJc w:val="left"/>
      <w:pPr>
        <w:ind w:left="1109" w:hanging="360"/>
      </w:pPr>
      <w:rPr>
        <w:rFonts w:ascii="Courier New" w:eastAsia="Courier New" w:hAnsi="Courier New" w:cs="Courier New" w:hint="default"/>
        <w:w w:val="99"/>
        <w:sz w:val="20"/>
        <w:szCs w:val="20"/>
        <w:lang w:val="en-US" w:eastAsia="en-US" w:bidi="ar-SA"/>
      </w:rPr>
    </w:lvl>
    <w:lvl w:ilvl="2" w:tplc="94F4C2B0">
      <w:numFmt w:val="bullet"/>
      <w:lvlText w:val="•"/>
      <w:lvlJc w:val="left"/>
      <w:pPr>
        <w:ind w:left="2010" w:hanging="360"/>
      </w:pPr>
      <w:rPr>
        <w:lang w:val="en-US" w:eastAsia="en-US" w:bidi="ar-SA"/>
      </w:rPr>
    </w:lvl>
    <w:lvl w:ilvl="3" w:tplc="5AA02218">
      <w:numFmt w:val="bullet"/>
      <w:lvlText w:val="•"/>
      <w:lvlJc w:val="left"/>
      <w:pPr>
        <w:ind w:left="2921" w:hanging="360"/>
      </w:pPr>
      <w:rPr>
        <w:lang w:val="en-US" w:eastAsia="en-US" w:bidi="ar-SA"/>
      </w:rPr>
    </w:lvl>
    <w:lvl w:ilvl="4" w:tplc="4D2ADCD2">
      <w:numFmt w:val="bullet"/>
      <w:lvlText w:val="•"/>
      <w:lvlJc w:val="left"/>
      <w:pPr>
        <w:ind w:left="3832" w:hanging="360"/>
      </w:pPr>
      <w:rPr>
        <w:lang w:val="en-US" w:eastAsia="en-US" w:bidi="ar-SA"/>
      </w:rPr>
    </w:lvl>
    <w:lvl w:ilvl="5" w:tplc="F5E2687E">
      <w:numFmt w:val="bullet"/>
      <w:lvlText w:val="•"/>
      <w:lvlJc w:val="left"/>
      <w:pPr>
        <w:ind w:left="4743" w:hanging="360"/>
      </w:pPr>
      <w:rPr>
        <w:lang w:val="en-US" w:eastAsia="en-US" w:bidi="ar-SA"/>
      </w:rPr>
    </w:lvl>
    <w:lvl w:ilvl="6" w:tplc="04EE9CF0">
      <w:numFmt w:val="bullet"/>
      <w:lvlText w:val="•"/>
      <w:lvlJc w:val="left"/>
      <w:pPr>
        <w:ind w:left="5653" w:hanging="360"/>
      </w:pPr>
      <w:rPr>
        <w:lang w:val="en-US" w:eastAsia="en-US" w:bidi="ar-SA"/>
      </w:rPr>
    </w:lvl>
    <w:lvl w:ilvl="7" w:tplc="2CD40960">
      <w:numFmt w:val="bullet"/>
      <w:lvlText w:val="•"/>
      <w:lvlJc w:val="left"/>
      <w:pPr>
        <w:ind w:left="6564" w:hanging="360"/>
      </w:pPr>
      <w:rPr>
        <w:lang w:val="en-US" w:eastAsia="en-US" w:bidi="ar-SA"/>
      </w:rPr>
    </w:lvl>
    <w:lvl w:ilvl="8" w:tplc="02585172">
      <w:numFmt w:val="bullet"/>
      <w:lvlText w:val="•"/>
      <w:lvlJc w:val="left"/>
      <w:pPr>
        <w:ind w:left="7475" w:hanging="360"/>
      </w:pPr>
      <w:rPr>
        <w:lang w:val="en-US" w:eastAsia="en-US" w:bidi="ar-SA"/>
      </w:rPr>
    </w:lvl>
  </w:abstractNum>
  <w:abstractNum w:abstractNumId="66" w15:restartNumberingAfterBreak="0">
    <w:nsid w:val="56AB3559"/>
    <w:multiLevelType w:val="hybridMultilevel"/>
    <w:tmpl w:val="F45E7B5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7" w15:restartNumberingAfterBreak="0">
    <w:nsid w:val="57341E36"/>
    <w:multiLevelType w:val="hybridMultilevel"/>
    <w:tmpl w:val="7E4C8F8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8" w15:restartNumberingAfterBreak="0">
    <w:nsid w:val="584765DF"/>
    <w:multiLevelType w:val="multilevel"/>
    <w:tmpl w:val="6C267C8A"/>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84C2E17"/>
    <w:multiLevelType w:val="hybridMultilevel"/>
    <w:tmpl w:val="BD8C3A78"/>
    <w:lvl w:ilvl="0" w:tplc="E16C6958">
      <w:start w:val="1"/>
      <w:numFmt w:val="bullet"/>
      <w:lvlText w:val=""/>
      <w:lvlJc w:val="left"/>
      <w:pPr>
        <w:ind w:left="1080" w:hanging="360"/>
      </w:pPr>
      <w:rPr>
        <w:rFonts w:ascii="Wingdings" w:hAnsi="Wingdings" w:hint="default"/>
        <w:color w:val="4AA6B7"/>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5966789D"/>
    <w:multiLevelType w:val="hybridMultilevel"/>
    <w:tmpl w:val="B72A4DEE"/>
    <w:lvl w:ilvl="0" w:tplc="E16C6958">
      <w:start w:val="1"/>
      <w:numFmt w:val="bullet"/>
      <w:lvlText w:val=""/>
      <w:lvlJc w:val="left"/>
      <w:pPr>
        <w:ind w:left="360" w:hanging="360"/>
      </w:pPr>
      <w:rPr>
        <w:rFonts w:ascii="Wingdings" w:hAnsi="Wingdings" w:hint="default"/>
        <w:color w:val="4AA6B7"/>
        <w:sz w:val="24"/>
        <w:szCs w:val="24"/>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1" w15:restartNumberingAfterBreak="0">
    <w:nsid w:val="5BC970DD"/>
    <w:multiLevelType w:val="hybridMultilevel"/>
    <w:tmpl w:val="34BC7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BEE113F"/>
    <w:multiLevelType w:val="hybridMultilevel"/>
    <w:tmpl w:val="35F4415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73" w15:restartNumberingAfterBreak="0">
    <w:nsid w:val="5D2F18D9"/>
    <w:multiLevelType w:val="multilevel"/>
    <w:tmpl w:val="7DE4041E"/>
    <w:lvl w:ilvl="0">
      <w:start w:val="1"/>
      <w:numFmt w:val="bullet"/>
      <w:lvlText w:val=""/>
      <w:lvlJc w:val="left"/>
      <w:pPr>
        <w:ind w:left="720" w:hanging="360"/>
      </w:pPr>
      <w:rPr>
        <w:rFonts w:ascii="Wingdings" w:hAnsi="Wingdings" w:hint="default"/>
        <w:color w:val="4AA6B7"/>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E6A4DE7"/>
    <w:multiLevelType w:val="hybridMultilevel"/>
    <w:tmpl w:val="484E6D32"/>
    <w:lvl w:ilvl="0" w:tplc="95CC2D04">
      <w:numFmt w:val="bullet"/>
      <w:lvlText w:val="-"/>
      <w:lvlJc w:val="left"/>
      <w:pPr>
        <w:ind w:left="420" w:hanging="360"/>
      </w:pPr>
      <w:rPr>
        <w:rFonts w:ascii="Calibri" w:eastAsia="Times New Roman"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5" w15:restartNumberingAfterBreak="0">
    <w:nsid w:val="60107F64"/>
    <w:multiLevelType w:val="hybridMultilevel"/>
    <w:tmpl w:val="17B280E0"/>
    <w:lvl w:ilvl="0" w:tplc="B630CF16">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23C50C7"/>
    <w:multiLevelType w:val="hybridMultilevel"/>
    <w:tmpl w:val="7C8C9EDC"/>
    <w:lvl w:ilvl="0" w:tplc="FEE8D88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7" w15:restartNumberingAfterBreak="0">
    <w:nsid w:val="63684AAB"/>
    <w:multiLevelType w:val="multilevel"/>
    <w:tmpl w:val="A87E7F0E"/>
    <w:styleLink w:val="CurrentList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7224521"/>
    <w:multiLevelType w:val="multilevel"/>
    <w:tmpl w:val="6C267C8A"/>
    <w:lvl w:ilvl="0">
      <w:start w:val="1"/>
      <w:numFmt w:val="bullet"/>
      <w:lvlText w:val=""/>
      <w:lvlJc w:val="left"/>
      <w:pPr>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88D2C4A"/>
    <w:multiLevelType w:val="hybridMultilevel"/>
    <w:tmpl w:val="A16C4826"/>
    <w:lvl w:ilvl="0" w:tplc="B630CF16">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9B05968"/>
    <w:multiLevelType w:val="hybridMultilevel"/>
    <w:tmpl w:val="12DE277E"/>
    <w:lvl w:ilvl="0" w:tplc="A4D0656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A132A67"/>
    <w:multiLevelType w:val="hybridMultilevel"/>
    <w:tmpl w:val="CC0A3D1C"/>
    <w:lvl w:ilvl="0" w:tplc="E16C695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82" w15:restartNumberingAfterBreak="0">
    <w:nsid w:val="6E0D3C26"/>
    <w:multiLevelType w:val="multilevel"/>
    <w:tmpl w:val="64BCED90"/>
    <w:lvl w:ilvl="0">
      <w:start w:val="1"/>
      <w:numFmt w:val="bullet"/>
      <w:lvlText w:val=""/>
      <w:lvlJc w:val="left"/>
      <w:pPr>
        <w:ind w:left="720" w:hanging="360"/>
      </w:pPr>
      <w:rPr>
        <w:rFonts w:ascii="Wingdings" w:hAnsi="Wingdings" w:hint="default"/>
        <w:color w:val="4AA6B7"/>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066524B"/>
    <w:multiLevelType w:val="hybridMultilevel"/>
    <w:tmpl w:val="A27CD770"/>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84" w15:restartNumberingAfterBreak="0">
    <w:nsid w:val="70DD3010"/>
    <w:multiLevelType w:val="hybridMultilevel"/>
    <w:tmpl w:val="061470BA"/>
    <w:lvl w:ilvl="0" w:tplc="12DAA8A4">
      <w:numFmt w:val="bullet"/>
      <w:lvlText w:val="o"/>
      <w:lvlJc w:val="left"/>
      <w:pPr>
        <w:ind w:left="1829" w:hanging="360"/>
      </w:pPr>
      <w:rPr>
        <w:rFonts w:ascii="Courier New" w:eastAsia="Courier New" w:hAnsi="Courier New" w:cs="Courier New" w:hint="default"/>
        <w:w w:val="99"/>
        <w:sz w:val="20"/>
        <w:szCs w:val="20"/>
        <w:lang w:val="en-US" w:eastAsia="en-US" w:bidi="ar-SA"/>
      </w:rPr>
    </w:lvl>
    <w:lvl w:ilvl="1" w:tplc="0888AE96">
      <w:numFmt w:val="bullet"/>
      <w:lvlText w:val="•"/>
      <w:lvlJc w:val="left"/>
      <w:pPr>
        <w:ind w:left="2565" w:hanging="360"/>
      </w:pPr>
      <w:rPr>
        <w:lang w:val="en-US" w:eastAsia="en-US" w:bidi="ar-SA"/>
      </w:rPr>
    </w:lvl>
    <w:lvl w:ilvl="2" w:tplc="1D7EEFE4">
      <w:numFmt w:val="bullet"/>
      <w:lvlText w:val="•"/>
      <w:lvlJc w:val="left"/>
      <w:pPr>
        <w:ind w:left="3310" w:hanging="360"/>
      </w:pPr>
      <w:rPr>
        <w:lang w:val="en-US" w:eastAsia="en-US" w:bidi="ar-SA"/>
      </w:rPr>
    </w:lvl>
    <w:lvl w:ilvl="3" w:tplc="9EA80250">
      <w:numFmt w:val="bullet"/>
      <w:lvlText w:val="•"/>
      <w:lvlJc w:val="left"/>
      <w:pPr>
        <w:ind w:left="4055" w:hanging="360"/>
      </w:pPr>
      <w:rPr>
        <w:lang w:val="en-US" w:eastAsia="en-US" w:bidi="ar-SA"/>
      </w:rPr>
    </w:lvl>
    <w:lvl w:ilvl="4" w:tplc="0A48C0CC">
      <w:numFmt w:val="bullet"/>
      <w:lvlText w:val="•"/>
      <w:lvlJc w:val="left"/>
      <w:pPr>
        <w:ind w:left="4800" w:hanging="360"/>
      </w:pPr>
      <w:rPr>
        <w:lang w:val="en-US" w:eastAsia="en-US" w:bidi="ar-SA"/>
      </w:rPr>
    </w:lvl>
    <w:lvl w:ilvl="5" w:tplc="C2FE1A1C">
      <w:numFmt w:val="bullet"/>
      <w:lvlText w:val="•"/>
      <w:lvlJc w:val="left"/>
      <w:pPr>
        <w:ind w:left="5546" w:hanging="360"/>
      </w:pPr>
      <w:rPr>
        <w:lang w:val="en-US" w:eastAsia="en-US" w:bidi="ar-SA"/>
      </w:rPr>
    </w:lvl>
    <w:lvl w:ilvl="6" w:tplc="11007DEA">
      <w:numFmt w:val="bullet"/>
      <w:lvlText w:val="•"/>
      <w:lvlJc w:val="left"/>
      <w:pPr>
        <w:ind w:left="6291" w:hanging="360"/>
      </w:pPr>
      <w:rPr>
        <w:lang w:val="en-US" w:eastAsia="en-US" w:bidi="ar-SA"/>
      </w:rPr>
    </w:lvl>
    <w:lvl w:ilvl="7" w:tplc="EC84115C">
      <w:numFmt w:val="bullet"/>
      <w:lvlText w:val="•"/>
      <w:lvlJc w:val="left"/>
      <w:pPr>
        <w:ind w:left="7036" w:hanging="360"/>
      </w:pPr>
      <w:rPr>
        <w:lang w:val="en-US" w:eastAsia="en-US" w:bidi="ar-SA"/>
      </w:rPr>
    </w:lvl>
    <w:lvl w:ilvl="8" w:tplc="49862CD8">
      <w:numFmt w:val="bullet"/>
      <w:lvlText w:val="•"/>
      <w:lvlJc w:val="left"/>
      <w:pPr>
        <w:ind w:left="7781" w:hanging="360"/>
      </w:pPr>
      <w:rPr>
        <w:lang w:val="en-US" w:eastAsia="en-US" w:bidi="ar-SA"/>
      </w:rPr>
    </w:lvl>
  </w:abstractNum>
  <w:abstractNum w:abstractNumId="85" w15:restartNumberingAfterBreak="0">
    <w:nsid w:val="725B6CAB"/>
    <w:multiLevelType w:val="multilevel"/>
    <w:tmpl w:val="55B8F092"/>
    <w:lvl w:ilvl="0">
      <w:start w:val="1"/>
      <w:numFmt w:val="bullet"/>
      <w:lvlText w:val=""/>
      <w:lvlJc w:val="left"/>
      <w:pPr>
        <w:ind w:left="720" w:hanging="360"/>
      </w:pPr>
      <w:rPr>
        <w:rFonts w:ascii="Wingdings" w:hAnsi="Wingdings" w:hint="default"/>
        <w:color w:val="4AA6B7"/>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74FA6488"/>
    <w:multiLevelType w:val="hybridMultilevel"/>
    <w:tmpl w:val="C9E28C30"/>
    <w:lvl w:ilvl="0" w:tplc="E16C6958">
      <w:start w:val="1"/>
      <w:numFmt w:val="bullet"/>
      <w:lvlText w:val=""/>
      <w:lvlJc w:val="left"/>
      <w:pPr>
        <w:ind w:left="360" w:hanging="360"/>
      </w:pPr>
      <w:rPr>
        <w:rFonts w:ascii="Wingdings" w:hAnsi="Wingdings" w:hint="default"/>
        <w:color w:val="4AA6B7"/>
        <w:sz w:val="24"/>
        <w:szCs w:val="24"/>
      </w:rPr>
    </w:lvl>
    <w:lvl w:ilvl="1" w:tplc="20D28262">
      <w:start w:val="1"/>
      <w:numFmt w:val="bullet"/>
      <w:lvlText w:val="o"/>
      <w:lvlJc w:val="left"/>
      <w:pPr>
        <w:ind w:left="1440" w:hanging="360"/>
      </w:pPr>
      <w:rPr>
        <w:rFonts w:ascii="Courier New" w:hAnsi="Courier New" w:hint="default"/>
      </w:rPr>
    </w:lvl>
    <w:lvl w:ilvl="2" w:tplc="721E8940">
      <w:start w:val="1"/>
      <w:numFmt w:val="bullet"/>
      <w:lvlText w:val=""/>
      <w:lvlJc w:val="left"/>
      <w:pPr>
        <w:ind w:left="2160" w:hanging="360"/>
      </w:pPr>
      <w:rPr>
        <w:rFonts w:ascii="Wingdings" w:hAnsi="Wingdings" w:hint="default"/>
      </w:rPr>
    </w:lvl>
    <w:lvl w:ilvl="3" w:tplc="DB142948">
      <w:start w:val="1"/>
      <w:numFmt w:val="bullet"/>
      <w:lvlText w:val=""/>
      <w:lvlJc w:val="left"/>
      <w:pPr>
        <w:ind w:left="2880" w:hanging="360"/>
      </w:pPr>
      <w:rPr>
        <w:rFonts w:ascii="Symbol" w:hAnsi="Symbol" w:hint="default"/>
      </w:rPr>
    </w:lvl>
    <w:lvl w:ilvl="4" w:tplc="35FC737C">
      <w:start w:val="1"/>
      <w:numFmt w:val="bullet"/>
      <w:lvlText w:val="o"/>
      <w:lvlJc w:val="left"/>
      <w:pPr>
        <w:ind w:left="3600" w:hanging="360"/>
      </w:pPr>
      <w:rPr>
        <w:rFonts w:ascii="Courier New" w:hAnsi="Courier New" w:hint="default"/>
      </w:rPr>
    </w:lvl>
    <w:lvl w:ilvl="5" w:tplc="E86C07F2">
      <w:start w:val="1"/>
      <w:numFmt w:val="bullet"/>
      <w:lvlText w:val=""/>
      <w:lvlJc w:val="left"/>
      <w:pPr>
        <w:ind w:left="4320" w:hanging="360"/>
      </w:pPr>
      <w:rPr>
        <w:rFonts w:ascii="Wingdings" w:hAnsi="Wingdings" w:hint="default"/>
      </w:rPr>
    </w:lvl>
    <w:lvl w:ilvl="6" w:tplc="37840CDC">
      <w:start w:val="1"/>
      <w:numFmt w:val="bullet"/>
      <w:lvlText w:val=""/>
      <w:lvlJc w:val="left"/>
      <w:pPr>
        <w:ind w:left="5040" w:hanging="360"/>
      </w:pPr>
      <w:rPr>
        <w:rFonts w:ascii="Symbol" w:hAnsi="Symbol" w:hint="default"/>
      </w:rPr>
    </w:lvl>
    <w:lvl w:ilvl="7" w:tplc="A39C2EC0">
      <w:start w:val="1"/>
      <w:numFmt w:val="bullet"/>
      <w:lvlText w:val="o"/>
      <w:lvlJc w:val="left"/>
      <w:pPr>
        <w:ind w:left="5760" w:hanging="360"/>
      </w:pPr>
      <w:rPr>
        <w:rFonts w:ascii="Courier New" w:hAnsi="Courier New" w:hint="default"/>
      </w:rPr>
    </w:lvl>
    <w:lvl w:ilvl="8" w:tplc="DBC81EC8">
      <w:start w:val="1"/>
      <w:numFmt w:val="bullet"/>
      <w:lvlText w:val=""/>
      <w:lvlJc w:val="left"/>
      <w:pPr>
        <w:ind w:left="6480" w:hanging="360"/>
      </w:pPr>
      <w:rPr>
        <w:rFonts w:ascii="Wingdings" w:hAnsi="Wingdings" w:hint="default"/>
      </w:rPr>
    </w:lvl>
  </w:abstractNum>
  <w:abstractNum w:abstractNumId="87" w15:restartNumberingAfterBreak="0">
    <w:nsid w:val="767661AB"/>
    <w:multiLevelType w:val="multilevel"/>
    <w:tmpl w:val="601C809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3320CA"/>
    <w:multiLevelType w:val="hybridMultilevel"/>
    <w:tmpl w:val="2BB88B98"/>
    <w:lvl w:ilvl="0" w:tplc="E16C6958">
      <w:start w:val="1"/>
      <w:numFmt w:val="bullet"/>
      <w:lvlText w:val=""/>
      <w:lvlJc w:val="left"/>
      <w:pPr>
        <w:ind w:left="360" w:hanging="360"/>
      </w:pPr>
      <w:rPr>
        <w:rFonts w:ascii="Wingdings" w:hAnsi="Wingdings" w:hint="default"/>
        <w:color w:val="4AA6B7"/>
        <w:sz w:val="24"/>
        <w:szCs w:val="24"/>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89" w15:restartNumberingAfterBreak="0">
    <w:nsid w:val="789255CE"/>
    <w:multiLevelType w:val="hybridMultilevel"/>
    <w:tmpl w:val="6C6AB0A2"/>
    <w:lvl w:ilvl="0" w:tplc="E16C6958">
      <w:start w:val="1"/>
      <w:numFmt w:val="bullet"/>
      <w:lvlText w:val=""/>
      <w:lvlJc w:val="left"/>
      <w:pPr>
        <w:ind w:left="360" w:hanging="360"/>
      </w:pPr>
      <w:rPr>
        <w:rFonts w:ascii="Wingdings" w:hAnsi="Wingdings" w:hint="default"/>
        <w:color w:val="4AA6B7"/>
        <w:sz w:val="24"/>
        <w:szCs w:val="24"/>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0" w15:restartNumberingAfterBreak="0">
    <w:nsid w:val="7BEF42E4"/>
    <w:multiLevelType w:val="hybridMultilevel"/>
    <w:tmpl w:val="C1AC98E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1" w15:restartNumberingAfterBreak="0">
    <w:nsid w:val="7C157AD8"/>
    <w:multiLevelType w:val="multilevel"/>
    <w:tmpl w:val="E1DA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0"/>
  </w:num>
  <w:num w:numId="2">
    <w:abstractNumId w:val="57"/>
  </w:num>
  <w:num w:numId="3">
    <w:abstractNumId w:val="13"/>
  </w:num>
  <w:num w:numId="4">
    <w:abstractNumId w:val="77"/>
  </w:num>
  <w:num w:numId="5">
    <w:abstractNumId w:val="23"/>
  </w:num>
  <w:num w:numId="6">
    <w:abstractNumId w:val="37"/>
  </w:num>
  <w:num w:numId="7">
    <w:abstractNumId w:val="67"/>
  </w:num>
  <w:num w:numId="8">
    <w:abstractNumId w:val="16"/>
  </w:num>
  <w:num w:numId="9">
    <w:abstractNumId w:val="47"/>
  </w:num>
  <w:num w:numId="10">
    <w:abstractNumId w:val="87"/>
  </w:num>
  <w:num w:numId="11">
    <w:abstractNumId w:val="81"/>
  </w:num>
  <w:num w:numId="12">
    <w:abstractNumId w:val="11"/>
  </w:num>
  <w:num w:numId="13">
    <w:abstractNumId w:val="28"/>
  </w:num>
  <w:num w:numId="14">
    <w:abstractNumId w:val="38"/>
  </w:num>
  <w:num w:numId="15">
    <w:abstractNumId w:val="76"/>
  </w:num>
  <w:num w:numId="16">
    <w:abstractNumId w:val="24"/>
  </w:num>
  <w:num w:numId="17">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66"/>
  </w:num>
  <w:num w:numId="21">
    <w:abstractNumId w:val="52"/>
  </w:num>
  <w:num w:numId="22">
    <w:abstractNumId w:val="49"/>
  </w:num>
  <w:num w:numId="23">
    <w:abstractNumId w:val="5"/>
  </w:num>
  <w:num w:numId="24">
    <w:abstractNumId w:val="31"/>
  </w:num>
  <w:num w:numId="25">
    <w:abstractNumId w:val="63"/>
  </w:num>
  <w:num w:numId="26">
    <w:abstractNumId w:val="19"/>
  </w:num>
  <w:num w:numId="27">
    <w:abstractNumId w:val="90"/>
  </w:num>
  <w:num w:numId="28">
    <w:abstractNumId w:val="72"/>
  </w:num>
  <w:num w:numId="29">
    <w:abstractNumId w:val="43"/>
  </w:num>
  <w:num w:numId="30">
    <w:abstractNumId w:val="15"/>
  </w:num>
  <w:num w:numId="31">
    <w:abstractNumId w:val="24"/>
    <w:lvlOverride w:ilvl="0">
      <w:startOverride w:val="5"/>
    </w:lvlOverride>
  </w:num>
  <w:num w:numId="32">
    <w:abstractNumId w:val="30"/>
  </w:num>
  <w:num w:numId="33">
    <w:abstractNumId w:val="9"/>
  </w:num>
  <w:num w:numId="34">
    <w:abstractNumId w:val="34"/>
  </w:num>
  <w:num w:numId="35">
    <w:abstractNumId w:val="78"/>
  </w:num>
  <w:num w:numId="36">
    <w:abstractNumId w:val="0"/>
  </w:num>
  <w:num w:numId="37">
    <w:abstractNumId w:val="62"/>
  </w:num>
  <w:num w:numId="38">
    <w:abstractNumId w:val="22"/>
  </w:num>
  <w:num w:numId="39">
    <w:abstractNumId w:val="64"/>
  </w:num>
  <w:num w:numId="40">
    <w:abstractNumId w:val="21"/>
  </w:num>
  <w:num w:numId="41">
    <w:abstractNumId w:val="58"/>
  </w:num>
  <w:num w:numId="42">
    <w:abstractNumId w:val="68"/>
  </w:num>
  <w:num w:numId="43">
    <w:abstractNumId w:val="14"/>
  </w:num>
  <w:num w:numId="44">
    <w:abstractNumId w:val="56"/>
  </w:num>
  <w:num w:numId="45">
    <w:abstractNumId w:val="4"/>
  </w:num>
  <w:num w:numId="46">
    <w:abstractNumId w:val="3"/>
  </w:num>
  <w:num w:numId="47">
    <w:abstractNumId w:val="91"/>
  </w:num>
  <w:num w:numId="48">
    <w:abstractNumId w:val="45"/>
  </w:num>
  <w:num w:numId="49">
    <w:abstractNumId w:val="48"/>
  </w:num>
  <w:num w:numId="50">
    <w:abstractNumId w:val="46"/>
  </w:num>
  <w:num w:numId="51">
    <w:abstractNumId w:val="85"/>
  </w:num>
  <w:num w:numId="52">
    <w:abstractNumId w:val="73"/>
  </w:num>
  <w:num w:numId="53">
    <w:abstractNumId w:val="82"/>
  </w:num>
  <w:num w:numId="54">
    <w:abstractNumId w:val="69"/>
  </w:num>
  <w:num w:numId="55">
    <w:abstractNumId w:val="33"/>
  </w:num>
  <w:num w:numId="56">
    <w:abstractNumId w:val="71"/>
  </w:num>
  <w:num w:numId="57">
    <w:abstractNumId w:val="54"/>
  </w:num>
  <w:num w:numId="58">
    <w:abstractNumId w:val="83"/>
  </w:num>
  <w:num w:numId="59">
    <w:abstractNumId w:val="32"/>
  </w:num>
  <w:num w:numId="60">
    <w:abstractNumId w:val="41"/>
  </w:num>
  <w:num w:numId="61">
    <w:abstractNumId w:val="75"/>
  </w:num>
  <w:num w:numId="62">
    <w:abstractNumId w:val="79"/>
  </w:num>
  <w:num w:numId="63">
    <w:abstractNumId w:val="74"/>
  </w:num>
  <w:num w:numId="64">
    <w:abstractNumId w:val="12"/>
  </w:num>
  <w:num w:numId="65">
    <w:abstractNumId w:val="60"/>
  </w:num>
  <w:num w:numId="66">
    <w:abstractNumId w:val="50"/>
  </w:num>
  <w:num w:numId="67">
    <w:abstractNumId w:val="18"/>
  </w:num>
  <w:num w:numId="68">
    <w:abstractNumId w:val="36"/>
  </w:num>
  <w:num w:numId="69">
    <w:abstractNumId w:val="7"/>
  </w:num>
  <w:num w:numId="70">
    <w:abstractNumId w:val="10"/>
  </w:num>
  <w:num w:numId="71">
    <w:abstractNumId w:val="8"/>
  </w:num>
  <w:num w:numId="72">
    <w:abstractNumId w:val="17"/>
  </w:num>
  <w:num w:numId="73">
    <w:abstractNumId w:val="1"/>
  </w:num>
  <w:num w:numId="74">
    <w:abstractNumId w:val="2"/>
  </w:num>
  <w:num w:numId="75">
    <w:abstractNumId w:val="20"/>
  </w:num>
  <w:num w:numId="76">
    <w:abstractNumId w:val="80"/>
  </w:num>
  <w:num w:numId="77">
    <w:abstractNumId w:val="86"/>
  </w:num>
  <w:num w:numId="78">
    <w:abstractNumId w:val="42"/>
  </w:num>
  <w:num w:numId="79">
    <w:abstractNumId w:val="29"/>
  </w:num>
  <w:num w:numId="80">
    <w:abstractNumId w:val="55"/>
  </w:num>
  <w:num w:numId="81">
    <w:abstractNumId w:val="89"/>
  </w:num>
  <w:num w:numId="82">
    <w:abstractNumId w:val="88"/>
  </w:num>
  <w:num w:numId="83">
    <w:abstractNumId w:val="70"/>
  </w:num>
  <w:num w:numId="84">
    <w:abstractNumId w:val="65"/>
  </w:num>
  <w:num w:numId="85">
    <w:abstractNumId w:val="84"/>
  </w:num>
  <w:num w:numId="86">
    <w:abstractNumId w:val="26"/>
  </w:num>
  <w:num w:numId="87">
    <w:abstractNumId w:val="59"/>
  </w:num>
  <w:num w:numId="88">
    <w:abstractNumId w:val="53"/>
  </w:num>
  <w:num w:numId="89">
    <w:abstractNumId w:val="51"/>
  </w:num>
  <w:num w:numId="90">
    <w:abstractNumId w:val="61"/>
  </w:num>
  <w:num w:numId="91">
    <w:abstractNumId w:val="35"/>
  </w:num>
  <w:num w:numId="92">
    <w:abstractNumId w:val="25"/>
  </w:num>
  <w:num w:numId="93">
    <w:abstractNumId w:val="44"/>
  </w:num>
  <w:num w:numId="94">
    <w:abstractNumId w:val="27"/>
  </w:num>
  <w:num w:numId="95">
    <w:abstractNumId w:val="6"/>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20"/>
  <w:hyphenationZone w:val="425"/>
  <w:characterSpacingControl w:val="doNotCompress"/>
  <w:hdrShapeDefaults>
    <o:shapedefaults v:ext="edit" spidmax="2050" style="mso-width-relative:margin;mso-height-relative:margin" strokecolor="none [3215]">
      <v:stroke color="none [3215]" weight="2.25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275"/>
    <w:rsid w:val="00000B2E"/>
    <w:rsid w:val="00000DBF"/>
    <w:rsid w:val="00002F74"/>
    <w:rsid w:val="000037CD"/>
    <w:rsid w:val="000040BA"/>
    <w:rsid w:val="00005345"/>
    <w:rsid w:val="0000591D"/>
    <w:rsid w:val="000063DA"/>
    <w:rsid w:val="000073B2"/>
    <w:rsid w:val="000079DF"/>
    <w:rsid w:val="00010157"/>
    <w:rsid w:val="00010932"/>
    <w:rsid w:val="00010B8B"/>
    <w:rsid w:val="0001586A"/>
    <w:rsid w:val="00017698"/>
    <w:rsid w:val="00017862"/>
    <w:rsid w:val="0001793D"/>
    <w:rsid w:val="00020C85"/>
    <w:rsid w:val="00021B41"/>
    <w:rsid w:val="00021B83"/>
    <w:rsid w:val="0002328F"/>
    <w:rsid w:val="000243AE"/>
    <w:rsid w:val="0002571A"/>
    <w:rsid w:val="00025D9E"/>
    <w:rsid w:val="00026B77"/>
    <w:rsid w:val="00027341"/>
    <w:rsid w:val="00027AB0"/>
    <w:rsid w:val="00027C2E"/>
    <w:rsid w:val="00031574"/>
    <w:rsid w:val="00031B97"/>
    <w:rsid w:val="00032CFD"/>
    <w:rsid w:val="0003371B"/>
    <w:rsid w:val="0003388D"/>
    <w:rsid w:val="00033F69"/>
    <w:rsid w:val="000342AC"/>
    <w:rsid w:val="00034B22"/>
    <w:rsid w:val="00034C7A"/>
    <w:rsid w:val="00036D00"/>
    <w:rsid w:val="000370A6"/>
    <w:rsid w:val="0004052E"/>
    <w:rsid w:val="000422A1"/>
    <w:rsid w:val="0004239D"/>
    <w:rsid w:val="000426BA"/>
    <w:rsid w:val="00043A98"/>
    <w:rsid w:val="00044ADE"/>
    <w:rsid w:val="00045950"/>
    <w:rsid w:val="000505AA"/>
    <w:rsid w:val="000514B4"/>
    <w:rsid w:val="000520C0"/>
    <w:rsid w:val="00053BFF"/>
    <w:rsid w:val="000541D8"/>
    <w:rsid w:val="00054C60"/>
    <w:rsid w:val="000552BC"/>
    <w:rsid w:val="000554F9"/>
    <w:rsid w:val="0005597A"/>
    <w:rsid w:val="00055B5F"/>
    <w:rsid w:val="000564EC"/>
    <w:rsid w:val="0005676A"/>
    <w:rsid w:val="0005689B"/>
    <w:rsid w:val="00057514"/>
    <w:rsid w:val="000603D3"/>
    <w:rsid w:val="00061764"/>
    <w:rsid w:val="00061C59"/>
    <w:rsid w:val="0006202F"/>
    <w:rsid w:val="00062BB5"/>
    <w:rsid w:val="00064069"/>
    <w:rsid w:val="00064658"/>
    <w:rsid w:val="00064A6C"/>
    <w:rsid w:val="00065150"/>
    <w:rsid w:val="0006521F"/>
    <w:rsid w:val="00065520"/>
    <w:rsid w:val="000702F1"/>
    <w:rsid w:val="00071733"/>
    <w:rsid w:val="0007232D"/>
    <w:rsid w:val="000725F5"/>
    <w:rsid w:val="0007293E"/>
    <w:rsid w:val="00072B4C"/>
    <w:rsid w:val="000734B5"/>
    <w:rsid w:val="00073A42"/>
    <w:rsid w:val="00074CB2"/>
    <w:rsid w:val="00076626"/>
    <w:rsid w:val="0007766C"/>
    <w:rsid w:val="00077E96"/>
    <w:rsid w:val="0008141D"/>
    <w:rsid w:val="0008252E"/>
    <w:rsid w:val="00082993"/>
    <w:rsid w:val="00082DB3"/>
    <w:rsid w:val="00083622"/>
    <w:rsid w:val="000836DA"/>
    <w:rsid w:val="00084AD8"/>
    <w:rsid w:val="00085535"/>
    <w:rsid w:val="00085AFA"/>
    <w:rsid w:val="0008672C"/>
    <w:rsid w:val="00086865"/>
    <w:rsid w:val="0009056F"/>
    <w:rsid w:val="00091038"/>
    <w:rsid w:val="000921FE"/>
    <w:rsid w:val="000931E6"/>
    <w:rsid w:val="0009402D"/>
    <w:rsid w:val="00095DAA"/>
    <w:rsid w:val="0009628F"/>
    <w:rsid w:val="000962B3"/>
    <w:rsid w:val="00097190"/>
    <w:rsid w:val="000972A8"/>
    <w:rsid w:val="000A01A5"/>
    <w:rsid w:val="000A022D"/>
    <w:rsid w:val="000A04DC"/>
    <w:rsid w:val="000A2363"/>
    <w:rsid w:val="000A31E4"/>
    <w:rsid w:val="000A3E68"/>
    <w:rsid w:val="000A440B"/>
    <w:rsid w:val="000A5564"/>
    <w:rsid w:val="000A56D1"/>
    <w:rsid w:val="000A6AE0"/>
    <w:rsid w:val="000A7405"/>
    <w:rsid w:val="000B21C7"/>
    <w:rsid w:val="000B233A"/>
    <w:rsid w:val="000B233D"/>
    <w:rsid w:val="000B495E"/>
    <w:rsid w:val="000B5EB3"/>
    <w:rsid w:val="000B651E"/>
    <w:rsid w:val="000B7D80"/>
    <w:rsid w:val="000B7E89"/>
    <w:rsid w:val="000C086E"/>
    <w:rsid w:val="000C0AE3"/>
    <w:rsid w:val="000C0B29"/>
    <w:rsid w:val="000C10F0"/>
    <w:rsid w:val="000C2A0B"/>
    <w:rsid w:val="000C2DB3"/>
    <w:rsid w:val="000C355C"/>
    <w:rsid w:val="000C36E6"/>
    <w:rsid w:val="000C3A5F"/>
    <w:rsid w:val="000C51DA"/>
    <w:rsid w:val="000C5EB2"/>
    <w:rsid w:val="000C689E"/>
    <w:rsid w:val="000C75CE"/>
    <w:rsid w:val="000C77AF"/>
    <w:rsid w:val="000D12B9"/>
    <w:rsid w:val="000D20C6"/>
    <w:rsid w:val="000D2331"/>
    <w:rsid w:val="000D29ED"/>
    <w:rsid w:val="000D2E85"/>
    <w:rsid w:val="000D3344"/>
    <w:rsid w:val="000D3AE8"/>
    <w:rsid w:val="000D40F5"/>
    <w:rsid w:val="000D5ED7"/>
    <w:rsid w:val="000D5F43"/>
    <w:rsid w:val="000D77F0"/>
    <w:rsid w:val="000D7C52"/>
    <w:rsid w:val="000E06B1"/>
    <w:rsid w:val="000E07B0"/>
    <w:rsid w:val="000E16BA"/>
    <w:rsid w:val="000E1786"/>
    <w:rsid w:val="000E1A08"/>
    <w:rsid w:val="000E430C"/>
    <w:rsid w:val="000E4533"/>
    <w:rsid w:val="000E456F"/>
    <w:rsid w:val="000E46A9"/>
    <w:rsid w:val="000E4CA0"/>
    <w:rsid w:val="000E5CF3"/>
    <w:rsid w:val="000E6588"/>
    <w:rsid w:val="000E6F16"/>
    <w:rsid w:val="000E7C99"/>
    <w:rsid w:val="000F2BBA"/>
    <w:rsid w:val="000F3D75"/>
    <w:rsid w:val="000F49AD"/>
    <w:rsid w:val="000F5B39"/>
    <w:rsid w:val="000F7492"/>
    <w:rsid w:val="001000A9"/>
    <w:rsid w:val="001001C5"/>
    <w:rsid w:val="00100764"/>
    <w:rsid w:val="0010078C"/>
    <w:rsid w:val="00101178"/>
    <w:rsid w:val="001033B6"/>
    <w:rsid w:val="00103644"/>
    <w:rsid w:val="00105775"/>
    <w:rsid w:val="00105D57"/>
    <w:rsid w:val="0010613C"/>
    <w:rsid w:val="00106960"/>
    <w:rsid w:val="001069C1"/>
    <w:rsid w:val="00106DA5"/>
    <w:rsid w:val="00106E66"/>
    <w:rsid w:val="001071A2"/>
    <w:rsid w:val="00107908"/>
    <w:rsid w:val="00110945"/>
    <w:rsid w:val="0011256A"/>
    <w:rsid w:val="00112AA8"/>
    <w:rsid w:val="00112E59"/>
    <w:rsid w:val="001130B1"/>
    <w:rsid w:val="00113733"/>
    <w:rsid w:val="0011433E"/>
    <w:rsid w:val="001168EB"/>
    <w:rsid w:val="0011765D"/>
    <w:rsid w:val="001177B3"/>
    <w:rsid w:val="001201DE"/>
    <w:rsid w:val="001205DC"/>
    <w:rsid w:val="00121D18"/>
    <w:rsid w:val="00122537"/>
    <w:rsid w:val="001226BF"/>
    <w:rsid w:val="00123D8E"/>
    <w:rsid w:val="0012481A"/>
    <w:rsid w:val="001259DD"/>
    <w:rsid w:val="00125AFC"/>
    <w:rsid w:val="00125C5D"/>
    <w:rsid w:val="00125E7C"/>
    <w:rsid w:val="0012673A"/>
    <w:rsid w:val="001274A6"/>
    <w:rsid w:val="001306ED"/>
    <w:rsid w:val="00132F15"/>
    <w:rsid w:val="00134922"/>
    <w:rsid w:val="00135A90"/>
    <w:rsid w:val="00135B02"/>
    <w:rsid w:val="001365D5"/>
    <w:rsid w:val="00136CC8"/>
    <w:rsid w:val="00136E04"/>
    <w:rsid w:val="00140A78"/>
    <w:rsid w:val="00140E40"/>
    <w:rsid w:val="00141011"/>
    <w:rsid w:val="001410D5"/>
    <w:rsid w:val="0014148F"/>
    <w:rsid w:val="001423F4"/>
    <w:rsid w:val="001427D7"/>
    <w:rsid w:val="001433B1"/>
    <w:rsid w:val="00144920"/>
    <w:rsid w:val="001453E5"/>
    <w:rsid w:val="0014707B"/>
    <w:rsid w:val="001472BF"/>
    <w:rsid w:val="00147713"/>
    <w:rsid w:val="00147A9C"/>
    <w:rsid w:val="00150112"/>
    <w:rsid w:val="0015186C"/>
    <w:rsid w:val="00151BF1"/>
    <w:rsid w:val="00151E9F"/>
    <w:rsid w:val="00152417"/>
    <w:rsid w:val="00153760"/>
    <w:rsid w:val="001543EE"/>
    <w:rsid w:val="0015553E"/>
    <w:rsid w:val="00155B4D"/>
    <w:rsid w:val="00155FA0"/>
    <w:rsid w:val="001564AC"/>
    <w:rsid w:val="00160255"/>
    <w:rsid w:val="0016091E"/>
    <w:rsid w:val="001615CA"/>
    <w:rsid w:val="00162EAF"/>
    <w:rsid w:val="001642B1"/>
    <w:rsid w:val="001653CC"/>
    <w:rsid w:val="0016593C"/>
    <w:rsid w:val="00165D91"/>
    <w:rsid w:val="00166980"/>
    <w:rsid w:val="0017021F"/>
    <w:rsid w:val="00170F5A"/>
    <w:rsid w:val="00171338"/>
    <w:rsid w:val="001716D7"/>
    <w:rsid w:val="001717D8"/>
    <w:rsid w:val="00171B61"/>
    <w:rsid w:val="00171CBC"/>
    <w:rsid w:val="0017329C"/>
    <w:rsid w:val="0017354E"/>
    <w:rsid w:val="00173A5B"/>
    <w:rsid w:val="00173BE2"/>
    <w:rsid w:val="001741AD"/>
    <w:rsid w:val="001751C3"/>
    <w:rsid w:val="001763D5"/>
    <w:rsid w:val="00176ECE"/>
    <w:rsid w:val="0017759E"/>
    <w:rsid w:val="001779AA"/>
    <w:rsid w:val="00180603"/>
    <w:rsid w:val="00180855"/>
    <w:rsid w:val="001809D6"/>
    <w:rsid w:val="00180F7C"/>
    <w:rsid w:val="00181DD2"/>
    <w:rsid w:val="00181F99"/>
    <w:rsid w:val="001820DE"/>
    <w:rsid w:val="00183AD0"/>
    <w:rsid w:val="00184C5F"/>
    <w:rsid w:val="0018501F"/>
    <w:rsid w:val="00185A77"/>
    <w:rsid w:val="00185FB7"/>
    <w:rsid w:val="00191704"/>
    <w:rsid w:val="0019176F"/>
    <w:rsid w:val="0019179A"/>
    <w:rsid w:val="00194F17"/>
    <w:rsid w:val="0019541D"/>
    <w:rsid w:val="00196249"/>
    <w:rsid w:val="001A2836"/>
    <w:rsid w:val="001A2A41"/>
    <w:rsid w:val="001A2B9E"/>
    <w:rsid w:val="001A32E3"/>
    <w:rsid w:val="001A3F7E"/>
    <w:rsid w:val="001A4A9E"/>
    <w:rsid w:val="001A64F4"/>
    <w:rsid w:val="001A671B"/>
    <w:rsid w:val="001A797B"/>
    <w:rsid w:val="001B115F"/>
    <w:rsid w:val="001B1FA6"/>
    <w:rsid w:val="001B201B"/>
    <w:rsid w:val="001B22BE"/>
    <w:rsid w:val="001B2BDB"/>
    <w:rsid w:val="001B2CF2"/>
    <w:rsid w:val="001B34D0"/>
    <w:rsid w:val="001B5039"/>
    <w:rsid w:val="001B5B76"/>
    <w:rsid w:val="001B5DB4"/>
    <w:rsid w:val="001B617A"/>
    <w:rsid w:val="001B685E"/>
    <w:rsid w:val="001B6B21"/>
    <w:rsid w:val="001B6F2E"/>
    <w:rsid w:val="001B7257"/>
    <w:rsid w:val="001B777C"/>
    <w:rsid w:val="001B7AD6"/>
    <w:rsid w:val="001C10F7"/>
    <w:rsid w:val="001C3474"/>
    <w:rsid w:val="001C3745"/>
    <w:rsid w:val="001C444B"/>
    <w:rsid w:val="001C4F51"/>
    <w:rsid w:val="001C6315"/>
    <w:rsid w:val="001C6BBD"/>
    <w:rsid w:val="001C6CE0"/>
    <w:rsid w:val="001C7B0A"/>
    <w:rsid w:val="001D0C4A"/>
    <w:rsid w:val="001D144B"/>
    <w:rsid w:val="001D1635"/>
    <w:rsid w:val="001D2141"/>
    <w:rsid w:val="001D32D9"/>
    <w:rsid w:val="001D32F3"/>
    <w:rsid w:val="001D551C"/>
    <w:rsid w:val="001D6BB8"/>
    <w:rsid w:val="001E1CFC"/>
    <w:rsid w:val="001E26D4"/>
    <w:rsid w:val="001E3298"/>
    <w:rsid w:val="001E3527"/>
    <w:rsid w:val="001E4943"/>
    <w:rsid w:val="001E5B0E"/>
    <w:rsid w:val="001E6623"/>
    <w:rsid w:val="001F06DE"/>
    <w:rsid w:val="001F083B"/>
    <w:rsid w:val="001F0B90"/>
    <w:rsid w:val="001F130A"/>
    <w:rsid w:val="001F1B5A"/>
    <w:rsid w:val="001F264F"/>
    <w:rsid w:val="001F3846"/>
    <w:rsid w:val="001F4803"/>
    <w:rsid w:val="001F7090"/>
    <w:rsid w:val="001F7655"/>
    <w:rsid w:val="001F7908"/>
    <w:rsid w:val="001F7926"/>
    <w:rsid w:val="001F79BE"/>
    <w:rsid w:val="001F7F7A"/>
    <w:rsid w:val="0020196E"/>
    <w:rsid w:val="00201CB9"/>
    <w:rsid w:val="0020372E"/>
    <w:rsid w:val="00203B19"/>
    <w:rsid w:val="00203D0F"/>
    <w:rsid w:val="00204C7A"/>
    <w:rsid w:val="00205B74"/>
    <w:rsid w:val="00205D40"/>
    <w:rsid w:val="00207335"/>
    <w:rsid w:val="00207C97"/>
    <w:rsid w:val="002103C4"/>
    <w:rsid w:val="00210C5A"/>
    <w:rsid w:val="00210D84"/>
    <w:rsid w:val="00211B8D"/>
    <w:rsid w:val="00211D7D"/>
    <w:rsid w:val="002124C1"/>
    <w:rsid w:val="00212C13"/>
    <w:rsid w:val="00213BB6"/>
    <w:rsid w:val="002166A9"/>
    <w:rsid w:val="00217725"/>
    <w:rsid w:val="00217913"/>
    <w:rsid w:val="00217A9C"/>
    <w:rsid w:val="00217A9E"/>
    <w:rsid w:val="00217E6A"/>
    <w:rsid w:val="00220017"/>
    <w:rsid w:val="002208BB"/>
    <w:rsid w:val="00221FAF"/>
    <w:rsid w:val="00222B54"/>
    <w:rsid w:val="00222E20"/>
    <w:rsid w:val="002239FD"/>
    <w:rsid w:val="00225231"/>
    <w:rsid w:val="002258BF"/>
    <w:rsid w:val="00225AEE"/>
    <w:rsid w:val="0022752A"/>
    <w:rsid w:val="00227F45"/>
    <w:rsid w:val="002317C0"/>
    <w:rsid w:val="00231A55"/>
    <w:rsid w:val="002325A5"/>
    <w:rsid w:val="00232738"/>
    <w:rsid w:val="002327DB"/>
    <w:rsid w:val="00232E5A"/>
    <w:rsid w:val="00235DAD"/>
    <w:rsid w:val="00236925"/>
    <w:rsid w:val="002373F6"/>
    <w:rsid w:val="002374DF"/>
    <w:rsid w:val="002407CF"/>
    <w:rsid w:val="00241B96"/>
    <w:rsid w:val="00241DEB"/>
    <w:rsid w:val="002420F4"/>
    <w:rsid w:val="002423C2"/>
    <w:rsid w:val="00243709"/>
    <w:rsid w:val="00243988"/>
    <w:rsid w:val="00243CAB"/>
    <w:rsid w:val="00244F0E"/>
    <w:rsid w:val="00245FE3"/>
    <w:rsid w:val="00246483"/>
    <w:rsid w:val="00246B59"/>
    <w:rsid w:val="00247831"/>
    <w:rsid w:val="00247ADB"/>
    <w:rsid w:val="00247EFF"/>
    <w:rsid w:val="00247FE1"/>
    <w:rsid w:val="00250E66"/>
    <w:rsid w:val="00251342"/>
    <w:rsid w:val="002518FD"/>
    <w:rsid w:val="00252057"/>
    <w:rsid w:val="00254D08"/>
    <w:rsid w:val="00254F7D"/>
    <w:rsid w:val="00256681"/>
    <w:rsid w:val="002566A9"/>
    <w:rsid w:val="00256EE3"/>
    <w:rsid w:val="00257813"/>
    <w:rsid w:val="00260717"/>
    <w:rsid w:val="002614C6"/>
    <w:rsid w:val="00261593"/>
    <w:rsid w:val="00261D7B"/>
    <w:rsid w:val="0026280F"/>
    <w:rsid w:val="00262BB3"/>
    <w:rsid w:val="00262E1C"/>
    <w:rsid w:val="00263C4D"/>
    <w:rsid w:val="00264637"/>
    <w:rsid w:val="00265328"/>
    <w:rsid w:val="00271277"/>
    <w:rsid w:val="0027190C"/>
    <w:rsid w:val="00271E2B"/>
    <w:rsid w:val="0027300E"/>
    <w:rsid w:val="00274128"/>
    <w:rsid w:val="00274149"/>
    <w:rsid w:val="00274EDA"/>
    <w:rsid w:val="0027510D"/>
    <w:rsid w:val="002757E0"/>
    <w:rsid w:val="00275D7B"/>
    <w:rsid w:val="00275ED1"/>
    <w:rsid w:val="002770A9"/>
    <w:rsid w:val="00277361"/>
    <w:rsid w:val="00282A42"/>
    <w:rsid w:val="00282D17"/>
    <w:rsid w:val="002841D0"/>
    <w:rsid w:val="002851EE"/>
    <w:rsid w:val="002860B4"/>
    <w:rsid w:val="00286394"/>
    <w:rsid w:val="00286765"/>
    <w:rsid w:val="00286C7F"/>
    <w:rsid w:val="0029003C"/>
    <w:rsid w:val="00290F59"/>
    <w:rsid w:val="0029181C"/>
    <w:rsid w:val="00292959"/>
    <w:rsid w:val="00293029"/>
    <w:rsid w:val="00293CAD"/>
    <w:rsid w:val="002943F8"/>
    <w:rsid w:val="002949F8"/>
    <w:rsid w:val="00295104"/>
    <w:rsid w:val="002973E3"/>
    <w:rsid w:val="002A0137"/>
    <w:rsid w:val="002A0B12"/>
    <w:rsid w:val="002A20AF"/>
    <w:rsid w:val="002A490C"/>
    <w:rsid w:val="002A4AFF"/>
    <w:rsid w:val="002A57FD"/>
    <w:rsid w:val="002A7AE6"/>
    <w:rsid w:val="002B0BCB"/>
    <w:rsid w:val="002B0FAB"/>
    <w:rsid w:val="002B0FE6"/>
    <w:rsid w:val="002B379F"/>
    <w:rsid w:val="002B427F"/>
    <w:rsid w:val="002B6334"/>
    <w:rsid w:val="002B77B5"/>
    <w:rsid w:val="002B7881"/>
    <w:rsid w:val="002B7CBB"/>
    <w:rsid w:val="002B7FBE"/>
    <w:rsid w:val="002C18D2"/>
    <w:rsid w:val="002C2CF4"/>
    <w:rsid w:val="002C3070"/>
    <w:rsid w:val="002C30C3"/>
    <w:rsid w:val="002C46FB"/>
    <w:rsid w:val="002C4752"/>
    <w:rsid w:val="002C5064"/>
    <w:rsid w:val="002C67D9"/>
    <w:rsid w:val="002C6C7F"/>
    <w:rsid w:val="002C6DF2"/>
    <w:rsid w:val="002D1747"/>
    <w:rsid w:val="002D198A"/>
    <w:rsid w:val="002D1C91"/>
    <w:rsid w:val="002D1E3C"/>
    <w:rsid w:val="002D1F9B"/>
    <w:rsid w:val="002D4048"/>
    <w:rsid w:val="002D521D"/>
    <w:rsid w:val="002D57DF"/>
    <w:rsid w:val="002D5B8C"/>
    <w:rsid w:val="002D64D7"/>
    <w:rsid w:val="002D6A8B"/>
    <w:rsid w:val="002E0287"/>
    <w:rsid w:val="002E0A6A"/>
    <w:rsid w:val="002E12DD"/>
    <w:rsid w:val="002E1443"/>
    <w:rsid w:val="002E1B59"/>
    <w:rsid w:val="002E256C"/>
    <w:rsid w:val="002E25AD"/>
    <w:rsid w:val="002E2BFB"/>
    <w:rsid w:val="002E3069"/>
    <w:rsid w:val="002E33D2"/>
    <w:rsid w:val="002E4F16"/>
    <w:rsid w:val="002E5FAB"/>
    <w:rsid w:val="002E6453"/>
    <w:rsid w:val="002E67B7"/>
    <w:rsid w:val="002E7785"/>
    <w:rsid w:val="002E7A38"/>
    <w:rsid w:val="002F065E"/>
    <w:rsid w:val="002F0665"/>
    <w:rsid w:val="002F0FCD"/>
    <w:rsid w:val="002F201A"/>
    <w:rsid w:val="002F20C3"/>
    <w:rsid w:val="002F244F"/>
    <w:rsid w:val="002F31F6"/>
    <w:rsid w:val="002F3648"/>
    <w:rsid w:val="002F642B"/>
    <w:rsid w:val="002F697F"/>
    <w:rsid w:val="003010BC"/>
    <w:rsid w:val="003014D1"/>
    <w:rsid w:val="0030164B"/>
    <w:rsid w:val="00301F3B"/>
    <w:rsid w:val="003023F9"/>
    <w:rsid w:val="00302D8C"/>
    <w:rsid w:val="0030320A"/>
    <w:rsid w:val="003036FB"/>
    <w:rsid w:val="003050B5"/>
    <w:rsid w:val="00306347"/>
    <w:rsid w:val="00306926"/>
    <w:rsid w:val="00306A84"/>
    <w:rsid w:val="00310EEA"/>
    <w:rsid w:val="003111A2"/>
    <w:rsid w:val="00311448"/>
    <w:rsid w:val="00311596"/>
    <w:rsid w:val="00311EC4"/>
    <w:rsid w:val="003121AB"/>
    <w:rsid w:val="00312DA0"/>
    <w:rsid w:val="0031371B"/>
    <w:rsid w:val="0031400D"/>
    <w:rsid w:val="0031409E"/>
    <w:rsid w:val="00314679"/>
    <w:rsid w:val="00314E72"/>
    <w:rsid w:val="003155E7"/>
    <w:rsid w:val="00315FBA"/>
    <w:rsid w:val="00316084"/>
    <w:rsid w:val="00317862"/>
    <w:rsid w:val="00317A8E"/>
    <w:rsid w:val="00317F7B"/>
    <w:rsid w:val="00320B06"/>
    <w:rsid w:val="0032107B"/>
    <w:rsid w:val="0032122B"/>
    <w:rsid w:val="00321ED9"/>
    <w:rsid w:val="003222EC"/>
    <w:rsid w:val="003230D4"/>
    <w:rsid w:val="00324788"/>
    <w:rsid w:val="00324E6B"/>
    <w:rsid w:val="00325EBD"/>
    <w:rsid w:val="003268FD"/>
    <w:rsid w:val="00326E30"/>
    <w:rsid w:val="0032738E"/>
    <w:rsid w:val="00327444"/>
    <w:rsid w:val="0032776F"/>
    <w:rsid w:val="00330A69"/>
    <w:rsid w:val="00330B2E"/>
    <w:rsid w:val="0033100E"/>
    <w:rsid w:val="00331FAE"/>
    <w:rsid w:val="0033256E"/>
    <w:rsid w:val="0033281E"/>
    <w:rsid w:val="00333510"/>
    <w:rsid w:val="003339CC"/>
    <w:rsid w:val="00334083"/>
    <w:rsid w:val="003342EB"/>
    <w:rsid w:val="003345C5"/>
    <w:rsid w:val="00335124"/>
    <w:rsid w:val="00335B37"/>
    <w:rsid w:val="0033604C"/>
    <w:rsid w:val="00336446"/>
    <w:rsid w:val="003377B4"/>
    <w:rsid w:val="00337BD6"/>
    <w:rsid w:val="0034276E"/>
    <w:rsid w:val="003434B2"/>
    <w:rsid w:val="00343C65"/>
    <w:rsid w:val="003440E2"/>
    <w:rsid w:val="003451AF"/>
    <w:rsid w:val="00345AEB"/>
    <w:rsid w:val="00347120"/>
    <w:rsid w:val="003509AA"/>
    <w:rsid w:val="0035121B"/>
    <w:rsid w:val="0035163D"/>
    <w:rsid w:val="0035240B"/>
    <w:rsid w:val="00352760"/>
    <w:rsid w:val="0035310C"/>
    <w:rsid w:val="00353723"/>
    <w:rsid w:val="00354F8A"/>
    <w:rsid w:val="00355E34"/>
    <w:rsid w:val="0035603E"/>
    <w:rsid w:val="00356C39"/>
    <w:rsid w:val="00357139"/>
    <w:rsid w:val="00357905"/>
    <w:rsid w:val="00360E83"/>
    <w:rsid w:val="0036239C"/>
    <w:rsid w:val="00362F5A"/>
    <w:rsid w:val="0036380E"/>
    <w:rsid w:val="00364301"/>
    <w:rsid w:val="003643F7"/>
    <w:rsid w:val="00364687"/>
    <w:rsid w:val="00364A17"/>
    <w:rsid w:val="003658B2"/>
    <w:rsid w:val="00365A01"/>
    <w:rsid w:val="00365C54"/>
    <w:rsid w:val="00365DA2"/>
    <w:rsid w:val="003667BB"/>
    <w:rsid w:val="003670CF"/>
    <w:rsid w:val="003674FE"/>
    <w:rsid w:val="00367C94"/>
    <w:rsid w:val="003700D0"/>
    <w:rsid w:val="00370794"/>
    <w:rsid w:val="003721D0"/>
    <w:rsid w:val="003721DD"/>
    <w:rsid w:val="00372EA0"/>
    <w:rsid w:val="00373344"/>
    <w:rsid w:val="0037453F"/>
    <w:rsid w:val="003755DD"/>
    <w:rsid w:val="003757DD"/>
    <w:rsid w:val="00376453"/>
    <w:rsid w:val="003764B9"/>
    <w:rsid w:val="003770DF"/>
    <w:rsid w:val="0037722D"/>
    <w:rsid w:val="003803F0"/>
    <w:rsid w:val="0038096B"/>
    <w:rsid w:val="00382B27"/>
    <w:rsid w:val="003860B0"/>
    <w:rsid w:val="00386161"/>
    <w:rsid w:val="0038715E"/>
    <w:rsid w:val="00387531"/>
    <w:rsid w:val="003876F0"/>
    <w:rsid w:val="00387EF4"/>
    <w:rsid w:val="00387F1A"/>
    <w:rsid w:val="00392D18"/>
    <w:rsid w:val="00392E94"/>
    <w:rsid w:val="00394122"/>
    <w:rsid w:val="00394904"/>
    <w:rsid w:val="00394A9E"/>
    <w:rsid w:val="00394EA5"/>
    <w:rsid w:val="00395692"/>
    <w:rsid w:val="0039596B"/>
    <w:rsid w:val="00396BA9"/>
    <w:rsid w:val="003A0343"/>
    <w:rsid w:val="003A0847"/>
    <w:rsid w:val="003A0C6F"/>
    <w:rsid w:val="003A1307"/>
    <w:rsid w:val="003A18A6"/>
    <w:rsid w:val="003A1F61"/>
    <w:rsid w:val="003A3410"/>
    <w:rsid w:val="003A3560"/>
    <w:rsid w:val="003A371D"/>
    <w:rsid w:val="003A3B2A"/>
    <w:rsid w:val="003A3B81"/>
    <w:rsid w:val="003A3CF5"/>
    <w:rsid w:val="003A3DCC"/>
    <w:rsid w:val="003A40C0"/>
    <w:rsid w:val="003A4B47"/>
    <w:rsid w:val="003A4E28"/>
    <w:rsid w:val="003A73A0"/>
    <w:rsid w:val="003A79D1"/>
    <w:rsid w:val="003B0BD2"/>
    <w:rsid w:val="003B0BDA"/>
    <w:rsid w:val="003B0C91"/>
    <w:rsid w:val="003B0F6A"/>
    <w:rsid w:val="003B14BC"/>
    <w:rsid w:val="003B2368"/>
    <w:rsid w:val="003B24EF"/>
    <w:rsid w:val="003B25CD"/>
    <w:rsid w:val="003B2892"/>
    <w:rsid w:val="003B43D6"/>
    <w:rsid w:val="003B442E"/>
    <w:rsid w:val="003B4808"/>
    <w:rsid w:val="003B48BA"/>
    <w:rsid w:val="003B52E9"/>
    <w:rsid w:val="003B5E84"/>
    <w:rsid w:val="003B67C0"/>
    <w:rsid w:val="003B7063"/>
    <w:rsid w:val="003B7CAB"/>
    <w:rsid w:val="003B7DB9"/>
    <w:rsid w:val="003C16DE"/>
    <w:rsid w:val="003C1784"/>
    <w:rsid w:val="003C2FC7"/>
    <w:rsid w:val="003C3B3F"/>
    <w:rsid w:val="003C4FE0"/>
    <w:rsid w:val="003D0368"/>
    <w:rsid w:val="003D0C9B"/>
    <w:rsid w:val="003D1A47"/>
    <w:rsid w:val="003D2403"/>
    <w:rsid w:val="003D2D96"/>
    <w:rsid w:val="003D3780"/>
    <w:rsid w:val="003D46E8"/>
    <w:rsid w:val="003D50B4"/>
    <w:rsid w:val="003D6389"/>
    <w:rsid w:val="003E03F1"/>
    <w:rsid w:val="003E0725"/>
    <w:rsid w:val="003E0CEF"/>
    <w:rsid w:val="003E220A"/>
    <w:rsid w:val="003E24A7"/>
    <w:rsid w:val="003E24B2"/>
    <w:rsid w:val="003E26E1"/>
    <w:rsid w:val="003E375C"/>
    <w:rsid w:val="003E41A4"/>
    <w:rsid w:val="003E45B3"/>
    <w:rsid w:val="003E4F76"/>
    <w:rsid w:val="003E5158"/>
    <w:rsid w:val="003E560A"/>
    <w:rsid w:val="003E5969"/>
    <w:rsid w:val="003E6175"/>
    <w:rsid w:val="003E6E41"/>
    <w:rsid w:val="003E7A61"/>
    <w:rsid w:val="003F03E0"/>
    <w:rsid w:val="003F0814"/>
    <w:rsid w:val="003F096B"/>
    <w:rsid w:val="003F13C4"/>
    <w:rsid w:val="003F1909"/>
    <w:rsid w:val="003F2FB4"/>
    <w:rsid w:val="003F3740"/>
    <w:rsid w:val="003F42B2"/>
    <w:rsid w:val="003F475B"/>
    <w:rsid w:val="003F5A1D"/>
    <w:rsid w:val="003F65CA"/>
    <w:rsid w:val="003F7F18"/>
    <w:rsid w:val="003F7F90"/>
    <w:rsid w:val="00400ABF"/>
    <w:rsid w:val="00401CD8"/>
    <w:rsid w:val="00402BEB"/>
    <w:rsid w:val="00403658"/>
    <w:rsid w:val="00403C0E"/>
    <w:rsid w:val="004041E8"/>
    <w:rsid w:val="00404A48"/>
    <w:rsid w:val="00405D58"/>
    <w:rsid w:val="00406527"/>
    <w:rsid w:val="004065AF"/>
    <w:rsid w:val="00406D51"/>
    <w:rsid w:val="0040739E"/>
    <w:rsid w:val="0040753C"/>
    <w:rsid w:val="00407799"/>
    <w:rsid w:val="004115A9"/>
    <w:rsid w:val="004122C2"/>
    <w:rsid w:val="00412E63"/>
    <w:rsid w:val="00413E80"/>
    <w:rsid w:val="00415304"/>
    <w:rsid w:val="00415402"/>
    <w:rsid w:val="00415536"/>
    <w:rsid w:val="00416ACD"/>
    <w:rsid w:val="00417A5F"/>
    <w:rsid w:val="00417FBF"/>
    <w:rsid w:val="00421BF0"/>
    <w:rsid w:val="004226C1"/>
    <w:rsid w:val="00422C71"/>
    <w:rsid w:val="00423905"/>
    <w:rsid w:val="00424482"/>
    <w:rsid w:val="0042634F"/>
    <w:rsid w:val="00426430"/>
    <w:rsid w:val="00426E44"/>
    <w:rsid w:val="00427498"/>
    <w:rsid w:val="004279F5"/>
    <w:rsid w:val="00430666"/>
    <w:rsid w:val="00430887"/>
    <w:rsid w:val="00430E1C"/>
    <w:rsid w:val="0043190B"/>
    <w:rsid w:val="004322AC"/>
    <w:rsid w:val="00433CD2"/>
    <w:rsid w:val="00433FCF"/>
    <w:rsid w:val="00434AC2"/>
    <w:rsid w:val="00435CEF"/>
    <w:rsid w:val="0043645D"/>
    <w:rsid w:val="004367C1"/>
    <w:rsid w:val="004371F6"/>
    <w:rsid w:val="00437578"/>
    <w:rsid w:val="00437C92"/>
    <w:rsid w:val="0044064F"/>
    <w:rsid w:val="00440FED"/>
    <w:rsid w:val="00442871"/>
    <w:rsid w:val="00442E3C"/>
    <w:rsid w:val="004437C8"/>
    <w:rsid w:val="00443DAD"/>
    <w:rsid w:val="004472C3"/>
    <w:rsid w:val="00447574"/>
    <w:rsid w:val="004475CB"/>
    <w:rsid w:val="0045003B"/>
    <w:rsid w:val="004513A7"/>
    <w:rsid w:val="0045141A"/>
    <w:rsid w:val="00451546"/>
    <w:rsid w:val="00451826"/>
    <w:rsid w:val="00451F9B"/>
    <w:rsid w:val="00453035"/>
    <w:rsid w:val="00453BFF"/>
    <w:rsid w:val="00453CAB"/>
    <w:rsid w:val="00454A17"/>
    <w:rsid w:val="00454CBF"/>
    <w:rsid w:val="004550C3"/>
    <w:rsid w:val="0045513E"/>
    <w:rsid w:val="004557D2"/>
    <w:rsid w:val="004559F4"/>
    <w:rsid w:val="00456757"/>
    <w:rsid w:val="00456C52"/>
    <w:rsid w:val="00457398"/>
    <w:rsid w:val="004577C3"/>
    <w:rsid w:val="00461FFD"/>
    <w:rsid w:val="004622E9"/>
    <w:rsid w:val="00462E8E"/>
    <w:rsid w:val="00463AAE"/>
    <w:rsid w:val="00463AE4"/>
    <w:rsid w:val="004644BC"/>
    <w:rsid w:val="004672AF"/>
    <w:rsid w:val="0046776F"/>
    <w:rsid w:val="00467C18"/>
    <w:rsid w:val="00470228"/>
    <w:rsid w:val="00470FB6"/>
    <w:rsid w:val="00471103"/>
    <w:rsid w:val="004718B1"/>
    <w:rsid w:val="00471BAC"/>
    <w:rsid w:val="00471C9C"/>
    <w:rsid w:val="00472615"/>
    <w:rsid w:val="00472FF2"/>
    <w:rsid w:val="004747A4"/>
    <w:rsid w:val="00475040"/>
    <w:rsid w:val="0047616A"/>
    <w:rsid w:val="004766BE"/>
    <w:rsid w:val="004777A2"/>
    <w:rsid w:val="00480EF3"/>
    <w:rsid w:val="0048191C"/>
    <w:rsid w:val="00482A5B"/>
    <w:rsid w:val="00482F00"/>
    <w:rsid w:val="00483128"/>
    <w:rsid w:val="00483274"/>
    <w:rsid w:val="00483A25"/>
    <w:rsid w:val="00484D9D"/>
    <w:rsid w:val="00485B5A"/>
    <w:rsid w:val="00485F0F"/>
    <w:rsid w:val="00486F28"/>
    <w:rsid w:val="00486FB6"/>
    <w:rsid w:val="004874C7"/>
    <w:rsid w:val="00490451"/>
    <w:rsid w:val="004909D8"/>
    <w:rsid w:val="00490F5B"/>
    <w:rsid w:val="00490FA2"/>
    <w:rsid w:val="00491271"/>
    <w:rsid w:val="00491ED5"/>
    <w:rsid w:val="0049425B"/>
    <w:rsid w:val="00495275"/>
    <w:rsid w:val="00495ACC"/>
    <w:rsid w:val="00495D6F"/>
    <w:rsid w:val="004965AE"/>
    <w:rsid w:val="004977B9"/>
    <w:rsid w:val="00497C44"/>
    <w:rsid w:val="004A0A4A"/>
    <w:rsid w:val="004A0DB8"/>
    <w:rsid w:val="004A3FD9"/>
    <w:rsid w:val="004A4361"/>
    <w:rsid w:val="004A44D9"/>
    <w:rsid w:val="004A4DBB"/>
    <w:rsid w:val="004A5B3D"/>
    <w:rsid w:val="004A64EE"/>
    <w:rsid w:val="004A68A7"/>
    <w:rsid w:val="004A7FBB"/>
    <w:rsid w:val="004B1DFD"/>
    <w:rsid w:val="004B247B"/>
    <w:rsid w:val="004B32B3"/>
    <w:rsid w:val="004B34B5"/>
    <w:rsid w:val="004B405F"/>
    <w:rsid w:val="004B4CBA"/>
    <w:rsid w:val="004B5EAA"/>
    <w:rsid w:val="004B66D3"/>
    <w:rsid w:val="004B6D8A"/>
    <w:rsid w:val="004B7475"/>
    <w:rsid w:val="004B7736"/>
    <w:rsid w:val="004B7A46"/>
    <w:rsid w:val="004B7DA9"/>
    <w:rsid w:val="004C1A50"/>
    <w:rsid w:val="004C25B4"/>
    <w:rsid w:val="004C2FE9"/>
    <w:rsid w:val="004C374E"/>
    <w:rsid w:val="004C3EAF"/>
    <w:rsid w:val="004C51BB"/>
    <w:rsid w:val="004C54E2"/>
    <w:rsid w:val="004C697B"/>
    <w:rsid w:val="004C7D0B"/>
    <w:rsid w:val="004C7F79"/>
    <w:rsid w:val="004D066D"/>
    <w:rsid w:val="004D0E6E"/>
    <w:rsid w:val="004D1CBB"/>
    <w:rsid w:val="004D23DF"/>
    <w:rsid w:val="004D27D4"/>
    <w:rsid w:val="004D3411"/>
    <w:rsid w:val="004D3A74"/>
    <w:rsid w:val="004D3FC2"/>
    <w:rsid w:val="004D4F81"/>
    <w:rsid w:val="004D6226"/>
    <w:rsid w:val="004D6B07"/>
    <w:rsid w:val="004D7045"/>
    <w:rsid w:val="004D7772"/>
    <w:rsid w:val="004D78CF"/>
    <w:rsid w:val="004E0102"/>
    <w:rsid w:val="004E0306"/>
    <w:rsid w:val="004E05AA"/>
    <w:rsid w:val="004E05C0"/>
    <w:rsid w:val="004E09EA"/>
    <w:rsid w:val="004E0BAA"/>
    <w:rsid w:val="004E1583"/>
    <w:rsid w:val="004E15E4"/>
    <w:rsid w:val="004E1BD7"/>
    <w:rsid w:val="004E20BF"/>
    <w:rsid w:val="004E2B0A"/>
    <w:rsid w:val="004E3074"/>
    <w:rsid w:val="004E3264"/>
    <w:rsid w:val="004E33C4"/>
    <w:rsid w:val="004E4EC9"/>
    <w:rsid w:val="004E6769"/>
    <w:rsid w:val="004E754F"/>
    <w:rsid w:val="004E78DB"/>
    <w:rsid w:val="004E7B14"/>
    <w:rsid w:val="004F06FA"/>
    <w:rsid w:val="004F0A6D"/>
    <w:rsid w:val="004F14B3"/>
    <w:rsid w:val="004F19E7"/>
    <w:rsid w:val="004F246F"/>
    <w:rsid w:val="004F2C68"/>
    <w:rsid w:val="004F32C0"/>
    <w:rsid w:val="004F3783"/>
    <w:rsid w:val="004F4242"/>
    <w:rsid w:val="004F680F"/>
    <w:rsid w:val="004F726B"/>
    <w:rsid w:val="004F7B97"/>
    <w:rsid w:val="00501969"/>
    <w:rsid w:val="00501F3F"/>
    <w:rsid w:val="005029E4"/>
    <w:rsid w:val="00502D59"/>
    <w:rsid w:val="00503A65"/>
    <w:rsid w:val="00503E02"/>
    <w:rsid w:val="0050494D"/>
    <w:rsid w:val="00506C5B"/>
    <w:rsid w:val="00506F84"/>
    <w:rsid w:val="0050785C"/>
    <w:rsid w:val="005107D2"/>
    <w:rsid w:val="00510B6A"/>
    <w:rsid w:val="00510E7F"/>
    <w:rsid w:val="00510E8F"/>
    <w:rsid w:val="0051199D"/>
    <w:rsid w:val="00511D65"/>
    <w:rsid w:val="00511EA7"/>
    <w:rsid w:val="00512E4B"/>
    <w:rsid w:val="00512FF7"/>
    <w:rsid w:val="00513BBE"/>
    <w:rsid w:val="00513DCD"/>
    <w:rsid w:val="00513E18"/>
    <w:rsid w:val="0051462A"/>
    <w:rsid w:val="0051512E"/>
    <w:rsid w:val="005161A2"/>
    <w:rsid w:val="005172E2"/>
    <w:rsid w:val="00520FB6"/>
    <w:rsid w:val="00521358"/>
    <w:rsid w:val="005216B6"/>
    <w:rsid w:val="00521CBB"/>
    <w:rsid w:val="00523740"/>
    <w:rsid w:val="00523B9C"/>
    <w:rsid w:val="00524A93"/>
    <w:rsid w:val="00530801"/>
    <w:rsid w:val="00530CBF"/>
    <w:rsid w:val="00533150"/>
    <w:rsid w:val="00533FA9"/>
    <w:rsid w:val="005359F5"/>
    <w:rsid w:val="005361EB"/>
    <w:rsid w:val="00537515"/>
    <w:rsid w:val="005378E6"/>
    <w:rsid w:val="00537FF2"/>
    <w:rsid w:val="00542755"/>
    <w:rsid w:val="00542847"/>
    <w:rsid w:val="00543032"/>
    <w:rsid w:val="0054346C"/>
    <w:rsid w:val="00543EAE"/>
    <w:rsid w:val="005444C6"/>
    <w:rsid w:val="00544CCA"/>
    <w:rsid w:val="00544F2F"/>
    <w:rsid w:val="005452AB"/>
    <w:rsid w:val="00545804"/>
    <w:rsid w:val="0054697B"/>
    <w:rsid w:val="0054765E"/>
    <w:rsid w:val="00547A86"/>
    <w:rsid w:val="00547CBB"/>
    <w:rsid w:val="00550502"/>
    <w:rsid w:val="0055063D"/>
    <w:rsid w:val="00550659"/>
    <w:rsid w:val="005529E9"/>
    <w:rsid w:val="005547E2"/>
    <w:rsid w:val="00554BF3"/>
    <w:rsid w:val="00557764"/>
    <w:rsid w:val="00560665"/>
    <w:rsid w:val="00560DC7"/>
    <w:rsid w:val="00560E3A"/>
    <w:rsid w:val="00563BA0"/>
    <w:rsid w:val="00563CED"/>
    <w:rsid w:val="00564718"/>
    <w:rsid w:val="00564AD8"/>
    <w:rsid w:val="0056554B"/>
    <w:rsid w:val="00565BD3"/>
    <w:rsid w:val="005668C2"/>
    <w:rsid w:val="005670D3"/>
    <w:rsid w:val="00567177"/>
    <w:rsid w:val="00567386"/>
    <w:rsid w:val="0057112F"/>
    <w:rsid w:val="00571605"/>
    <w:rsid w:val="00571E8B"/>
    <w:rsid w:val="005737AC"/>
    <w:rsid w:val="005737DF"/>
    <w:rsid w:val="00573A11"/>
    <w:rsid w:val="0057477D"/>
    <w:rsid w:val="005749C2"/>
    <w:rsid w:val="005754CC"/>
    <w:rsid w:val="005759F0"/>
    <w:rsid w:val="00575C6E"/>
    <w:rsid w:val="00575EF4"/>
    <w:rsid w:val="0057727D"/>
    <w:rsid w:val="00577345"/>
    <w:rsid w:val="0058014B"/>
    <w:rsid w:val="00580F91"/>
    <w:rsid w:val="0058282C"/>
    <w:rsid w:val="00582C8D"/>
    <w:rsid w:val="005837C6"/>
    <w:rsid w:val="0058507F"/>
    <w:rsid w:val="0058576F"/>
    <w:rsid w:val="00586D29"/>
    <w:rsid w:val="00586F08"/>
    <w:rsid w:val="00587449"/>
    <w:rsid w:val="005902F0"/>
    <w:rsid w:val="00590C26"/>
    <w:rsid w:val="00590D35"/>
    <w:rsid w:val="005919EB"/>
    <w:rsid w:val="00594649"/>
    <w:rsid w:val="00595F1F"/>
    <w:rsid w:val="00596947"/>
    <w:rsid w:val="00597096"/>
    <w:rsid w:val="005A0B08"/>
    <w:rsid w:val="005A2838"/>
    <w:rsid w:val="005A2BFB"/>
    <w:rsid w:val="005A2DDA"/>
    <w:rsid w:val="005A5F40"/>
    <w:rsid w:val="005A6620"/>
    <w:rsid w:val="005A79F2"/>
    <w:rsid w:val="005B0A2A"/>
    <w:rsid w:val="005B28FC"/>
    <w:rsid w:val="005B2D4E"/>
    <w:rsid w:val="005B3573"/>
    <w:rsid w:val="005B393E"/>
    <w:rsid w:val="005B39F9"/>
    <w:rsid w:val="005B559C"/>
    <w:rsid w:val="005B62F8"/>
    <w:rsid w:val="005B6D4E"/>
    <w:rsid w:val="005B70EE"/>
    <w:rsid w:val="005B739E"/>
    <w:rsid w:val="005C02C2"/>
    <w:rsid w:val="005C1B9A"/>
    <w:rsid w:val="005C2286"/>
    <w:rsid w:val="005C2885"/>
    <w:rsid w:val="005C2ABB"/>
    <w:rsid w:val="005C2ACA"/>
    <w:rsid w:val="005C4813"/>
    <w:rsid w:val="005C7113"/>
    <w:rsid w:val="005D2D45"/>
    <w:rsid w:val="005D2E21"/>
    <w:rsid w:val="005D3560"/>
    <w:rsid w:val="005D5426"/>
    <w:rsid w:val="005D55DB"/>
    <w:rsid w:val="005D55E8"/>
    <w:rsid w:val="005D5AFF"/>
    <w:rsid w:val="005D600E"/>
    <w:rsid w:val="005D6FD1"/>
    <w:rsid w:val="005D759F"/>
    <w:rsid w:val="005E17AA"/>
    <w:rsid w:val="005E2F23"/>
    <w:rsid w:val="005E4576"/>
    <w:rsid w:val="005E4DFD"/>
    <w:rsid w:val="005E5C06"/>
    <w:rsid w:val="005F09BE"/>
    <w:rsid w:val="005F0B1E"/>
    <w:rsid w:val="005F13E0"/>
    <w:rsid w:val="005F24AC"/>
    <w:rsid w:val="005F3A1E"/>
    <w:rsid w:val="005F4263"/>
    <w:rsid w:val="005F633F"/>
    <w:rsid w:val="005F63FE"/>
    <w:rsid w:val="005F706B"/>
    <w:rsid w:val="005F76A0"/>
    <w:rsid w:val="005F7861"/>
    <w:rsid w:val="005F7867"/>
    <w:rsid w:val="00600227"/>
    <w:rsid w:val="0060035B"/>
    <w:rsid w:val="0060145D"/>
    <w:rsid w:val="00601EF4"/>
    <w:rsid w:val="0060255B"/>
    <w:rsid w:val="00603C32"/>
    <w:rsid w:val="006048A7"/>
    <w:rsid w:val="006049F5"/>
    <w:rsid w:val="00604C38"/>
    <w:rsid w:val="00604DE7"/>
    <w:rsid w:val="00604F76"/>
    <w:rsid w:val="0060522F"/>
    <w:rsid w:val="006062DA"/>
    <w:rsid w:val="006064D6"/>
    <w:rsid w:val="00606886"/>
    <w:rsid w:val="00606AB0"/>
    <w:rsid w:val="00606CC2"/>
    <w:rsid w:val="006071BD"/>
    <w:rsid w:val="00607B84"/>
    <w:rsid w:val="006108DC"/>
    <w:rsid w:val="00611943"/>
    <w:rsid w:val="00612D0D"/>
    <w:rsid w:val="00612FDA"/>
    <w:rsid w:val="0061437D"/>
    <w:rsid w:val="00615A6A"/>
    <w:rsid w:val="006176FA"/>
    <w:rsid w:val="00620881"/>
    <w:rsid w:val="00620CAD"/>
    <w:rsid w:val="006218E5"/>
    <w:rsid w:val="00621C57"/>
    <w:rsid w:val="00621D9E"/>
    <w:rsid w:val="00622A4B"/>
    <w:rsid w:val="00623177"/>
    <w:rsid w:val="006231C4"/>
    <w:rsid w:val="00625F53"/>
    <w:rsid w:val="0062612E"/>
    <w:rsid w:val="006266F3"/>
    <w:rsid w:val="00626E74"/>
    <w:rsid w:val="00626F76"/>
    <w:rsid w:val="00627BAF"/>
    <w:rsid w:val="006300A1"/>
    <w:rsid w:val="006303F9"/>
    <w:rsid w:val="00632978"/>
    <w:rsid w:val="0063301A"/>
    <w:rsid w:val="006330EB"/>
    <w:rsid w:val="0063336B"/>
    <w:rsid w:val="00633646"/>
    <w:rsid w:val="00634A3B"/>
    <w:rsid w:val="00637724"/>
    <w:rsid w:val="006400C4"/>
    <w:rsid w:val="0064148C"/>
    <w:rsid w:val="006432D5"/>
    <w:rsid w:val="006437A8"/>
    <w:rsid w:val="00644AF3"/>
    <w:rsid w:val="0064514A"/>
    <w:rsid w:val="00645374"/>
    <w:rsid w:val="006462B6"/>
    <w:rsid w:val="0064732C"/>
    <w:rsid w:val="00647767"/>
    <w:rsid w:val="00650A17"/>
    <w:rsid w:val="00651092"/>
    <w:rsid w:val="00651420"/>
    <w:rsid w:val="00651945"/>
    <w:rsid w:val="00651F51"/>
    <w:rsid w:val="00651FC4"/>
    <w:rsid w:val="0065251C"/>
    <w:rsid w:val="00652E88"/>
    <w:rsid w:val="00653ECF"/>
    <w:rsid w:val="00654ADF"/>
    <w:rsid w:val="00654E4C"/>
    <w:rsid w:val="006550A3"/>
    <w:rsid w:val="00655593"/>
    <w:rsid w:val="00655B84"/>
    <w:rsid w:val="00655EFE"/>
    <w:rsid w:val="00656127"/>
    <w:rsid w:val="0065620F"/>
    <w:rsid w:val="006568E6"/>
    <w:rsid w:val="00656D7A"/>
    <w:rsid w:val="00656EFA"/>
    <w:rsid w:val="0065786B"/>
    <w:rsid w:val="0066016E"/>
    <w:rsid w:val="00660300"/>
    <w:rsid w:val="006610D7"/>
    <w:rsid w:val="0066188F"/>
    <w:rsid w:val="00662587"/>
    <w:rsid w:val="006639C9"/>
    <w:rsid w:val="00664E11"/>
    <w:rsid w:val="00664E32"/>
    <w:rsid w:val="00665AFD"/>
    <w:rsid w:val="006663C1"/>
    <w:rsid w:val="00667F2E"/>
    <w:rsid w:val="00670A0D"/>
    <w:rsid w:val="006720D3"/>
    <w:rsid w:val="00672319"/>
    <w:rsid w:val="00672F5B"/>
    <w:rsid w:val="0067343B"/>
    <w:rsid w:val="00673AF2"/>
    <w:rsid w:val="00674BFB"/>
    <w:rsid w:val="006750CC"/>
    <w:rsid w:val="0067641B"/>
    <w:rsid w:val="00677B13"/>
    <w:rsid w:val="00682BD5"/>
    <w:rsid w:val="00683042"/>
    <w:rsid w:val="0068315E"/>
    <w:rsid w:val="00683243"/>
    <w:rsid w:val="00684BBF"/>
    <w:rsid w:val="006850FC"/>
    <w:rsid w:val="006851E1"/>
    <w:rsid w:val="00685AA5"/>
    <w:rsid w:val="00686922"/>
    <w:rsid w:val="006879CE"/>
    <w:rsid w:val="006912C3"/>
    <w:rsid w:val="0069165B"/>
    <w:rsid w:val="00692D8E"/>
    <w:rsid w:val="00692F08"/>
    <w:rsid w:val="006930E7"/>
    <w:rsid w:val="00693C4C"/>
    <w:rsid w:val="00697832"/>
    <w:rsid w:val="006A03C2"/>
    <w:rsid w:val="006A0599"/>
    <w:rsid w:val="006A18BF"/>
    <w:rsid w:val="006A1C00"/>
    <w:rsid w:val="006A2454"/>
    <w:rsid w:val="006A2ED2"/>
    <w:rsid w:val="006A3FB1"/>
    <w:rsid w:val="006A43F5"/>
    <w:rsid w:val="006A459E"/>
    <w:rsid w:val="006A483D"/>
    <w:rsid w:val="006A4F14"/>
    <w:rsid w:val="006A51EE"/>
    <w:rsid w:val="006A5FD3"/>
    <w:rsid w:val="006B004A"/>
    <w:rsid w:val="006B017C"/>
    <w:rsid w:val="006B05E7"/>
    <w:rsid w:val="006B0B2B"/>
    <w:rsid w:val="006B0FA2"/>
    <w:rsid w:val="006B16A4"/>
    <w:rsid w:val="006B18F0"/>
    <w:rsid w:val="006B2288"/>
    <w:rsid w:val="006B437A"/>
    <w:rsid w:val="006B4441"/>
    <w:rsid w:val="006B5407"/>
    <w:rsid w:val="006B556D"/>
    <w:rsid w:val="006B57FD"/>
    <w:rsid w:val="006B62C2"/>
    <w:rsid w:val="006B661D"/>
    <w:rsid w:val="006C0506"/>
    <w:rsid w:val="006C070F"/>
    <w:rsid w:val="006C1066"/>
    <w:rsid w:val="006C1C4B"/>
    <w:rsid w:val="006C1F54"/>
    <w:rsid w:val="006C36D5"/>
    <w:rsid w:val="006C3DFA"/>
    <w:rsid w:val="006C3E5E"/>
    <w:rsid w:val="006C47B4"/>
    <w:rsid w:val="006C51BF"/>
    <w:rsid w:val="006C62ED"/>
    <w:rsid w:val="006C64CC"/>
    <w:rsid w:val="006C7184"/>
    <w:rsid w:val="006D0256"/>
    <w:rsid w:val="006D0332"/>
    <w:rsid w:val="006D0E0F"/>
    <w:rsid w:val="006D168C"/>
    <w:rsid w:val="006D2538"/>
    <w:rsid w:val="006D2A64"/>
    <w:rsid w:val="006D3001"/>
    <w:rsid w:val="006D3E95"/>
    <w:rsid w:val="006D4BD1"/>
    <w:rsid w:val="006D6D96"/>
    <w:rsid w:val="006D6FEA"/>
    <w:rsid w:val="006D7DB2"/>
    <w:rsid w:val="006E04AF"/>
    <w:rsid w:val="006E05A1"/>
    <w:rsid w:val="006E061D"/>
    <w:rsid w:val="006E0998"/>
    <w:rsid w:val="006E0FF5"/>
    <w:rsid w:val="006E29BA"/>
    <w:rsid w:val="006E2BC6"/>
    <w:rsid w:val="006E3412"/>
    <w:rsid w:val="006E448B"/>
    <w:rsid w:val="006E4543"/>
    <w:rsid w:val="006E5491"/>
    <w:rsid w:val="006E5533"/>
    <w:rsid w:val="006E5BA0"/>
    <w:rsid w:val="006E71A1"/>
    <w:rsid w:val="006E77D4"/>
    <w:rsid w:val="006F085A"/>
    <w:rsid w:val="006F47A1"/>
    <w:rsid w:val="006F4E8A"/>
    <w:rsid w:val="006F5147"/>
    <w:rsid w:val="006F5178"/>
    <w:rsid w:val="006F5903"/>
    <w:rsid w:val="006F79F4"/>
    <w:rsid w:val="006F7B67"/>
    <w:rsid w:val="00700A55"/>
    <w:rsid w:val="007019C9"/>
    <w:rsid w:val="00701FF4"/>
    <w:rsid w:val="00702541"/>
    <w:rsid w:val="0070278F"/>
    <w:rsid w:val="007027C1"/>
    <w:rsid w:val="00702FB1"/>
    <w:rsid w:val="0070495C"/>
    <w:rsid w:val="00704ADD"/>
    <w:rsid w:val="00705063"/>
    <w:rsid w:val="00705D46"/>
    <w:rsid w:val="007061C1"/>
    <w:rsid w:val="00706559"/>
    <w:rsid w:val="0070719E"/>
    <w:rsid w:val="00707366"/>
    <w:rsid w:val="00707590"/>
    <w:rsid w:val="0070793C"/>
    <w:rsid w:val="007104A4"/>
    <w:rsid w:val="00710616"/>
    <w:rsid w:val="00711BEE"/>
    <w:rsid w:val="007125BE"/>
    <w:rsid w:val="007132E6"/>
    <w:rsid w:val="00713A06"/>
    <w:rsid w:val="007141D5"/>
    <w:rsid w:val="00714491"/>
    <w:rsid w:val="0071566C"/>
    <w:rsid w:val="00716787"/>
    <w:rsid w:val="007167E5"/>
    <w:rsid w:val="00716CA2"/>
    <w:rsid w:val="00717712"/>
    <w:rsid w:val="00717726"/>
    <w:rsid w:val="0072051C"/>
    <w:rsid w:val="00722734"/>
    <w:rsid w:val="00723426"/>
    <w:rsid w:val="00724581"/>
    <w:rsid w:val="007250FC"/>
    <w:rsid w:val="007262E7"/>
    <w:rsid w:val="007266FB"/>
    <w:rsid w:val="00727E8D"/>
    <w:rsid w:val="0073084E"/>
    <w:rsid w:val="00731333"/>
    <w:rsid w:val="00731D97"/>
    <w:rsid w:val="007326AA"/>
    <w:rsid w:val="00732DA2"/>
    <w:rsid w:val="007340BC"/>
    <w:rsid w:val="007346D5"/>
    <w:rsid w:val="0073490B"/>
    <w:rsid w:val="007361ED"/>
    <w:rsid w:val="00736A41"/>
    <w:rsid w:val="00736BA1"/>
    <w:rsid w:val="007407FB"/>
    <w:rsid w:val="00743C79"/>
    <w:rsid w:val="00743DAF"/>
    <w:rsid w:val="00744B23"/>
    <w:rsid w:val="00744E4B"/>
    <w:rsid w:val="00744F66"/>
    <w:rsid w:val="00745248"/>
    <w:rsid w:val="00745408"/>
    <w:rsid w:val="00746078"/>
    <w:rsid w:val="00747B5A"/>
    <w:rsid w:val="00750A71"/>
    <w:rsid w:val="007514E1"/>
    <w:rsid w:val="00751E71"/>
    <w:rsid w:val="00752EC4"/>
    <w:rsid w:val="00753771"/>
    <w:rsid w:val="00753C7F"/>
    <w:rsid w:val="007554C2"/>
    <w:rsid w:val="00755595"/>
    <w:rsid w:val="007558F1"/>
    <w:rsid w:val="007571F7"/>
    <w:rsid w:val="00757349"/>
    <w:rsid w:val="00757C66"/>
    <w:rsid w:val="00757D12"/>
    <w:rsid w:val="00761CA2"/>
    <w:rsid w:val="007627D7"/>
    <w:rsid w:val="00762BB1"/>
    <w:rsid w:val="00762D7F"/>
    <w:rsid w:val="00763958"/>
    <w:rsid w:val="00764685"/>
    <w:rsid w:val="0076729F"/>
    <w:rsid w:val="00767641"/>
    <w:rsid w:val="00770831"/>
    <w:rsid w:val="00770FD3"/>
    <w:rsid w:val="00771144"/>
    <w:rsid w:val="00773068"/>
    <w:rsid w:val="0077364A"/>
    <w:rsid w:val="00773BE3"/>
    <w:rsid w:val="00774225"/>
    <w:rsid w:val="007808C6"/>
    <w:rsid w:val="00780E9B"/>
    <w:rsid w:val="007813D3"/>
    <w:rsid w:val="007827EE"/>
    <w:rsid w:val="007830D9"/>
    <w:rsid w:val="007834A8"/>
    <w:rsid w:val="00784446"/>
    <w:rsid w:val="00784936"/>
    <w:rsid w:val="007854C8"/>
    <w:rsid w:val="007858F5"/>
    <w:rsid w:val="007873CF"/>
    <w:rsid w:val="00787A5D"/>
    <w:rsid w:val="007901EF"/>
    <w:rsid w:val="0079075D"/>
    <w:rsid w:val="00791A4E"/>
    <w:rsid w:val="00791C31"/>
    <w:rsid w:val="00791DD0"/>
    <w:rsid w:val="00793ACC"/>
    <w:rsid w:val="00793DDD"/>
    <w:rsid w:val="007941FC"/>
    <w:rsid w:val="00797B35"/>
    <w:rsid w:val="007A01D1"/>
    <w:rsid w:val="007A0676"/>
    <w:rsid w:val="007A09D2"/>
    <w:rsid w:val="007A113A"/>
    <w:rsid w:val="007A1277"/>
    <w:rsid w:val="007A2AF5"/>
    <w:rsid w:val="007A55E3"/>
    <w:rsid w:val="007A5873"/>
    <w:rsid w:val="007A60A8"/>
    <w:rsid w:val="007A6830"/>
    <w:rsid w:val="007A69F6"/>
    <w:rsid w:val="007A712F"/>
    <w:rsid w:val="007A7972"/>
    <w:rsid w:val="007B0BAB"/>
    <w:rsid w:val="007B11C3"/>
    <w:rsid w:val="007B1524"/>
    <w:rsid w:val="007B2E4C"/>
    <w:rsid w:val="007B39F9"/>
    <w:rsid w:val="007B409D"/>
    <w:rsid w:val="007B4219"/>
    <w:rsid w:val="007B5795"/>
    <w:rsid w:val="007B5AE3"/>
    <w:rsid w:val="007B5BF8"/>
    <w:rsid w:val="007B5F46"/>
    <w:rsid w:val="007B6167"/>
    <w:rsid w:val="007B61D0"/>
    <w:rsid w:val="007B68C7"/>
    <w:rsid w:val="007B717B"/>
    <w:rsid w:val="007B7720"/>
    <w:rsid w:val="007C13C3"/>
    <w:rsid w:val="007C19FF"/>
    <w:rsid w:val="007C25FF"/>
    <w:rsid w:val="007C3209"/>
    <w:rsid w:val="007C6558"/>
    <w:rsid w:val="007D111A"/>
    <w:rsid w:val="007D22F8"/>
    <w:rsid w:val="007D2593"/>
    <w:rsid w:val="007D426D"/>
    <w:rsid w:val="007D530F"/>
    <w:rsid w:val="007D5AA2"/>
    <w:rsid w:val="007D68BB"/>
    <w:rsid w:val="007E112F"/>
    <w:rsid w:val="007E2075"/>
    <w:rsid w:val="007E25A7"/>
    <w:rsid w:val="007E2992"/>
    <w:rsid w:val="007E2DD4"/>
    <w:rsid w:val="007E32EF"/>
    <w:rsid w:val="007E3B8D"/>
    <w:rsid w:val="007E5A0D"/>
    <w:rsid w:val="007E6CE0"/>
    <w:rsid w:val="007E7E89"/>
    <w:rsid w:val="007F0263"/>
    <w:rsid w:val="007F02F5"/>
    <w:rsid w:val="007F04F6"/>
    <w:rsid w:val="007F1559"/>
    <w:rsid w:val="007F334E"/>
    <w:rsid w:val="007F35B3"/>
    <w:rsid w:val="007F3980"/>
    <w:rsid w:val="007F4E35"/>
    <w:rsid w:val="007F53B6"/>
    <w:rsid w:val="007F5DA3"/>
    <w:rsid w:val="007F5F18"/>
    <w:rsid w:val="007F6533"/>
    <w:rsid w:val="007F7CDC"/>
    <w:rsid w:val="008001F0"/>
    <w:rsid w:val="0080072F"/>
    <w:rsid w:val="0080148A"/>
    <w:rsid w:val="008027F9"/>
    <w:rsid w:val="00802F74"/>
    <w:rsid w:val="00804C17"/>
    <w:rsid w:val="00806C17"/>
    <w:rsid w:val="00806CC4"/>
    <w:rsid w:val="0080734B"/>
    <w:rsid w:val="00807426"/>
    <w:rsid w:val="00807B0E"/>
    <w:rsid w:val="00807C37"/>
    <w:rsid w:val="00807DFC"/>
    <w:rsid w:val="00807FA9"/>
    <w:rsid w:val="00810CEA"/>
    <w:rsid w:val="00812A3D"/>
    <w:rsid w:val="00812F41"/>
    <w:rsid w:val="00813093"/>
    <w:rsid w:val="00813A24"/>
    <w:rsid w:val="00813F78"/>
    <w:rsid w:val="0081597B"/>
    <w:rsid w:val="00816C88"/>
    <w:rsid w:val="00820546"/>
    <w:rsid w:val="00820555"/>
    <w:rsid w:val="00820FA8"/>
    <w:rsid w:val="00823D49"/>
    <w:rsid w:val="0082673F"/>
    <w:rsid w:val="00827120"/>
    <w:rsid w:val="00827BEC"/>
    <w:rsid w:val="00830A1D"/>
    <w:rsid w:val="008310E4"/>
    <w:rsid w:val="00833CE3"/>
    <w:rsid w:val="008340F5"/>
    <w:rsid w:val="00834143"/>
    <w:rsid w:val="00834348"/>
    <w:rsid w:val="00834ADC"/>
    <w:rsid w:val="008352C4"/>
    <w:rsid w:val="00835F8F"/>
    <w:rsid w:val="00836032"/>
    <w:rsid w:val="0083677F"/>
    <w:rsid w:val="0083754D"/>
    <w:rsid w:val="00840046"/>
    <w:rsid w:val="008404BC"/>
    <w:rsid w:val="00842226"/>
    <w:rsid w:val="00842E43"/>
    <w:rsid w:val="00843991"/>
    <w:rsid w:val="0084433D"/>
    <w:rsid w:val="00845288"/>
    <w:rsid w:val="008457FF"/>
    <w:rsid w:val="00846330"/>
    <w:rsid w:val="00846940"/>
    <w:rsid w:val="008472C5"/>
    <w:rsid w:val="008476CE"/>
    <w:rsid w:val="0084792F"/>
    <w:rsid w:val="00850B45"/>
    <w:rsid w:val="00850DCF"/>
    <w:rsid w:val="00850EAE"/>
    <w:rsid w:val="008515D6"/>
    <w:rsid w:val="00851D29"/>
    <w:rsid w:val="0085299B"/>
    <w:rsid w:val="00852E5B"/>
    <w:rsid w:val="0085330B"/>
    <w:rsid w:val="0085497A"/>
    <w:rsid w:val="008549AC"/>
    <w:rsid w:val="00855072"/>
    <w:rsid w:val="00855190"/>
    <w:rsid w:val="00855373"/>
    <w:rsid w:val="008555C6"/>
    <w:rsid w:val="0085675B"/>
    <w:rsid w:val="00856E7E"/>
    <w:rsid w:val="00857A65"/>
    <w:rsid w:val="00857B2D"/>
    <w:rsid w:val="00861068"/>
    <w:rsid w:val="0086229A"/>
    <w:rsid w:val="0086234F"/>
    <w:rsid w:val="00862C8B"/>
    <w:rsid w:val="00862E4A"/>
    <w:rsid w:val="0086308A"/>
    <w:rsid w:val="00864142"/>
    <w:rsid w:val="00864216"/>
    <w:rsid w:val="008648F5"/>
    <w:rsid w:val="00866A3B"/>
    <w:rsid w:val="00866CB8"/>
    <w:rsid w:val="00867C66"/>
    <w:rsid w:val="0087022F"/>
    <w:rsid w:val="00870AC5"/>
    <w:rsid w:val="00870B35"/>
    <w:rsid w:val="0087109D"/>
    <w:rsid w:val="008731D6"/>
    <w:rsid w:val="00874282"/>
    <w:rsid w:val="00875453"/>
    <w:rsid w:val="00875C76"/>
    <w:rsid w:val="00877CAF"/>
    <w:rsid w:val="008800EF"/>
    <w:rsid w:val="008803A8"/>
    <w:rsid w:val="00882F36"/>
    <w:rsid w:val="008834DC"/>
    <w:rsid w:val="00883F7F"/>
    <w:rsid w:val="008847C9"/>
    <w:rsid w:val="00885BD7"/>
    <w:rsid w:val="00885D00"/>
    <w:rsid w:val="0088603C"/>
    <w:rsid w:val="0088615A"/>
    <w:rsid w:val="00886A73"/>
    <w:rsid w:val="0088746B"/>
    <w:rsid w:val="008878E5"/>
    <w:rsid w:val="00887FDD"/>
    <w:rsid w:val="0089014C"/>
    <w:rsid w:val="0089084B"/>
    <w:rsid w:val="008910B8"/>
    <w:rsid w:val="00892EDF"/>
    <w:rsid w:val="00893139"/>
    <w:rsid w:val="008934B8"/>
    <w:rsid w:val="00893C18"/>
    <w:rsid w:val="008943F6"/>
    <w:rsid w:val="00896E1D"/>
    <w:rsid w:val="00897EED"/>
    <w:rsid w:val="008A1D2F"/>
    <w:rsid w:val="008A1E4D"/>
    <w:rsid w:val="008A2B03"/>
    <w:rsid w:val="008A5581"/>
    <w:rsid w:val="008A6978"/>
    <w:rsid w:val="008A6BFD"/>
    <w:rsid w:val="008A7A6A"/>
    <w:rsid w:val="008A7BEB"/>
    <w:rsid w:val="008A7D3D"/>
    <w:rsid w:val="008B098B"/>
    <w:rsid w:val="008B1565"/>
    <w:rsid w:val="008B160A"/>
    <w:rsid w:val="008B3975"/>
    <w:rsid w:val="008B449D"/>
    <w:rsid w:val="008B4D4B"/>
    <w:rsid w:val="008B5A4D"/>
    <w:rsid w:val="008B5C8D"/>
    <w:rsid w:val="008B691B"/>
    <w:rsid w:val="008B6A3F"/>
    <w:rsid w:val="008B78DF"/>
    <w:rsid w:val="008C0C5C"/>
    <w:rsid w:val="008C1715"/>
    <w:rsid w:val="008C1E1C"/>
    <w:rsid w:val="008C25FD"/>
    <w:rsid w:val="008C2D74"/>
    <w:rsid w:val="008C3233"/>
    <w:rsid w:val="008C3A5B"/>
    <w:rsid w:val="008C3A9A"/>
    <w:rsid w:val="008C5CB4"/>
    <w:rsid w:val="008C65BF"/>
    <w:rsid w:val="008D01CB"/>
    <w:rsid w:val="008D0712"/>
    <w:rsid w:val="008D0727"/>
    <w:rsid w:val="008D1713"/>
    <w:rsid w:val="008D2619"/>
    <w:rsid w:val="008D2D1B"/>
    <w:rsid w:val="008D38AD"/>
    <w:rsid w:val="008D3BB5"/>
    <w:rsid w:val="008D3F73"/>
    <w:rsid w:val="008D4337"/>
    <w:rsid w:val="008D4539"/>
    <w:rsid w:val="008D456E"/>
    <w:rsid w:val="008D4C82"/>
    <w:rsid w:val="008D4F6B"/>
    <w:rsid w:val="008D60B2"/>
    <w:rsid w:val="008D77D5"/>
    <w:rsid w:val="008E0F58"/>
    <w:rsid w:val="008E249A"/>
    <w:rsid w:val="008E5325"/>
    <w:rsid w:val="008E5989"/>
    <w:rsid w:val="008E5D7A"/>
    <w:rsid w:val="008E610D"/>
    <w:rsid w:val="008E69BD"/>
    <w:rsid w:val="008E6C7C"/>
    <w:rsid w:val="008E6E4C"/>
    <w:rsid w:val="008E77A9"/>
    <w:rsid w:val="008E7B6D"/>
    <w:rsid w:val="008F056A"/>
    <w:rsid w:val="008F12FF"/>
    <w:rsid w:val="008F1DFD"/>
    <w:rsid w:val="008F29B9"/>
    <w:rsid w:val="008F3E26"/>
    <w:rsid w:val="008F4464"/>
    <w:rsid w:val="008F47AD"/>
    <w:rsid w:val="008F4CEB"/>
    <w:rsid w:val="008F59DB"/>
    <w:rsid w:val="008F6A02"/>
    <w:rsid w:val="008F7D6D"/>
    <w:rsid w:val="00900293"/>
    <w:rsid w:val="009016D5"/>
    <w:rsid w:val="00902495"/>
    <w:rsid w:val="009030F5"/>
    <w:rsid w:val="00903542"/>
    <w:rsid w:val="009040DC"/>
    <w:rsid w:val="00905ED4"/>
    <w:rsid w:val="009068DF"/>
    <w:rsid w:val="00907CE0"/>
    <w:rsid w:val="0091000E"/>
    <w:rsid w:val="00910AE9"/>
    <w:rsid w:val="00911D18"/>
    <w:rsid w:val="00911FFA"/>
    <w:rsid w:val="00913D14"/>
    <w:rsid w:val="00913E27"/>
    <w:rsid w:val="00914623"/>
    <w:rsid w:val="00914B1F"/>
    <w:rsid w:val="00916158"/>
    <w:rsid w:val="00916510"/>
    <w:rsid w:val="00916523"/>
    <w:rsid w:val="00916C23"/>
    <w:rsid w:val="00916F78"/>
    <w:rsid w:val="00916F7A"/>
    <w:rsid w:val="009174A3"/>
    <w:rsid w:val="00917973"/>
    <w:rsid w:val="0092039C"/>
    <w:rsid w:val="00920C9D"/>
    <w:rsid w:val="00920EA7"/>
    <w:rsid w:val="00921040"/>
    <w:rsid w:val="009213A1"/>
    <w:rsid w:val="00922793"/>
    <w:rsid w:val="00922B5C"/>
    <w:rsid w:val="00923748"/>
    <w:rsid w:val="009239EF"/>
    <w:rsid w:val="00924215"/>
    <w:rsid w:val="00925851"/>
    <w:rsid w:val="00927F64"/>
    <w:rsid w:val="00932117"/>
    <w:rsid w:val="00932D49"/>
    <w:rsid w:val="0093314A"/>
    <w:rsid w:val="00933723"/>
    <w:rsid w:val="00934D49"/>
    <w:rsid w:val="00935D41"/>
    <w:rsid w:val="00935D47"/>
    <w:rsid w:val="00936CA6"/>
    <w:rsid w:val="00937136"/>
    <w:rsid w:val="00937379"/>
    <w:rsid w:val="0093762E"/>
    <w:rsid w:val="00937F8D"/>
    <w:rsid w:val="009408F2"/>
    <w:rsid w:val="00941C84"/>
    <w:rsid w:val="009422BF"/>
    <w:rsid w:val="00943A96"/>
    <w:rsid w:val="009459F8"/>
    <w:rsid w:val="009470FF"/>
    <w:rsid w:val="00950285"/>
    <w:rsid w:val="009502D9"/>
    <w:rsid w:val="0095243F"/>
    <w:rsid w:val="00953429"/>
    <w:rsid w:val="00953BA0"/>
    <w:rsid w:val="009543BE"/>
    <w:rsid w:val="00954767"/>
    <w:rsid w:val="009548DB"/>
    <w:rsid w:val="009548F2"/>
    <w:rsid w:val="00954F30"/>
    <w:rsid w:val="009567EA"/>
    <w:rsid w:val="009568D3"/>
    <w:rsid w:val="0095716C"/>
    <w:rsid w:val="009615AF"/>
    <w:rsid w:val="009619A0"/>
    <w:rsid w:val="00962995"/>
    <w:rsid w:val="009638C4"/>
    <w:rsid w:val="00964D3D"/>
    <w:rsid w:val="009652F5"/>
    <w:rsid w:val="00965DAE"/>
    <w:rsid w:val="00965F22"/>
    <w:rsid w:val="009662AC"/>
    <w:rsid w:val="009663E4"/>
    <w:rsid w:val="00967C5E"/>
    <w:rsid w:val="00970025"/>
    <w:rsid w:val="0097026E"/>
    <w:rsid w:val="00970E51"/>
    <w:rsid w:val="00971F5F"/>
    <w:rsid w:val="00973934"/>
    <w:rsid w:val="00974D83"/>
    <w:rsid w:val="00975DCC"/>
    <w:rsid w:val="00975E0D"/>
    <w:rsid w:val="00975F67"/>
    <w:rsid w:val="00976481"/>
    <w:rsid w:val="009768D9"/>
    <w:rsid w:val="00980A09"/>
    <w:rsid w:val="00980C61"/>
    <w:rsid w:val="00981524"/>
    <w:rsid w:val="00981B88"/>
    <w:rsid w:val="00982C75"/>
    <w:rsid w:val="00982FB5"/>
    <w:rsid w:val="00983889"/>
    <w:rsid w:val="00983DB0"/>
    <w:rsid w:val="00983E0D"/>
    <w:rsid w:val="00983E1B"/>
    <w:rsid w:val="009848C8"/>
    <w:rsid w:val="009853FA"/>
    <w:rsid w:val="00985419"/>
    <w:rsid w:val="00985DAA"/>
    <w:rsid w:val="00987D20"/>
    <w:rsid w:val="00990656"/>
    <w:rsid w:val="0099254B"/>
    <w:rsid w:val="00992694"/>
    <w:rsid w:val="00994149"/>
    <w:rsid w:val="0099416D"/>
    <w:rsid w:val="009968D7"/>
    <w:rsid w:val="00997499"/>
    <w:rsid w:val="009A188D"/>
    <w:rsid w:val="009A1CE3"/>
    <w:rsid w:val="009A1D74"/>
    <w:rsid w:val="009A1F65"/>
    <w:rsid w:val="009A227C"/>
    <w:rsid w:val="009A2886"/>
    <w:rsid w:val="009A3435"/>
    <w:rsid w:val="009A39AD"/>
    <w:rsid w:val="009A47F0"/>
    <w:rsid w:val="009A53B1"/>
    <w:rsid w:val="009A5FFC"/>
    <w:rsid w:val="009A6A9D"/>
    <w:rsid w:val="009A7456"/>
    <w:rsid w:val="009B2282"/>
    <w:rsid w:val="009B283B"/>
    <w:rsid w:val="009B2DBA"/>
    <w:rsid w:val="009B36B6"/>
    <w:rsid w:val="009B49AE"/>
    <w:rsid w:val="009B6116"/>
    <w:rsid w:val="009B64AB"/>
    <w:rsid w:val="009C03BD"/>
    <w:rsid w:val="009C10B0"/>
    <w:rsid w:val="009C47D4"/>
    <w:rsid w:val="009C66C4"/>
    <w:rsid w:val="009C674E"/>
    <w:rsid w:val="009C69AB"/>
    <w:rsid w:val="009C6A2C"/>
    <w:rsid w:val="009C7D06"/>
    <w:rsid w:val="009D0619"/>
    <w:rsid w:val="009D1C4C"/>
    <w:rsid w:val="009D1C59"/>
    <w:rsid w:val="009D1E07"/>
    <w:rsid w:val="009D1E1B"/>
    <w:rsid w:val="009D2B13"/>
    <w:rsid w:val="009E0264"/>
    <w:rsid w:val="009E0536"/>
    <w:rsid w:val="009E05CA"/>
    <w:rsid w:val="009E1ABB"/>
    <w:rsid w:val="009E23E2"/>
    <w:rsid w:val="009E4A45"/>
    <w:rsid w:val="009E5735"/>
    <w:rsid w:val="009E5A00"/>
    <w:rsid w:val="009E6B2B"/>
    <w:rsid w:val="009E7479"/>
    <w:rsid w:val="009E75F0"/>
    <w:rsid w:val="009F0297"/>
    <w:rsid w:val="009F0A73"/>
    <w:rsid w:val="009F0C5A"/>
    <w:rsid w:val="009F0E19"/>
    <w:rsid w:val="009F0E47"/>
    <w:rsid w:val="009F3131"/>
    <w:rsid w:val="009F317F"/>
    <w:rsid w:val="009F3470"/>
    <w:rsid w:val="009F37DF"/>
    <w:rsid w:val="009F4CEC"/>
    <w:rsid w:val="009F735F"/>
    <w:rsid w:val="00A0016C"/>
    <w:rsid w:val="00A008C9"/>
    <w:rsid w:val="00A00CC3"/>
    <w:rsid w:val="00A01E98"/>
    <w:rsid w:val="00A02A95"/>
    <w:rsid w:val="00A03680"/>
    <w:rsid w:val="00A0443D"/>
    <w:rsid w:val="00A049EE"/>
    <w:rsid w:val="00A0575A"/>
    <w:rsid w:val="00A05A43"/>
    <w:rsid w:val="00A1001B"/>
    <w:rsid w:val="00A11B91"/>
    <w:rsid w:val="00A13878"/>
    <w:rsid w:val="00A14C4F"/>
    <w:rsid w:val="00A154DE"/>
    <w:rsid w:val="00A15AFC"/>
    <w:rsid w:val="00A16C69"/>
    <w:rsid w:val="00A17E28"/>
    <w:rsid w:val="00A20572"/>
    <w:rsid w:val="00A20AE2"/>
    <w:rsid w:val="00A20E0A"/>
    <w:rsid w:val="00A2128E"/>
    <w:rsid w:val="00A21349"/>
    <w:rsid w:val="00A244BC"/>
    <w:rsid w:val="00A24501"/>
    <w:rsid w:val="00A257E0"/>
    <w:rsid w:val="00A27234"/>
    <w:rsid w:val="00A27459"/>
    <w:rsid w:val="00A27FF2"/>
    <w:rsid w:val="00A30593"/>
    <w:rsid w:val="00A30602"/>
    <w:rsid w:val="00A312BE"/>
    <w:rsid w:val="00A312E5"/>
    <w:rsid w:val="00A316BD"/>
    <w:rsid w:val="00A31706"/>
    <w:rsid w:val="00A31ADD"/>
    <w:rsid w:val="00A32571"/>
    <w:rsid w:val="00A3265E"/>
    <w:rsid w:val="00A33B44"/>
    <w:rsid w:val="00A33D62"/>
    <w:rsid w:val="00A33F3B"/>
    <w:rsid w:val="00A35113"/>
    <w:rsid w:val="00A35FBA"/>
    <w:rsid w:val="00A36568"/>
    <w:rsid w:val="00A37853"/>
    <w:rsid w:val="00A40DB7"/>
    <w:rsid w:val="00A40E1E"/>
    <w:rsid w:val="00A419FC"/>
    <w:rsid w:val="00A4369F"/>
    <w:rsid w:val="00A4384C"/>
    <w:rsid w:val="00A44D46"/>
    <w:rsid w:val="00A45377"/>
    <w:rsid w:val="00A45871"/>
    <w:rsid w:val="00A45B6B"/>
    <w:rsid w:val="00A46999"/>
    <w:rsid w:val="00A46F4C"/>
    <w:rsid w:val="00A47318"/>
    <w:rsid w:val="00A51CBB"/>
    <w:rsid w:val="00A53157"/>
    <w:rsid w:val="00A53273"/>
    <w:rsid w:val="00A53995"/>
    <w:rsid w:val="00A53B11"/>
    <w:rsid w:val="00A54640"/>
    <w:rsid w:val="00A5487C"/>
    <w:rsid w:val="00A54CC2"/>
    <w:rsid w:val="00A55A04"/>
    <w:rsid w:val="00A55DB0"/>
    <w:rsid w:val="00A55DC7"/>
    <w:rsid w:val="00A56867"/>
    <w:rsid w:val="00A56F04"/>
    <w:rsid w:val="00A57D96"/>
    <w:rsid w:val="00A61B98"/>
    <w:rsid w:val="00A61CBD"/>
    <w:rsid w:val="00A62771"/>
    <w:rsid w:val="00A62D06"/>
    <w:rsid w:val="00A62D6F"/>
    <w:rsid w:val="00A62D85"/>
    <w:rsid w:val="00A63C8F"/>
    <w:rsid w:val="00A6463D"/>
    <w:rsid w:val="00A65BF0"/>
    <w:rsid w:val="00A662C8"/>
    <w:rsid w:val="00A674DC"/>
    <w:rsid w:val="00A67FD2"/>
    <w:rsid w:val="00A7009F"/>
    <w:rsid w:val="00A71A2F"/>
    <w:rsid w:val="00A7391B"/>
    <w:rsid w:val="00A74440"/>
    <w:rsid w:val="00A7548E"/>
    <w:rsid w:val="00A764C0"/>
    <w:rsid w:val="00A76946"/>
    <w:rsid w:val="00A76F94"/>
    <w:rsid w:val="00A779F6"/>
    <w:rsid w:val="00A8136F"/>
    <w:rsid w:val="00A81C18"/>
    <w:rsid w:val="00A823F6"/>
    <w:rsid w:val="00A826D3"/>
    <w:rsid w:val="00A828D2"/>
    <w:rsid w:val="00A8302C"/>
    <w:rsid w:val="00A830FD"/>
    <w:rsid w:val="00A8349E"/>
    <w:rsid w:val="00A84377"/>
    <w:rsid w:val="00A8496C"/>
    <w:rsid w:val="00A84A4B"/>
    <w:rsid w:val="00A85E6A"/>
    <w:rsid w:val="00A85F47"/>
    <w:rsid w:val="00A86328"/>
    <w:rsid w:val="00A8634F"/>
    <w:rsid w:val="00A86A76"/>
    <w:rsid w:val="00A86C8F"/>
    <w:rsid w:val="00A87438"/>
    <w:rsid w:val="00A90263"/>
    <w:rsid w:val="00A90A21"/>
    <w:rsid w:val="00A90C71"/>
    <w:rsid w:val="00A92956"/>
    <w:rsid w:val="00A9308B"/>
    <w:rsid w:val="00A93F49"/>
    <w:rsid w:val="00A940AA"/>
    <w:rsid w:val="00A940EC"/>
    <w:rsid w:val="00A9577C"/>
    <w:rsid w:val="00A96449"/>
    <w:rsid w:val="00A967C4"/>
    <w:rsid w:val="00A97648"/>
    <w:rsid w:val="00A97752"/>
    <w:rsid w:val="00A97B0D"/>
    <w:rsid w:val="00AA0310"/>
    <w:rsid w:val="00AA05BC"/>
    <w:rsid w:val="00AA0B35"/>
    <w:rsid w:val="00AA336F"/>
    <w:rsid w:val="00AA3A64"/>
    <w:rsid w:val="00AA4CEB"/>
    <w:rsid w:val="00AA517C"/>
    <w:rsid w:val="00AA563D"/>
    <w:rsid w:val="00AA592A"/>
    <w:rsid w:val="00AA5FC9"/>
    <w:rsid w:val="00AA6193"/>
    <w:rsid w:val="00AA65F8"/>
    <w:rsid w:val="00AA6ADC"/>
    <w:rsid w:val="00AA76CB"/>
    <w:rsid w:val="00AA7E81"/>
    <w:rsid w:val="00AB01E0"/>
    <w:rsid w:val="00AB0389"/>
    <w:rsid w:val="00AB0B68"/>
    <w:rsid w:val="00AB0EFB"/>
    <w:rsid w:val="00AB254A"/>
    <w:rsid w:val="00AB2A57"/>
    <w:rsid w:val="00AB2B2A"/>
    <w:rsid w:val="00AB39EA"/>
    <w:rsid w:val="00AB3CC5"/>
    <w:rsid w:val="00AB4A05"/>
    <w:rsid w:val="00AB5D1A"/>
    <w:rsid w:val="00AB68B8"/>
    <w:rsid w:val="00AB6972"/>
    <w:rsid w:val="00AB6CF9"/>
    <w:rsid w:val="00AB77AB"/>
    <w:rsid w:val="00AC04D5"/>
    <w:rsid w:val="00AC0B3B"/>
    <w:rsid w:val="00AC100D"/>
    <w:rsid w:val="00AC14F7"/>
    <w:rsid w:val="00AC15F0"/>
    <w:rsid w:val="00AC2362"/>
    <w:rsid w:val="00AC2AC5"/>
    <w:rsid w:val="00AC3E55"/>
    <w:rsid w:val="00AC4084"/>
    <w:rsid w:val="00AC4178"/>
    <w:rsid w:val="00AC5EB6"/>
    <w:rsid w:val="00AC6ED1"/>
    <w:rsid w:val="00AC78ED"/>
    <w:rsid w:val="00AD086D"/>
    <w:rsid w:val="00AD0AE3"/>
    <w:rsid w:val="00AD1C2C"/>
    <w:rsid w:val="00AD2267"/>
    <w:rsid w:val="00AD4013"/>
    <w:rsid w:val="00AD44F8"/>
    <w:rsid w:val="00AD467F"/>
    <w:rsid w:val="00AD58F1"/>
    <w:rsid w:val="00AD7533"/>
    <w:rsid w:val="00AE0F61"/>
    <w:rsid w:val="00AE1CF7"/>
    <w:rsid w:val="00AE24F5"/>
    <w:rsid w:val="00AE2DF9"/>
    <w:rsid w:val="00AE3FE2"/>
    <w:rsid w:val="00AE42B5"/>
    <w:rsid w:val="00AE4BF4"/>
    <w:rsid w:val="00AE5C7C"/>
    <w:rsid w:val="00AE6507"/>
    <w:rsid w:val="00AE6E07"/>
    <w:rsid w:val="00AE700F"/>
    <w:rsid w:val="00AE7981"/>
    <w:rsid w:val="00AE7E84"/>
    <w:rsid w:val="00AF09D9"/>
    <w:rsid w:val="00AF0E97"/>
    <w:rsid w:val="00AF3303"/>
    <w:rsid w:val="00AF40B6"/>
    <w:rsid w:val="00AF5574"/>
    <w:rsid w:val="00AF56BD"/>
    <w:rsid w:val="00AF7431"/>
    <w:rsid w:val="00B01488"/>
    <w:rsid w:val="00B03DF6"/>
    <w:rsid w:val="00B054D7"/>
    <w:rsid w:val="00B05DA5"/>
    <w:rsid w:val="00B05DD9"/>
    <w:rsid w:val="00B06DDD"/>
    <w:rsid w:val="00B0716A"/>
    <w:rsid w:val="00B075D2"/>
    <w:rsid w:val="00B10442"/>
    <w:rsid w:val="00B119ED"/>
    <w:rsid w:val="00B11A38"/>
    <w:rsid w:val="00B12827"/>
    <w:rsid w:val="00B13743"/>
    <w:rsid w:val="00B13816"/>
    <w:rsid w:val="00B13E11"/>
    <w:rsid w:val="00B14258"/>
    <w:rsid w:val="00B14303"/>
    <w:rsid w:val="00B158DB"/>
    <w:rsid w:val="00B15C4D"/>
    <w:rsid w:val="00B16429"/>
    <w:rsid w:val="00B17286"/>
    <w:rsid w:val="00B17458"/>
    <w:rsid w:val="00B1788E"/>
    <w:rsid w:val="00B1791E"/>
    <w:rsid w:val="00B17B80"/>
    <w:rsid w:val="00B17C26"/>
    <w:rsid w:val="00B17EF1"/>
    <w:rsid w:val="00B20767"/>
    <w:rsid w:val="00B209C9"/>
    <w:rsid w:val="00B21309"/>
    <w:rsid w:val="00B24531"/>
    <w:rsid w:val="00B24D34"/>
    <w:rsid w:val="00B2762C"/>
    <w:rsid w:val="00B3066B"/>
    <w:rsid w:val="00B30B0D"/>
    <w:rsid w:val="00B31B3D"/>
    <w:rsid w:val="00B31D2F"/>
    <w:rsid w:val="00B32351"/>
    <w:rsid w:val="00B33FBA"/>
    <w:rsid w:val="00B350B1"/>
    <w:rsid w:val="00B3630C"/>
    <w:rsid w:val="00B3678F"/>
    <w:rsid w:val="00B3691E"/>
    <w:rsid w:val="00B36D2D"/>
    <w:rsid w:val="00B3703F"/>
    <w:rsid w:val="00B40840"/>
    <w:rsid w:val="00B40B56"/>
    <w:rsid w:val="00B40F6C"/>
    <w:rsid w:val="00B41C52"/>
    <w:rsid w:val="00B42CDB"/>
    <w:rsid w:val="00B42F58"/>
    <w:rsid w:val="00B43C0D"/>
    <w:rsid w:val="00B4420D"/>
    <w:rsid w:val="00B44356"/>
    <w:rsid w:val="00B44A46"/>
    <w:rsid w:val="00B454D7"/>
    <w:rsid w:val="00B456E3"/>
    <w:rsid w:val="00B470F4"/>
    <w:rsid w:val="00B502AD"/>
    <w:rsid w:val="00B502B0"/>
    <w:rsid w:val="00B50D4E"/>
    <w:rsid w:val="00B525EB"/>
    <w:rsid w:val="00B52BD3"/>
    <w:rsid w:val="00B52D48"/>
    <w:rsid w:val="00B5337A"/>
    <w:rsid w:val="00B53A07"/>
    <w:rsid w:val="00B53A30"/>
    <w:rsid w:val="00B53AB1"/>
    <w:rsid w:val="00B53CEF"/>
    <w:rsid w:val="00B54274"/>
    <w:rsid w:val="00B5596A"/>
    <w:rsid w:val="00B56632"/>
    <w:rsid w:val="00B567C7"/>
    <w:rsid w:val="00B57912"/>
    <w:rsid w:val="00B609F5"/>
    <w:rsid w:val="00B60B04"/>
    <w:rsid w:val="00B61DB0"/>
    <w:rsid w:val="00B633E9"/>
    <w:rsid w:val="00B636FF"/>
    <w:rsid w:val="00B64899"/>
    <w:rsid w:val="00B6606F"/>
    <w:rsid w:val="00B661D2"/>
    <w:rsid w:val="00B67601"/>
    <w:rsid w:val="00B677B7"/>
    <w:rsid w:val="00B7251E"/>
    <w:rsid w:val="00B72642"/>
    <w:rsid w:val="00B72C32"/>
    <w:rsid w:val="00B730DC"/>
    <w:rsid w:val="00B73251"/>
    <w:rsid w:val="00B7346D"/>
    <w:rsid w:val="00B73883"/>
    <w:rsid w:val="00B74CDF"/>
    <w:rsid w:val="00B75ABE"/>
    <w:rsid w:val="00B7697C"/>
    <w:rsid w:val="00B76C3B"/>
    <w:rsid w:val="00B771B8"/>
    <w:rsid w:val="00B77AC0"/>
    <w:rsid w:val="00B80917"/>
    <w:rsid w:val="00B80ACF"/>
    <w:rsid w:val="00B82698"/>
    <w:rsid w:val="00B835BC"/>
    <w:rsid w:val="00B86335"/>
    <w:rsid w:val="00B8782A"/>
    <w:rsid w:val="00B87F47"/>
    <w:rsid w:val="00B90859"/>
    <w:rsid w:val="00B90D60"/>
    <w:rsid w:val="00B91716"/>
    <w:rsid w:val="00B91DDD"/>
    <w:rsid w:val="00B9254D"/>
    <w:rsid w:val="00B931DD"/>
    <w:rsid w:val="00B93E41"/>
    <w:rsid w:val="00B9551C"/>
    <w:rsid w:val="00B95D85"/>
    <w:rsid w:val="00B9657B"/>
    <w:rsid w:val="00B96C58"/>
    <w:rsid w:val="00BA14DE"/>
    <w:rsid w:val="00BA2FB3"/>
    <w:rsid w:val="00BA32F4"/>
    <w:rsid w:val="00BA4645"/>
    <w:rsid w:val="00BA4938"/>
    <w:rsid w:val="00BA542B"/>
    <w:rsid w:val="00BA6237"/>
    <w:rsid w:val="00BA6F83"/>
    <w:rsid w:val="00BA7FE2"/>
    <w:rsid w:val="00BB05A8"/>
    <w:rsid w:val="00BB20BA"/>
    <w:rsid w:val="00BB3198"/>
    <w:rsid w:val="00BB3A70"/>
    <w:rsid w:val="00BB41CD"/>
    <w:rsid w:val="00BB4577"/>
    <w:rsid w:val="00BB4A39"/>
    <w:rsid w:val="00BB5D26"/>
    <w:rsid w:val="00BB6359"/>
    <w:rsid w:val="00BB666F"/>
    <w:rsid w:val="00BB69D3"/>
    <w:rsid w:val="00BB6F33"/>
    <w:rsid w:val="00BB72BC"/>
    <w:rsid w:val="00BB72C0"/>
    <w:rsid w:val="00BB72DC"/>
    <w:rsid w:val="00BB73DE"/>
    <w:rsid w:val="00BB7DEF"/>
    <w:rsid w:val="00BC0081"/>
    <w:rsid w:val="00BC0126"/>
    <w:rsid w:val="00BC083E"/>
    <w:rsid w:val="00BC1990"/>
    <w:rsid w:val="00BC2CE6"/>
    <w:rsid w:val="00BC3A7A"/>
    <w:rsid w:val="00BC4128"/>
    <w:rsid w:val="00BC5480"/>
    <w:rsid w:val="00BC58BE"/>
    <w:rsid w:val="00BC5B35"/>
    <w:rsid w:val="00BC79ED"/>
    <w:rsid w:val="00BC7B96"/>
    <w:rsid w:val="00BC7F27"/>
    <w:rsid w:val="00BD082A"/>
    <w:rsid w:val="00BD087C"/>
    <w:rsid w:val="00BD0F74"/>
    <w:rsid w:val="00BD2358"/>
    <w:rsid w:val="00BD38A0"/>
    <w:rsid w:val="00BD3BF7"/>
    <w:rsid w:val="00BD4BA2"/>
    <w:rsid w:val="00BD552E"/>
    <w:rsid w:val="00BD6BB8"/>
    <w:rsid w:val="00BD79FF"/>
    <w:rsid w:val="00BE0B72"/>
    <w:rsid w:val="00BE103A"/>
    <w:rsid w:val="00BE113A"/>
    <w:rsid w:val="00BE167E"/>
    <w:rsid w:val="00BE187D"/>
    <w:rsid w:val="00BE20BD"/>
    <w:rsid w:val="00BE26E8"/>
    <w:rsid w:val="00BE30E9"/>
    <w:rsid w:val="00BE339F"/>
    <w:rsid w:val="00BE409E"/>
    <w:rsid w:val="00BE4BC5"/>
    <w:rsid w:val="00BE5560"/>
    <w:rsid w:val="00BE584C"/>
    <w:rsid w:val="00BE6178"/>
    <w:rsid w:val="00BE6BDF"/>
    <w:rsid w:val="00BF0072"/>
    <w:rsid w:val="00BF0DBD"/>
    <w:rsid w:val="00BF0E28"/>
    <w:rsid w:val="00BF2FAC"/>
    <w:rsid w:val="00BF3431"/>
    <w:rsid w:val="00BF39EE"/>
    <w:rsid w:val="00BF5063"/>
    <w:rsid w:val="00BF5418"/>
    <w:rsid w:val="00BF7095"/>
    <w:rsid w:val="00C0105E"/>
    <w:rsid w:val="00C019FA"/>
    <w:rsid w:val="00C03A38"/>
    <w:rsid w:val="00C04337"/>
    <w:rsid w:val="00C04DEA"/>
    <w:rsid w:val="00C04FC0"/>
    <w:rsid w:val="00C06472"/>
    <w:rsid w:val="00C070FD"/>
    <w:rsid w:val="00C079E7"/>
    <w:rsid w:val="00C07F56"/>
    <w:rsid w:val="00C11ED5"/>
    <w:rsid w:val="00C1246D"/>
    <w:rsid w:val="00C12DF1"/>
    <w:rsid w:val="00C13279"/>
    <w:rsid w:val="00C1352D"/>
    <w:rsid w:val="00C13A5F"/>
    <w:rsid w:val="00C149EB"/>
    <w:rsid w:val="00C1532C"/>
    <w:rsid w:val="00C16E1E"/>
    <w:rsid w:val="00C17A73"/>
    <w:rsid w:val="00C17BE2"/>
    <w:rsid w:val="00C21430"/>
    <w:rsid w:val="00C2198F"/>
    <w:rsid w:val="00C232EF"/>
    <w:rsid w:val="00C242CF"/>
    <w:rsid w:val="00C2437B"/>
    <w:rsid w:val="00C24AF7"/>
    <w:rsid w:val="00C26814"/>
    <w:rsid w:val="00C26D6B"/>
    <w:rsid w:val="00C26E1D"/>
    <w:rsid w:val="00C273C4"/>
    <w:rsid w:val="00C27553"/>
    <w:rsid w:val="00C27E43"/>
    <w:rsid w:val="00C31029"/>
    <w:rsid w:val="00C31397"/>
    <w:rsid w:val="00C31BBA"/>
    <w:rsid w:val="00C31FFA"/>
    <w:rsid w:val="00C32172"/>
    <w:rsid w:val="00C32858"/>
    <w:rsid w:val="00C32B17"/>
    <w:rsid w:val="00C32F9E"/>
    <w:rsid w:val="00C3366B"/>
    <w:rsid w:val="00C34062"/>
    <w:rsid w:val="00C34752"/>
    <w:rsid w:val="00C35F4F"/>
    <w:rsid w:val="00C370A6"/>
    <w:rsid w:val="00C373D0"/>
    <w:rsid w:val="00C37AEC"/>
    <w:rsid w:val="00C37FDF"/>
    <w:rsid w:val="00C40D9C"/>
    <w:rsid w:val="00C416F6"/>
    <w:rsid w:val="00C431C0"/>
    <w:rsid w:val="00C44A5F"/>
    <w:rsid w:val="00C4599E"/>
    <w:rsid w:val="00C4790C"/>
    <w:rsid w:val="00C479C6"/>
    <w:rsid w:val="00C47FCC"/>
    <w:rsid w:val="00C50238"/>
    <w:rsid w:val="00C503C1"/>
    <w:rsid w:val="00C505A0"/>
    <w:rsid w:val="00C5078E"/>
    <w:rsid w:val="00C50861"/>
    <w:rsid w:val="00C51701"/>
    <w:rsid w:val="00C53B0C"/>
    <w:rsid w:val="00C53DD0"/>
    <w:rsid w:val="00C54011"/>
    <w:rsid w:val="00C5425A"/>
    <w:rsid w:val="00C54472"/>
    <w:rsid w:val="00C54497"/>
    <w:rsid w:val="00C5508D"/>
    <w:rsid w:val="00C561B8"/>
    <w:rsid w:val="00C56617"/>
    <w:rsid w:val="00C56D8E"/>
    <w:rsid w:val="00C605C1"/>
    <w:rsid w:val="00C60991"/>
    <w:rsid w:val="00C65C7E"/>
    <w:rsid w:val="00C67A43"/>
    <w:rsid w:val="00C72777"/>
    <w:rsid w:val="00C73E2A"/>
    <w:rsid w:val="00C74285"/>
    <w:rsid w:val="00C752D2"/>
    <w:rsid w:val="00C7628D"/>
    <w:rsid w:val="00C768D9"/>
    <w:rsid w:val="00C768E3"/>
    <w:rsid w:val="00C76912"/>
    <w:rsid w:val="00C779F6"/>
    <w:rsid w:val="00C806B4"/>
    <w:rsid w:val="00C80CA5"/>
    <w:rsid w:val="00C8182F"/>
    <w:rsid w:val="00C8239A"/>
    <w:rsid w:val="00C82B9D"/>
    <w:rsid w:val="00C837AB"/>
    <w:rsid w:val="00C83E5A"/>
    <w:rsid w:val="00C844F8"/>
    <w:rsid w:val="00C860D5"/>
    <w:rsid w:val="00C86546"/>
    <w:rsid w:val="00C86AEB"/>
    <w:rsid w:val="00C86B91"/>
    <w:rsid w:val="00C87123"/>
    <w:rsid w:val="00C909E4"/>
    <w:rsid w:val="00C90BB0"/>
    <w:rsid w:val="00C9159C"/>
    <w:rsid w:val="00C91FDE"/>
    <w:rsid w:val="00C925DB"/>
    <w:rsid w:val="00C9364E"/>
    <w:rsid w:val="00C93E63"/>
    <w:rsid w:val="00C942EF"/>
    <w:rsid w:val="00C94579"/>
    <w:rsid w:val="00C95E52"/>
    <w:rsid w:val="00C967D6"/>
    <w:rsid w:val="00C96977"/>
    <w:rsid w:val="00C9768A"/>
    <w:rsid w:val="00C9EE86"/>
    <w:rsid w:val="00CA0637"/>
    <w:rsid w:val="00CA17C1"/>
    <w:rsid w:val="00CA194B"/>
    <w:rsid w:val="00CA25F2"/>
    <w:rsid w:val="00CA3FEB"/>
    <w:rsid w:val="00CA4B58"/>
    <w:rsid w:val="00CA4D75"/>
    <w:rsid w:val="00CA72C8"/>
    <w:rsid w:val="00CB0034"/>
    <w:rsid w:val="00CB04A3"/>
    <w:rsid w:val="00CB0A1D"/>
    <w:rsid w:val="00CB0D6C"/>
    <w:rsid w:val="00CB11CE"/>
    <w:rsid w:val="00CB1AD5"/>
    <w:rsid w:val="00CB3149"/>
    <w:rsid w:val="00CB3C18"/>
    <w:rsid w:val="00CB3F70"/>
    <w:rsid w:val="00CB4346"/>
    <w:rsid w:val="00CB51C6"/>
    <w:rsid w:val="00CB5C1A"/>
    <w:rsid w:val="00CB77F5"/>
    <w:rsid w:val="00CB7E4C"/>
    <w:rsid w:val="00CC0C86"/>
    <w:rsid w:val="00CC1A07"/>
    <w:rsid w:val="00CC1FDD"/>
    <w:rsid w:val="00CC292D"/>
    <w:rsid w:val="00CC396F"/>
    <w:rsid w:val="00CC4C01"/>
    <w:rsid w:val="00CC686E"/>
    <w:rsid w:val="00CC68DD"/>
    <w:rsid w:val="00CD05D5"/>
    <w:rsid w:val="00CD1E0C"/>
    <w:rsid w:val="00CD394E"/>
    <w:rsid w:val="00CD4299"/>
    <w:rsid w:val="00CD4E37"/>
    <w:rsid w:val="00CD5DB3"/>
    <w:rsid w:val="00CD73A7"/>
    <w:rsid w:val="00CD7794"/>
    <w:rsid w:val="00CE45CA"/>
    <w:rsid w:val="00CE4CE9"/>
    <w:rsid w:val="00CE5538"/>
    <w:rsid w:val="00CE5729"/>
    <w:rsid w:val="00CE6293"/>
    <w:rsid w:val="00CE6C65"/>
    <w:rsid w:val="00CF10B0"/>
    <w:rsid w:val="00CF255E"/>
    <w:rsid w:val="00CF26AD"/>
    <w:rsid w:val="00CF31E8"/>
    <w:rsid w:val="00CF338D"/>
    <w:rsid w:val="00CF37FC"/>
    <w:rsid w:val="00CF3C09"/>
    <w:rsid w:val="00CF403A"/>
    <w:rsid w:val="00CF4AC4"/>
    <w:rsid w:val="00CF5173"/>
    <w:rsid w:val="00CF7245"/>
    <w:rsid w:val="00D000AC"/>
    <w:rsid w:val="00D02759"/>
    <w:rsid w:val="00D03BDA"/>
    <w:rsid w:val="00D048B6"/>
    <w:rsid w:val="00D04DC7"/>
    <w:rsid w:val="00D05B62"/>
    <w:rsid w:val="00D06176"/>
    <w:rsid w:val="00D0790C"/>
    <w:rsid w:val="00D07E33"/>
    <w:rsid w:val="00D110A8"/>
    <w:rsid w:val="00D115FE"/>
    <w:rsid w:val="00D11DD6"/>
    <w:rsid w:val="00D121B2"/>
    <w:rsid w:val="00D1273B"/>
    <w:rsid w:val="00D134FB"/>
    <w:rsid w:val="00D145CA"/>
    <w:rsid w:val="00D14A8B"/>
    <w:rsid w:val="00D14EE1"/>
    <w:rsid w:val="00D15C0F"/>
    <w:rsid w:val="00D164CE"/>
    <w:rsid w:val="00D17F64"/>
    <w:rsid w:val="00D20625"/>
    <w:rsid w:val="00D2147E"/>
    <w:rsid w:val="00D225AF"/>
    <w:rsid w:val="00D22603"/>
    <w:rsid w:val="00D23298"/>
    <w:rsid w:val="00D241AC"/>
    <w:rsid w:val="00D24885"/>
    <w:rsid w:val="00D24B10"/>
    <w:rsid w:val="00D251BB"/>
    <w:rsid w:val="00D252DE"/>
    <w:rsid w:val="00D26669"/>
    <w:rsid w:val="00D2799D"/>
    <w:rsid w:val="00D27BEB"/>
    <w:rsid w:val="00D305C6"/>
    <w:rsid w:val="00D30F1B"/>
    <w:rsid w:val="00D318A0"/>
    <w:rsid w:val="00D321CF"/>
    <w:rsid w:val="00D33544"/>
    <w:rsid w:val="00D337A9"/>
    <w:rsid w:val="00D3426D"/>
    <w:rsid w:val="00D34647"/>
    <w:rsid w:val="00D34D15"/>
    <w:rsid w:val="00D356E1"/>
    <w:rsid w:val="00D35AD5"/>
    <w:rsid w:val="00D35F1E"/>
    <w:rsid w:val="00D365CD"/>
    <w:rsid w:val="00D36DB2"/>
    <w:rsid w:val="00D3710A"/>
    <w:rsid w:val="00D37543"/>
    <w:rsid w:val="00D375D0"/>
    <w:rsid w:val="00D37E65"/>
    <w:rsid w:val="00D37FCC"/>
    <w:rsid w:val="00D41580"/>
    <w:rsid w:val="00D4165B"/>
    <w:rsid w:val="00D418CD"/>
    <w:rsid w:val="00D42A07"/>
    <w:rsid w:val="00D43417"/>
    <w:rsid w:val="00D4403F"/>
    <w:rsid w:val="00D44056"/>
    <w:rsid w:val="00D44168"/>
    <w:rsid w:val="00D4478C"/>
    <w:rsid w:val="00D4531B"/>
    <w:rsid w:val="00D45AB6"/>
    <w:rsid w:val="00D467D1"/>
    <w:rsid w:val="00D46C15"/>
    <w:rsid w:val="00D471AE"/>
    <w:rsid w:val="00D475A1"/>
    <w:rsid w:val="00D50CBD"/>
    <w:rsid w:val="00D50D05"/>
    <w:rsid w:val="00D51BFF"/>
    <w:rsid w:val="00D52BA9"/>
    <w:rsid w:val="00D55C30"/>
    <w:rsid w:val="00D560C2"/>
    <w:rsid w:val="00D578E8"/>
    <w:rsid w:val="00D6172B"/>
    <w:rsid w:val="00D619C4"/>
    <w:rsid w:val="00D61BA2"/>
    <w:rsid w:val="00D62FBD"/>
    <w:rsid w:val="00D65261"/>
    <w:rsid w:val="00D6588E"/>
    <w:rsid w:val="00D65903"/>
    <w:rsid w:val="00D66F8F"/>
    <w:rsid w:val="00D6758C"/>
    <w:rsid w:val="00D67E76"/>
    <w:rsid w:val="00D7092A"/>
    <w:rsid w:val="00D71D0F"/>
    <w:rsid w:val="00D72C61"/>
    <w:rsid w:val="00D733B2"/>
    <w:rsid w:val="00D73BD7"/>
    <w:rsid w:val="00D73D5F"/>
    <w:rsid w:val="00D75A7D"/>
    <w:rsid w:val="00D760B4"/>
    <w:rsid w:val="00D76737"/>
    <w:rsid w:val="00D77279"/>
    <w:rsid w:val="00D819D4"/>
    <w:rsid w:val="00D82765"/>
    <w:rsid w:val="00D8308A"/>
    <w:rsid w:val="00D83354"/>
    <w:rsid w:val="00D8343E"/>
    <w:rsid w:val="00D83AA4"/>
    <w:rsid w:val="00D83B40"/>
    <w:rsid w:val="00D83CE9"/>
    <w:rsid w:val="00D844D6"/>
    <w:rsid w:val="00D86706"/>
    <w:rsid w:val="00D867D4"/>
    <w:rsid w:val="00D8680F"/>
    <w:rsid w:val="00D86864"/>
    <w:rsid w:val="00D86875"/>
    <w:rsid w:val="00D8687A"/>
    <w:rsid w:val="00D9084F"/>
    <w:rsid w:val="00D927E5"/>
    <w:rsid w:val="00D92805"/>
    <w:rsid w:val="00D92BB7"/>
    <w:rsid w:val="00D93428"/>
    <w:rsid w:val="00D943C6"/>
    <w:rsid w:val="00D948BA"/>
    <w:rsid w:val="00D94A9E"/>
    <w:rsid w:val="00D964FD"/>
    <w:rsid w:val="00D96F72"/>
    <w:rsid w:val="00D97085"/>
    <w:rsid w:val="00D9797F"/>
    <w:rsid w:val="00DA0021"/>
    <w:rsid w:val="00DA08A9"/>
    <w:rsid w:val="00DA1490"/>
    <w:rsid w:val="00DA2E34"/>
    <w:rsid w:val="00DA3832"/>
    <w:rsid w:val="00DA4278"/>
    <w:rsid w:val="00DA4EE8"/>
    <w:rsid w:val="00DA5145"/>
    <w:rsid w:val="00DA5C55"/>
    <w:rsid w:val="00DA753C"/>
    <w:rsid w:val="00DA7995"/>
    <w:rsid w:val="00DB202A"/>
    <w:rsid w:val="00DB2664"/>
    <w:rsid w:val="00DB407F"/>
    <w:rsid w:val="00DB43FE"/>
    <w:rsid w:val="00DB5245"/>
    <w:rsid w:val="00DB6EF7"/>
    <w:rsid w:val="00DC1ECB"/>
    <w:rsid w:val="00DC201C"/>
    <w:rsid w:val="00DC237E"/>
    <w:rsid w:val="00DC2CAD"/>
    <w:rsid w:val="00DC2D19"/>
    <w:rsid w:val="00DC3200"/>
    <w:rsid w:val="00DC3603"/>
    <w:rsid w:val="00DC42EB"/>
    <w:rsid w:val="00DC47CC"/>
    <w:rsid w:val="00DC50A3"/>
    <w:rsid w:val="00DC5B00"/>
    <w:rsid w:val="00DC625F"/>
    <w:rsid w:val="00DC654B"/>
    <w:rsid w:val="00DC6B50"/>
    <w:rsid w:val="00DC7DF0"/>
    <w:rsid w:val="00DC7E69"/>
    <w:rsid w:val="00DD13EC"/>
    <w:rsid w:val="00DD1B20"/>
    <w:rsid w:val="00DD2137"/>
    <w:rsid w:val="00DD27B9"/>
    <w:rsid w:val="00DD31B3"/>
    <w:rsid w:val="00DD3B18"/>
    <w:rsid w:val="00DD4F2D"/>
    <w:rsid w:val="00DD5795"/>
    <w:rsid w:val="00DD6003"/>
    <w:rsid w:val="00DD6A1B"/>
    <w:rsid w:val="00DD6D93"/>
    <w:rsid w:val="00DD6FD5"/>
    <w:rsid w:val="00DD77AD"/>
    <w:rsid w:val="00DE006E"/>
    <w:rsid w:val="00DE12DF"/>
    <w:rsid w:val="00DE1C69"/>
    <w:rsid w:val="00DE21CB"/>
    <w:rsid w:val="00DE2445"/>
    <w:rsid w:val="00DE26B4"/>
    <w:rsid w:val="00DE39AD"/>
    <w:rsid w:val="00DE45A8"/>
    <w:rsid w:val="00DE4B2C"/>
    <w:rsid w:val="00DE4E6F"/>
    <w:rsid w:val="00DE58D1"/>
    <w:rsid w:val="00DE5E76"/>
    <w:rsid w:val="00DE7D73"/>
    <w:rsid w:val="00DF0A4D"/>
    <w:rsid w:val="00DF0B95"/>
    <w:rsid w:val="00DF0BA8"/>
    <w:rsid w:val="00DF1BCB"/>
    <w:rsid w:val="00DF2028"/>
    <w:rsid w:val="00DF4D93"/>
    <w:rsid w:val="00DF57C2"/>
    <w:rsid w:val="00DF6654"/>
    <w:rsid w:val="00DF6FC6"/>
    <w:rsid w:val="00DF74DF"/>
    <w:rsid w:val="00E00506"/>
    <w:rsid w:val="00E01ED8"/>
    <w:rsid w:val="00E021F8"/>
    <w:rsid w:val="00E02DC5"/>
    <w:rsid w:val="00E02F99"/>
    <w:rsid w:val="00E041F6"/>
    <w:rsid w:val="00E05E19"/>
    <w:rsid w:val="00E05FDE"/>
    <w:rsid w:val="00E06806"/>
    <w:rsid w:val="00E06A1A"/>
    <w:rsid w:val="00E06ABD"/>
    <w:rsid w:val="00E0726A"/>
    <w:rsid w:val="00E07716"/>
    <w:rsid w:val="00E07E34"/>
    <w:rsid w:val="00E10DC1"/>
    <w:rsid w:val="00E10F81"/>
    <w:rsid w:val="00E11E8C"/>
    <w:rsid w:val="00E124BB"/>
    <w:rsid w:val="00E12B3D"/>
    <w:rsid w:val="00E145F7"/>
    <w:rsid w:val="00E156F4"/>
    <w:rsid w:val="00E15A03"/>
    <w:rsid w:val="00E16698"/>
    <w:rsid w:val="00E166F1"/>
    <w:rsid w:val="00E17B0E"/>
    <w:rsid w:val="00E20B5B"/>
    <w:rsid w:val="00E22DBB"/>
    <w:rsid w:val="00E22DD4"/>
    <w:rsid w:val="00E22EA9"/>
    <w:rsid w:val="00E24812"/>
    <w:rsid w:val="00E24EB8"/>
    <w:rsid w:val="00E24EFF"/>
    <w:rsid w:val="00E25834"/>
    <w:rsid w:val="00E25EEE"/>
    <w:rsid w:val="00E265FB"/>
    <w:rsid w:val="00E27075"/>
    <w:rsid w:val="00E27681"/>
    <w:rsid w:val="00E27B16"/>
    <w:rsid w:val="00E301AB"/>
    <w:rsid w:val="00E306E4"/>
    <w:rsid w:val="00E30ADF"/>
    <w:rsid w:val="00E30C9C"/>
    <w:rsid w:val="00E30DBF"/>
    <w:rsid w:val="00E30E19"/>
    <w:rsid w:val="00E31F9A"/>
    <w:rsid w:val="00E32077"/>
    <w:rsid w:val="00E329EB"/>
    <w:rsid w:val="00E32A9A"/>
    <w:rsid w:val="00E3321D"/>
    <w:rsid w:val="00E33337"/>
    <w:rsid w:val="00E34266"/>
    <w:rsid w:val="00E3429B"/>
    <w:rsid w:val="00E3496F"/>
    <w:rsid w:val="00E34AB5"/>
    <w:rsid w:val="00E34F52"/>
    <w:rsid w:val="00E352A8"/>
    <w:rsid w:val="00E357AE"/>
    <w:rsid w:val="00E35AEE"/>
    <w:rsid w:val="00E36B7F"/>
    <w:rsid w:val="00E37257"/>
    <w:rsid w:val="00E37AFE"/>
    <w:rsid w:val="00E403CD"/>
    <w:rsid w:val="00E40A55"/>
    <w:rsid w:val="00E40E0F"/>
    <w:rsid w:val="00E42EE8"/>
    <w:rsid w:val="00E4338F"/>
    <w:rsid w:val="00E43524"/>
    <w:rsid w:val="00E43698"/>
    <w:rsid w:val="00E450E2"/>
    <w:rsid w:val="00E454FA"/>
    <w:rsid w:val="00E4612A"/>
    <w:rsid w:val="00E46A3F"/>
    <w:rsid w:val="00E47532"/>
    <w:rsid w:val="00E500CF"/>
    <w:rsid w:val="00E5087E"/>
    <w:rsid w:val="00E50CA0"/>
    <w:rsid w:val="00E50D02"/>
    <w:rsid w:val="00E5217B"/>
    <w:rsid w:val="00E52DDE"/>
    <w:rsid w:val="00E5380B"/>
    <w:rsid w:val="00E540A5"/>
    <w:rsid w:val="00E54460"/>
    <w:rsid w:val="00E5555B"/>
    <w:rsid w:val="00E55BD8"/>
    <w:rsid w:val="00E5650A"/>
    <w:rsid w:val="00E61D66"/>
    <w:rsid w:val="00E6200D"/>
    <w:rsid w:val="00E632CC"/>
    <w:rsid w:val="00E63F39"/>
    <w:rsid w:val="00E64636"/>
    <w:rsid w:val="00E65D85"/>
    <w:rsid w:val="00E66FE6"/>
    <w:rsid w:val="00E67181"/>
    <w:rsid w:val="00E701C3"/>
    <w:rsid w:val="00E70446"/>
    <w:rsid w:val="00E71EE1"/>
    <w:rsid w:val="00E7205B"/>
    <w:rsid w:val="00E72194"/>
    <w:rsid w:val="00E73C88"/>
    <w:rsid w:val="00E74AAE"/>
    <w:rsid w:val="00E75305"/>
    <w:rsid w:val="00E7589A"/>
    <w:rsid w:val="00E76101"/>
    <w:rsid w:val="00E77562"/>
    <w:rsid w:val="00E77A68"/>
    <w:rsid w:val="00E80131"/>
    <w:rsid w:val="00E81E22"/>
    <w:rsid w:val="00E82457"/>
    <w:rsid w:val="00E831A2"/>
    <w:rsid w:val="00E836DF"/>
    <w:rsid w:val="00E853E0"/>
    <w:rsid w:val="00E85B52"/>
    <w:rsid w:val="00E86176"/>
    <w:rsid w:val="00E865BB"/>
    <w:rsid w:val="00E86F77"/>
    <w:rsid w:val="00E87F7D"/>
    <w:rsid w:val="00E90425"/>
    <w:rsid w:val="00E90EB6"/>
    <w:rsid w:val="00E91CF0"/>
    <w:rsid w:val="00E93A4A"/>
    <w:rsid w:val="00E944FB"/>
    <w:rsid w:val="00E95409"/>
    <w:rsid w:val="00E966AE"/>
    <w:rsid w:val="00E96C43"/>
    <w:rsid w:val="00E972F4"/>
    <w:rsid w:val="00E97707"/>
    <w:rsid w:val="00E97ED1"/>
    <w:rsid w:val="00EA07B5"/>
    <w:rsid w:val="00EA0B8C"/>
    <w:rsid w:val="00EA0F2D"/>
    <w:rsid w:val="00EA1DEB"/>
    <w:rsid w:val="00EA3066"/>
    <w:rsid w:val="00EA35D9"/>
    <w:rsid w:val="00EA36C2"/>
    <w:rsid w:val="00EA413C"/>
    <w:rsid w:val="00EA5CB8"/>
    <w:rsid w:val="00EA667E"/>
    <w:rsid w:val="00EA6768"/>
    <w:rsid w:val="00EA6E53"/>
    <w:rsid w:val="00EA6F84"/>
    <w:rsid w:val="00EA7075"/>
    <w:rsid w:val="00EA7091"/>
    <w:rsid w:val="00EA735A"/>
    <w:rsid w:val="00EB0110"/>
    <w:rsid w:val="00EB046B"/>
    <w:rsid w:val="00EB25F0"/>
    <w:rsid w:val="00EB4149"/>
    <w:rsid w:val="00EB4721"/>
    <w:rsid w:val="00EB4A95"/>
    <w:rsid w:val="00EB4E2F"/>
    <w:rsid w:val="00EB53A5"/>
    <w:rsid w:val="00EB5BBB"/>
    <w:rsid w:val="00EB65A2"/>
    <w:rsid w:val="00EB7C26"/>
    <w:rsid w:val="00EC041A"/>
    <w:rsid w:val="00EC1063"/>
    <w:rsid w:val="00EC14CF"/>
    <w:rsid w:val="00EC2521"/>
    <w:rsid w:val="00EC2B43"/>
    <w:rsid w:val="00EC4F11"/>
    <w:rsid w:val="00EC554A"/>
    <w:rsid w:val="00EC6F97"/>
    <w:rsid w:val="00EC7495"/>
    <w:rsid w:val="00ED0B73"/>
    <w:rsid w:val="00ED0D5B"/>
    <w:rsid w:val="00ED274D"/>
    <w:rsid w:val="00ED2B49"/>
    <w:rsid w:val="00ED3221"/>
    <w:rsid w:val="00ED350B"/>
    <w:rsid w:val="00ED48D9"/>
    <w:rsid w:val="00ED5C13"/>
    <w:rsid w:val="00ED6926"/>
    <w:rsid w:val="00ED6B84"/>
    <w:rsid w:val="00ED7C29"/>
    <w:rsid w:val="00EE016D"/>
    <w:rsid w:val="00EE1387"/>
    <w:rsid w:val="00EE167F"/>
    <w:rsid w:val="00EE18F1"/>
    <w:rsid w:val="00EE2A00"/>
    <w:rsid w:val="00EE31CC"/>
    <w:rsid w:val="00EE460A"/>
    <w:rsid w:val="00EE7483"/>
    <w:rsid w:val="00EF078E"/>
    <w:rsid w:val="00EF0B8D"/>
    <w:rsid w:val="00EF105D"/>
    <w:rsid w:val="00EF1215"/>
    <w:rsid w:val="00EF2191"/>
    <w:rsid w:val="00EF2E17"/>
    <w:rsid w:val="00EF33E7"/>
    <w:rsid w:val="00EF36C8"/>
    <w:rsid w:val="00EF45BB"/>
    <w:rsid w:val="00EF472D"/>
    <w:rsid w:val="00EF540F"/>
    <w:rsid w:val="00EF572D"/>
    <w:rsid w:val="00EF5DFA"/>
    <w:rsid w:val="00EF5F90"/>
    <w:rsid w:val="00EF67C5"/>
    <w:rsid w:val="00EF730F"/>
    <w:rsid w:val="00F01927"/>
    <w:rsid w:val="00F01E41"/>
    <w:rsid w:val="00F02F3C"/>
    <w:rsid w:val="00F03AD8"/>
    <w:rsid w:val="00F04E47"/>
    <w:rsid w:val="00F05A46"/>
    <w:rsid w:val="00F05C50"/>
    <w:rsid w:val="00F06CDC"/>
    <w:rsid w:val="00F078F9"/>
    <w:rsid w:val="00F10B4C"/>
    <w:rsid w:val="00F10C50"/>
    <w:rsid w:val="00F10D62"/>
    <w:rsid w:val="00F10F6A"/>
    <w:rsid w:val="00F12216"/>
    <w:rsid w:val="00F12265"/>
    <w:rsid w:val="00F12B43"/>
    <w:rsid w:val="00F13D72"/>
    <w:rsid w:val="00F14186"/>
    <w:rsid w:val="00F15412"/>
    <w:rsid w:val="00F15540"/>
    <w:rsid w:val="00F15A8E"/>
    <w:rsid w:val="00F15C22"/>
    <w:rsid w:val="00F1636C"/>
    <w:rsid w:val="00F1742F"/>
    <w:rsid w:val="00F2063D"/>
    <w:rsid w:val="00F218B1"/>
    <w:rsid w:val="00F21A0B"/>
    <w:rsid w:val="00F21E02"/>
    <w:rsid w:val="00F229AE"/>
    <w:rsid w:val="00F23043"/>
    <w:rsid w:val="00F232A0"/>
    <w:rsid w:val="00F23BB4"/>
    <w:rsid w:val="00F2406D"/>
    <w:rsid w:val="00F25B43"/>
    <w:rsid w:val="00F25B79"/>
    <w:rsid w:val="00F26259"/>
    <w:rsid w:val="00F2628B"/>
    <w:rsid w:val="00F26AD0"/>
    <w:rsid w:val="00F27A8C"/>
    <w:rsid w:val="00F27D75"/>
    <w:rsid w:val="00F27F93"/>
    <w:rsid w:val="00F3033C"/>
    <w:rsid w:val="00F31AC3"/>
    <w:rsid w:val="00F340DB"/>
    <w:rsid w:val="00F350B9"/>
    <w:rsid w:val="00F35A43"/>
    <w:rsid w:val="00F35A9B"/>
    <w:rsid w:val="00F368EA"/>
    <w:rsid w:val="00F36BBD"/>
    <w:rsid w:val="00F3750C"/>
    <w:rsid w:val="00F37BE9"/>
    <w:rsid w:val="00F405C7"/>
    <w:rsid w:val="00F4329A"/>
    <w:rsid w:val="00F43D40"/>
    <w:rsid w:val="00F4453B"/>
    <w:rsid w:val="00F44B66"/>
    <w:rsid w:val="00F45822"/>
    <w:rsid w:val="00F4603C"/>
    <w:rsid w:val="00F46B56"/>
    <w:rsid w:val="00F46DE0"/>
    <w:rsid w:val="00F47444"/>
    <w:rsid w:val="00F503A6"/>
    <w:rsid w:val="00F5136D"/>
    <w:rsid w:val="00F52026"/>
    <w:rsid w:val="00F53045"/>
    <w:rsid w:val="00F53F46"/>
    <w:rsid w:val="00F54239"/>
    <w:rsid w:val="00F54832"/>
    <w:rsid w:val="00F5578C"/>
    <w:rsid w:val="00F561F3"/>
    <w:rsid w:val="00F56C22"/>
    <w:rsid w:val="00F57169"/>
    <w:rsid w:val="00F6183F"/>
    <w:rsid w:val="00F61DB5"/>
    <w:rsid w:val="00F64762"/>
    <w:rsid w:val="00F64980"/>
    <w:rsid w:val="00F663E3"/>
    <w:rsid w:val="00F66B70"/>
    <w:rsid w:val="00F67DCC"/>
    <w:rsid w:val="00F722BD"/>
    <w:rsid w:val="00F72443"/>
    <w:rsid w:val="00F7283B"/>
    <w:rsid w:val="00F7293A"/>
    <w:rsid w:val="00F72AD8"/>
    <w:rsid w:val="00F735A0"/>
    <w:rsid w:val="00F73FF0"/>
    <w:rsid w:val="00F74A3B"/>
    <w:rsid w:val="00F75CF1"/>
    <w:rsid w:val="00F75D7E"/>
    <w:rsid w:val="00F76072"/>
    <w:rsid w:val="00F76932"/>
    <w:rsid w:val="00F76A74"/>
    <w:rsid w:val="00F77FB1"/>
    <w:rsid w:val="00F800D4"/>
    <w:rsid w:val="00F81A78"/>
    <w:rsid w:val="00F820E4"/>
    <w:rsid w:val="00F822FC"/>
    <w:rsid w:val="00F8268C"/>
    <w:rsid w:val="00F829E7"/>
    <w:rsid w:val="00F8311C"/>
    <w:rsid w:val="00F83C57"/>
    <w:rsid w:val="00F83F89"/>
    <w:rsid w:val="00F84078"/>
    <w:rsid w:val="00F84173"/>
    <w:rsid w:val="00F84C11"/>
    <w:rsid w:val="00F874AF"/>
    <w:rsid w:val="00F8750A"/>
    <w:rsid w:val="00F91370"/>
    <w:rsid w:val="00F914B5"/>
    <w:rsid w:val="00F919A6"/>
    <w:rsid w:val="00F92556"/>
    <w:rsid w:val="00F92932"/>
    <w:rsid w:val="00F9317C"/>
    <w:rsid w:val="00F93E1F"/>
    <w:rsid w:val="00F94D11"/>
    <w:rsid w:val="00F96447"/>
    <w:rsid w:val="00F9710D"/>
    <w:rsid w:val="00F979C7"/>
    <w:rsid w:val="00F97EA4"/>
    <w:rsid w:val="00FA02F2"/>
    <w:rsid w:val="00FA1A15"/>
    <w:rsid w:val="00FA1B99"/>
    <w:rsid w:val="00FA2964"/>
    <w:rsid w:val="00FA3AA1"/>
    <w:rsid w:val="00FA3C76"/>
    <w:rsid w:val="00FA403D"/>
    <w:rsid w:val="00FA4090"/>
    <w:rsid w:val="00FA46B3"/>
    <w:rsid w:val="00FA6693"/>
    <w:rsid w:val="00FA6893"/>
    <w:rsid w:val="00FA7312"/>
    <w:rsid w:val="00FA77AE"/>
    <w:rsid w:val="00FB0EA4"/>
    <w:rsid w:val="00FB0FAD"/>
    <w:rsid w:val="00FB41DB"/>
    <w:rsid w:val="00FB41FD"/>
    <w:rsid w:val="00FB4E44"/>
    <w:rsid w:val="00FB4FC7"/>
    <w:rsid w:val="00FB5F48"/>
    <w:rsid w:val="00FB6622"/>
    <w:rsid w:val="00FB7739"/>
    <w:rsid w:val="00FC0318"/>
    <w:rsid w:val="00FC16CC"/>
    <w:rsid w:val="00FC181F"/>
    <w:rsid w:val="00FC18C3"/>
    <w:rsid w:val="00FC3271"/>
    <w:rsid w:val="00FC3541"/>
    <w:rsid w:val="00FC43A3"/>
    <w:rsid w:val="00FC4834"/>
    <w:rsid w:val="00FC4838"/>
    <w:rsid w:val="00FC6076"/>
    <w:rsid w:val="00FC6565"/>
    <w:rsid w:val="00FC6A3B"/>
    <w:rsid w:val="00FC6B52"/>
    <w:rsid w:val="00FC70F6"/>
    <w:rsid w:val="00FC7BDF"/>
    <w:rsid w:val="00FD154E"/>
    <w:rsid w:val="00FD2288"/>
    <w:rsid w:val="00FD479E"/>
    <w:rsid w:val="00FD493D"/>
    <w:rsid w:val="00FD5B51"/>
    <w:rsid w:val="00FD5EE8"/>
    <w:rsid w:val="00FD6351"/>
    <w:rsid w:val="00FD69B5"/>
    <w:rsid w:val="00FD6D53"/>
    <w:rsid w:val="00FD6DA9"/>
    <w:rsid w:val="00FE09BC"/>
    <w:rsid w:val="00FE09E5"/>
    <w:rsid w:val="00FE2929"/>
    <w:rsid w:val="00FE3571"/>
    <w:rsid w:val="00FE3B24"/>
    <w:rsid w:val="00FE3C38"/>
    <w:rsid w:val="00FE4454"/>
    <w:rsid w:val="00FE48DF"/>
    <w:rsid w:val="00FE4DDD"/>
    <w:rsid w:val="00FE4E14"/>
    <w:rsid w:val="00FE576B"/>
    <w:rsid w:val="00FE5EE4"/>
    <w:rsid w:val="00FE67F0"/>
    <w:rsid w:val="00FE7821"/>
    <w:rsid w:val="00FE7908"/>
    <w:rsid w:val="00FE7DCE"/>
    <w:rsid w:val="00FF099B"/>
    <w:rsid w:val="00FF1245"/>
    <w:rsid w:val="00FF1247"/>
    <w:rsid w:val="00FF1258"/>
    <w:rsid w:val="00FF1DF2"/>
    <w:rsid w:val="00FF2CBA"/>
    <w:rsid w:val="00FF3DD3"/>
    <w:rsid w:val="00FF59CC"/>
    <w:rsid w:val="00FF5E6E"/>
    <w:rsid w:val="00FF6A20"/>
    <w:rsid w:val="00FF6DE6"/>
    <w:rsid w:val="00FF776B"/>
    <w:rsid w:val="00FF77B0"/>
    <w:rsid w:val="01909F9D"/>
    <w:rsid w:val="01B2B5BF"/>
    <w:rsid w:val="01D8E684"/>
    <w:rsid w:val="01DA027D"/>
    <w:rsid w:val="01F31061"/>
    <w:rsid w:val="020E5784"/>
    <w:rsid w:val="021D4555"/>
    <w:rsid w:val="024ADA4F"/>
    <w:rsid w:val="027ADDA1"/>
    <w:rsid w:val="02827492"/>
    <w:rsid w:val="02A61D3C"/>
    <w:rsid w:val="02AA84AC"/>
    <w:rsid w:val="034B8B44"/>
    <w:rsid w:val="0378CA4C"/>
    <w:rsid w:val="03D134B6"/>
    <w:rsid w:val="03F398B6"/>
    <w:rsid w:val="04B4C534"/>
    <w:rsid w:val="04E7DDD7"/>
    <w:rsid w:val="04EC54DF"/>
    <w:rsid w:val="05018616"/>
    <w:rsid w:val="056A9DDE"/>
    <w:rsid w:val="057C315B"/>
    <w:rsid w:val="0580CA91"/>
    <w:rsid w:val="058FC471"/>
    <w:rsid w:val="05DBEDDB"/>
    <w:rsid w:val="06069FA4"/>
    <w:rsid w:val="06F0D730"/>
    <w:rsid w:val="07040418"/>
    <w:rsid w:val="0714F354"/>
    <w:rsid w:val="077303DF"/>
    <w:rsid w:val="089C7028"/>
    <w:rsid w:val="0925708E"/>
    <w:rsid w:val="09421078"/>
    <w:rsid w:val="098111B5"/>
    <w:rsid w:val="09F5A66C"/>
    <w:rsid w:val="0A416319"/>
    <w:rsid w:val="0AC0B4D8"/>
    <w:rsid w:val="0C14A182"/>
    <w:rsid w:val="0C3E7D77"/>
    <w:rsid w:val="0CD951CC"/>
    <w:rsid w:val="0D37149A"/>
    <w:rsid w:val="0D72B419"/>
    <w:rsid w:val="0D7ED999"/>
    <w:rsid w:val="0E3C5E96"/>
    <w:rsid w:val="0EE2FC70"/>
    <w:rsid w:val="0F1F4564"/>
    <w:rsid w:val="0F643BB1"/>
    <w:rsid w:val="0FC31A0E"/>
    <w:rsid w:val="1019B4DF"/>
    <w:rsid w:val="10320075"/>
    <w:rsid w:val="103804E2"/>
    <w:rsid w:val="10DB4369"/>
    <w:rsid w:val="112AECE3"/>
    <w:rsid w:val="112C2B9F"/>
    <w:rsid w:val="113EF1CB"/>
    <w:rsid w:val="114818D9"/>
    <w:rsid w:val="1171690B"/>
    <w:rsid w:val="121C8AD8"/>
    <w:rsid w:val="12389323"/>
    <w:rsid w:val="12397429"/>
    <w:rsid w:val="125475CB"/>
    <w:rsid w:val="128654FE"/>
    <w:rsid w:val="12E10633"/>
    <w:rsid w:val="12E89D55"/>
    <w:rsid w:val="1301F788"/>
    <w:rsid w:val="1317613F"/>
    <w:rsid w:val="138BABCA"/>
    <w:rsid w:val="13D42822"/>
    <w:rsid w:val="13FC7911"/>
    <w:rsid w:val="14071780"/>
    <w:rsid w:val="1480BC01"/>
    <w:rsid w:val="14D2D0B3"/>
    <w:rsid w:val="150A5ADF"/>
    <w:rsid w:val="150DD2EA"/>
    <w:rsid w:val="1532ABFD"/>
    <w:rsid w:val="154DC2DD"/>
    <w:rsid w:val="15C18DFD"/>
    <w:rsid w:val="1652EDD7"/>
    <w:rsid w:val="16E4FB11"/>
    <w:rsid w:val="16EE589B"/>
    <w:rsid w:val="16FB5963"/>
    <w:rsid w:val="171D3F68"/>
    <w:rsid w:val="171E29E6"/>
    <w:rsid w:val="17C01B46"/>
    <w:rsid w:val="184D5770"/>
    <w:rsid w:val="1932309B"/>
    <w:rsid w:val="1975BD55"/>
    <w:rsid w:val="19C1A4B0"/>
    <w:rsid w:val="1A061D20"/>
    <w:rsid w:val="1A140560"/>
    <w:rsid w:val="1A61F80B"/>
    <w:rsid w:val="1A72483C"/>
    <w:rsid w:val="1A925F23"/>
    <w:rsid w:val="1AAE1195"/>
    <w:rsid w:val="1AB11974"/>
    <w:rsid w:val="1B17E6AA"/>
    <w:rsid w:val="1B9291EF"/>
    <w:rsid w:val="1BBA74AB"/>
    <w:rsid w:val="1BE5CFBA"/>
    <w:rsid w:val="1BFE16F3"/>
    <w:rsid w:val="1C89CFF0"/>
    <w:rsid w:val="1CCB1900"/>
    <w:rsid w:val="1D13C9BD"/>
    <w:rsid w:val="1D2578AB"/>
    <w:rsid w:val="1D7AF061"/>
    <w:rsid w:val="1DD36B9D"/>
    <w:rsid w:val="1E5A67EA"/>
    <w:rsid w:val="1EB3EDD4"/>
    <w:rsid w:val="1EE94F5B"/>
    <w:rsid w:val="1F2A27FC"/>
    <w:rsid w:val="1F5A7983"/>
    <w:rsid w:val="1F87F767"/>
    <w:rsid w:val="1FAFF139"/>
    <w:rsid w:val="200559B1"/>
    <w:rsid w:val="20A6333F"/>
    <w:rsid w:val="20E5D85B"/>
    <w:rsid w:val="211F830E"/>
    <w:rsid w:val="214B03CD"/>
    <w:rsid w:val="21B13BA8"/>
    <w:rsid w:val="21BC450C"/>
    <w:rsid w:val="21BE9909"/>
    <w:rsid w:val="224B075A"/>
    <w:rsid w:val="23068183"/>
    <w:rsid w:val="234D0C09"/>
    <w:rsid w:val="23500BF9"/>
    <w:rsid w:val="2367EF7E"/>
    <w:rsid w:val="237E4957"/>
    <w:rsid w:val="23D928D2"/>
    <w:rsid w:val="244E23EF"/>
    <w:rsid w:val="2456B8DE"/>
    <w:rsid w:val="24969336"/>
    <w:rsid w:val="24A0C259"/>
    <w:rsid w:val="24BBD939"/>
    <w:rsid w:val="24EBDC5A"/>
    <w:rsid w:val="250F130C"/>
    <w:rsid w:val="2530BD61"/>
    <w:rsid w:val="258C4BFC"/>
    <w:rsid w:val="25F5A29E"/>
    <w:rsid w:val="2642833A"/>
    <w:rsid w:val="268307A2"/>
    <w:rsid w:val="26A513E9"/>
    <w:rsid w:val="26EC52C7"/>
    <w:rsid w:val="26FAC972"/>
    <w:rsid w:val="2733F9F5"/>
    <w:rsid w:val="27409D0E"/>
    <w:rsid w:val="2749417E"/>
    <w:rsid w:val="27F12D5D"/>
    <w:rsid w:val="282CE851"/>
    <w:rsid w:val="282D8F07"/>
    <w:rsid w:val="2894E334"/>
    <w:rsid w:val="295B0B1F"/>
    <w:rsid w:val="295E17EF"/>
    <w:rsid w:val="29B6E60A"/>
    <w:rsid w:val="2A7D6A8E"/>
    <w:rsid w:val="2A93DDDE"/>
    <w:rsid w:val="2AD2E4C2"/>
    <w:rsid w:val="2B3A5857"/>
    <w:rsid w:val="2B4CBFEB"/>
    <w:rsid w:val="2B645975"/>
    <w:rsid w:val="2B729CBC"/>
    <w:rsid w:val="2B9B25BE"/>
    <w:rsid w:val="2BC044EE"/>
    <w:rsid w:val="2BDD29C2"/>
    <w:rsid w:val="2CCEB81E"/>
    <w:rsid w:val="2CEB53FA"/>
    <w:rsid w:val="2D8E4266"/>
    <w:rsid w:val="2DA4E4FD"/>
    <w:rsid w:val="2E29583F"/>
    <w:rsid w:val="2E712ED0"/>
    <w:rsid w:val="2EA153D9"/>
    <w:rsid w:val="2ECDC4A1"/>
    <w:rsid w:val="2F94E3FB"/>
    <w:rsid w:val="2FD8A6B1"/>
    <w:rsid w:val="302659BD"/>
    <w:rsid w:val="3076A503"/>
    <w:rsid w:val="30E4CD01"/>
    <w:rsid w:val="30FC44DE"/>
    <w:rsid w:val="3124CD6A"/>
    <w:rsid w:val="312AF2E0"/>
    <w:rsid w:val="3148C3B1"/>
    <w:rsid w:val="31AC29EA"/>
    <w:rsid w:val="320375DB"/>
    <w:rsid w:val="32B10ACB"/>
    <w:rsid w:val="32DC5ECE"/>
    <w:rsid w:val="32E49412"/>
    <w:rsid w:val="332C41DF"/>
    <w:rsid w:val="3350B11F"/>
    <w:rsid w:val="336B1D59"/>
    <w:rsid w:val="3395C379"/>
    <w:rsid w:val="33EBB411"/>
    <w:rsid w:val="340BBC81"/>
    <w:rsid w:val="34168FA7"/>
    <w:rsid w:val="3423B2E4"/>
    <w:rsid w:val="34A03171"/>
    <w:rsid w:val="355CB9DE"/>
    <w:rsid w:val="35A993A5"/>
    <w:rsid w:val="371FC189"/>
    <w:rsid w:val="373CD5AD"/>
    <w:rsid w:val="378A04EA"/>
    <w:rsid w:val="37A976FD"/>
    <w:rsid w:val="380CCF8B"/>
    <w:rsid w:val="383106FB"/>
    <w:rsid w:val="39143B7C"/>
    <w:rsid w:val="391AB6FA"/>
    <w:rsid w:val="3971BEF0"/>
    <w:rsid w:val="39BE02C6"/>
    <w:rsid w:val="39C27B85"/>
    <w:rsid w:val="39D5D5EE"/>
    <w:rsid w:val="3A064384"/>
    <w:rsid w:val="3A137D06"/>
    <w:rsid w:val="3AB00BDD"/>
    <w:rsid w:val="3ACEDFCE"/>
    <w:rsid w:val="3BAC515A"/>
    <w:rsid w:val="3BF8EE8F"/>
    <w:rsid w:val="3CF36FBF"/>
    <w:rsid w:val="3E2928A5"/>
    <w:rsid w:val="3EA97313"/>
    <w:rsid w:val="3F1D0C82"/>
    <w:rsid w:val="3F6F2D4C"/>
    <w:rsid w:val="3F807D10"/>
    <w:rsid w:val="3FAB07C5"/>
    <w:rsid w:val="3FE7DF58"/>
    <w:rsid w:val="4007A2B8"/>
    <w:rsid w:val="402322FB"/>
    <w:rsid w:val="41050140"/>
    <w:rsid w:val="41834B12"/>
    <w:rsid w:val="41C6E0E2"/>
    <w:rsid w:val="41CF326D"/>
    <w:rsid w:val="420212D0"/>
    <w:rsid w:val="4252AA6E"/>
    <w:rsid w:val="43AF5913"/>
    <w:rsid w:val="43B66050"/>
    <w:rsid w:val="441958BF"/>
    <w:rsid w:val="445BF1CE"/>
    <w:rsid w:val="44FE81A4"/>
    <w:rsid w:val="4588DF17"/>
    <w:rsid w:val="45D1F8FD"/>
    <w:rsid w:val="45E3015C"/>
    <w:rsid w:val="45EA5711"/>
    <w:rsid w:val="45EBEB01"/>
    <w:rsid w:val="460C4B88"/>
    <w:rsid w:val="463E771A"/>
    <w:rsid w:val="465753AD"/>
    <w:rsid w:val="4660E408"/>
    <w:rsid w:val="46E8D8AD"/>
    <w:rsid w:val="47141F90"/>
    <w:rsid w:val="471F6613"/>
    <w:rsid w:val="47976CF7"/>
    <w:rsid w:val="47D76519"/>
    <w:rsid w:val="47F11F65"/>
    <w:rsid w:val="47FA563A"/>
    <w:rsid w:val="4846934D"/>
    <w:rsid w:val="48704F42"/>
    <w:rsid w:val="48CCF810"/>
    <w:rsid w:val="4A171BE5"/>
    <w:rsid w:val="4A3596A5"/>
    <w:rsid w:val="4A38A5AD"/>
    <w:rsid w:val="4A73C07D"/>
    <w:rsid w:val="4B1AEABF"/>
    <w:rsid w:val="4B453BA2"/>
    <w:rsid w:val="4BA8247E"/>
    <w:rsid w:val="4C6832A3"/>
    <w:rsid w:val="4CB86690"/>
    <w:rsid w:val="4D0B03E6"/>
    <w:rsid w:val="4D4FFAD5"/>
    <w:rsid w:val="4DA4345D"/>
    <w:rsid w:val="4E3A9214"/>
    <w:rsid w:val="4E8D50FE"/>
    <w:rsid w:val="4ECE8335"/>
    <w:rsid w:val="4ED3D1C9"/>
    <w:rsid w:val="4F01EEFD"/>
    <w:rsid w:val="4F180519"/>
    <w:rsid w:val="50447753"/>
    <w:rsid w:val="51AA2027"/>
    <w:rsid w:val="51C76D63"/>
    <w:rsid w:val="51DD04AC"/>
    <w:rsid w:val="5226342E"/>
    <w:rsid w:val="5227626B"/>
    <w:rsid w:val="52462ED8"/>
    <w:rsid w:val="5248D258"/>
    <w:rsid w:val="526C5A2B"/>
    <w:rsid w:val="529BEC2E"/>
    <w:rsid w:val="52C006B5"/>
    <w:rsid w:val="52C11FBD"/>
    <w:rsid w:val="52D62F22"/>
    <w:rsid w:val="52F07B1F"/>
    <w:rsid w:val="533618C4"/>
    <w:rsid w:val="53D74708"/>
    <w:rsid w:val="541BC80E"/>
    <w:rsid w:val="543C4824"/>
    <w:rsid w:val="5498FD68"/>
    <w:rsid w:val="549B7A4F"/>
    <w:rsid w:val="54B91631"/>
    <w:rsid w:val="551DF14A"/>
    <w:rsid w:val="55693AC4"/>
    <w:rsid w:val="55A7BE5E"/>
    <w:rsid w:val="55AA5F56"/>
    <w:rsid w:val="55D79F9A"/>
    <w:rsid w:val="55DA6E1E"/>
    <w:rsid w:val="55E8E66E"/>
    <w:rsid w:val="560B0D5D"/>
    <w:rsid w:val="56374AB0"/>
    <w:rsid w:val="56A06946"/>
    <w:rsid w:val="56A5E780"/>
    <w:rsid w:val="57218C86"/>
    <w:rsid w:val="57462FB7"/>
    <w:rsid w:val="576B5AF5"/>
    <w:rsid w:val="5778F9F1"/>
    <w:rsid w:val="57861890"/>
    <w:rsid w:val="578B1065"/>
    <w:rsid w:val="578BDAAE"/>
    <w:rsid w:val="57BD0B14"/>
    <w:rsid w:val="57DAF1BF"/>
    <w:rsid w:val="581AF311"/>
    <w:rsid w:val="58E0CFC0"/>
    <w:rsid w:val="5926E0C6"/>
    <w:rsid w:val="59FB8E3B"/>
    <w:rsid w:val="5A7FFE99"/>
    <w:rsid w:val="5ABB2E42"/>
    <w:rsid w:val="5AE1A4A2"/>
    <w:rsid w:val="5C1C1AA8"/>
    <w:rsid w:val="5C9FEC00"/>
    <w:rsid w:val="5CC0D967"/>
    <w:rsid w:val="5CD4D045"/>
    <w:rsid w:val="5D502EB2"/>
    <w:rsid w:val="5DF7C7C1"/>
    <w:rsid w:val="5E137A46"/>
    <w:rsid w:val="5E6EC94C"/>
    <w:rsid w:val="5F696078"/>
    <w:rsid w:val="5F9206DE"/>
    <w:rsid w:val="5F96224A"/>
    <w:rsid w:val="5FCC08CF"/>
    <w:rsid w:val="600B3E42"/>
    <w:rsid w:val="604F0641"/>
    <w:rsid w:val="6057BD15"/>
    <w:rsid w:val="60E0A245"/>
    <w:rsid w:val="61759E1A"/>
    <w:rsid w:val="61806A15"/>
    <w:rsid w:val="61A78288"/>
    <w:rsid w:val="61E89A27"/>
    <w:rsid w:val="61F82002"/>
    <w:rsid w:val="62937A23"/>
    <w:rsid w:val="62ED81DC"/>
    <w:rsid w:val="63188C1B"/>
    <w:rsid w:val="639CA737"/>
    <w:rsid w:val="63B3E1AB"/>
    <w:rsid w:val="63B8390B"/>
    <w:rsid w:val="640DB882"/>
    <w:rsid w:val="645263A7"/>
    <w:rsid w:val="6469936D"/>
    <w:rsid w:val="64ED6F73"/>
    <w:rsid w:val="65042503"/>
    <w:rsid w:val="650499E7"/>
    <w:rsid w:val="655B5183"/>
    <w:rsid w:val="65708869"/>
    <w:rsid w:val="6599ECF2"/>
    <w:rsid w:val="65F1AE04"/>
    <w:rsid w:val="6613FDDC"/>
    <w:rsid w:val="663D3418"/>
    <w:rsid w:val="664DD321"/>
    <w:rsid w:val="6656B419"/>
    <w:rsid w:val="66681E4B"/>
    <w:rsid w:val="66E2432F"/>
    <w:rsid w:val="66FE8E44"/>
    <w:rsid w:val="671D2EFA"/>
    <w:rsid w:val="6742783B"/>
    <w:rsid w:val="67C59CB8"/>
    <w:rsid w:val="67F51C7E"/>
    <w:rsid w:val="687D46D8"/>
    <w:rsid w:val="68B38702"/>
    <w:rsid w:val="68BCFE66"/>
    <w:rsid w:val="69863412"/>
    <w:rsid w:val="699A9D4D"/>
    <w:rsid w:val="69B0B690"/>
    <w:rsid w:val="69FD0BC4"/>
    <w:rsid w:val="69FFDE36"/>
    <w:rsid w:val="6A224E91"/>
    <w:rsid w:val="6A54B438"/>
    <w:rsid w:val="6AC28AA7"/>
    <w:rsid w:val="6B0FE137"/>
    <w:rsid w:val="6B59934E"/>
    <w:rsid w:val="6B70BCF9"/>
    <w:rsid w:val="6B7B3D8A"/>
    <w:rsid w:val="6B8B74E1"/>
    <w:rsid w:val="6BB17C48"/>
    <w:rsid w:val="6BE89FC2"/>
    <w:rsid w:val="6BFB7A33"/>
    <w:rsid w:val="6C11F851"/>
    <w:rsid w:val="6CE2E5CB"/>
    <w:rsid w:val="6D274542"/>
    <w:rsid w:val="6E7DE634"/>
    <w:rsid w:val="6F4404EF"/>
    <w:rsid w:val="6F7F2558"/>
    <w:rsid w:val="6FE24278"/>
    <w:rsid w:val="7000DB6A"/>
    <w:rsid w:val="712ACFCA"/>
    <w:rsid w:val="716917EC"/>
    <w:rsid w:val="71777135"/>
    <w:rsid w:val="72916F59"/>
    <w:rsid w:val="7306E10B"/>
    <w:rsid w:val="7392A33F"/>
    <w:rsid w:val="73C1EB02"/>
    <w:rsid w:val="740493DA"/>
    <w:rsid w:val="74B8F0E7"/>
    <w:rsid w:val="74CC0392"/>
    <w:rsid w:val="74DAAEB3"/>
    <w:rsid w:val="74FCCFF3"/>
    <w:rsid w:val="750A49E8"/>
    <w:rsid w:val="758E6744"/>
    <w:rsid w:val="75D65E31"/>
    <w:rsid w:val="76139A6B"/>
    <w:rsid w:val="76591B8E"/>
    <w:rsid w:val="76BF016E"/>
    <w:rsid w:val="76CF1952"/>
    <w:rsid w:val="7796BDF9"/>
    <w:rsid w:val="784B885F"/>
    <w:rsid w:val="785F74FE"/>
    <w:rsid w:val="786A56E1"/>
    <w:rsid w:val="78A13F0E"/>
    <w:rsid w:val="78FE57B3"/>
    <w:rsid w:val="7962CFF3"/>
    <w:rsid w:val="79B2632C"/>
    <w:rsid w:val="79C4D286"/>
    <w:rsid w:val="7A1FE5F1"/>
    <w:rsid w:val="7A259E65"/>
    <w:rsid w:val="7A59AB1C"/>
    <w:rsid w:val="7A93CF20"/>
    <w:rsid w:val="7AB62D55"/>
    <w:rsid w:val="7B177127"/>
    <w:rsid w:val="7B24AD6A"/>
    <w:rsid w:val="7B51781B"/>
    <w:rsid w:val="7B8DFA0B"/>
    <w:rsid w:val="7BDB38D6"/>
    <w:rsid w:val="7C1DB35A"/>
    <w:rsid w:val="7C4078DE"/>
    <w:rsid w:val="7C412DA9"/>
    <w:rsid w:val="7C5DCBF3"/>
    <w:rsid w:val="7C6CDBBB"/>
    <w:rsid w:val="7C8A5B7F"/>
    <w:rsid w:val="7C95322B"/>
    <w:rsid w:val="7D7E8C0F"/>
    <w:rsid w:val="7E3DDDAB"/>
    <w:rsid w:val="7E6F1B35"/>
    <w:rsid w:val="7E8A7A9E"/>
    <w:rsid w:val="7EA13151"/>
    <w:rsid w:val="7EB9B320"/>
    <w:rsid w:val="7EDE8155"/>
    <w:rsid w:val="7EF99C58"/>
    <w:rsid w:val="7F040631"/>
    <w:rsid w:val="7F5AF19D"/>
    <w:rsid w:val="7FC070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strokecolor="none [3215]">
      <v:stroke color="none [3215]" weight="2.25pt"/>
    </o:shapedefaults>
    <o:shapelayout v:ext="edit">
      <o:idmap v:ext="edit" data="2"/>
    </o:shapelayout>
  </w:shapeDefaults>
  <w:decimalSymbol w:val="."/>
  <w:listSeparator w:val=","/>
  <w14:docId w14:val="0BBB739C"/>
  <w15:docId w15:val="{81275D4F-E111-47B1-A5F4-39BF10DA5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riangle Body Text"/>
    <w:qFormat/>
    <w:rsid w:val="00DD2137"/>
    <w:pPr>
      <w:spacing w:line="240" w:lineRule="auto"/>
      <w:jc w:val="left"/>
    </w:pPr>
    <w:rPr>
      <w:rFonts w:ascii="Times New Roman" w:eastAsia="Times New Roman" w:hAnsi="Times New Roman" w:cs="Times New Roman"/>
      <w:sz w:val="24"/>
      <w:szCs w:val="24"/>
      <w:lang w:val="en-AU" w:eastAsia="en-GB"/>
    </w:rPr>
  </w:style>
  <w:style w:type="paragraph" w:styleId="Heading1">
    <w:name w:val="heading 1"/>
    <w:aliases w:val="Triangle Unnumbered Heading"/>
    <w:basedOn w:val="Normal"/>
    <w:next w:val="Normal"/>
    <w:link w:val="Heading1Char"/>
    <w:uiPriority w:val="9"/>
    <w:qFormat/>
    <w:rsid w:val="00BB4577"/>
    <w:pPr>
      <w:keepNext/>
      <w:spacing w:before="120" w:after="120"/>
      <w:ind w:left="360" w:hanging="360"/>
      <w:outlineLvl w:val="0"/>
    </w:pPr>
    <w:rPr>
      <w:rFonts w:cs="Segoe UI"/>
      <w:b/>
      <w:caps/>
      <w:color w:val="00A0B4"/>
      <w:u w:color="9C1319"/>
    </w:rPr>
  </w:style>
  <w:style w:type="paragraph" w:styleId="Heading2">
    <w:name w:val="heading 2"/>
    <w:aliases w:val="Triangle Paragraph Heading"/>
    <w:basedOn w:val="Normal"/>
    <w:next w:val="Normal"/>
    <w:link w:val="Heading2Char"/>
    <w:uiPriority w:val="9"/>
    <w:unhideWhenUsed/>
    <w:rsid w:val="001C10F7"/>
    <w:pPr>
      <w:keepNext/>
      <w:keepLines/>
      <w:spacing w:before="40"/>
      <w:outlineLvl w:val="1"/>
    </w:pPr>
    <w:rPr>
      <w:rFonts w:cs="Segoe UI"/>
      <w:caps/>
      <w:color w:val="00A0B4"/>
      <w:szCs w:val="26"/>
    </w:rPr>
  </w:style>
  <w:style w:type="paragraph" w:styleId="Heading3">
    <w:name w:val="heading 3"/>
    <w:aliases w:val="TRIANGLE BOLDER UNNUMBERED HEADING"/>
    <w:next w:val="Normal"/>
    <w:link w:val="Heading3Char"/>
    <w:uiPriority w:val="9"/>
    <w:unhideWhenUsed/>
    <w:qFormat/>
    <w:rsid w:val="00A7009F"/>
    <w:pPr>
      <w:keepNext/>
      <w:keepLines/>
      <w:spacing w:before="40" w:after="120"/>
      <w:jc w:val="left"/>
      <w:outlineLvl w:val="2"/>
    </w:pPr>
    <w:rPr>
      <w:rFonts w:ascii="Segoe UI" w:eastAsiaTheme="majorEastAsia" w:hAnsi="Segoe UI" w:cstheme="majorBidi"/>
      <w:b/>
      <w:caps/>
      <w:color w:val="00A0B4"/>
      <w:sz w:val="21"/>
      <w:szCs w:val="24"/>
      <w:lang w:val="en-GB" w:eastAsia="en-GB"/>
    </w:rPr>
  </w:style>
  <w:style w:type="paragraph" w:styleId="Heading4">
    <w:name w:val="heading 4"/>
    <w:basedOn w:val="Normal"/>
    <w:next w:val="Normal"/>
    <w:link w:val="Heading4Char"/>
    <w:uiPriority w:val="9"/>
    <w:semiHidden/>
    <w:unhideWhenUsed/>
    <w:rsid w:val="00217725"/>
    <w:pPr>
      <w:keepNext/>
      <w:keepLines/>
      <w:spacing w:before="40"/>
      <w:outlineLvl w:val="3"/>
    </w:pPr>
    <w:rPr>
      <w:rFonts w:asciiTheme="majorHAnsi" w:eastAsiaTheme="majorEastAsia" w:hAnsiTheme="majorHAnsi" w:cstheme="majorBidi"/>
      <w:i/>
      <w:iCs/>
      <w:color w:val="19404F"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riangle Unnumbered Heading Char"/>
    <w:basedOn w:val="DefaultParagraphFont"/>
    <w:link w:val="Heading1"/>
    <w:uiPriority w:val="9"/>
    <w:qFormat/>
    <w:rsid w:val="00BB4577"/>
    <w:rPr>
      <w:rFonts w:ascii="Times New Roman" w:eastAsia="Times New Roman" w:hAnsi="Times New Roman" w:cs="Segoe UI"/>
      <w:b/>
      <w:caps/>
      <w:color w:val="00A0B4"/>
      <w:sz w:val="24"/>
      <w:szCs w:val="24"/>
      <w:u w:color="9C1319"/>
      <w:lang w:val="en-AU" w:eastAsia="en-GB"/>
    </w:rPr>
  </w:style>
  <w:style w:type="character" w:customStyle="1" w:styleId="ListParagraphChar">
    <w:name w:val="List Paragraph Char"/>
    <w:aliases w:val="Triangle Bullet List Char,BRD Char,Paragraph Char,Bullet Points Char,Párrafo de lista Char,Recommendation Char,OBC Bullet Char,Recommendatio Char,Dot pt Char,F5 List Paragraph Char,List Paragraph1 Char,No Spacing1 Char"/>
    <w:link w:val="ListParagraph"/>
    <w:uiPriority w:val="34"/>
    <w:qFormat/>
    <w:locked/>
    <w:rsid w:val="00065150"/>
    <w:rPr>
      <w:rFonts w:ascii="Segoe UI" w:eastAsia="MS Mincho" w:hAnsi="Segoe UI"/>
      <w:sz w:val="21"/>
      <w:szCs w:val="24"/>
    </w:rPr>
  </w:style>
  <w:style w:type="paragraph" w:styleId="ListParagraph">
    <w:name w:val="List Paragraph"/>
    <w:aliases w:val="Triangle Bullet List,BRD,Paragraph,Bullet Points,Párrafo de lista,Recommendation,OBC Bullet,Recommendatio,Dot pt,F5 List Paragraph,List Paragraph1,No Spacing1,List Paragraph Char Char Char,Indicator Text,Colorful List - Accent 11"/>
    <w:basedOn w:val="Normal"/>
    <w:next w:val="Normal"/>
    <w:link w:val="ListParagraphChar"/>
    <w:uiPriority w:val="34"/>
    <w:qFormat/>
    <w:rsid w:val="00065150"/>
    <w:pPr>
      <w:spacing w:after="120"/>
      <w:contextualSpacing/>
    </w:pPr>
    <w:rPr>
      <w:rFonts w:eastAsia="MS Mincho" w:cstheme="minorBidi"/>
      <w:lang w:val="en-US" w:eastAsia="en-US"/>
    </w:rPr>
  </w:style>
  <w:style w:type="character" w:customStyle="1" w:styleId="Heading3Char">
    <w:name w:val="Heading 3 Char"/>
    <w:aliases w:val="TRIANGLE BOLDER UNNUMBERED HEADING Char"/>
    <w:basedOn w:val="DefaultParagraphFont"/>
    <w:link w:val="Heading3"/>
    <w:uiPriority w:val="9"/>
    <w:qFormat/>
    <w:rsid w:val="00A7009F"/>
    <w:rPr>
      <w:rFonts w:ascii="Segoe UI" w:eastAsiaTheme="majorEastAsia" w:hAnsi="Segoe UI" w:cstheme="majorBidi"/>
      <w:b/>
      <w:caps/>
      <w:color w:val="00A0B4"/>
      <w:sz w:val="21"/>
      <w:szCs w:val="24"/>
      <w:lang w:val="en-GB" w:eastAsia="en-GB"/>
    </w:rPr>
  </w:style>
  <w:style w:type="paragraph" w:customStyle="1" w:styleId="TriangleCellParagraph">
    <w:name w:val="Triangle Cell Paragraph"/>
    <w:basedOn w:val="Normal"/>
    <w:link w:val="TriangleCellParagraphChar"/>
    <w:qFormat/>
    <w:rsid w:val="000B233D"/>
    <w:rPr>
      <w:rFonts w:cs="Segoe UI"/>
      <w:color w:val="00A0B4"/>
      <w:sz w:val="20"/>
      <w:szCs w:val="20"/>
    </w:rPr>
  </w:style>
  <w:style w:type="character" w:customStyle="1" w:styleId="Heading2Char">
    <w:name w:val="Heading 2 Char"/>
    <w:aliases w:val="Triangle Paragraph Heading Char"/>
    <w:basedOn w:val="DefaultParagraphFont"/>
    <w:link w:val="Heading2"/>
    <w:uiPriority w:val="9"/>
    <w:rsid w:val="001C10F7"/>
    <w:rPr>
      <w:rFonts w:ascii="Segoe UI" w:eastAsia="Arial" w:hAnsi="Segoe UI" w:cs="Segoe UI"/>
      <w:caps/>
      <w:color w:val="00A0B4"/>
      <w:sz w:val="21"/>
      <w:szCs w:val="26"/>
      <w:lang w:val="en-GB" w:eastAsia="en-GB"/>
    </w:rPr>
  </w:style>
  <w:style w:type="character" w:styleId="Hyperlink">
    <w:name w:val="Hyperlink"/>
    <w:basedOn w:val="DefaultParagraphFont"/>
    <w:uiPriority w:val="99"/>
    <w:unhideWhenUsed/>
    <w:qFormat/>
    <w:rsid w:val="00E3321D"/>
    <w:rPr>
      <w:rFonts w:ascii="Segoe UI" w:hAnsi="Segoe UI"/>
      <w:color w:val="00A0B4" w:themeColor="text2"/>
      <w:sz w:val="21"/>
      <w:u w:val="single"/>
    </w:rPr>
  </w:style>
  <w:style w:type="paragraph" w:customStyle="1" w:styleId="TriangleNumberedHeading2">
    <w:name w:val="Triangle Numbered Heading 2"/>
    <w:next w:val="Normal"/>
    <w:link w:val="TriangleNumberedHeading2Char"/>
    <w:qFormat/>
    <w:rsid w:val="00F54239"/>
    <w:pPr>
      <w:numPr>
        <w:numId w:val="31"/>
      </w:numPr>
      <w:spacing w:after="200" w:line="240" w:lineRule="auto"/>
      <w:jc w:val="left"/>
    </w:pPr>
    <w:rPr>
      <w:rFonts w:ascii="Segoe UI Bold" w:eastAsia="Arial" w:hAnsi="Segoe UI Bold"/>
      <w:b/>
      <w:caps/>
      <w:color w:val="00A0B4" w:themeColor="text2"/>
      <w:sz w:val="24"/>
      <w:szCs w:val="24"/>
      <w:u w:color="9C1319"/>
      <w:lang w:val="en-GB" w:eastAsia="en-GB"/>
    </w:rPr>
  </w:style>
  <w:style w:type="paragraph" w:styleId="Caption">
    <w:name w:val="caption"/>
    <w:next w:val="Normal"/>
    <w:link w:val="CaptionChar"/>
    <w:uiPriority w:val="35"/>
    <w:unhideWhenUsed/>
    <w:qFormat/>
    <w:rsid w:val="00430E1C"/>
    <w:pPr>
      <w:spacing w:after="120"/>
      <w:jc w:val="left"/>
    </w:pPr>
    <w:rPr>
      <w:rFonts w:ascii="Segoe UI" w:eastAsia="Arial" w:hAnsi="Segoe UI" w:cs="Segoe UI"/>
      <w:bCs/>
      <w:caps/>
      <w:color w:val="00A0B4"/>
      <w:sz w:val="18"/>
      <w:szCs w:val="18"/>
      <w:u w:color="9C1319"/>
      <w:lang w:val="en-GB" w:eastAsia="en-GB"/>
    </w:rPr>
  </w:style>
  <w:style w:type="paragraph" w:customStyle="1" w:styleId="TriangleFootnoteText">
    <w:name w:val="Triangle Footnote Text"/>
    <w:basedOn w:val="Normal"/>
    <w:link w:val="TriangleFootnoteTextChar"/>
    <w:qFormat/>
    <w:rsid w:val="001E6623"/>
    <w:pPr>
      <w:pBdr>
        <w:top w:val="nil"/>
        <w:left w:val="nil"/>
        <w:bottom w:val="nil"/>
        <w:right w:val="nil"/>
        <w:between w:val="nil"/>
      </w:pBdr>
    </w:pPr>
    <w:rPr>
      <w:sz w:val="16"/>
    </w:rPr>
  </w:style>
  <w:style w:type="table" w:styleId="GridTable1Light-Accent1">
    <w:name w:val="Grid Table 1 Light Accent 1"/>
    <w:basedOn w:val="TableNormal"/>
    <w:uiPriority w:val="46"/>
    <w:rsid w:val="00CF37FC"/>
    <w:pPr>
      <w:spacing w:line="240" w:lineRule="auto"/>
    </w:pPr>
    <w:rPr>
      <w:rFonts w:ascii="Courier" w:eastAsia="Times New Roman" w:hAnsi="Courier" w:cs="Times New Roman"/>
      <w:sz w:val="20"/>
      <w:szCs w:val="20"/>
      <w:lang w:val="en-GB"/>
    </w:rPr>
    <w:tblPr>
      <w:tblStyleRowBandSize w:val="1"/>
      <w:tblStyleColBandSize w:val="1"/>
      <w:tblBorders>
        <w:top w:val="single" w:sz="4" w:space="0" w:color="8EC5DB" w:themeColor="accent1" w:themeTint="66"/>
        <w:left w:val="single" w:sz="4" w:space="0" w:color="8EC5DB" w:themeColor="accent1" w:themeTint="66"/>
        <w:bottom w:val="single" w:sz="4" w:space="0" w:color="8EC5DB" w:themeColor="accent1" w:themeTint="66"/>
        <w:right w:val="single" w:sz="4" w:space="0" w:color="8EC5DB" w:themeColor="accent1" w:themeTint="66"/>
        <w:insideH w:val="single" w:sz="4" w:space="0" w:color="8EC5DB" w:themeColor="accent1" w:themeTint="66"/>
        <w:insideV w:val="single" w:sz="4" w:space="0" w:color="8EC5DB" w:themeColor="accent1" w:themeTint="66"/>
      </w:tblBorders>
    </w:tblPr>
    <w:tblStylePr w:type="firstRow">
      <w:rPr>
        <w:b/>
        <w:bCs/>
      </w:rPr>
      <w:tblPr/>
      <w:tcPr>
        <w:tcBorders>
          <w:bottom w:val="single" w:sz="12" w:space="0" w:color="56A8C9" w:themeColor="accent1" w:themeTint="99"/>
        </w:tcBorders>
      </w:tcPr>
    </w:tblStylePr>
    <w:tblStylePr w:type="lastRow">
      <w:rPr>
        <w:b/>
        <w:bCs/>
      </w:rPr>
      <w:tblPr/>
      <w:tcPr>
        <w:tcBorders>
          <w:top w:val="double" w:sz="2" w:space="0" w:color="56A8C9" w:themeColor="accent1" w:themeTint="99"/>
        </w:tcBorders>
      </w:tcPr>
    </w:tblStylePr>
    <w:tblStylePr w:type="firstCol">
      <w:rPr>
        <w:b/>
        <w:bCs/>
      </w:rPr>
    </w:tblStylePr>
    <w:tblStylePr w:type="lastCol">
      <w:rPr>
        <w:b/>
        <w:bCs/>
      </w:rPr>
    </w:tblStylePr>
  </w:style>
  <w:style w:type="paragraph" w:customStyle="1" w:styleId="TriangleNumberedHeading1">
    <w:name w:val="Triangle Numbered Heading 1"/>
    <w:basedOn w:val="Heading1"/>
    <w:next w:val="Normal"/>
    <w:link w:val="TriangleNumberedHeading1Char"/>
    <w:qFormat/>
    <w:rsid w:val="00D06176"/>
    <w:pPr>
      <w:numPr>
        <w:numId w:val="2"/>
      </w:numPr>
    </w:pPr>
    <w:rPr>
      <w:rFonts w:ascii="Segoe UI Black" w:hAnsi="Segoe UI Black"/>
      <w:sz w:val="28"/>
      <w:szCs w:val="28"/>
    </w:rPr>
  </w:style>
  <w:style w:type="character" w:customStyle="1" w:styleId="CaptionChar">
    <w:name w:val="Caption Char"/>
    <w:basedOn w:val="Heading1Char"/>
    <w:link w:val="Caption"/>
    <w:uiPriority w:val="35"/>
    <w:rsid w:val="00430E1C"/>
    <w:rPr>
      <w:rFonts w:ascii="Segoe UI" w:eastAsia="Arial" w:hAnsi="Segoe UI" w:cs="Segoe UI"/>
      <w:b w:val="0"/>
      <w:bCs/>
      <w:caps/>
      <w:color w:val="00A0B4"/>
      <w:sz w:val="18"/>
      <w:szCs w:val="18"/>
      <w:u w:color="9C1319"/>
      <w:lang w:val="en-GB" w:eastAsia="en-GB"/>
    </w:rPr>
  </w:style>
  <w:style w:type="character" w:customStyle="1" w:styleId="TriangleFootnoteTextChar">
    <w:name w:val="Triangle Footnote Text Char"/>
    <w:basedOn w:val="DefaultParagraphFont"/>
    <w:link w:val="TriangleFootnoteText"/>
    <w:rsid w:val="001E6623"/>
    <w:rPr>
      <w:rFonts w:ascii="Segoe UI" w:eastAsia="Times New Roman" w:hAnsi="Segoe UI" w:cs="Times New Roman"/>
      <w:sz w:val="16"/>
      <w:szCs w:val="24"/>
      <w:lang w:val="en-GB" w:eastAsia="en-GB"/>
    </w:rPr>
  </w:style>
  <w:style w:type="character" w:customStyle="1" w:styleId="TriangleNumberedHeading1Char">
    <w:name w:val="Triangle Numbered Heading 1 Char"/>
    <w:basedOn w:val="Heading1Char"/>
    <w:link w:val="TriangleNumberedHeading1"/>
    <w:rsid w:val="00D06176"/>
    <w:rPr>
      <w:rFonts w:ascii="Segoe UI Black" w:eastAsia="Times New Roman" w:hAnsi="Segoe UI Black" w:cs="Segoe UI"/>
      <w:b/>
      <w:caps/>
      <w:color w:val="00A0B4"/>
      <w:sz w:val="28"/>
      <w:szCs w:val="28"/>
      <w:u w:color="9C1319"/>
      <w:lang w:val="en-AU" w:eastAsia="en-GB"/>
    </w:rPr>
  </w:style>
  <w:style w:type="character" w:customStyle="1" w:styleId="TriangleNumberedHeading2Char">
    <w:name w:val="Triangle Numbered Heading 2 Char"/>
    <w:basedOn w:val="TriangleNumberedHeading1Char"/>
    <w:link w:val="TriangleNumberedHeading2"/>
    <w:rsid w:val="00F54239"/>
    <w:rPr>
      <w:rFonts w:ascii="Segoe UI Bold" w:eastAsia="Arial" w:hAnsi="Segoe UI Bold" w:cs="Segoe UI"/>
      <w:b/>
      <w:caps/>
      <w:color w:val="00A0B4" w:themeColor="text2"/>
      <w:sz w:val="24"/>
      <w:szCs w:val="24"/>
      <w:u w:color="9C1319"/>
      <w:lang w:val="en-GB" w:eastAsia="en-GB"/>
    </w:rPr>
  </w:style>
  <w:style w:type="table" w:styleId="GridTable1Light-Accent5">
    <w:name w:val="Grid Table 1 Light Accent 5"/>
    <w:basedOn w:val="TableNormal"/>
    <w:uiPriority w:val="46"/>
    <w:rsid w:val="006A1C00"/>
    <w:pPr>
      <w:spacing w:line="240" w:lineRule="auto"/>
      <w:jc w:val="left"/>
    </w:pPr>
    <w:rPr>
      <w:rFonts w:ascii="Times New Roman" w:eastAsia="Times New Roman" w:hAnsi="Times New Roman" w:cs="Times New Roman"/>
      <w:sz w:val="24"/>
      <w:szCs w:val="24"/>
      <w:lang w:eastAsia="en-GB"/>
    </w:rPr>
    <w:tblPr>
      <w:tblStyleRowBandSize w:val="1"/>
      <w:tblStyleColBandSize w:val="1"/>
      <w:tblBorders>
        <w:top w:val="single" w:sz="4" w:space="0" w:color="999999" w:themeColor="accent5" w:themeTint="66"/>
        <w:left w:val="single" w:sz="4" w:space="0" w:color="999999" w:themeColor="accent5" w:themeTint="66"/>
        <w:bottom w:val="single" w:sz="4" w:space="0" w:color="999999" w:themeColor="accent5" w:themeTint="66"/>
        <w:right w:val="single" w:sz="4" w:space="0" w:color="999999" w:themeColor="accent5" w:themeTint="66"/>
        <w:insideH w:val="single" w:sz="4" w:space="0" w:color="999999" w:themeColor="accent5" w:themeTint="66"/>
        <w:insideV w:val="single" w:sz="4" w:space="0" w:color="999999" w:themeColor="accent5" w:themeTint="66"/>
      </w:tblBorders>
    </w:tblPr>
    <w:tblStylePr w:type="firstRow">
      <w:rPr>
        <w:b/>
        <w:bCs/>
      </w:rPr>
      <w:tblPr/>
      <w:tcPr>
        <w:tcBorders>
          <w:bottom w:val="single" w:sz="12" w:space="0" w:color="666666" w:themeColor="accent5" w:themeTint="99"/>
        </w:tcBorders>
      </w:tcPr>
    </w:tblStylePr>
    <w:tblStylePr w:type="lastRow">
      <w:rPr>
        <w:b/>
        <w:bCs/>
      </w:rPr>
      <w:tblPr/>
      <w:tcPr>
        <w:tcBorders>
          <w:top w:val="double" w:sz="2" w:space="0" w:color="666666" w:themeColor="accent5" w:themeTint="99"/>
        </w:tcBorders>
      </w:tcPr>
    </w:tblStylePr>
    <w:tblStylePr w:type="firstCol">
      <w:rPr>
        <w:b/>
        <w:bCs/>
      </w:rPr>
    </w:tblStylePr>
    <w:tblStylePr w:type="lastCol">
      <w:rPr>
        <w:b/>
        <w:bCs/>
      </w:rPr>
    </w:tblStylePr>
  </w:style>
  <w:style w:type="paragraph" w:customStyle="1" w:styleId="TriangleNumberedHeading3">
    <w:name w:val="Triangle Numbered Heading 3"/>
    <w:basedOn w:val="TriangleNumberedHeading2"/>
    <w:link w:val="TriangleNumberedHeading3Char"/>
    <w:qFormat/>
    <w:rsid w:val="007D68BB"/>
    <w:pPr>
      <w:numPr>
        <w:ilvl w:val="1"/>
        <w:numId w:val="3"/>
      </w:numPr>
    </w:pPr>
    <w:rPr>
      <w:sz w:val="21"/>
      <w:szCs w:val="28"/>
    </w:rPr>
  </w:style>
  <w:style w:type="character" w:customStyle="1" w:styleId="TriangleNumberedHeading3Char">
    <w:name w:val="Triangle Numbered Heading 3 Char"/>
    <w:basedOn w:val="TriangleNumberedHeading2Char"/>
    <w:link w:val="TriangleNumberedHeading3"/>
    <w:rsid w:val="007D68BB"/>
    <w:rPr>
      <w:rFonts w:ascii="Segoe UI Bold" w:eastAsia="Arial" w:hAnsi="Segoe UI Bold" w:cs="Segoe UI"/>
      <w:b/>
      <w:caps/>
      <w:color w:val="00A0B4" w:themeColor="text2"/>
      <w:sz w:val="21"/>
      <w:szCs w:val="28"/>
      <w:u w:color="9C1319"/>
      <w:lang w:val="en-GB" w:eastAsia="en-GB"/>
    </w:rPr>
  </w:style>
  <w:style w:type="table" w:customStyle="1" w:styleId="TriangleTableHorizontalLinesOnly">
    <w:name w:val="Triangle Table Horizontal Lines Only"/>
    <w:basedOn w:val="TableNormal"/>
    <w:uiPriority w:val="99"/>
    <w:rsid w:val="00D83354"/>
    <w:pPr>
      <w:spacing w:line="240" w:lineRule="auto"/>
      <w:jc w:val="left"/>
    </w:pPr>
    <w:rPr>
      <w:rFonts w:ascii="Segoe UI" w:hAnsi="Segoe UI"/>
      <w:sz w:val="21"/>
    </w:rPr>
    <w:tblPr/>
  </w:style>
  <w:style w:type="paragraph" w:styleId="TOC2">
    <w:name w:val="toc 2"/>
    <w:basedOn w:val="Normal"/>
    <w:next w:val="Normal"/>
    <w:autoRedefine/>
    <w:uiPriority w:val="39"/>
    <w:unhideWhenUsed/>
    <w:rsid w:val="008A7D3D"/>
    <w:pPr>
      <w:spacing w:after="100"/>
      <w:ind w:left="210"/>
    </w:pPr>
  </w:style>
  <w:style w:type="paragraph" w:styleId="TOC1">
    <w:name w:val="toc 1"/>
    <w:basedOn w:val="Normal"/>
    <w:next w:val="Normal"/>
    <w:uiPriority w:val="39"/>
    <w:unhideWhenUsed/>
    <w:qFormat/>
    <w:rsid w:val="008A7D3D"/>
    <w:rPr>
      <w:sz w:val="18"/>
    </w:rPr>
  </w:style>
  <w:style w:type="paragraph" w:customStyle="1" w:styleId="TrianglePageNumber">
    <w:name w:val="Triangle Page Number"/>
    <w:link w:val="TrianglePageNumberChar"/>
    <w:qFormat/>
    <w:rsid w:val="001F264F"/>
    <w:pPr>
      <w:jc w:val="right"/>
    </w:pPr>
    <w:rPr>
      <w:rFonts w:ascii="Segoe UI" w:eastAsiaTheme="minorEastAsia" w:hAnsi="Segoe UI" w:cs="Times New Roman"/>
      <w:noProof/>
      <w:color w:val="00A0B4"/>
      <w:sz w:val="16"/>
    </w:rPr>
  </w:style>
  <w:style w:type="character" w:customStyle="1" w:styleId="TrianglePageNumberChar">
    <w:name w:val="Triangle Page Number Char"/>
    <w:basedOn w:val="DefaultParagraphFont"/>
    <w:link w:val="TrianglePageNumber"/>
    <w:rsid w:val="001F264F"/>
    <w:rPr>
      <w:rFonts w:ascii="Segoe UI" w:eastAsiaTheme="minorEastAsia" w:hAnsi="Segoe UI" w:cs="Times New Roman"/>
      <w:noProof/>
      <w:color w:val="00A0B4"/>
      <w:sz w:val="16"/>
    </w:rPr>
  </w:style>
  <w:style w:type="paragraph" w:customStyle="1" w:styleId="TriangleTableHeadings">
    <w:name w:val="Triangle Table Headings"/>
    <w:basedOn w:val="TriangleCellParagraph"/>
    <w:link w:val="TriangleTableHeadingsChar"/>
    <w:autoRedefine/>
    <w:qFormat/>
    <w:rsid w:val="00112AA8"/>
    <w:rPr>
      <w:b/>
      <w:bCs/>
      <w:caps/>
      <w:sz w:val="16"/>
      <w:szCs w:val="16"/>
    </w:rPr>
  </w:style>
  <w:style w:type="paragraph" w:customStyle="1" w:styleId="TriangleCellBlack">
    <w:name w:val="Triangle Cell Black"/>
    <w:basedOn w:val="TriangleCellParagraph"/>
    <w:link w:val="TriangleCellBlackChar"/>
    <w:qFormat/>
    <w:rsid w:val="001C3474"/>
    <w:rPr>
      <w:color w:val="22566B" w:themeColor="accent1"/>
      <w:sz w:val="16"/>
    </w:rPr>
  </w:style>
  <w:style w:type="character" w:customStyle="1" w:styleId="TriangleCellParagraphChar">
    <w:name w:val="Triangle Cell Paragraph Char"/>
    <w:basedOn w:val="DefaultParagraphFont"/>
    <w:link w:val="TriangleCellParagraph"/>
    <w:rsid w:val="000B233D"/>
    <w:rPr>
      <w:rFonts w:ascii="Times New Roman" w:eastAsia="Times New Roman" w:hAnsi="Times New Roman" w:cs="Segoe UI"/>
      <w:color w:val="00A0B4"/>
      <w:sz w:val="20"/>
      <w:szCs w:val="20"/>
      <w:lang w:val="en-AU" w:eastAsia="en-GB"/>
    </w:rPr>
  </w:style>
  <w:style w:type="character" w:customStyle="1" w:styleId="TriangleTableHeadingsChar">
    <w:name w:val="Triangle Table Headings Char"/>
    <w:basedOn w:val="TriangleCellParagraphChar"/>
    <w:link w:val="TriangleTableHeadings"/>
    <w:rsid w:val="00112AA8"/>
    <w:rPr>
      <w:rFonts w:ascii="Segoe UI" w:eastAsia="Times New Roman" w:hAnsi="Segoe UI" w:cs="Segoe UI"/>
      <w:b/>
      <w:bCs/>
      <w:caps/>
      <w:color w:val="00A0B4"/>
      <w:sz w:val="16"/>
      <w:szCs w:val="16"/>
      <w:lang w:val="en-GB" w:eastAsia="en-GB"/>
    </w:rPr>
  </w:style>
  <w:style w:type="paragraph" w:customStyle="1" w:styleId="TriangleCellCentered">
    <w:name w:val="Triangle Cell Centered"/>
    <w:basedOn w:val="TriangleCellParagraph"/>
    <w:link w:val="TriangleCellCenteredChar"/>
    <w:rsid w:val="00AC4084"/>
    <w:pPr>
      <w:jc w:val="center"/>
    </w:pPr>
  </w:style>
  <w:style w:type="character" w:customStyle="1" w:styleId="TriangleCellBlackChar">
    <w:name w:val="Triangle Cell Black Char"/>
    <w:basedOn w:val="TriangleCellParagraphChar"/>
    <w:link w:val="TriangleCellBlack"/>
    <w:rsid w:val="001C3474"/>
    <w:rPr>
      <w:rFonts w:ascii="Segoe UI" w:eastAsia="Times New Roman" w:hAnsi="Segoe UI" w:cs="Segoe UI"/>
      <w:color w:val="22566B" w:themeColor="accent1"/>
      <w:sz w:val="16"/>
      <w:szCs w:val="20"/>
      <w:lang w:val="en-GB" w:eastAsia="en-GB"/>
    </w:rPr>
  </w:style>
  <w:style w:type="character" w:customStyle="1" w:styleId="Heading4Char">
    <w:name w:val="Heading 4 Char"/>
    <w:basedOn w:val="DefaultParagraphFont"/>
    <w:link w:val="Heading4"/>
    <w:uiPriority w:val="9"/>
    <w:semiHidden/>
    <w:rsid w:val="00217725"/>
    <w:rPr>
      <w:rFonts w:asciiTheme="majorHAnsi" w:eastAsiaTheme="majorEastAsia" w:hAnsiTheme="majorHAnsi" w:cstheme="majorBidi"/>
      <w:i/>
      <w:iCs/>
      <w:color w:val="19404F" w:themeColor="accent1" w:themeShade="BF"/>
      <w:sz w:val="21"/>
      <w:szCs w:val="24"/>
      <w:lang w:val="en-GB" w:eastAsia="en-GB"/>
    </w:rPr>
  </w:style>
  <w:style w:type="character" w:customStyle="1" w:styleId="TriangleCellCenteredChar">
    <w:name w:val="Triangle Cell Centered Char"/>
    <w:basedOn w:val="TriangleCellParagraphChar"/>
    <w:link w:val="TriangleCellCentered"/>
    <w:rsid w:val="00AC4084"/>
    <w:rPr>
      <w:rFonts w:ascii="Segoe UI" w:eastAsia="Arial" w:hAnsi="Segoe UI" w:cs="Segoe UI"/>
      <w:color w:val="00A0B4"/>
      <w:sz w:val="20"/>
      <w:szCs w:val="20"/>
      <w:lang w:val="en-GB" w:eastAsia="en-GB"/>
    </w:rPr>
  </w:style>
  <w:style w:type="character" w:customStyle="1" w:styleId="TriangleReference">
    <w:name w:val="Triangle Reference"/>
    <w:uiPriority w:val="1"/>
    <w:qFormat/>
    <w:rsid w:val="00862E4A"/>
    <w:rPr>
      <w:rFonts w:ascii="Segoe UI" w:hAnsi="Segoe UI"/>
      <w:b w:val="0"/>
      <w:i w:val="0"/>
      <w:caps w:val="0"/>
      <w:smallCaps w:val="0"/>
      <w:strike w:val="0"/>
      <w:dstrike w:val="0"/>
      <w:vanish w:val="0"/>
      <w:color w:val="00A0B4"/>
      <w:sz w:val="21"/>
      <w:vertAlign w:val="superscript"/>
    </w:rPr>
  </w:style>
  <w:style w:type="character" w:styleId="PlaceholderText">
    <w:name w:val="Placeholder Text"/>
    <w:basedOn w:val="DefaultParagraphFont"/>
    <w:uiPriority w:val="99"/>
    <w:semiHidden/>
    <w:rsid w:val="00B470F4"/>
    <w:rPr>
      <w:color w:val="808080"/>
    </w:rPr>
  </w:style>
  <w:style w:type="character" w:customStyle="1" w:styleId="TriangleSegoeLight">
    <w:name w:val="Triangle Segoe Light"/>
    <w:basedOn w:val="DefaultParagraphFont"/>
    <w:uiPriority w:val="1"/>
    <w:qFormat/>
    <w:rsid w:val="00886A73"/>
    <w:rPr>
      <w:rFonts w:ascii="Segoe UI Light" w:hAnsi="Segoe UI Light" w:cs="Segoe UI Light"/>
      <w:color w:val="22566B" w:themeColor="accent1"/>
    </w:rPr>
  </w:style>
  <w:style w:type="paragraph" w:customStyle="1" w:styleId="Default">
    <w:name w:val="Default"/>
    <w:link w:val="DefaultChar"/>
    <w:qFormat/>
    <w:rsid w:val="005C2286"/>
    <w:pPr>
      <w:widowControl w:val="0"/>
      <w:spacing w:line="240" w:lineRule="auto"/>
      <w:jc w:val="left"/>
    </w:pPr>
    <w:rPr>
      <w:rFonts w:ascii="Arial" w:eastAsia="Times New Roman" w:hAnsi="Arial" w:cs="Arial"/>
      <w:color w:val="000000"/>
      <w:sz w:val="24"/>
      <w:szCs w:val="24"/>
      <w:lang w:eastAsia="en-GB"/>
    </w:rPr>
  </w:style>
  <w:style w:type="paragraph" w:customStyle="1" w:styleId="TriangleTITLE">
    <w:name w:val="Triangle TITLE"/>
    <w:link w:val="TriangleTITLEChar"/>
    <w:qFormat/>
    <w:rsid w:val="003755DD"/>
    <w:pPr>
      <w:spacing w:line="240" w:lineRule="auto"/>
      <w:jc w:val="left"/>
    </w:pPr>
    <w:rPr>
      <w:rFonts w:ascii="Segoe UI Black" w:eastAsia="Arial" w:hAnsi="Segoe UI Black"/>
      <w:b/>
      <w:caps/>
      <w:color w:val="00A0B4" w:themeColor="text2"/>
      <w:sz w:val="36"/>
      <w:szCs w:val="56"/>
      <w:lang w:val="en-GB" w:eastAsia="en-GB"/>
    </w:rPr>
  </w:style>
  <w:style w:type="character" w:customStyle="1" w:styleId="DefaultChar">
    <w:name w:val="Default Char"/>
    <w:basedOn w:val="DefaultParagraphFont"/>
    <w:link w:val="Default"/>
    <w:rsid w:val="003755DD"/>
    <w:rPr>
      <w:rFonts w:ascii="Arial" w:eastAsia="Times New Roman" w:hAnsi="Arial" w:cs="Arial"/>
      <w:color w:val="000000"/>
      <w:sz w:val="24"/>
      <w:szCs w:val="24"/>
      <w:lang w:eastAsia="en-GB"/>
    </w:rPr>
  </w:style>
  <w:style w:type="character" w:customStyle="1" w:styleId="TriangleTITLEChar">
    <w:name w:val="Triangle TITLE Char"/>
    <w:basedOn w:val="DefaultChar"/>
    <w:link w:val="TriangleTITLE"/>
    <w:rsid w:val="003755DD"/>
    <w:rPr>
      <w:rFonts w:ascii="Segoe UI Black" w:eastAsia="Arial" w:hAnsi="Segoe UI Black" w:cs="Arial"/>
      <w:b/>
      <w:caps/>
      <w:color w:val="00A0B4" w:themeColor="text2"/>
      <w:sz w:val="36"/>
      <w:szCs w:val="56"/>
      <w:lang w:val="en-GB" w:eastAsia="en-GB"/>
    </w:rPr>
  </w:style>
  <w:style w:type="table" w:styleId="TableGrid">
    <w:name w:val="Table Grid"/>
    <w:basedOn w:val="TableNormal"/>
    <w:uiPriority w:val="39"/>
    <w:rsid w:val="00EA0B8C"/>
    <w:pPr>
      <w:spacing w:line="240" w:lineRule="auto"/>
      <w:jc w:val="left"/>
    </w:pPr>
    <w:rPr>
      <w:rFonts w:ascii="Courier" w:eastAsia="Times New Roman" w:hAnsi="Courier" w:cs="Times New Roman"/>
      <w:sz w:val="20"/>
      <w:szCs w:val="20"/>
      <w:lang w:val="en-GB"/>
    </w:rPr>
    <w:tblPr>
      <w:tblBorders>
        <w:top w:val="single" w:sz="4" w:space="0" w:color="00A0B4" w:themeColor="text2"/>
        <w:left w:val="single" w:sz="4" w:space="0" w:color="00A0B4" w:themeColor="text2"/>
        <w:bottom w:val="single" w:sz="4" w:space="0" w:color="00A0B4" w:themeColor="text2"/>
        <w:right w:val="single" w:sz="4" w:space="0" w:color="00A0B4" w:themeColor="text2"/>
        <w:insideH w:val="single" w:sz="4" w:space="0" w:color="00A0B4" w:themeColor="text2"/>
        <w:insideV w:val="single" w:sz="4" w:space="0" w:color="00A0B4" w:themeColor="text2"/>
      </w:tblBorders>
    </w:tblPr>
  </w:style>
  <w:style w:type="character" w:customStyle="1" w:styleId="TriangleTableTextsize9">
    <w:name w:val="Triangle Table Text size 9"/>
    <w:basedOn w:val="DefaultParagraphFont"/>
    <w:qFormat/>
    <w:rsid w:val="00DF57C2"/>
    <w:rPr>
      <w:rFonts w:ascii="Segoe UI" w:hAnsi="Segoe UI"/>
      <w:sz w:val="18"/>
    </w:rPr>
  </w:style>
  <w:style w:type="paragraph" w:customStyle="1" w:styleId="paragraph">
    <w:name w:val="paragraph"/>
    <w:basedOn w:val="Normal"/>
    <w:rsid w:val="00EF5DFA"/>
    <w:pPr>
      <w:spacing w:before="100" w:beforeAutospacing="1" w:after="100" w:afterAutospacing="1"/>
    </w:pPr>
    <w:rPr>
      <w:rFonts w:eastAsiaTheme="minorHAnsi"/>
      <w:lang w:val="en-US" w:eastAsia="en-US"/>
    </w:rPr>
  </w:style>
  <w:style w:type="character" w:customStyle="1" w:styleId="FootnoteTextChar1">
    <w:name w:val="Footnote Text Char1"/>
    <w:basedOn w:val="DefaultParagraphFont"/>
    <w:uiPriority w:val="99"/>
    <w:semiHidden/>
    <w:rsid w:val="00EF5DFA"/>
    <w:rPr>
      <w:rFonts w:ascii="Times New Roman" w:eastAsia="Times New Roman" w:hAnsi="Times New Roman" w:cs="Times New Roman"/>
      <w:sz w:val="20"/>
      <w:szCs w:val="20"/>
      <w:lang w:val="en-GB" w:eastAsia="en-GB"/>
    </w:rPr>
  </w:style>
  <w:style w:type="character" w:customStyle="1" w:styleId="TriangleBlueOverheadTitle105">
    <w:name w:val="Triangle Blue Overhead Title 10.5"/>
    <w:basedOn w:val="TriangleOverheadTableTitle"/>
    <w:uiPriority w:val="1"/>
    <w:qFormat/>
    <w:rsid w:val="00CB3F70"/>
    <w:rPr>
      <w:rFonts w:ascii="Segoe UI Bold" w:eastAsia="Times New Roman" w:hAnsi="Segoe UI Bold" w:cs="Arial"/>
      <w:b w:val="0"/>
      <w:bCs/>
      <w:caps/>
      <w:color w:val="00A0B4" w:themeColor="text2"/>
      <w:sz w:val="24"/>
      <w:szCs w:val="18"/>
      <w:lang w:eastAsia="en-GB"/>
    </w:rPr>
  </w:style>
  <w:style w:type="character" w:customStyle="1" w:styleId="UnresolvedMention1">
    <w:name w:val="Unresolved Mention1"/>
    <w:basedOn w:val="DefaultParagraphFont"/>
    <w:uiPriority w:val="99"/>
    <w:unhideWhenUsed/>
    <w:rsid w:val="00EF5DFA"/>
    <w:rPr>
      <w:color w:val="605E5C"/>
      <w:shd w:val="clear" w:color="auto" w:fill="E1DFDD"/>
    </w:rPr>
  </w:style>
  <w:style w:type="paragraph" w:customStyle="1" w:styleId="FootnoteText1">
    <w:name w:val="Footnote Text1"/>
    <w:basedOn w:val="Normal"/>
    <w:rsid w:val="001E6623"/>
    <w:pPr>
      <w:pBdr>
        <w:top w:val="nil"/>
        <w:left w:val="nil"/>
        <w:bottom w:val="nil"/>
        <w:right w:val="nil"/>
        <w:between w:val="nil"/>
      </w:pBdr>
    </w:pPr>
    <w:rPr>
      <w:sz w:val="18"/>
    </w:rPr>
  </w:style>
  <w:style w:type="character" w:styleId="CommentReference">
    <w:name w:val="annotation reference"/>
    <w:basedOn w:val="DefaultParagraphFont"/>
    <w:uiPriority w:val="99"/>
    <w:unhideWhenUsed/>
    <w:qFormat/>
    <w:rsid w:val="00E47532"/>
    <w:rPr>
      <w:sz w:val="16"/>
      <w:szCs w:val="16"/>
    </w:rPr>
  </w:style>
  <w:style w:type="paragraph" w:styleId="CommentText">
    <w:name w:val="annotation text"/>
    <w:basedOn w:val="Normal"/>
    <w:link w:val="CommentTextChar"/>
    <w:uiPriority w:val="99"/>
    <w:unhideWhenUsed/>
    <w:qFormat/>
    <w:rsid w:val="00E47532"/>
    <w:rPr>
      <w:sz w:val="20"/>
      <w:szCs w:val="20"/>
    </w:rPr>
  </w:style>
  <w:style w:type="character" w:customStyle="1" w:styleId="CommentTextChar">
    <w:name w:val="Comment Text Char"/>
    <w:basedOn w:val="DefaultParagraphFont"/>
    <w:link w:val="CommentText"/>
    <w:uiPriority w:val="99"/>
    <w:qFormat/>
    <w:rsid w:val="00E47532"/>
    <w:rPr>
      <w:rFonts w:ascii="Times New Roman" w:eastAsia="Times New Roman" w:hAnsi="Times New Roman" w:cs="Times New Roman"/>
      <w:sz w:val="20"/>
      <w:szCs w:val="20"/>
      <w:lang w:val="en-AU" w:eastAsia="en-GB"/>
    </w:rPr>
  </w:style>
  <w:style w:type="paragraph" w:styleId="CommentSubject">
    <w:name w:val="annotation subject"/>
    <w:basedOn w:val="CommentText"/>
    <w:next w:val="CommentText"/>
    <w:link w:val="CommentSubjectChar"/>
    <w:uiPriority w:val="99"/>
    <w:semiHidden/>
    <w:unhideWhenUsed/>
    <w:rsid w:val="00E47532"/>
    <w:rPr>
      <w:b/>
      <w:bCs/>
    </w:rPr>
  </w:style>
  <w:style w:type="character" w:customStyle="1" w:styleId="CommentSubjectChar">
    <w:name w:val="Comment Subject Char"/>
    <w:basedOn w:val="CommentTextChar"/>
    <w:link w:val="CommentSubject"/>
    <w:uiPriority w:val="99"/>
    <w:semiHidden/>
    <w:rsid w:val="00E47532"/>
    <w:rPr>
      <w:rFonts w:ascii="Segoe UI" w:eastAsia="Times New Roman" w:hAnsi="Segoe UI" w:cs="Times New Roman"/>
      <w:b/>
      <w:bCs/>
      <w:sz w:val="20"/>
      <w:szCs w:val="20"/>
      <w:lang w:val="en-GB" w:eastAsia="en-GB"/>
    </w:rPr>
  </w:style>
  <w:style w:type="numbering" w:customStyle="1" w:styleId="CurrentList1">
    <w:name w:val="Current List1"/>
    <w:uiPriority w:val="99"/>
    <w:rsid w:val="007B11C3"/>
    <w:pPr>
      <w:numPr>
        <w:numId w:val="4"/>
      </w:numPr>
    </w:pPr>
  </w:style>
  <w:style w:type="character" w:customStyle="1" w:styleId="TriangleTableSuperheader">
    <w:name w:val="Triangle Table Superheader"/>
    <w:basedOn w:val="DefaultParagraphFont"/>
    <w:uiPriority w:val="1"/>
    <w:qFormat/>
    <w:rsid w:val="00A008C9"/>
    <w:rPr>
      <w:rFonts w:ascii="Segoe UI Black" w:hAnsi="Segoe UI Black"/>
      <w:b/>
      <w:bCs/>
      <w:color w:val="FFFFFF" w:themeColor="background1"/>
      <w:sz w:val="24"/>
    </w:rPr>
  </w:style>
  <w:style w:type="character" w:customStyle="1" w:styleId="TriangleOverheadTableTitle">
    <w:name w:val="Triangle Overhead Table Title"/>
    <w:basedOn w:val="DefaultChar"/>
    <w:uiPriority w:val="1"/>
    <w:rsid w:val="00503E02"/>
    <w:rPr>
      <w:rFonts w:ascii="Segoe UI Bold" w:eastAsia="Times New Roman" w:hAnsi="Segoe UI Bold" w:cs="Arial"/>
      <w:b/>
      <w:bCs/>
      <w:caps/>
      <w:color w:val="FFFFFF" w:themeColor="background1"/>
      <w:sz w:val="24"/>
      <w:szCs w:val="21"/>
      <w:lang w:eastAsia="en-GB"/>
    </w:rPr>
  </w:style>
  <w:style w:type="character" w:customStyle="1" w:styleId="normaltextrun">
    <w:name w:val="normaltextrun"/>
    <w:basedOn w:val="DefaultParagraphFont"/>
    <w:rsid w:val="002B77B5"/>
  </w:style>
  <w:style w:type="paragraph" w:styleId="Revision">
    <w:name w:val="Revision"/>
    <w:hidden/>
    <w:uiPriority w:val="99"/>
    <w:semiHidden/>
    <w:rsid w:val="00E3321D"/>
    <w:pPr>
      <w:spacing w:line="240" w:lineRule="auto"/>
      <w:jc w:val="left"/>
    </w:pPr>
    <w:rPr>
      <w:rFonts w:ascii="Segoe UI" w:eastAsia="Times New Roman" w:hAnsi="Segoe UI" w:cs="Times New Roman"/>
      <w:sz w:val="21"/>
      <w:szCs w:val="24"/>
      <w:lang w:val="en-GB" w:eastAsia="en-GB"/>
    </w:rPr>
  </w:style>
  <w:style w:type="character" w:customStyle="1" w:styleId="FootnoteTextChar">
    <w:name w:val="Footnote Text Char"/>
    <w:aliases w:val="ft Char,single space Char,footnote text Char,FOOTNOTES Char,fn Char,single space1 Char,FOOTNOTES1 Char,fn1 Char,ft1 Char Char,ft1 Char1,Car Car Car Char,Footnote Text Char Char Char Char Char,Footnote Text1 Char Char Char,f Char"/>
    <w:basedOn w:val="DefaultParagraphFont"/>
    <w:link w:val="FootnoteText"/>
    <w:uiPriority w:val="99"/>
    <w:qFormat/>
    <w:rsid w:val="00B0716A"/>
    <w:rPr>
      <w:rFonts w:eastAsiaTheme="minorEastAsia"/>
    </w:rPr>
  </w:style>
  <w:style w:type="paragraph" w:styleId="FootnoteText">
    <w:name w:val="footnote text"/>
    <w:aliases w:val="ft,single space,footnote text,FOOTNOTES,fn,single space1,FOOTNOTES1,fn1,ft1 Char,ft1,Car Car Car,Footnote Text Char Char Char Char,Footnote Text1 Char Char,Char Char Char Char1,Char Char Char Char Char Char,Footnote Text WBR,f"/>
    <w:basedOn w:val="Normal"/>
    <w:link w:val="FootnoteTextChar"/>
    <w:uiPriority w:val="99"/>
    <w:unhideWhenUsed/>
    <w:qFormat/>
    <w:rsid w:val="00B0716A"/>
    <w:rPr>
      <w:rFonts w:asciiTheme="minorHAnsi" w:eastAsiaTheme="minorEastAsia" w:hAnsiTheme="minorHAnsi" w:cstheme="minorBidi"/>
      <w:sz w:val="22"/>
      <w:szCs w:val="22"/>
      <w:lang w:val="en-US" w:eastAsia="en-US"/>
    </w:rPr>
  </w:style>
  <w:style w:type="character" w:customStyle="1" w:styleId="FootnoteTextChar2">
    <w:name w:val="Footnote Text Char2"/>
    <w:basedOn w:val="DefaultParagraphFont"/>
    <w:uiPriority w:val="99"/>
    <w:semiHidden/>
    <w:rsid w:val="00B0716A"/>
    <w:rPr>
      <w:rFonts w:ascii="Segoe UI" w:eastAsia="Times New Roman" w:hAnsi="Segoe UI" w:cs="Times New Roman"/>
      <w:sz w:val="20"/>
      <w:szCs w:val="20"/>
      <w:lang w:val="en-GB" w:eastAsia="en-GB"/>
    </w:rPr>
  </w:style>
  <w:style w:type="character" w:styleId="FootnoteReference">
    <w:name w:val="footnote reference"/>
    <w:aliases w:val="ftref,BVI fnr, BVI fnr, BVI fnr Char Char,BVI fnr Char Char, BVI fnr Car Car Char Char,BVI fnr Car Char Char, BVI fnr Car Car Car Car Char1 Char, BVI fnr Car Car Car Car Char Car Char Char Char Char,BVI fnr Car Car Char Char"/>
    <w:basedOn w:val="DefaultParagraphFont"/>
    <w:link w:val="Char2"/>
    <w:uiPriority w:val="99"/>
    <w:unhideWhenUsed/>
    <w:qFormat/>
    <w:rsid w:val="00B0716A"/>
    <w:rPr>
      <w:rFonts w:ascii="Arial" w:hAnsi="Arial"/>
      <w:vertAlign w:val="superscript"/>
    </w:rPr>
  </w:style>
  <w:style w:type="paragraph" w:customStyle="1" w:styleId="Char2">
    <w:name w:val="Char2"/>
    <w:basedOn w:val="Normal"/>
    <w:link w:val="FootnoteReference"/>
    <w:uiPriority w:val="99"/>
    <w:qFormat/>
    <w:rsid w:val="00B0716A"/>
    <w:pPr>
      <w:spacing w:before="200" w:after="160" w:line="240" w:lineRule="exact"/>
      <w:ind w:firstLine="360"/>
    </w:pPr>
    <w:rPr>
      <w:rFonts w:ascii="Arial" w:eastAsiaTheme="minorHAnsi" w:hAnsi="Arial" w:cstheme="minorBidi"/>
      <w:sz w:val="22"/>
      <w:szCs w:val="22"/>
      <w:vertAlign w:val="superscript"/>
      <w:lang w:val="en-US" w:eastAsia="en-US"/>
    </w:rPr>
  </w:style>
  <w:style w:type="character" w:customStyle="1" w:styleId="name">
    <w:name w:val="name"/>
    <w:basedOn w:val="DefaultParagraphFont"/>
    <w:rsid w:val="00472FF2"/>
  </w:style>
  <w:style w:type="character" w:styleId="Emphasis">
    <w:name w:val="Emphasis"/>
    <w:basedOn w:val="DefaultParagraphFont"/>
    <w:uiPriority w:val="20"/>
    <w:qFormat/>
    <w:rsid w:val="00472FF2"/>
    <w:rPr>
      <w:i/>
      <w:iCs/>
    </w:rPr>
  </w:style>
  <w:style w:type="paragraph" w:styleId="NoSpacing">
    <w:name w:val="No Spacing"/>
    <w:aliases w:val="Text_Triangle"/>
    <w:link w:val="NoSpacingChar"/>
    <w:uiPriority w:val="1"/>
    <w:qFormat/>
    <w:rsid w:val="006D6FEA"/>
    <w:pPr>
      <w:spacing w:line="240" w:lineRule="auto"/>
      <w:jc w:val="left"/>
    </w:pPr>
    <w:rPr>
      <w:sz w:val="24"/>
      <w:szCs w:val="24"/>
      <w:lang w:val="en-GB"/>
    </w:rPr>
  </w:style>
  <w:style w:type="character" w:customStyle="1" w:styleId="NoSpacingChar">
    <w:name w:val="No Spacing Char"/>
    <w:aliases w:val="Text_Triangle Char"/>
    <w:basedOn w:val="DefaultParagraphFont"/>
    <w:link w:val="NoSpacing"/>
    <w:uiPriority w:val="1"/>
    <w:qFormat/>
    <w:rsid w:val="006D6FEA"/>
    <w:rPr>
      <w:sz w:val="24"/>
      <w:szCs w:val="24"/>
      <w:lang w:val="en-GB"/>
    </w:rPr>
  </w:style>
  <w:style w:type="table" w:customStyle="1" w:styleId="GridTable1Light-Accent12">
    <w:name w:val="Grid Table 1 Light - Accent 12"/>
    <w:basedOn w:val="TableNormal"/>
    <w:uiPriority w:val="46"/>
    <w:rsid w:val="006D6FEA"/>
    <w:pPr>
      <w:spacing w:line="240" w:lineRule="auto"/>
      <w:jc w:val="left"/>
    </w:pPr>
    <w:rPr>
      <w:rFonts w:ascii="Courier" w:eastAsia="Times New Roman" w:hAnsi="Courier" w:cs="Times New Roman"/>
      <w:sz w:val="20"/>
      <w:szCs w:val="20"/>
      <w:lang w:val="en-GB"/>
    </w:rPr>
    <w:tblPr>
      <w:tblStyleRowBandSize w:val="1"/>
      <w:tblStyleColBandSize w:val="1"/>
      <w:tblBorders>
        <w:top w:val="single" w:sz="4" w:space="0" w:color="8EC5DB" w:themeColor="accent1" w:themeTint="66"/>
        <w:left w:val="single" w:sz="4" w:space="0" w:color="8EC5DB" w:themeColor="accent1" w:themeTint="66"/>
        <w:bottom w:val="single" w:sz="4" w:space="0" w:color="8EC5DB" w:themeColor="accent1" w:themeTint="66"/>
        <w:right w:val="single" w:sz="4" w:space="0" w:color="8EC5DB" w:themeColor="accent1" w:themeTint="66"/>
        <w:insideH w:val="single" w:sz="4" w:space="0" w:color="8EC5DB" w:themeColor="accent1" w:themeTint="66"/>
        <w:insideV w:val="single" w:sz="4" w:space="0" w:color="8EC5DB" w:themeColor="accent1" w:themeTint="66"/>
      </w:tblBorders>
    </w:tblPr>
    <w:tblStylePr w:type="firstRow">
      <w:rPr>
        <w:b/>
        <w:bCs/>
      </w:rPr>
      <w:tblPr/>
      <w:tcPr>
        <w:tcBorders>
          <w:bottom w:val="single" w:sz="12" w:space="0" w:color="56A8C9" w:themeColor="accent1" w:themeTint="99"/>
        </w:tcBorders>
      </w:tcPr>
    </w:tblStylePr>
    <w:tblStylePr w:type="lastRow">
      <w:rPr>
        <w:b/>
        <w:bCs/>
      </w:rPr>
      <w:tblPr/>
      <w:tcPr>
        <w:tcBorders>
          <w:top w:val="double" w:sz="2" w:space="0" w:color="56A8C9"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6D6FEA"/>
    <w:pPr>
      <w:spacing w:line="240" w:lineRule="auto"/>
      <w:jc w:val="left"/>
    </w:pPr>
    <w:rPr>
      <w:sz w:val="24"/>
      <w:szCs w:val="24"/>
    </w:rPr>
    <w:tblPr>
      <w:tblStyleRowBandSize w:val="1"/>
      <w:tblStyleColBandSize w:val="1"/>
      <w:tblBorders>
        <w:top w:val="single" w:sz="4" w:space="0" w:color="999999" w:themeColor="accent5" w:themeTint="66"/>
        <w:left w:val="single" w:sz="4" w:space="0" w:color="999999" w:themeColor="accent5" w:themeTint="66"/>
        <w:bottom w:val="single" w:sz="4" w:space="0" w:color="999999" w:themeColor="accent5" w:themeTint="66"/>
        <w:right w:val="single" w:sz="4" w:space="0" w:color="999999" w:themeColor="accent5" w:themeTint="66"/>
        <w:insideH w:val="single" w:sz="4" w:space="0" w:color="999999" w:themeColor="accent5" w:themeTint="66"/>
        <w:insideV w:val="single" w:sz="4" w:space="0" w:color="999999" w:themeColor="accent5" w:themeTint="66"/>
      </w:tblBorders>
    </w:tblPr>
    <w:tblStylePr w:type="firstRow">
      <w:rPr>
        <w:b/>
        <w:bCs/>
      </w:rPr>
      <w:tblPr/>
      <w:tcPr>
        <w:tcBorders>
          <w:bottom w:val="single" w:sz="12" w:space="0" w:color="666666" w:themeColor="accent5" w:themeTint="99"/>
        </w:tcBorders>
      </w:tcPr>
    </w:tblStylePr>
    <w:tblStylePr w:type="lastRow">
      <w:rPr>
        <w:b/>
        <w:bCs/>
      </w:rPr>
      <w:tblPr/>
      <w:tcPr>
        <w:tcBorders>
          <w:top w:val="double" w:sz="2" w:space="0" w:color="666666" w:themeColor="accent5" w:themeTint="99"/>
        </w:tcBorders>
      </w:tcPr>
    </w:tblStylePr>
    <w:tblStylePr w:type="firstCol">
      <w:rPr>
        <w:b/>
        <w:bCs/>
      </w:rPr>
    </w:tblStylePr>
    <w:tblStylePr w:type="lastCol">
      <w:rPr>
        <w:b/>
        <w:bCs/>
      </w:rPr>
    </w:tblStylePr>
  </w:style>
  <w:style w:type="table" w:customStyle="1" w:styleId="GridTable1Light-Accent110">
    <w:name w:val="Grid Table 1 Light - Accent 110"/>
    <w:basedOn w:val="TableNormal"/>
    <w:uiPriority w:val="46"/>
    <w:rsid w:val="006D6FEA"/>
    <w:pPr>
      <w:spacing w:line="240" w:lineRule="auto"/>
      <w:jc w:val="left"/>
    </w:pPr>
    <w:rPr>
      <w:sz w:val="24"/>
      <w:szCs w:val="24"/>
    </w:rPr>
    <w:tblPr>
      <w:tblStyleRowBandSize w:val="1"/>
      <w:tblStyleColBandSize w:val="1"/>
      <w:tblBorders>
        <w:top w:val="single" w:sz="4" w:space="0" w:color="8EC5DB" w:themeColor="accent1" w:themeTint="66"/>
        <w:left w:val="single" w:sz="4" w:space="0" w:color="8EC5DB" w:themeColor="accent1" w:themeTint="66"/>
        <w:bottom w:val="single" w:sz="4" w:space="0" w:color="8EC5DB" w:themeColor="accent1" w:themeTint="66"/>
        <w:right w:val="single" w:sz="4" w:space="0" w:color="8EC5DB" w:themeColor="accent1" w:themeTint="66"/>
        <w:insideH w:val="single" w:sz="4" w:space="0" w:color="8EC5DB" w:themeColor="accent1" w:themeTint="66"/>
        <w:insideV w:val="single" w:sz="4" w:space="0" w:color="8EC5DB" w:themeColor="accent1" w:themeTint="66"/>
      </w:tblBorders>
    </w:tblPr>
    <w:tblStylePr w:type="firstRow">
      <w:rPr>
        <w:b/>
        <w:bCs/>
      </w:rPr>
      <w:tblPr/>
      <w:tcPr>
        <w:tcBorders>
          <w:bottom w:val="single" w:sz="12" w:space="0" w:color="56A8C9" w:themeColor="accent1" w:themeTint="99"/>
        </w:tcBorders>
      </w:tcPr>
    </w:tblStylePr>
    <w:tblStylePr w:type="lastRow">
      <w:rPr>
        <w:b/>
        <w:bCs/>
      </w:rPr>
      <w:tblPr/>
      <w:tcPr>
        <w:tcBorders>
          <w:top w:val="double" w:sz="2" w:space="0" w:color="56A8C9" w:themeColor="accen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qFormat/>
    <w:rsid w:val="004472C3"/>
    <w:rPr>
      <w:sz w:val="18"/>
      <w:szCs w:val="18"/>
    </w:rPr>
  </w:style>
  <w:style w:type="character" w:customStyle="1" w:styleId="BalloonTextChar">
    <w:name w:val="Balloon Text Char"/>
    <w:basedOn w:val="DefaultParagraphFont"/>
    <w:link w:val="BalloonText"/>
    <w:uiPriority w:val="99"/>
    <w:semiHidden/>
    <w:qFormat/>
    <w:rsid w:val="004472C3"/>
    <w:rPr>
      <w:rFonts w:ascii="Times New Roman" w:eastAsia="Times New Roman" w:hAnsi="Times New Roman" w:cs="Times New Roman"/>
      <w:sz w:val="18"/>
      <w:szCs w:val="18"/>
      <w:lang w:val="en-AU" w:eastAsia="en-GB"/>
    </w:rPr>
  </w:style>
  <w:style w:type="character" w:customStyle="1" w:styleId="ListLabel5">
    <w:name w:val="ListLabel 5"/>
    <w:qFormat/>
    <w:rsid w:val="004472C3"/>
    <w:rPr>
      <w:rFonts w:cs="Arial"/>
      <w:sz w:val="22"/>
    </w:rPr>
  </w:style>
  <w:style w:type="paragraph" w:styleId="Header">
    <w:name w:val="header"/>
    <w:basedOn w:val="Normal"/>
    <w:link w:val="HeaderChar"/>
    <w:uiPriority w:val="99"/>
    <w:unhideWhenUsed/>
    <w:rsid w:val="001F264F"/>
    <w:pPr>
      <w:tabs>
        <w:tab w:val="center" w:pos="4680"/>
        <w:tab w:val="right" w:pos="9360"/>
      </w:tabs>
    </w:pPr>
  </w:style>
  <w:style w:type="character" w:customStyle="1" w:styleId="HeaderChar">
    <w:name w:val="Header Char"/>
    <w:basedOn w:val="DefaultParagraphFont"/>
    <w:link w:val="Header"/>
    <w:uiPriority w:val="99"/>
    <w:rsid w:val="001F264F"/>
    <w:rPr>
      <w:rFonts w:ascii="Times New Roman" w:eastAsia="Times New Roman" w:hAnsi="Times New Roman" w:cs="Times New Roman"/>
      <w:sz w:val="24"/>
      <w:szCs w:val="24"/>
      <w:lang w:val="en-AU" w:eastAsia="en-GB"/>
    </w:rPr>
  </w:style>
  <w:style w:type="character" w:styleId="FollowedHyperlink">
    <w:name w:val="FollowedHyperlink"/>
    <w:basedOn w:val="DefaultParagraphFont"/>
    <w:uiPriority w:val="99"/>
    <w:semiHidden/>
    <w:unhideWhenUsed/>
    <w:rsid w:val="00A87438"/>
    <w:rPr>
      <w:color w:val="000000" w:themeColor="followedHyperlink"/>
      <w:u w:val="single"/>
    </w:rPr>
  </w:style>
  <w:style w:type="paragraph" w:styleId="BodyText">
    <w:name w:val="Body Text"/>
    <w:basedOn w:val="Normal"/>
    <w:link w:val="BodyTextChar"/>
    <w:uiPriority w:val="1"/>
    <w:qFormat/>
    <w:rsid w:val="006071BD"/>
    <w:pPr>
      <w:widowControl w:val="0"/>
      <w:autoSpaceDE w:val="0"/>
      <w:autoSpaceDN w:val="0"/>
    </w:pPr>
    <w:rPr>
      <w:rFonts w:ascii="Arial" w:eastAsia="Arial" w:hAnsi="Arial" w:cs="Arial"/>
      <w:lang w:val="en-US" w:eastAsia="en-US"/>
    </w:rPr>
  </w:style>
  <w:style w:type="character" w:customStyle="1" w:styleId="BodyTextChar">
    <w:name w:val="Body Text Char"/>
    <w:basedOn w:val="DefaultParagraphFont"/>
    <w:link w:val="BodyText"/>
    <w:uiPriority w:val="1"/>
    <w:rsid w:val="006071BD"/>
    <w:rPr>
      <w:rFonts w:ascii="Arial" w:eastAsia="Arial" w:hAnsi="Arial" w:cs="Arial"/>
      <w:sz w:val="24"/>
      <w:szCs w:val="24"/>
    </w:rPr>
  </w:style>
  <w:style w:type="paragraph" w:styleId="Footer">
    <w:name w:val="footer"/>
    <w:basedOn w:val="Normal"/>
    <w:link w:val="FooterChar"/>
    <w:uiPriority w:val="99"/>
    <w:unhideWhenUsed/>
    <w:rsid w:val="00364687"/>
    <w:pPr>
      <w:tabs>
        <w:tab w:val="center" w:pos="4513"/>
        <w:tab w:val="right" w:pos="9026"/>
      </w:tabs>
    </w:pPr>
  </w:style>
  <w:style w:type="character" w:customStyle="1" w:styleId="FooterChar">
    <w:name w:val="Footer Char"/>
    <w:basedOn w:val="DefaultParagraphFont"/>
    <w:link w:val="Footer"/>
    <w:uiPriority w:val="99"/>
    <w:rsid w:val="00364687"/>
    <w:rPr>
      <w:rFonts w:ascii="Times New Roman" w:eastAsia="Times New Roman" w:hAnsi="Times New Roman" w:cs="Times New Roman"/>
      <w:sz w:val="24"/>
      <w:szCs w:val="24"/>
      <w:lang w:val="en-AU" w:eastAsia="en-GB"/>
    </w:rPr>
  </w:style>
  <w:style w:type="character" w:styleId="PageNumber">
    <w:name w:val="page number"/>
    <w:basedOn w:val="DefaultParagraphFont"/>
    <w:uiPriority w:val="99"/>
    <w:semiHidden/>
    <w:unhideWhenUsed/>
    <w:rsid w:val="00B661D2"/>
  </w:style>
  <w:style w:type="paragraph" w:customStyle="1" w:styleId="BVIfnrChar">
    <w:name w:val="BVI fnr Char"/>
    <w:aliases w:val=" BVI fnr Car Car Char,BVI fnr Car Char, BVI fnr Car Car Car Car Char1, BVI fnr Car Car Car Car Char Car Char Char,BVI fnr Car Car Char,BVI fnr Car Car Car Car Char1,BVI fnr Car Car Car Car Char Car Char Char"/>
    <w:basedOn w:val="Normal"/>
    <w:rsid w:val="00AF0E97"/>
    <w:pPr>
      <w:spacing w:after="160" w:line="240" w:lineRule="exact"/>
    </w:pPr>
    <w:rPr>
      <w:rFonts w:asciiTheme="minorHAnsi" w:eastAsiaTheme="minorHAnsi" w:hAnsiTheme="minorHAnsi" w:cstheme="minorBidi"/>
      <w:sz w:val="22"/>
      <w:szCs w:val="22"/>
      <w:vertAlign w:val="superscript"/>
      <w:lang w:val="en-US" w:eastAsia="en-US"/>
    </w:rPr>
  </w:style>
  <w:style w:type="paragraph" w:styleId="TOCHeading">
    <w:name w:val="TOC Heading"/>
    <w:basedOn w:val="Heading1"/>
    <w:next w:val="Normal"/>
    <w:uiPriority w:val="39"/>
    <w:unhideWhenUsed/>
    <w:qFormat/>
    <w:rsid w:val="00A92956"/>
    <w:pPr>
      <w:keepLines/>
      <w:spacing w:before="240" w:after="0" w:line="259" w:lineRule="auto"/>
      <w:ind w:left="0" w:firstLine="0"/>
      <w:outlineLvl w:val="9"/>
    </w:pPr>
    <w:rPr>
      <w:rFonts w:asciiTheme="majorHAnsi" w:eastAsiaTheme="majorEastAsia" w:hAnsiTheme="majorHAnsi" w:cstheme="majorBidi"/>
      <w:b w:val="0"/>
      <w:caps w:val="0"/>
      <w:color w:val="19404F" w:themeColor="accent1" w:themeShade="BF"/>
      <w:sz w:val="32"/>
      <w:szCs w:val="32"/>
      <w:lang w:val="en-US" w:eastAsia="en-US"/>
    </w:rPr>
  </w:style>
  <w:style w:type="paragraph" w:styleId="TOC3">
    <w:name w:val="toc 3"/>
    <w:basedOn w:val="Normal"/>
    <w:next w:val="Normal"/>
    <w:autoRedefine/>
    <w:uiPriority w:val="39"/>
    <w:unhideWhenUsed/>
    <w:rsid w:val="00E357AE"/>
    <w:pPr>
      <w:spacing w:after="100" w:line="259" w:lineRule="auto"/>
      <w:ind w:left="440"/>
    </w:pPr>
    <w:rPr>
      <w:rFonts w:asciiTheme="minorHAnsi" w:eastAsiaTheme="minorEastAsia" w:hAnsiTheme="minorHAnsi"/>
      <w:sz w:val="22"/>
      <w:szCs w:val="22"/>
      <w:lang w:val="en-US" w:eastAsia="en-US"/>
    </w:rPr>
  </w:style>
  <w:style w:type="table" w:customStyle="1" w:styleId="TableGrid1">
    <w:name w:val="Table Grid1"/>
    <w:basedOn w:val="TableNormal"/>
    <w:next w:val="TableGrid"/>
    <w:uiPriority w:val="39"/>
    <w:rsid w:val="00780E9B"/>
    <w:pPr>
      <w:spacing w:line="240" w:lineRule="auto"/>
      <w:jc w:val="left"/>
    </w:pPr>
    <w:rPr>
      <w:rFonts w:ascii="Courier" w:eastAsia="Times New Roman" w:hAnsi="Courier" w:cs="Times New Roman"/>
      <w:sz w:val="20"/>
      <w:szCs w:val="20"/>
      <w:lang w:val="en-GB"/>
    </w:rPr>
    <w:tblPr>
      <w:tblBorders>
        <w:top w:val="single" w:sz="4" w:space="0" w:color="00A0B4" w:themeColor="text2"/>
        <w:left w:val="single" w:sz="4" w:space="0" w:color="00A0B4" w:themeColor="text2"/>
        <w:bottom w:val="single" w:sz="4" w:space="0" w:color="00A0B4" w:themeColor="text2"/>
        <w:right w:val="single" w:sz="4" w:space="0" w:color="00A0B4" w:themeColor="text2"/>
        <w:insideH w:val="single" w:sz="4" w:space="0" w:color="00A0B4" w:themeColor="text2"/>
        <w:insideV w:val="single" w:sz="4" w:space="0" w:color="00A0B4" w:themeColor="text2"/>
      </w:tblBorders>
    </w:tblPr>
  </w:style>
  <w:style w:type="table" w:customStyle="1" w:styleId="TableGrid2">
    <w:name w:val="Table Grid2"/>
    <w:basedOn w:val="TableNormal"/>
    <w:next w:val="TableGrid"/>
    <w:uiPriority w:val="39"/>
    <w:rsid w:val="00E306E4"/>
    <w:pPr>
      <w:spacing w:line="240" w:lineRule="auto"/>
      <w:jc w:val="left"/>
    </w:pPr>
    <w:rPr>
      <w:rFonts w:ascii="Courier" w:eastAsia="Times New Roman" w:hAnsi="Courier" w:cs="Times New Roman"/>
      <w:sz w:val="20"/>
      <w:szCs w:val="20"/>
      <w:lang w:val="en-GB"/>
    </w:rPr>
    <w:tblPr>
      <w:tblBorders>
        <w:top w:val="single" w:sz="4" w:space="0" w:color="00A0B4" w:themeColor="text2"/>
        <w:left w:val="single" w:sz="4" w:space="0" w:color="00A0B4" w:themeColor="text2"/>
        <w:bottom w:val="single" w:sz="4" w:space="0" w:color="00A0B4" w:themeColor="text2"/>
        <w:right w:val="single" w:sz="4" w:space="0" w:color="00A0B4" w:themeColor="text2"/>
        <w:insideH w:val="single" w:sz="4" w:space="0" w:color="00A0B4" w:themeColor="text2"/>
        <w:insideV w:val="single" w:sz="4" w:space="0" w:color="00A0B4" w:themeColor="text2"/>
      </w:tblBorders>
    </w:tblPr>
  </w:style>
  <w:style w:type="character" w:customStyle="1" w:styleId="eop">
    <w:name w:val="eop"/>
    <w:basedOn w:val="DefaultParagraphFont"/>
    <w:rsid w:val="00C925DB"/>
  </w:style>
  <w:style w:type="paragraph" w:styleId="NormalWeb">
    <w:name w:val="Normal (Web)"/>
    <w:basedOn w:val="Normal"/>
    <w:link w:val="NormalWebChar"/>
    <w:uiPriority w:val="99"/>
    <w:unhideWhenUsed/>
    <w:qFormat/>
    <w:rsid w:val="002325A5"/>
    <w:pPr>
      <w:spacing w:before="100" w:beforeAutospacing="1" w:after="100" w:afterAutospacing="1"/>
    </w:pPr>
    <w:rPr>
      <w:lang w:val="en-US" w:eastAsia="en-US"/>
    </w:rPr>
  </w:style>
  <w:style w:type="character" w:customStyle="1" w:styleId="apple-converted-space">
    <w:name w:val="apple-converted-space"/>
    <w:basedOn w:val="DefaultParagraphFont"/>
    <w:rsid w:val="002325A5"/>
  </w:style>
  <w:style w:type="character" w:customStyle="1" w:styleId="ref-lnk">
    <w:name w:val="ref-lnk"/>
    <w:basedOn w:val="DefaultParagraphFont"/>
    <w:rsid w:val="002325A5"/>
  </w:style>
  <w:style w:type="character" w:customStyle="1" w:styleId="Mention1">
    <w:name w:val="Mention1"/>
    <w:basedOn w:val="DefaultParagraphFont"/>
    <w:uiPriority w:val="99"/>
    <w:unhideWhenUsed/>
    <w:rsid w:val="00D04DC7"/>
    <w:rPr>
      <w:color w:val="2B579A"/>
      <w:shd w:val="clear" w:color="auto" w:fill="E1DFDD"/>
    </w:rPr>
  </w:style>
  <w:style w:type="character" w:customStyle="1" w:styleId="NormalWebChar">
    <w:name w:val="Normal (Web) Char"/>
    <w:link w:val="NormalWeb"/>
    <w:uiPriority w:val="99"/>
    <w:rsid w:val="008515D6"/>
    <w:rPr>
      <w:rFonts w:ascii="Times New Roman" w:eastAsia="Times New Roman" w:hAnsi="Times New Roman" w:cs="Times New Roman"/>
      <w:sz w:val="24"/>
      <w:szCs w:val="24"/>
    </w:rPr>
  </w:style>
  <w:style w:type="character" w:styleId="IntenseEmphasis">
    <w:name w:val="Intense Emphasis"/>
    <w:basedOn w:val="DefaultParagraphFont"/>
    <w:uiPriority w:val="21"/>
    <w:qFormat/>
    <w:rsid w:val="00673AF2"/>
    <w:rPr>
      <w:i/>
      <w:iCs/>
      <w:color w:val="22566B" w:themeColor="accent1"/>
    </w:rPr>
  </w:style>
  <w:style w:type="paragraph" w:customStyle="1" w:styleId="Pa0">
    <w:name w:val="Pa0"/>
    <w:basedOn w:val="Normal"/>
    <w:next w:val="Normal"/>
    <w:uiPriority w:val="99"/>
    <w:rsid w:val="004C2FE9"/>
    <w:pPr>
      <w:autoSpaceDE w:val="0"/>
      <w:autoSpaceDN w:val="0"/>
      <w:adjustRightInd w:val="0"/>
      <w:spacing w:line="221" w:lineRule="atLeast"/>
    </w:pPr>
    <w:rPr>
      <w:rFonts w:ascii="Futura LT" w:eastAsiaTheme="minorHAnsi" w:hAnsi="Futura LT" w:cstheme="minorBidi"/>
      <w:lang w:val="en-US" w:eastAsia="en-US"/>
    </w:rPr>
  </w:style>
  <w:style w:type="character" w:customStyle="1" w:styleId="A0">
    <w:name w:val="A0"/>
    <w:uiPriority w:val="99"/>
    <w:rsid w:val="004C2FE9"/>
    <w:rPr>
      <w:rFonts w:cs="Futura LT"/>
      <w:color w:val="221E1F"/>
      <w:sz w:val="22"/>
      <w:szCs w:val="22"/>
    </w:rPr>
  </w:style>
  <w:style w:type="paragraph" w:customStyle="1" w:styleId="Pa5">
    <w:name w:val="Pa5"/>
    <w:basedOn w:val="Normal"/>
    <w:next w:val="Normal"/>
    <w:uiPriority w:val="99"/>
    <w:rsid w:val="004C2FE9"/>
    <w:pPr>
      <w:autoSpaceDE w:val="0"/>
      <w:autoSpaceDN w:val="0"/>
      <w:adjustRightInd w:val="0"/>
      <w:spacing w:line="201" w:lineRule="atLeast"/>
    </w:pPr>
    <w:rPr>
      <w:rFonts w:ascii="Futura LT" w:eastAsiaTheme="minorHAnsi" w:hAnsi="Futura LT" w:cstheme="minorBidi"/>
      <w:lang w:val="en-US" w:eastAsia="en-US"/>
    </w:rPr>
  </w:style>
  <w:style w:type="character" w:customStyle="1" w:styleId="UnresolvedMention2">
    <w:name w:val="Unresolved Mention2"/>
    <w:basedOn w:val="DefaultParagraphFont"/>
    <w:uiPriority w:val="99"/>
    <w:unhideWhenUsed/>
    <w:rsid w:val="0043645D"/>
    <w:rPr>
      <w:color w:val="605E5C"/>
      <w:shd w:val="clear" w:color="auto" w:fill="E1DFDD"/>
    </w:rPr>
  </w:style>
  <w:style w:type="paragraph" w:customStyle="1" w:styleId="pf0">
    <w:name w:val="pf0"/>
    <w:basedOn w:val="Normal"/>
    <w:rsid w:val="00D4531B"/>
    <w:pPr>
      <w:spacing w:before="100" w:beforeAutospacing="1" w:after="100" w:afterAutospacing="1"/>
    </w:pPr>
    <w:rPr>
      <w:lang w:val="en-US" w:eastAsia="en-US"/>
    </w:rPr>
  </w:style>
  <w:style w:type="character" w:customStyle="1" w:styleId="cf01">
    <w:name w:val="cf01"/>
    <w:basedOn w:val="DefaultParagraphFont"/>
    <w:rsid w:val="00D4531B"/>
    <w:rPr>
      <w:rFonts w:ascii="Segoe UI" w:hAnsi="Segoe UI" w:cs="Segoe UI" w:hint="default"/>
      <w:sz w:val="18"/>
      <w:szCs w:val="18"/>
    </w:rPr>
  </w:style>
  <w:style w:type="character" w:customStyle="1" w:styleId="searchhighlight">
    <w:name w:val="searchhighlight"/>
    <w:basedOn w:val="DefaultParagraphFont"/>
    <w:rsid w:val="00F25B43"/>
  </w:style>
  <w:style w:type="character" w:customStyle="1" w:styleId="Mention2">
    <w:name w:val="Mention2"/>
    <w:basedOn w:val="DefaultParagraphFont"/>
    <w:uiPriority w:val="99"/>
    <w:unhideWhenUsed/>
    <w:rsid w:val="0060255B"/>
    <w:rPr>
      <w:color w:val="2B579A"/>
      <w:shd w:val="clear" w:color="auto" w:fill="E1DFDD"/>
    </w:rPr>
  </w:style>
  <w:style w:type="character" w:customStyle="1" w:styleId="q4iawc">
    <w:name w:val="q4iawc"/>
    <w:basedOn w:val="DefaultParagraphFont"/>
    <w:rsid w:val="00183AD0"/>
  </w:style>
  <w:style w:type="character" w:customStyle="1" w:styleId="viiyi">
    <w:name w:val="viiyi"/>
    <w:basedOn w:val="DefaultParagraphFont"/>
    <w:rsid w:val="00B158DB"/>
  </w:style>
  <w:style w:type="table" w:customStyle="1" w:styleId="GridTable4-Accent11">
    <w:name w:val="Grid Table 4 - Accent 11"/>
    <w:basedOn w:val="TableNormal"/>
    <w:next w:val="GridTable4-Accent1"/>
    <w:uiPriority w:val="49"/>
    <w:rsid w:val="00320B06"/>
    <w:pPr>
      <w:spacing w:line="240" w:lineRule="auto"/>
    </w:pPr>
    <w:tblPr>
      <w:tblStyleRowBandSize w:val="1"/>
      <w:tblStyleColBandSize w:val="1"/>
      <w:tblBorders>
        <w:top w:val="single" w:sz="4" w:space="0" w:color="56A8C9"/>
        <w:left w:val="single" w:sz="4" w:space="0" w:color="56A8C9"/>
        <w:bottom w:val="single" w:sz="4" w:space="0" w:color="56A8C9"/>
        <w:right w:val="single" w:sz="4" w:space="0" w:color="56A8C9"/>
        <w:insideH w:val="single" w:sz="4" w:space="0" w:color="56A8C9"/>
        <w:insideV w:val="single" w:sz="4" w:space="0" w:color="56A8C9"/>
      </w:tblBorders>
    </w:tblPr>
    <w:tblStylePr w:type="firstRow">
      <w:rPr>
        <w:b/>
        <w:bCs/>
        <w:color w:val="FFFFFF"/>
      </w:rPr>
      <w:tblPr/>
      <w:tcPr>
        <w:tcBorders>
          <w:top w:val="single" w:sz="4" w:space="0" w:color="22566B"/>
          <w:left w:val="single" w:sz="4" w:space="0" w:color="22566B"/>
          <w:bottom w:val="single" w:sz="4" w:space="0" w:color="22566B"/>
          <w:right w:val="single" w:sz="4" w:space="0" w:color="22566B"/>
          <w:insideH w:val="nil"/>
          <w:insideV w:val="nil"/>
        </w:tcBorders>
        <w:shd w:val="clear" w:color="auto" w:fill="22566B"/>
      </w:tcPr>
    </w:tblStylePr>
    <w:tblStylePr w:type="lastRow">
      <w:rPr>
        <w:b/>
        <w:bCs/>
      </w:rPr>
      <w:tblPr/>
      <w:tcPr>
        <w:tcBorders>
          <w:top w:val="double" w:sz="4" w:space="0" w:color="22566B"/>
        </w:tcBorders>
      </w:tcPr>
    </w:tblStylePr>
    <w:tblStylePr w:type="firstCol">
      <w:rPr>
        <w:b/>
        <w:bCs/>
      </w:rPr>
    </w:tblStylePr>
    <w:tblStylePr w:type="lastCol">
      <w:rPr>
        <w:b/>
        <w:bCs/>
      </w:rPr>
    </w:tblStylePr>
    <w:tblStylePr w:type="band1Vert">
      <w:tblPr/>
      <w:tcPr>
        <w:shd w:val="clear" w:color="auto" w:fill="C6E2ED"/>
      </w:tcPr>
    </w:tblStylePr>
    <w:tblStylePr w:type="band1Horz">
      <w:tblPr/>
      <w:tcPr>
        <w:shd w:val="clear" w:color="auto" w:fill="C6E2ED"/>
      </w:tcPr>
    </w:tblStylePr>
  </w:style>
  <w:style w:type="table" w:styleId="GridTable4-Accent1">
    <w:name w:val="Grid Table 4 Accent 1"/>
    <w:basedOn w:val="TableNormal"/>
    <w:uiPriority w:val="49"/>
    <w:rsid w:val="00320B06"/>
    <w:pPr>
      <w:spacing w:line="240" w:lineRule="auto"/>
    </w:pPr>
    <w:tblPr>
      <w:tblStyleRowBandSize w:val="1"/>
      <w:tblStyleColBandSize w:val="1"/>
      <w:tblBorders>
        <w:top w:val="single" w:sz="4" w:space="0" w:color="56A8C9" w:themeColor="accent1" w:themeTint="99"/>
        <w:left w:val="single" w:sz="4" w:space="0" w:color="56A8C9" w:themeColor="accent1" w:themeTint="99"/>
        <w:bottom w:val="single" w:sz="4" w:space="0" w:color="56A8C9" w:themeColor="accent1" w:themeTint="99"/>
        <w:right w:val="single" w:sz="4" w:space="0" w:color="56A8C9" w:themeColor="accent1" w:themeTint="99"/>
        <w:insideH w:val="single" w:sz="4" w:space="0" w:color="56A8C9" w:themeColor="accent1" w:themeTint="99"/>
        <w:insideV w:val="single" w:sz="4" w:space="0" w:color="56A8C9" w:themeColor="accent1" w:themeTint="99"/>
      </w:tblBorders>
    </w:tblPr>
    <w:tblStylePr w:type="firstRow">
      <w:rPr>
        <w:b/>
        <w:bCs/>
        <w:color w:val="FFFFFF" w:themeColor="background1"/>
      </w:rPr>
      <w:tblPr/>
      <w:tcPr>
        <w:tcBorders>
          <w:top w:val="single" w:sz="4" w:space="0" w:color="22566B" w:themeColor="accent1"/>
          <w:left w:val="single" w:sz="4" w:space="0" w:color="22566B" w:themeColor="accent1"/>
          <w:bottom w:val="single" w:sz="4" w:space="0" w:color="22566B" w:themeColor="accent1"/>
          <w:right w:val="single" w:sz="4" w:space="0" w:color="22566B" w:themeColor="accent1"/>
          <w:insideH w:val="nil"/>
          <w:insideV w:val="nil"/>
        </w:tcBorders>
        <w:shd w:val="clear" w:color="auto" w:fill="22566B" w:themeFill="accent1"/>
      </w:tcPr>
    </w:tblStylePr>
    <w:tblStylePr w:type="lastRow">
      <w:rPr>
        <w:b/>
        <w:bCs/>
      </w:rPr>
      <w:tblPr/>
      <w:tcPr>
        <w:tcBorders>
          <w:top w:val="double" w:sz="4" w:space="0" w:color="22566B" w:themeColor="accent1"/>
        </w:tcBorders>
      </w:tcPr>
    </w:tblStylePr>
    <w:tblStylePr w:type="firstCol">
      <w:rPr>
        <w:b/>
        <w:bCs/>
      </w:rPr>
    </w:tblStylePr>
    <w:tblStylePr w:type="lastCol">
      <w:rPr>
        <w:b/>
        <w:bCs/>
      </w:rPr>
    </w:tblStylePr>
    <w:tblStylePr w:type="band1Vert">
      <w:tblPr/>
      <w:tcPr>
        <w:shd w:val="clear" w:color="auto" w:fill="C6E2ED" w:themeFill="accent1" w:themeFillTint="33"/>
      </w:tcPr>
    </w:tblStylePr>
    <w:tblStylePr w:type="band1Horz">
      <w:tblPr/>
      <w:tcPr>
        <w:shd w:val="clear" w:color="auto" w:fill="C6E2ED" w:themeFill="accent1" w:themeFillTint="33"/>
      </w:tcPr>
    </w:tblStylePr>
  </w:style>
  <w:style w:type="table" w:customStyle="1" w:styleId="TableGrid11">
    <w:name w:val="Table Grid11"/>
    <w:basedOn w:val="TableNormal"/>
    <w:next w:val="TableGrid"/>
    <w:uiPriority w:val="39"/>
    <w:rsid w:val="00D6588E"/>
    <w:pPr>
      <w:spacing w:line="240" w:lineRule="auto"/>
      <w:jc w:val="left"/>
    </w:pPr>
    <w:rPr>
      <w:rFonts w:ascii="Courier" w:eastAsia="Times New Roman" w:hAnsi="Courier" w:cs="Times New Roman"/>
      <w:sz w:val="20"/>
      <w:szCs w:val="20"/>
      <w:lang w:val="en-GB"/>
    </w:rPr>
    <w:tblPr>
      <w:tblBorders>
        <w:top w:val="single" w:sz="4" w:space="0" w:color="00A0B4"/>
        <w:left w:val="single" w:sz="4" w:space="0" w:color="00A0B4"/>
        <w:bottom w:val="single" w:sz="4" w:space="0" w:color="00A0B4"/>
        <w:right w:val="single" w:sz="4" w:space="0" w:color="00A0B4"/>
        <w:insideH w:val="single" w:sz="4" w:space="0" w:color="00A0B4"/>
        <w:insideV w:val="single" w:sz="4" w:space="0" w:color="00A0B4"/>
      </w:tblBorders>
    </w:tblPr>
  </w:style>
  <w:style w:type="table" w:customStyle="1" w:styleId="TableGrid12">
    <w:name w:val="Table Grid12"/>
    <w:basedOn w:val="TableNormal"/>
    <w:next w:val="TableGrid"/>
    <w:uiPriority w:val="39"/>
    <w:rsid w:val="009502D9"/>
    <w:pPr>
      <w:spacing w:line="240" w:lineRule="auto"/>
      <w:jc w:val="left"/>
    </w:pPr>
    <w:rPr>
      <w:rFonts w:ascii="Courier" w:eastAsia="Times New Roman" w:hAnsi="Courier" w:cs="Times New Roman"/>
      <w:sz w:val="20"/>
      <w:szCs w:val="20"/>
      <w:lang w:val="en-GB"/>
    </w:rPr>
    <w:tblPr>
      <w:tblBorders>
        <w:top w:val="single" w:sz="4" w:space="0" w:color="00A0B4"/>
        <w:left w:val="single" w:sz="4" w:space="0" w:color="00A0B4"/>
        <w:bottom w:val="single" w:sz="4" w:space="0" w:color="00A0B4"/>
        <w:right w:val="single" w:sz="4" w:space="0" w:color="00A0B4"/>
        <w:insideH w:val="single" w:sz="4" w:space="0" w:color="00A0B4"/>
        <w:insideV w:val="single" w:sz="4" w:space="0" w:color="00A0B4"/>
      </w:tblBorders>
    </w:tblPr>
  </w:style>
  <w:style w:type="character" w:styleId="UnresolvedMention">
    <w:name w:val="Unresolved Mention"/>
    <w:basedOn w:val="DefaultParagraphFont"/>
    <w:uiPriority w:val="99"/>
    <w:unhideWhenUsed/>
    <w:rsid w:val="0047616A"/>
    <w:rPr>
      <w:color w:val="605E5C"/>
      <w:shd w:val="clear" w:color="auto" w:fill="E1DFDD"/>
    </w:rPr>
  </w:style>
  <w:style w:type="character" w:styleId="Mention">
    <w:name w:val="Mention"/>
    <w:basedOn w:val="DefaultParagraphFont"/>
    <w:uiPriority w:val="99"/>
    <w:unhideWhenUsed/>
    <w:rsid w:val="00C40D9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1010">
      <w:bodyDiv w:val="1"/>
      <w:marLeft w:val="0"/>
      <w:marRight w:val="0"/>
      <w:marTop w:val="0"/>
      <w:marBottom w:val="0"/>
      <w:divBdr>
        <w:top w:val="none" w:sz="0" w:space="0" w:color="auto"/>
        <w:left w:val="none" w:sz="0" w:space="0" w:color="auto"/>
        <w:bottom w:val="none" w:sz="0" w:space="0" w:color="auto"/>
        <w:right w:val="none" w:sz="0" w:space="0" w:color="auto"/>
      </w:divBdr>
      <w:divsChild>
        <w:div w:id="68773645">
          <w:marLeft w:val="0"/>
          <w:marRight w:val="0"/>
          <w:marTop w:val="0"/>
          <w:marBottom w:val="0"/>
          <w:divBdr>
            <w:top w:val="none" w:sz="0" w:space="0" w:color="auto"/>
            <w:left w:val="none" w:sz="0" w:space="0" w:color="auto"/>
            <w:bottom w:val="none" w:sz="0" w:space="0" w:color="auto"/>
            <w:right w:val="none" w:sz="0" w:space="0" w:color="auto"/>
          </w:divBdr>
          <w:divsChild>
            <w:div w:id="224028059">
              <w:marLeft w:val="0"/>
              <w:marRight w:val="0"/>
              <w:marTop w:val="0"/>
              <w:marBottom w:val="0"/>
              <w:divBdr>
                <w:top w:val="none" w:sz="0" w:space="0" w:color="auto"/>
                <w:left w:val="none" w:sz="0" w:space="0" w:color="auto"/>
                <w:bottom w:val="none" w:sz="0" w:space="0" w:color="auto"/>
                <w:right w:val="none" w:sz="0" w:space="0" w:color="auto"/>
              </w:divBdr>
              <w:divsChild>
                <w:div w:id="300963836">
                  <w:marLeft w:val="0"/>
                  <w:marRight w:val="0"/>
                  <w:marTop w:val="0"/>
                  <w:marBottom w:val="0"/>
                  <w:divBdr>
                    <w:top w:val="none" w:sz="0" w:space="0" w:color="auto"/>
                    <w:left w:val="none" w:sz="0" w:space="0" w:color="auto"/>
                    <w:bottom w:val="none" w:sz="0" w:space="0" w:color="auto"/>
                    <w:right w:val="none" w:sz="0" w:space="0" w:color="auto"/>
                  </w:divBdr>
                  <w:divsChild>
                    <w:div w:id="44245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7676">
      <w:bodyDiv w:val="1"/>
      <w:marLeft w:val="0"/>
      <w:marRight w:val="0"/>
      <w:marTop w:val="0"/>
      <w:marBottom w:val="0"/>
      <w:divBdr>
        <w:top w:val="none" w:sz="0" w:space="0" w:color="auto"/>
        <w:left w:val="none" w:sz="0" w:space="0" w:color="auto"/>
        <w:bottom w:val="none" w:sz="0" w:space="0" w:color="auto"/>
        <w:right w:val="none" w:sz="0" w:space="0" w:color="auto"/>
      </w:divBdr>
    </w:div>
    <w:div w:id="127238042">
      <w:bodyDiv w:val="1"/>
      <w:marLeft w:val="0"/>
      <w:marRight w:val="0"/>
      <w:marTop w:val="0"/>
      <w:marBottom w:val="0"/>
      <w:divBdr>
        <w:top w:val="none" w:sz="0" w:space="0" w:color="auto"/>
        <w:left w:val="none" w:sz="0" w:space="0" w:color="auto"/>
        <w:bottom w:val="none" w:sz="0" w:space="0" w:color="auto"/>
        <w:right w:val="none" w:sz="0" w:space="0" w:color="auto"/>
      </w:divBdr>
    </w:div>
    <w:div w:id="203951463">
      <w:bodyDiv w:val="1"/>
      <w:marLeft w:val="0"/>
      <w:marRight w:val="0"/>
      <w:marTop w:val="0"/>
      <w:marBottom w:val="0"/>
      <w:divBdr>
        <w:top w:val="none" w:sz="0" w:space="0" w:color="auto"/>
        <w:left w:val="none" w:sz="0" w:space="0" w:color="auto"/>
        <w:bottom w:val="none" w:sz="0" w:space="0" w:color="auto"/>
        <w:right w:val="none" w:sz="0" w:space="0" w:color="auto"/>
      </w:divBdr>
    </w:div>
    <w:div w:id="276375505">
      <w:bodyDiv w:val="1"/>
      <w:marLeft w:val="0"/>
      <w:marRight w:val="0"/>
      <w:marTop w:val="0"/>
      <w:marBottom w:val="0"/>
      <w:divBdr>
        <w:top w:val="none" w:sz="0" w:space="0" w:color="auto"/>
        <w:left w:val="none" w:sz="0" w:space="0" w:color="auto"/>
        <w:bottom w:val="none" w:sz="0" w:space="0" w:color="auto"/>
        <w:right w:val="none" w:sz="0" w:space="0" w:color="auto"/>
      </w:divBdr>
    </w:div>
    <w:div w:id="281423035">
      <w:bodyDiv w:val="1"/>
      <w:marLeft w:val="0"/>
      <w:marRight w:val="0"/>
      <w:marTop w:val="0"/>
      <w:marBottom w:val="0"/>
      <w:divBdr>
        <w:top w:val="none" w:sz="0" w:space="0" w:color="auto"/>
        <w:left w:val="none" w:sz="0" w:space="0" w:color="auto"/>
        <w:bottom w:val="none" w:sz="0" w:space="0" w:color="auto"/>
        <w:right w:val="none" w:sz="0" w:space="0" w:color="auto"/>
      </w:divBdr>
    </w:div>
    <w:div w:id="355230933">
      <w:bodyDiv w:val="1"/>
      <w:marLeft w:val="0"/>
      <w:marRight w:val="0"/>
      <w:marTop w:val="0"/>
      <w:marBottom w:val="0"/>
      <w:divBdr>
        <w:top w:val="none" w:sz="0" w:space="0" w:color="auto"/>
        <w:left w:val="none" w:sz="0" w:space="0" w:color="auto"/>
        <w:bottom w:val="none" w:sz="0" w:space="0" w:color="auto"/>
        <w:right w:val="none" w:sz="0" w:space="0" w:color="auto"/>
      </w:divBdr>
    </w:div>
    <w:div w:id="363750870">
      <w:bodyDiv w:val="1"/>
      <w:marLeft w:val="0"/>
      <w:marRight w:val="0"/>
      <w:marTop w:val="0"/>
      <w:marBottom w:val="0"/>
      <w:divBdr>
        <w:top w:val="none" w:sz="0" w:space="0" w:color="auto"/>
        <w:left w:val="none" w:sz="0" w:space="0" w:color="auto"/>
        <w:bottom w:val="none" w:sz="0" w:space="0" w:color="auto"/>
        <w:right w:val="none" w:sz="0" w:space="0" w:color="auto"/>
      </w:divBdr>
      <w:divsChild>
        <w:div w:id="804197381">
          <w:marLeft w:val="0"/>
          <w:marRight w:val="0"/>
          <w:marTop w:val="0"/>
          <w:marBottom w:val="120"/>
          <w:divBdr>
            <w:top w:val="none" w:sz="0" w:space="0" w:color="auto"/>
            <w:left w:val="none" w:sz="0" w:space="0" w:color="auto"/>
            <w:bottom w:val="none" w:sz="0" w:space="0" w:color="auto"/>
            <w:right w:val="none" w:sz="0" w:space="0" w:color="auto"/>
          </w:divBdr>
          <w:divsChild>
            <w:div w:id="1024867153">
              <w:marLeft w:val="0"/>
              <w:marRight w:val="0"/>
              <w:marTop w:val="0"/>
              <w:marBottom w:val="0"/>
              <w:divBdr>
                <w:top w:val="none" w:sz="0" w:space="0" w:color="auto"/>
                <w:left w:val="none" w:sz="0" w:space="0" w:color="auto"/>
                <w:bottom w:val="none" w:sz="0" w:space="0" w:color="auto"/>
                <w:right w:val="none" w:sz="0" w:space="0" w:color="auto"/>
              </w:divBdr>
            </w:div>
          </w:divsChild>
        </w:div>
        <w:div w:id="2020809548">
          <w:marLeft w:val="0"/>
          <w:marRight w:val="0"/>
          <w:marTop w:val="0"/>
          <w:marBottom w:val="120"/>
          <w:divBdr>
            <w:top w:val="none" w:sz="0" w:space="0" w:color="auto"/>
            <w:left w:val="none" w:sz="0" w:space="0" w:color="auto"/>
            <w:bottom w:val="none" w:sz="0" w:space="0" w:color="auto"/>
            <w:right w:val="none" w:sz="0" w:space="0" w:color="auto"/>
          </w:divBdr>
          <w:divsChild>
            <w:div w:id="13228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165523">
      <w:bodyDiv w:val="1"/>
      <w:marLeft w:val="0"/>
      <w:marRight w:val="0"/>
      <w:marTop w:val="0"/>
      <w:marBottom w:val="0"/>
      <w:divBdr>
        <w:top w:val="none" w:sz="0" w:space="0" w:color="auto"/>
        <w:left w:val="none" w:sz="0" w:space="0" w:color="auto"/>
        <w:bottom w:val="none" w:sz="0" w:space="0" w:color="auto"/>
        <w:right w:val="none" w:sz="0" w:space="0" w:color="auto"/>
      </w:divBdr>
    </w:div>
    <w:div w:id="387384847">
      <w:bodyDiv w:val="1"/>
      <w:marLeft w:val="0"/>
      <w:marRight w:val="0"/>
      <w:marTop w:val="0"/>
      <w:marBottom w:val="0"/>
      <w:divBdr>
        <w:top w:val="none" w:sz="0" w:space="0" w:color="auto"/>
        <w:left w:val="none" w:sz="0" w:space="0" w:color="auto"/>
        <w:bottom w:val="none" w:sz="0" w:space="0" w:color="auto"/>
        <w:right w:val="none" w:sz="0" w:space="0" w:color="auto"/>
      </w:divBdr>
    </w:div>
    <w:div w:id="409692911">
      <w:bodyDiv w:val="1"/>
      <w:marLeft w:val="0"/>
      <w:marRight w:val="0"/>
      <w:marTop w:val="0"/>
      <w:marBottom w:val="0"/>
      <w:divBdr>
        <w:top w:val="none" w:sz="0" w:space="0" w:color="auto"/>
        <w:left w:val="none" w:sz="0" w:space="0" w:color="auto"/>
        <w:bottom w:val="none" w:sz="0" w:space="0" w:color="auto"/>
        <w:right w:val="none" w:sz="0" w:space="0" w:color="auto"/>
      </w:divBdr>
    </w:div>
    <w:div w:id="493111813">
      <w:bodyDiv w:val="1"/>
      <w:marLeft w:val="0"/>
      <w:marRight w:val="0"/>
      <w:marTop w:val="0"/>
      <w:marBottom w:val="0"/>
      <w:divBdr>
        <w:top w:val="none" w:sz="0" w:space="0" w:color="auto"/>
        <w:left w:val="none" w:sz="0" w:space="0" w:color="auto"/>
        <w:bottom w:val="none" w:sz="0" w:space="0" w:color="auto"/>
        <w:right w:val="none" w:sz="0" w:space="0" w:color="auto"/>
      </w:divBdr>
    </w:div>
    <w:div w:id="521092820">
      <w:bodyDiv w:val="1"/>
      <w:marLeft w:val="0"/>
      <w:marRight w:val="0"/>
      <w:marTop w:val="0"/>
      <w:marBottom w:val="0"/>
      <w:divBdr>
        <w:top w:val="none" w:sz="0" w:space="0" w:color="auto"/>
        <w:left w:val="none" w:sz="0" w:space="0" w:color="auto"/>
        <w:bottom w:val="none" w:sz="0" w:space="0" w:color="auto"/>
        <w:right w:val="none" w:sz="0" w:space="0" w:color="auto"/>
      </w:divBdr>
      <w:divsChild>
        <w:div w:id="25571318">
          <w:marLeft w:val="0"/>
          <w:marRight w:val="0"/>
          <w:marTop w:val="0"/>
          <w:marBottom w:val="0"/>
          <w:divBdr>
            <w:top w:val="none" w:sz="0" w:space="0" w:color="auto"/>
            <w:left w:val="none" w:sz="0" w:space="0" w:color="auto"/>
            <w:bottom w:val="none" w:sz="0" w:space="0" w:color="auto"/>
            <w:right w:val="none" w:sz="0" w:space="0" w:color="auto"/>
          </w:divBdr>
          <w:divsChild>
            <w:div w:id="1070225357">
              <w:marLeft w:val="0"/>
              <w:marRight w:val="0"/>
              <w:marTop w:val="0"/>
              <w:marBottom w:val="0"/>
              <w:divBdr>
                <w:top w:val="none" w:sz="0" w:space="0" w:color="auto"/>
                <w:left w:val="none" w:sz="0" w:space="0" w:color="auto"/>
                <w:bottom w:val="none" w:sz="0" w:space="0" w:color="auto"/>
                <w:right w:val="none" w:sz="0" w:space="0" w:color="auto"/>
              </w:divBdr>
              <w:divsChild>
                <w:div w:id="1886748079">
                  <w:marLeft w:val="0"/>
                  <w:marRight w:val="0"/>
                  <w:marTop w:val="0"/>
                  <w:marBottom w:val="0"/>
                  <w:divBdr>
                    <w:top w:val="none" w:sz="0" w:space="0" w:color="auto"/>
                    <w:left w:val="none" w:sz="0" w:space="0" w:color="auto"/>
                    <w:bottom w:val="none" w:sz="0" w:space="0" w:color="auto"/>
                    <w:right w:val="none" w:sz="0" w:space="0" w:color="auto"/>
                  </w:divBdr>
                </w:div>
              </w:divsChild>
            </w:div>
            <w:div w:id="1865438984">
              <w:marLeft w:val="0"/>
              <w:marRight w:val="0"/>
              <w:marTop w:val="0"/>
              <w:marBottom w:val="0"/>
              <w:divBdr>
                <w:top w:val="none" w:sz="0" w:space="0" w:color="auto"/>
                <w:left w:val="none" w:sz="0" w:space="0" w:color="auto"/>
                <w:bottom w:val="none" w:sz="0" w:space="0" w:color="auto"/>
                <w:right w:val="none" w:sz="0" w:space="0" w:color="auto"/>
              </w:divBdr>
              <w:divsChild>
                <w:div w:id="115857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34344">
          <w:marLeft w:val="0"/>
          <w:marRight w:val="0"/>
          <w:marTop w:val="0"/>
          <w:marBottom w:val="0"/>
          <w:divBdr>
            <w:top w:val="none" w:sz="0" w:space="0" w:color="auto"/>
            <w:left w:val="none" w:sz="0" w:space="0" w:color="auto"/>
            <w:bottom w:val="none" w:sz="0" w:space="0" w:color="auto"/>
            <w:right w:val="none" w:sz="0" w:space="0" w:color="auto"/>
          </w:divBdr>
          <w:divsChild>
            <w:div w:id="1630893560">
              <w:marLeft w:val="0"/>
              <w:marRight w:val="0"/>
              <w:marTop w:val="0"/>
              <w:marBottom w:val="0"/>
              <w:divBdr>
                <w:top w:val="none" w:sz="0" w:space="0" w:color="auto"/>
                <w:left w:val="none" w:sz="0" w:space="0" w:color="auto"/>
                <w:bottom w:val="none" w:sz="0" w:space="0" w:color="auto"/>
                <w:right w:val="none" w:sz="0" w:space="0" w:color="auto"/>
              </w:divBdr>
              <w:divsChild>
                <w:div w:id="82539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359901">
      <w:bodyDiv w:val="1"/>
      <w:marLeft w:val="0"/>
      <w:marRight w:val="0"/>
      <w:marTop w:val="0"/>
      <w:marBottom w:val="0"/>
      <w:divBdr>
        <w:top w:val="none" w:sz="0" w:space="0" w:color="auto"/>
        <w:left w:val="none" w:sz="0" w:space="0" w:color="auto"/>
        <w:bottom w:val="none" w:sz="0" w:space="0" w:color="auto"/>
        <w:right w:val="none" w:sz="0" w:space="0" w:color="auto"/>
      </w:divBdr>
    </w:div>
    <w:div w:id="557203907">
      <w:bodyDiv w:val="1"/>
      <w:marLeft w:val="0"/>
      <w:marRight w:val="0"/>
      <w:marTop w:val="0"/>
      <w:marBottom w:val="0"/>
      <w:divBdr>
        <w:top w:val="none" w:sz="0" w:space="0" w:color="auto"/>
        <w:left w:val="none" w:sz="0" w:space="0" w:color="auto"/>
        <w:bottom w:val="none" w:sz="0" w:space="0" w:color="auto"/>
        <w:right w:val="none" w:sz="0" w:space="0" w:color="auto"/>
      </w:divBdr>
    </w:div>
    <w:div w:id="557790433">
      <w:bodyDiv w:val="1"/>
      <w:marLeft w:val="0"/>
      <w:marRight w:val="0"/>
      <w:marTop w:val="0"/>
      <w:marBottom w:val="0"/>
      <w:divBdr>
        <w:top w:val="none" w:sz="0" w:space="0" w:color="auto"/>
        <w:left w:val="none" w:sz="0" w:space="0" w:color="auto"/>
        <w:bottom w:val="none" w:sz="0" w:space="0" w:color="auto"/>
        <w:right w:val="none" w:sz="0" w:space="0" w:color="auto"/>
      </w:divBdr>
    </w:div>
    <w:div w:id="581334180">
      <w:bodyDiv w:val="1"/>
      <w:marLeft w:val="0"/>
      <w:marRight w:val="0"/>
      <w:marTop w:val="0"/>
      <w:marBottom w:val="0"/>
      <w:divBdr>
        <w:top w:val="none" w:sz="0" w:space="0" w:color="auto"/>
        <w:left w:val="none" w:sz="0" w:space="0" w:color="auto"/>
        <w:bottom w:val="none" w:sz="0" w:space="0" w:color="auto"/>
        <w:right w:val="none" w:sz="0" w:space="0" w:color="auto"/>
      </w:divBdr>
    </w:div>
    <w:div w:id="582298944">
      <w:bodyDiv w:val="1"/>
      <w:marLeft w:val="0"/>
      <w:marRight w:val="0"/>
      <w:marTop w:val="0"/>
      <w:marBottom w:val="0"/>
      <w:divBdr>
        <w:top w:val="none" w:sz="0" w:space="0" w:color="auto"/>
        <w:left w:val="none" w:sz="0" w:space="0" w:color="auto"/>
        <w:bottom w:val="none" w:sz="0" w:space="0" w:color="auto"/>
        <w:right w:val="none" w:sz="0" w:space="0" w:color="auto"/>
      </w:divBdr>
      <w:divsChild>
        <w:div w:id="485436166">
          <w:marLeft w:val="0"/>
          <w:marRight w:val="0"/>
          <w:marTop w:val="0"/>
          <w:marBottom w:val="0"/>
          <w:divBdr>
            <w:top w:val="none" w:sz="0" w:space="0" w:color="auto"/>
            <w:left w:val="none" w:sz="0" w:space="0" w:color="auto"/>
            <w:bottom w:val="none" w:sz="0" w:space="0" w:color="auto"/>
            <w:right w:val="none" w:sz="0" w:space="0" w:color="auto"/>
          </w:divBdr>
          <w:divsChild>
            <w:div w:id="2092433916">
              <w:marLeft w:val="0"/>
              <w:marRight w:val="0"/>
              <w:marTop w:val="0"/>
              <w:marBottom w:val="0"/>
              <w:divBdr>
                <w:top w:val="none" w:sz="0" w:space="0" w:color="auto"/>
                <w:left w:val="none" w:sz="0" w:space="0" w:color="auto"/>
                <w:bottom w:val="none" w:sz="0" w:space="0" w:color="auto"/>
                <w:right w:val="none" w:sz="0" w:space="0" w:color="auto"/>
              </w:divBdr>
              <w:divsChild>
                <w:div w:id="14478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43368">
          <w:marLeft w:val="0"/>
          <w:marRight w:val="0"/>
          <w:marTop w:val="0"/>
          <w:marBottom w:val="0"/>
          <w:divBdr>
            <w:top w:val="none" w:sz="0" w:space="0" w:color="auto"/>
            <w:left w:val="none" w:sz="0" w:space="0" w:color="auto"/>
            <w:bottom w:val="none" w:sz="0" w:space="0" w:color="auto"/>
            <w:right w:val="none" w:sz="0" w:space="0" w:color="auto"/>
          </w:divBdr>
          <w:divsChild>
            <w:div w:id="1018699674">
              <w:marLeft w:val="0"/>
              <w:marRight w:val="0"/>
              <w:marTop w:val="0"/>
              <w:marBottom w:val="0"/>
              <w:divBdr>
                <w:top w:val="none" w:sz="0" w:space="0" w:color="auto"/>
                <w:left w:val="none" w:sz="0" w:space="0" w:color="auto"/>
                <w:bottom w:val="none" w:sz="0" w:space="0" w:color="auto"/>
                <w:right w:val="none" w:sz="0" w:space="0" w:color="auto"/>
              </w:divBdr>
              <w:divsChild>
                <w:div w:id="1946645944">
                  <w:marLeft w:val="0"/>
                  <w:marRight w:val="0"/>
                  <w:marTop w:val="0"/>
                  <w:marBottom w:val="0"/>
                  <w:divBdr>
                    <w:top w:val="none" w:sz="0" w:space="0" w:color="auto"/>
                    <w:left w:val="none" w:sz="0" w:space="0" w:color="auto"/>
                    <w:bottom w:val="none" w:sz="0" w:space="0" w:color="auto"/>
                    <w:right w:val="none" w:sz="0" w:space="0" w:color="auto"/>
                  </w:divBdr>
                </w:div>
              </w:divsChild>
            </w:div>
            <w:div w:id="1302079530">
              <w:marLeft w:val="0"/>
              <w:marRight w:val="0"/>
              <w:marTop w:val="0"/>
              <w:marBottom w:val="0"/>
              <w:divBdr>
                <w:top w:val="none" w:sz="0" w:space="0" w:color="auto"/>
                <w:left w:val="none" w:sz="0" w:space="0" w:color="auto"/>
                <w:bottom w:val="none" w:sz="0" w:space="0" w:color="auto"/>
                <w:right w:val="none" w:sz="0" w:space="0" w:color="auto"/>
              </w:divBdr>
              <w:divsChild>
                <w:div w:id="15202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574692">
      <w:bodyDiv w:val="1"/>
      <w:marLeft w:val="0"/>
      <w:marRight w:val="0"/>
      <w:marTop w:val="0"/>
      <w:marBottom w:val="0"/>
      <w:divBdr>
        <w:top w:val="none" w:sz="0" w:space="0" w:color="auto"/>
        <w:left w:val="none" w:sz="0" w:space="0" w:color="auto"/>
        <w:bottom w:val="none" w:sz="0" w:space="0" w:color="auto"/>
        <w:right w:val="none" w:sz="0" w:space="0" w:color="auto"/>
      </w:divBdr>
    </w:div>
    <w:div w:id="605230815">
      <w:bodyDiv w:val="1"/>
      <w:marLeft w:val="0"/>
      <w:marRight w:val="0"/>
      <w:marTop w:val="0"/>
      <w:marBottom w:val="0"/>
      <w:divBdr>
        <w:top w:val="none" w:sz="0" w:space="0" w:color="auto"/>
        <w:left w:val="none" w:sz="0" w:space="0" w:color="auto"/>
        <w:bottom w:val="none" w:sz="0" w:space="0" w:color="auto"/>
        <w:right w:val="none" w:sz="0" w:space="0" w:color="auto"/>
      </w:divBdr>
    </w:div>
    <w:div w:id="607852171">
      <w:bodyDiv w:val="1"/>
      <w:marLeft w:val="0"/>
      <w:marRight w:val="0"/>
      <w:marTop w:val="0"/>
      <w:marBottom w:val="0"/>
      <w:divBdr>
        <w:top w:val="none" w:sz="0" w:space="0" w:color="auto"/>
        <w:left w:val="none" w:sz="0" w:space="0" w:color="auto"/>
        <w:bottom w:val="none" w:sz="0" w:space="0" w:color="auto"/>
        <w:right w:val="none" w:sz="0" w:space="0" w:color="auto"/>
      </w:divBdr>
    </w:div>
    <w:div w:id="645861487">
      <w:bodyDiv w:val="1"/>
      <w:marLeft w:val="0"/>
      <w:marRight w:val="0"/>
      <w:marTop w:val="0"/>
      <w:marBottom w:val="0"/>
      <w:divBdr>
        <w:top w:val="none" w:sz="0" w:space="0" w:color="auto"/>
        <w:left w:val="none" w:sz="0" w:space="0" w:color="auto"/>
        <w:bottom w:val="none" w:sz="0" w:space="0" w:color="auto"/>
        <w:right w:val="none" w:sz="0" w:space="0" w:color="auto"/>
      </w:divBdr>
    </w:div>
    <w:div w:id="685405063">
      <w:bodyDiv w:val="1"/>
      <w:marLeft w:val="0"/>
      <w:marRight w:val="0"/>
      <w:marTop w:val="0"/>
      <w:marBottom w:val="0"/>
      <w:divBdr>
        <w:top w:val="none" w:sz="0" w:space="0" w:color="auto"/>
        <w:left w:val="none" w:sz="0" w:space="0" w:color="auto"/>
        <w:bottom w:val="none" w:sz="0" w:space="0" w:color="auto"/>
        <w:right w:val="none" w:sz="0" w:space="0" w:color="auto"/>
      </w:divBdr>
    </w:div>
    <w:div w:id="689453547">
      <w:bodyDiv w:val="1"/>
      <w:marLeft w:val="0"/>
      <w:marRight w:val="0"/>
      <w:marTop w:val="0"/>
      <w:marBottom w:val="0"/>
      <w:divBdr>
        <w:top w:val="none" w:sz="0" w:space="0" w:color="auto"/>
        <w:left w:val="none" w:sz="0" w:space="0" w:color="auto"/>
        <w:bottom w:val="none" w:sz="0" w:space="0" w:color="auto"/>
        <w:right w:val="none" w:sz="0" w:space="0" w:color="auto"/>
      </w:divBdr>
    </w:div>
    <w:div w:id="690492469">
      <w:bodyDiv w:val="1"/>
      <w:marLeft w:val="0"/>
      <w:marRight w:val="0"/>
      <w:marTop w:val="0"/>
      <w:marBottom w:val="0"/>
      <w:divBdr>
        <w:top w:val="none" w:sz="0" w:space="0" w:color="auto"/>
        <w:left w:val="none" w:sz="0" w:space="0" w:color="auto"/>
        <w:bottom w:val="none" w:sz="0" w:space="0" w:color="auto"/>
        <w:right w:val="none" w:sz="0" w:space="0" w:color="auto"/>
      </w:divBdr>
    </w:div>
    <w:div w:id="732893430">
      <w:bodyDiv w:val="1"/>
      <w:marLeft w:val="0"/>
      <w:marRight w:val="0"/>
      <w:marTop w:val="0"/>
      <w:marBottom w:val="0"/>
      <w:divBdr>
        <w:top w:val="none" w:sz="0" w:space="0" w:color="auto"/>
        <w:left w:val="none" w:sz="0" w:space="0" w:color="auto"/>
        <w:bottom w:val="none" w:sz="0" w:space="0" w:color="auto"/>
        <w:right w:val="none" w:sz="0" w:space="0" w:color="auto"/>
      </w:divBdr>
    </w:div>
    <w:div w:id="798258785">
      <w:bodyDiv w:val="1"/>
      <w:marLeft w:val="0"/>
      <w:marRight w:val="0"/>
      <w:marTop w:val="0"/>
      <w:marBottom w:val="0"/>
      <w:divBdr>
        <w:top w:val="none" w:sz="0" w:space="0" w:color="auto"/>
        <w:left w:val="none" w:sz="0" w:space="0" w:color="auto"/>
        <w:bottom w:val="none" w:sz="0" w:space="0" w:color="auto"/>
        <w:right w:val="none" w:sz="0" w:space="0" w:color="auto"/>
      </w:divBdr>
    </w:div>
    <w:div w:id="923799052">
      <w:bodyDiv w:val="1"/>
      <w:marLeft w:val="0"/>
      <w:marRight w:val="0"/>
      <w:marTop w:val="0"/>
      <w:marBottom w:val="0"/>
      <w:divBdr>
        <w:top w:val="none" w:sz="0" w:space="0" w:color="auto"/>
        <w:left w:val="none" w:sz="0" w:space="0" w:color="auto"/>
        <w:bottom w:val="none" w:sz="0" w:space="0" w:color="auto"/>
        <w:right w:val="none" w:sz="0" w:space="0" w:color="auto"/>
      </w:divBdr>
    </w:div>
    <w:div w:id="943420203">
      <w:bodyDiv w:val="1"/>
      <w:marLeft w:val="0"/>
      <w:marRight w:val="0"/>
      <w:marTop w:val="0"/>
      <w:marBottom w:val="0"/>
      <w:divBdr>
        <w:top w:val="none" w:sz="0" w:space="0" w:color="auto"/>
        <w:left w:val="none" w:sz="0" w:space="0" w:color="auto"/>
        <w:bottom w:val="none" w:sz="0" w:space="0" w:color="auto"/>
        <w:right w:val="none" w:sz="0" w:space="0" w:color="auto"/>
      </w:divBdr>
    </w:div>
    <w:div w:id="944537551">
      <w:bodyDiv w:val="1"/>
      <w:marLeft w:val="0"/>
      <w:marRight w:val="0"/>
      <w:marTop w:val="0"/>
      <w:marBottom w:val="0"/>
      <w:divBdr>
        <w:top w:val="none" w:sz="0" w:space="0" w:color="auto"/>
        <w:left w:val="none" w:sz="0" w:space="0" w:color="auto"/>
        <w:bottom w:val="none" w:sz="0" w:space="0" w:color="auto"/>
        <w:right w:val="none" w:sz="0" w:space="0" w:color="auto"/>
      </w:divBdr>
    </w:div>
    <w:div w:id="966661210">
      <w:bodyDiv w:val="1"/>
      <w:marLeft w:val="0"/>
      <w:marRight w:val="0"/>
      <w:marTop w:val="0"/>
      <w:marBottom w:val="0"/>
      <w:divBdr>
        <w:top w:val="none" w:sz="0" w:space="0" w:color="auto"/>
        <w:left w:val="none" w:sz="0" w:space="0" w:color="auto"/>
        <w:bottom w:val="none" w:sz="0" w:space="0" w:color="auto"/>
        <w:right w:val="none" w:sz="0" w:space="0" w:color="auto"/>
      </w:divBdr>
    </w:div>
    <w:div w:id="999625523">
      <w:bodyDiv w:val="1"/>
      <w:marLeft w:val="0"/>
      <w:marRight w:val="0"/>
      <w:marTop w:val="0"/>
      <w:marBottom w:val="0"/>
      <w:divBdr>
        <w:top w:val="none" w:sz="0" w:space="0" w:color="auto"/>
        <w:left w:val="none" w:sz="0" w:space="0" w:color="auto"/>
        <w:bottom w:val="none" w:sz="0" w:space="0" w:color="auto"/>
        <w:right w:val="none" w:sz="0" w:space="0" w:color="auto"/>
      </w:divBdr>
    </w:div>
    <w:div w:id="1040517275">
      <w:bodyDiv w:val="1"/>
      <w:marLeft w:val="0"/>
      <w:marRight w:val="0"/>
      <w:marTop w:val="0"/>
      <w:marBottom w:val="0"/>
      <w:divBdr>
        <w:top w:val="none" w:sz="0" w:space="0" w:color="auto"/>
        <w:left w:val="none" w:sz="0" w:space="0" w:color="auto"/>
        <w:bottom w:val="none" w:sz="0" w:space="0" w:color="auto"/>
        <w:right w:val="none" w:sz="0" w:space="0" w:color="auto"/>
      </w:divBdr>
      <w:divsChild>
        <w:div w:id="1780372716">
          <w:marLeft w:val="0"/>
          <w:marRight w:val="0"/>
          <w:marTop w:val="0"/>
          <w:marBottom w:val="120"/>
          <w:divBdr>
            <w:top w:val="none" w:sz="0" w:space="0" w:color="auto"/>
            <w:left w:val="none" w:sz="0" w:space="0" w:color="auto"/>
            <w:bottom w:val="none" w:sz="0" w:space="0" w:color="auto"/>
            <w:right w:val="none" w:sz="0" w:space="0" w:color="auto"/>
          </w:divBdr>
          <w:divsChild>
            <w:div w:id="2106262364">
              <w:marLeft w:val="0"/>
              <w:marRight w:val="0"/>
              <w:marTop w:val="0"/>
              <w:marBottom w:val="0"/>
              <w:divBdr>
                <w:top w:val="none" w:sz="0" w:space="0" w:color="auto"/>
                <w:left w:val="none" w:sz="0" w:space="0" w:color="auto"/>
                <w:bottom w:val="none" w:sz="0" w:space="0" w:color="auto"/>
                <w:right w:val="none" w:sz="0" w:space="0" w:color="auto"/>
              </w:divBdr>
            </w:div>
          </w:divsChild>
        </w:div>
        <w:div w:id="1785534674">
          <w:marLeft w:val="0"/>
          <w:marRight w:val="0"/>
          <w:marTop w:val="0"/>
          <w:marBottom w:val="120"/>
          <w:divBdr>
            <w:top w:val="none" w:sz="0" w:space="0" w:color="auto"/>
            <w:left w:val="none" w:sz="0" w:space="0" w:color="auto"/>
            <w:bottom w:val="none" w:sz="0" w:space="0" w:color="auto"/>
            <w:right w:val="none" w:sz="0" w:space="0" w:color="auto"/>
          </w:divBdr>
          <w:divsChild>
            <w:div w:id="4052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18683">
      <w:bodyDiv w:val="1"/>
      <w:marLeft w:val="0"/>
      <w:marRight w:val="0"/>
      <w:marTop w:val="0"/>
      <w:marBottom w:val="0"/>
      <w:divBdr>
        <w:top w:val="none" w:sz="0" w:space="0" w:color="auto"/>
        <w:left w:val="none" w:sz="0" w:space="0" w:color="auto"/>
        <w:bottom w:val="none" w:sz="0" w:space="0" w:color="auto"/>
        <w:right w:val="none" w:sz="0" w:space="0" w:color="auto"/>
      </w:divBdr>
    </w:div>
    <w:div w:id="1067606203">
      <w:bodyDiv w:val="1"/>
      <w:marLeft w:val="0"/>
      <w:marRight w:val="0"/>
      <w:marTop w:val="0"/>
      <w:marBottom w:val="0"/>
      <w:divBdr>
        <w:top w:val="none" w:sz="0" w:space="0" w:color="auto"/>
        <w:left w:val="none" w:sz="0" w:space="0" w:color="auto"/>
        <w:bottom w:val="none" w:sz="0" w:space="0" w:color="auto"/>
        <w:right w:val="none" w:sz="0" w:space="0" w:color="auto"/>
      </w:divBdr>
    </w:div>
    <w:div w:id="1166824843">
      <w:bodyDiv w:val="1"/>
      <w:marLeft w:val="0"/>
      <w:marRight w:val="0"/>
      <w:marTop w:val="0"/>
      <w:marBottom w:val="0"/>
      <w:divBdr>
        <w:top w:val="none" w:sz="0" w:space="0" w:color="auto"/>
        <w:left w:val="none" w:sz="0" w:space="0" w:color="auto"/>
        <w:bottom w:val="none" w:sz="0" w:space="0" w:color="auto"/>
        <w:right w:val="none" w:sz="0" w:space="0" w:color="auto"/>
      </w:divBdr>
      <w:divsChild>
        <w:div w:id="21562804">
          <w:marLeft w:val="0"/>
          <w:marRight w:val="0"/>
          <w:marTop w:val="0"/>
          <w:marBottom w:val="0"/>
          <w:divBdr>
            <w:top w:val="none" w:sz="0" w:space="0" w:color="auto"/>
            <w:left w:val="none" w:sz="0" w:space="0" w:color="auto"/>
            <w:bottom w:val="none" w:sz="0" w:space="0" w:color="auto"/>
            <w:right w:val="none" w:sz="0" w:space="0" w:color="auto"/>
          </w:divBdr>
          <w:divsChild>
            <w:div w:id="445586207">
              <w:marLeft w:val="0"/>
              <w:marRight w:val="0"/>
              <w:marTop w:val="0"/>
              <w:marBottom w:val="0"/>
              <w:divBdr>
                <w:top w:val="none" w:sz="0" w:space="0" w:color="auto"/>
                <w:left w:val="none" w:sz="0" w:space="0" w:color="auto"/>
                <w:bottom w:val="none" w:sz="0" w:space="0" w:color="auto"/>
                <w:right w:val="none" w:sz="0" w:space="0" w:color="auto"/>
              </w:divBdr>
              <w:divsChild>
                <w:div w:id="48092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182095">
          <w:marLeft w:val="0"/>
          <w:marRight w:val="0"/>
          <w:marTop w:val="0"/>
          <w:marBottom w:val="0"/>
          <w:divBdr>
            <w:top w:val="none" w:sz="0" w:space="0" w:color="auto"/>
            <w:left w:val="none" w:sz="0" w:space="0" w:color="auto"/>
            <w:bottom w:val="none" w:sz="0" w:space="0" w:color="auto"/>
            <w:right w:val="none" w:sz="0" w:space="0" w:color="auto"/>
          </w:divBdr>
          <w:divsChild>
            <w:div w:id="1403798938">
              <w:marLeft w:val="0"/>
              <w:marRight w:val="0"/>
              <w:marTop w:val="0"/>
              <w:marBottom w:val="0"/>
              <w:divBdr>
                <w:top w:val="none" w:sz="0" w:space="0" w:color="auto"/>
                <w:left w:val="none" w:sz="0" w:space="0" w:color="auto"/>
                <w:bottom w:val="none" w:sz="0" w:space="0" w:color="auto"/>
                <w:right w:val="none" w:sz="0" w:space="0" w:color="auto"/>
              </w:divBdr>
              <w:divsChild>
                <w:div w:id="1606157494">
                  <w:marLeft w:val="0"/>
                  <w:marRight w:val="0"/>
                  <w:marTop w:val="0"/>
                  <w:marBottom w:val="0"/>
                  <w:divBdr>
                    <w:top w:val="none" w:sz="0" w:space="0" w:color="auto"/>
                    <w:left w:val="none" w:sz="0" w:space="0" w:color="auto"/>
                    <w:bottom w:val="none" w:sz="0" w:space="0" w:color="auto"/>
                    <w:right w:val="none" w:sz="0" w:space="0" w:color="auto"/>
                  </w:divBdr>
                </w:div>
              </w:divsChild>
            </w:div>
            <w:div w:id="1549415070">
              <w:marLeft w:val="0"/>
              <w:marRight w:val="0"/>
              <w:marTop w:val="0"/>
              <w:marBottom w:val="0"/>
              <w:divBdr>
                <w:top w:val="none" w:sz="0" w:space="0" w:color="auto"/>
                <w:left w:val="none" w:sz="0" w:space="0" w:color="auto"/>
                <w:bottom w:val="none" w:sz="0" w:space="0" w:color="auto"/>
                <w:right w:val="none" w:sz="0" w:space="0" w:color="auto"/>
              </w:divBdr>
              <w:divsChild>
                <w:div w:id="118412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159859">
      <w:bodyDiv w:val="1"/>
      <w:marLeft w:val="0"/>
      <w:marRight w:val="0"/>
      <w:marTop w:val="0"/>
      <w:marBottom w:val="0"/>
      <w:divBdr>
        <w:top w:val="none" w:sz="0" w:space="0" w:color="auto"/>
        <w:left w:val="none" w:sz="0" w:space="0" w:color="auto"/>
        <w:bottom w:val="none" w:sz="0" w:space="0" w:color="auto"/>
        <w:right w:val="none" w:sz="0" w:space="0" w:color="auto"/>
      </w:divBdr>
      <w:divsChild>
        <w:div w:id="574241951">
          <w:marLeft w:val="0"/>
          <w:marRight w:val="0"/>
          <w:marTop w:val="0"/>
          <w:marBottom w:val="0"/>
          <w:divBdr>
            <w:top w:val="none" w:sz="0" w:space="0" w:color="auto"/>
            <w:left w:val="none" w:sz="0" w:space="0" w:color="auto"/>
            <w:bottom w:val="none" w:sz="0" w:space="0" w:color="auto"/>
            <w:right w:val="none" w:sz="0" w:space="0" w:color="auto"/>
          </w:divBdr>
          <w:divsChild>
            <w:div w:id="1705397644">
              <w:marLeft w:val="0"/>
              <w:marRight w:val="0"/>
              <w:marTop w:val="0"/>
              <w:marBottom w:val="0"/>
              <w:divBdr>
                <w:top w:val="none" w:sz="0" w:space="0" w:color="auto"/>
                <w:left w:val="none" w:sz="0" w:space="0" w:color="auto"/>
                <w:bottom w:val="none" w:sz="0" w:space="0" w:color="auto"/>
                <w:right w:val="none" w:sz="0" w:space="0" w:color="auto"/>
              </w:divBdr>
              <w:divsChild>
                <w:div w:id="80852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11170">
      <w:bodyDiv w:val="1"/>
      <w:marLeft w:val="0"/>
      <w:marRight w:val="0"/>
      <w:marTop w:val="0"/>
      <w:marBottom w:val="0"/>
      <w:divBdr>
        <w:top w:val="none" w:sz="0" w:space="0" w:color="auto"/>
        <w:left w:val="none" w:sz="0" w:space="0" w:color="auto"/>
        <w:bottom w:val="none" w:sz="0" w:space="0" w:color="auto"/>
        <w:right w:val="none" w:sz="0" w:space="0" w:color="auto"/>
      </w:divBdr>
    </w:div>
    <w:div w:id="1233387722">
      <w:bodyDiv w:val="1"/>
      <w:marLeft w:val="0"/>
      <w:marRight w:val="0"/>
      <w:marTop w:val="0"/>
      <w:marBottom w:val="0"/>
      <w:divBdr>
        <w:top w:val="none" w:sz="0" w:space="0" w:color="auto"/>
        <w:left w:val="none" w:sz="0" w:space="0" w:color="auto"/>
        <w:bottom w:val="none" w:sz="0" w:space="0" w:color="auto"/>
        <w:right w:val="none" w:sz="0" w:space="0" w:color="auto"/>
      </w:divBdr>
    </w:div>
    <w:div w:id="1256592764">
      <w:bodyDiv w:val="1"/>
      <w:marLeft w:val="0"/>
      <w:marRight w:val="0"/>
      <w:marTop w:val="0"/>
      <w:marBottom w:val="0"/>
      <w:divBdr>
        <w:top w:val="none" w:sz="0" w:space="0" w:color="auto"/>
        <w:left w:val="none" w:sz="0" w:space="0" w:color="auto"/>
        <w:bottom w:val="none" w:sz="0" w:space="0" w:color="auto"/>
        <w:right w:val="none" w:sz="0" w:space="0" w:color="auto"/>
      </w:divBdr>
      <w:divsChild>
        <w:div w:id="1952390775">
          <w:marLeft w:val="0"/>
          <w:marRight w:val="0"/>
          <w:marTop w:val="0"/>
          <w:marBottom w:val="0"/>
          <w:divBdr>
            <w:top w:val="none" w:sz="0" w:space="0" w:color="auto"/>
            <w:left w:val="none" w:sz="0" w:space="0" w:color="auto"/>
            <w:bottom w:val="none" w:sz="0" w:space="0" w:color="auto"/>
            <w:right w:val="none" w:sz="0" w:space="0" w:color="auto"/>
          </w:divBdr>
          <w:divsChild>
            <w:div w:id="436676827">
              <w:marLeft w:val="0"/>
              <w:marRight w:val="0"/>
              <w:marTop w:val="0"/>
              <w:marBottom w:val="0"/>
              <w:divBdr>
                <w:top w:val="none" w:sz="0" w:space="0" w:color="auto"/>
                <w:left w:val="none" w:sz="0" w:space="0" w:color="auto"/>
                <w:bottom w:val="none" w:sz="0" w:space="0" w:color="auto"/>
                <w:right w:val="none" w:sz="0" w:space="0" w:color="auto"/>
              </w:divBdr>
              <w:divsChild>
                <w:div w:id="2546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02719">
      <w:bodyDiv w:val="1"/>
      <w:marLeft w:val="0"/>
      <w:marRight w:val="0"/>
      <w:marTop w:val="0"/>
      <w:marBottom w:val="0"/>
      <w:divBdr>
        <w:top w:val="none" w:sz="0" w:space="0" w:color="auto"/>
        <w:left w:val="none" w:sz="0" w:space="0" w:color="auto"/>
        <w:bottom w:val="none" w:sz="0" w:space="0" w:color="auto"/>
        <w:right w:val="none" w:sz="0" w:space="0" w:color="auto"/>
      </w:divBdr>
    </w:div>
    <w:div w:id="1312522029">
      <w:bodyDiv w:val="1"/>
      <w:marLeft w:val="0"/>
      <w:marRight w:val="0"/>
      <w:marTop w:val="0"/>
      <w:marBottom w:val="0"/>
      <w:divBdr>
        <w:top w:val="none" w:sz="0" w:space="0" w:color="auto"/>
        <w:left w:val="none" w:sz="0" w:space="0" w:color="auto"/>
        <w:bottom w:val="none" w:sz="0" w:space="0" w:color="auto"/>
        <w:right w:val="none" w:sz="0" w:space="0" w:color="auto"/>
      </w:divBdr>
    </w:div>
    <w:div w:id="1346859367">
      <w:bodyDiv w:val="1"/>
      <w:marLeft w:val="0"/>
      <w:marRight w:val="0"/>
      <w:marTop w:val="0"/>
      <w:marBottom w:val="0"/>
      <w:divBdr>
        <w:top w:val="none" w:sz="0" w:space="0" w:color="auto"/>
        <w:left w:val="none" w:sz="0" w:space="0" w:color="auto"/>
        <w:bottom w:val="none" w:sz="0" w:space="0" w:color="auto"/>
        <w:right w:val="none" w:sz="0" w:space="0" w:color="auto"/>
      </w:divBdr>
      <w:divsChild>
        <w:div w:id="88040403">
          <w:marLeft w:val="0"/>
          <w:marRight w:val="0"/>
          <w:marTop w:val="0"/>
          <w:marBottom w:val="0"/>
          <w:divBdr>
            <w:top w:val="none" w:sz="0" w:space="0" w:color="auto"/>
            <w:left w:val="none" w:sz="0" w:space="0" w:color="auto"/>
            <w:bottom w:val="none" w:sz="0" w:space="0" w:color="auto"/>
            <w:right w:val="none" w:sz="0" w:space="0" w:color="auto"/>
          </w:divBdr>
          <w:divsChild>
            <w:div w:id="1648706998">
              <w:marLeft w:val="0"/>
              <w:marRight w:val="0"/>
              <w:marTop w:val="0"/>
              <w:marBottom w:val="0"/>
              <w:divBdr>
                <w:top w:val="none" w:sz="0" w:space="0" w:color="auto"/>
                <w:left w:val="none" w:sz="0" w:space="0" w:color="auto"/>
                <w:bottom w:val="none" w:sz="0" w:space="0" w:color="auto"/>
                <w:right w:val="none" w:sz="0" w:space="0" w:color="auto"/>
              </w:divBdr>
              <w:divsChild>
                <w:div w:id="15825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44403">
          <w:marLeft w:val="0"/>
          <w:marRight w:val="0"/>
          <w:marTop w:val="0"/>
          <w:marBottom w:val="0"/>
          <w:divBdr>
            <w:top w:val="none" w:sz="0" w:space="0" w:color="auto"/>
            <w:left w:val="none" w:sz="0" w:space="0" w:color="auto"/>
            <w:bottom w:val="none" w:sz="0" w:space="0" w:color="auto"/>
            <w:right w:val="none" w:sz="0" w:space="0" w:color="auto"/>
          </w:divBdr>
          <w:divsChild>
            <w:div w:id="374474705">
              <w:marLeft w:val="0"/>
              <w:marRight w:val="0"/>
              <w:marTop w:val="0"/>
              <w:marBottom w:val="0"/>
              <w:divBdr>
                <w:top w:val="none" w:sz="0" w:space="0" w:color="auto"/>
                <w:left w:val="none" w:sz="0" w:space="0" w:color="auto"/>
                <w:bottom w:val="none" w:sz="0" w:space="0" w:color="auto"/>
                <w:right w:val="none" w:sz="0" w:space="0" w:color="auto"/>
              </w:divBdr>
              <w:divsChild>
                <w:div w:id="1246258487">
                  <w:marLeft w:val="0"/>
                  <w:marRight w:val="0"/>
                  <w:marTop w:val="0"/>
                  <w:marBottom w:val="0"/>
                  <w:divBdr>
                    <w:top w:val="none" w:sz="0" w:space="0" w:color="auto"/>
                    <w:left w:val="none" w:sz="0" w:space="0" w:color="auto"/>
                    <w:bottom w:val="none" w:sz="0" w:space="0" w:color="auto"/>
                    <w:right w:val="none" w:sz="0" w:space="0" w:color="auto"/>
                  </w:divBdr>
                </w:div>
              </w:divsChild>
            </w:div>
            <w:div w:id="1543640357">
              <w:marLeft w:val="0"/>
              <w:marRight w:val="0"/>
              <w:marTop w:val="0"/>
              <w:marBottom w:val="0"/>
              <w:divBdr>
                <w:top w:val="none" w:sz="0" w:space="0" w:color="auto"/>
                <w:left w:val="none" w:sz="0" w:space="0" w:color="auto"/>
                <w:bottom w:val="none" w:sz="0" w:space="0" w:color="auto"/>
                <w:right w:val="none" w:sz="0" w:space="0" w:color="auto"/>
              </w:divBdr>
              <w:divsChild>
                <w:div w:id="17508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956747">
      <w:bodyDiv w:val="1"/>
      <w:marLeft w:val="0"/>
      <w:marRight w:val="0"/>
      <w:marTop w:val="0"/>
      <w:marBottom w:val="0"/>
      <w:divBdr>
        <w:top w:val="none" w:sz="0" w:space="0" w:color="auto"/>
        <w:left w:val="none" w:sz="0" w:space="0" w:color="auto"/>
        <w:bottom w:val="none" w:sz="0" w:space="0" w:color="auto"/>
        <w:right w:val="none" w:sz="0" w:space="0" w:color="auto"/>
      </w:divBdr>
    </w:div>
    <w:div w:id="1430738215">
      <w:bodyDiv w:val="1"/>
      <w:marLeft w:val="0"/>
      <w:marRight w:val="0"/>
      <w:marTop w:val="0"/>
      <w:marBottom w:val="0"/>
      <w:divBdr>
        <w:top w:val="none" w:sz="0" w:space="0" w:color="auto"/>
        <w:left w:val="none" w:sz="0" w:space="0" w:color="auto"/>
        <w:bottom w:val="none" w:sz="0" w:space="0" w:color="auto"/>
        <w:right w:val="none" w:sz="0" w:space="0" w:color="auto"/>
      </w:divBdr>
      <w:divsChild>
        <w:div w:id="858619405">
          <w:marLeft w:val="0"/>
          <w:marRight w:val="0"/>
          <w:marTop w:val="0"/>
          <w:marBottom w:val="120"/>
          <w:divBdr>
            <w:top w:val="none" w:sz="0" w:space="0" w:color="auto"/>
            <w:left w:val="none" w:sz="0" w:space="0" w:color="auto"/>
            <w:bottom w:val="none" w:sz="0" w:space="0" w:color="auto"/>
            <w:right w:val="none" w:sz="0" w:space="0" w:color="auto"/>
          </w:divBdr>
          <w:divsChild>
            <w:div w:id="233784409">
              <w:marLeft w:val="0"/>
              <w:marRight w:val="0"/>
              <w:marTop w:val="0"/>
              <w:marBottom w:val="0"/>
              <w:divBdr>
                <w:top w:val="none" w:sz="0" w:space="0" w:color="auto"/>
                <w:left w:val="none" w:sz="0" w:space="0" w:color="auto"/>
                <w:bottom w:val="none" w:sz="0" w:space="0" w:color="auto"/>
                <w:right w:val="none" w:sz="0" w:space="0" w:color="auto"/>
              </w:divBdr>
            </w:div>
          </w:divsChild>
        </w:div>
        <w:div w:id="1318462216">
          <w:marLeft w:val="0"/>
          <w:marRight w:val="0"/>
          <w:marTop w:val="0"/>
          <w:marBottom w:val="120"/>
          <w:divBdr>
            <w:top w:val="none" w:sz="0" w:space="0" w:color="auto"/>
            <w:left w:val="none" w:sz="0" w:space="0" w:color="auto"/>
            <w:bottom w:val="none" w:sz="0" w:space="0" w:color="auto"/>
            <w:right w:val="none" w:sz="0" w:space="0" w:color="auto"/>
          </w:divBdr>
          <w:divsChild>
            <w:div w:id="180612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18153">
      <w:bodyDiv w:val="1"/>
      <w:marLeft w:val="0"/>
      <w:marRight w:val="0"/>
      <w:marTop w:val="0"/>
      <w:marBottom w:val="0"/>
      <w:divBdr>
        <w:top w:val="none" w:sz="0" w:space="0" w:color="auto"/>
        <w:left w:val="none" w:sz="0" w:space="0" w:color="auto"/>
        <w:bottom w:val="none" w:sz="0" w:space="0" w:color="auto"/>
        <w:right w:val="none" w:sz="0" w:space="0" w:color="auto"/>
      </w:divBdr>
      <w:divsChild>
        <w:div w:id="642547259">
          <w:marLeft w:val="0"/>
          <w:marRight w:val="0"/>
          <w:marTop w:val="0"/>
          <w:marBottom w:val="120"/>
          <w:divBdr>
            <w:top w:val="none" w:sz="0" w:space="0" w:color="auto"/>
            <w:left w:val="none" w:sz="0" w:space="0" w:color="auto"/>
            <w:bottom w:val="none" w:sz="0" w:space="0" w:color="auto"/>
            <w:right w:val="none" w:sz="0" w:space="0" w:color="auto"/>
          </w:divBdr>
          <w:divsChild>
            <w:div w:id="1034382394">
              <w:marLeft w:val="0"/>
              <w:marRight w:val="0"/>
              <w:marTop w:val="0"/>
              <w:marBottom w:val="0"/>
              <w:divBdr>
                <w:top w:val="none" w:sz="0" w:space="0" w:color="auto"/>
                <w:left w:val="none" w:sz="0" w:space="0" w:color="auto"/>
                <w:bottom w:val="none" w:sz="0" w:space="0" w:color="auto"/>
                <w:right w:val="none" w:sz="0" w:space="0" w:color="auto"/>
              </w:divBdr>
            </w:div>
          </w:divsChild>
        </w:div>
        <w:div w:id="1835224888">
          <w:marLeft w:val="0"/>
          <w:marRight w:val="0"/>
          <w:marTop w:val="0"/>
          <w:marBottom w:val="120"/>
          <w:divBdr>
            <w:top w:val="none" w:sz="0" w:space="0" w:color="auto"/>
            <w:left w:val="none" w:sz="0" w:space="0" w:color="auto"/>
            <w:bottom w:val="none" w:sz="0" w:space="0" w:color="auto"/>
            <w:right w:val="none" w:sz="0" w:space="0" w:color="auto"/>
          </w:divBdr>
          <w:divsChild>
            <w:div w:id="163914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024607">
      <w:bodyDiv w:val="1"/>
      <w:marLeft w:val="0"/>
      <w:marRight w:val="0"/>
      <w:marTop w:val="0"/>
      <w:marBottom w:val="0"/>
      <w:divBdr>
        <w:top w:val="none" w:sz="0" w:space="0" w:color="auto"/>
        <w:left w:val="none" w:sz="0" w:space="0" w:color="auto"/>
        <w:bottom w:val="none" w:sz="0" w:space="0" w:color="auto"/>
        <w:right w:val="none" w:sz="0" w:space="0" w:color="auto"/>
      </w:divBdr>
      <w:divsChild>
        <w:div w:id="1375235649">
          <w:marLeft w:val="0"/>
          <w:marRight w:val="0"/>
          <w:marTop w:val="0"/>
          <w:marBottom w:val="0"/>
          <w:divBdr>
            <w:top w:val="none" w:sz="0" w:space="0" w:color="auto"/>
            <w:left w:val="none" w:sz="0" w:space="0" w:color="auto"/>
            <w:bottom w:val="none" w:sz="0" w:space="0" w:color="auto"/>
            <w:right w:val="none" w:sz="0" w:space="0" w:color="auto"/>
          </w:divBdr>
          <w:divsChild>
            <w:div w:id="1142191678">
              <w:marLeft w:val="0"/>
              <w:marRight w:val="0"/>
              <w:marTop w:val="0"/>
              <w:marBottom w:val="0"/>
              <w:divBdr>
                <w:top w:val="none" w:sz="0" w:space="0" w:color="auto"/>
                <w:left w:val="none" w:sz="0" w:space="0" w:color="auto"/>
                <w:bottom w:val="none" w:sz="0" w:space="0" w:color="auto"/>
                <w:right w:val="none" w:sz="0" w:space="0" w:color="auto"/>
              </w:divBdr>
              <w:divsChild>
                <w:div w:id="3395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524452">
      <w:bodyDiv w:val="1"/>
      <w:marLeft w:val="0"/>
      <w:marRight w:val="0"/>
      <w:marTop w:val="0"/>
      <w:marBottom w:val="0"/>
      <w:divBdr>
        <w:top w:val="none" w:sz="0" w:space="0" w:color="auto"/>
        <w:left w:val="none" w:sz="0" w:space="0" w:color="auto"/>
        <w:bottom w:val="none" w:sz="0" w:space="0" w:color="auto"/>
        <w:right w:val="none" w:sz="0" w:space="0" w:color="auto"/>
      </w:divBdr>
    </w:div>
    <w:div w:id="1489781023">
      <w:bodyDiv w:val="1"/>
      <w:marLeft w:val="0"/>
      <w:marRight w:val="0"/>
      <w:marTop w:val="0"/>
      <w:marBottom w:val="0"/>
      <w:divBdr>
        <w:top w:val="none" w:sz="0" w:space="0" w:color="auto"/>
        <w:left w:val="none" w:sz="0" w:space="0" w:color="auto"/>
        <w:bottom w:val="none" w:sz="0" w:space="0" w:color="auto"/>
        <w:right w:val="none" w:sz="0" w:space="0" w:color="auto"/>
      </w:divBdr>
    </w:div>
    <w:div w:id="1576162241">
      <w:bodyDiv w:val="1"/>
      <w:marLeft w:val="0"/>
      <w:marRight w:val="0"/>
      <w:marTop w:val="0"/>
      <w:marBottom w:val="0"/>
      <w:divBdr>
        <w:top w:val="none" w:sz="0" w:space="0" w:color="auto"/>
        <w:left w:val="none" w:sz="0" w:space="0" w:color="auto"/>
        <w:bottom w:val="none" w:sz="0" w:space="0" w:color="auto"/>
        <w:right w:val="none" w:sz="0" w:space="0" w:color="auto"/>
      </w:divBdr>
    </w:div>
    <w:div w:id="1585870353">
      <w:bodyDiv w:val="1"/>
      <w:marLeft w:val="0"/>
      <w:marRight w:val="0"/>
      <w:marTop w:val="0"/>
      <w:marBottom w:val="0"/>
      <w:divBdr>
        <w:top w:val="none" w:sz="0" w:space="0" w:color="auto"/>
        <w:left w:val="none" w:sz="0" w:space="0" w:color="auto"/>
        <w:bottom w:val="none" w:sz="0" w:space="0" w:color="auto"/>
        <w:right w:val="none" w:sz="0" w:space="0" w:color="auto"/>
      </w:divBdr>
      <w:divsChild>
        <w:div w:id="462769927">
          <w:marLeft w:val="0"/>
          <w:marRight w:val="0"/>
          <w:marTop w:val="0"/>
          <w:marBottom w:val="0"/>
          <w:divBdr>
            <w:top w:val="none" w:sz="0" w:space="0" w:color="auto"/>
            <w:left w:val="none" w:sz="0" w:space="0" w:color="auto"/>
            <w:bottom w:val="none" w:sz="0" w:space="0" w:color="auto"/>
            <w:right w:val="none" w:sz="0" w:space="0" w:color="auto"/>
          </w:divBdr>
          <w:divsChild>
            <w:div w:id="18287134">
              <w:marLeft w:val="0"/>
              <w:marRight w:val="0"/>
              <w:marTop w:val="0"/>
              <w:marBottom w:val="0"/>
              <w:divBdr>
                <w:top w:val="none" w:sz="0" w:space="0" w:color="auto"/>
                <w:left w:val="none" w:sz="0" w:space="0" w:color="auto"/>
                <w:bottom w:val="none" w:sz="0" w:space="0" w:color="auto"/>
                <w:right w:val="none" w:sz="0" w:space="0" w:color="auto"/>
              </w:divBdr>
              <w:divsChild>
                <w:div w:id="1024942644">
                  <w:marLeft w:val="0"/>
                  <w:marRight w:val="0"/>
                  <w:marTop w:val="0"/>
                  <w:marBottom w:val="0"/>
                  <w:divBdr>
                    <w:top w:val="none" w:sz="0" w:space="0" w:color="auto"/>
                    <w:left w:val="none" w:sz="0" w:space="0" w:color="auto"/>
                    <w:bottom w:val="none" w:sz="0" w:space="0" w:color="auto"/>
                    <w:right w:val="none" w:sz="0" w:space="0" w:color="auto"/>
                  </w:divBdr>
                </w:div>
              </w:divsChild>
            </w:div>
            <w:div w:id="75790143">
              <w:marLeft w:val="0"/>
              <w:marRight w:val="0"/>
              <w:marTop w:val="0"/>
              <w:marBottom w:val="0"/>
              <w:divBdr>
                <w:top w:val="none" w:sz="0" w:space="0" w:color="auto"/>
                <w:left w:val="none" w:sz="0" w:space="0" w:color="auto"/>
                <w:bottom w:val="none" w:sz="0" w:space="0" w:color="auto"/>
                <w:right w:val="none" w:sz="0" w:space="0" w:color="auto"/>
              </w:divBdr>
              <w:divsChild>
                <w:div w:id="1404375421">
                  <w:marLeft w:val="0"/>
                  <w:marRight w:val="0"/>
                  <w:marTop w:val="0"/>
                  <w:marBottom w:val="0"/>
                  <w:divBdr>
                    <w:top w:val="none" w:sz="0" w:space="0" w:color="auto"/>
                    <w:left w:val="none" w:sz="0" w:space="0" w:color="auto"/>
                    <w:bottom w:val="none" w:sz="0" w:space="0" w:color="auto"/>
                    <w:right w:val="none" w:sz="0" w:space="0" w:color="auto"/>
                  </w:divBdr>
                </w:div>
              </w:divsChild>
            </w:div>
            <w:div w:id="310527266">
              <w:marLeft w:val="0"/>
              <w:marRight w:val="0"/>
              <w:marTop w:val="0"/>
              <w:marBottom w:val="0"/>
              <w:divBdr>
                <w:top w:val="none" w:sz="0" w:space="0" w:color="auto"/>
                <w:left w:val="none" w:sz="0" w:space="0" w:color="auto"/>
                <w:bottom w:val="none" w:sz="0" w:space="0" w:color="auto"/>
                <w:right w:val="none" w:sz="0" w:space="0" w:color="auto"/>
              </w:divBdr>
              <w:divsChild>
                <w:div w:id="1150249485">
                  <w:marLeft w:val="0"/>
                  <w:marRight w:val="0"/>
                  <w:marTop w:val="0"/>
                  <w:marBottom w:val="0"/>
                  <w:divBdr>
                    <w:top w:val="none" w:sz="0" w:space="0" w:color="auto"/>
                    <w:left w:val="none" w:sz="0" w:space="0" w:color="auto"/>
                    <w:bottom w:val="none" w:sz="0" w:space="0" w:color="auto"/>
                    <w:right w:val="none" w:sz="0" w:space="0" w:color="auto"/>
                  </w:divBdr>
                </w:div>
              </w:divsChild>
            </w:div>
            <w:div w:id="372312171">
              <w:marLeft w:val="0"/>
              <w:marRight w:val="0"/>
              <w:marTop w:val="0"/>
              <w:marBottom w:val="0"/>
              <w:divBdr>
                <w:top w:val="none" w:sz="0" w:space="0" w:color="auto"/>
                <w:left w:val="none" w:sz="0" w:space="0" w:color="auto"/>
                <w:bottom w:val="none" w:sz="0" w:space="0" w:color="auto"/>
                <w:right w:val="none" w:sz="0" w:space="0" w:color="auto"/>
              </w:divBdr>
              <w:divsChild>
                <w:div w:id="467167243">
                  <w:marLeft w:val="0"/>
                  <w:marRight w:val="0"/>
                  <w:marTop w:val="0"/>
                  <w:marBottom w:val="0"/>
                  <w:divBdr>
                    <w:top w:val="none" w:sz="0" w:space="0" w:color="auto"/>
                    <w:left w:val="none" w:sz="0" w:space="0" w:color="auto"/>
                    <w:bottom w:val="none" w:sz="0" w:space="0" w:color="auto"/>
                    <w:right w:val="none" w:sz="0" w:space="0" w:color="auto"/>
                  </w:divBdr>
                </w:div>
              </w:divsChild>
            </w:div>
            <w:div w:id="1130628368">
              <w:marLeft w:val="0"/>
              <w:marRight w:val="0"/>
              <w:marTop w:val="0"/>
              <w:marBottom w:val="0"/>
              <w:divBdr>
                <w:top w:val="none" w:sz="0" w:space="0" w:color="auto"/>
                <w:left w:val="none" w:sz="0" w:space="0" w:color="auto"/>
                <w:bottom w:val="none" w:sz="0" w:space="0" w:color="auto"/>
                <w:right w:val="none" w:sz="0" w:space="0" w:color="auto"/>
              </w:divBdr>
              <w:divsChild>
                <w:div w:id="815344618">
                  <w:marLeft w:val="0"/>
                  <w:marRight w:val="0"/>
                  <w:marTop w:val="0"/>
                  <w:marBottom w:val="0"/>
                  <w:divBdr>
                    <w:top w:val="none" w:sz="0" w:space="0" w:color="auto"/>
                    <w:left w:val="none" w:sz="0" w:space="0" w:color="auto"/>
                    <w:bottom w:val="none" w:sz="0" w:space="0" w:color="auto"/>
                    <w:right w:val="none" w:sz="0" w:space="0" w:color="auto"/>
                  </w:divBdr>
                </w:div>
                <w:div w:id="1441952604">
                  <w:marLeft w:val="0"/>
                  <w:marRight w:val="0"/>
                  <w:marTop w:val="0"/>
                  <w:marBottom w:val="0"/>
                  <w:divBdr>
                    <w:top w:val="none" w:sz="0" w:space="0" w:color="auto"/>
                    <w:left w:val="none" w:sz="0" w:space="0" w:color="auto"/>
                    <w:bottom w:val="none" w:sz="0" w:space="0" w:color="auto"/>
                    <w:right w:val="none" w:sz="0" w:space="0" w:color="auto"/>
                  </w:divBdr>
                </w:div>
              </w:divsChild>
            </w:div>
            <w:div w:id="1222207838">
              <w:marLeft w:val="0"/>
              <w:marRight w:val="0"/>
              <w:marTop w:val="0"/>
              <w:marBottom w:val="0"/>
              <w:divBdr>
                <w:top w:val="none" w:sz="0" w:space="0" w:color="auto"/>
                <w:left w:val="none" w:sz="0" w:space="0" w:color="auto"/>
                <w:bottom w:val="none" w:sz="0" w:space="0" w:color="auto"/>
                <w:right w:val="none" w:sz="0" w:space="0" w:color="auto"/>
              </w:divBdr>
              <w:divsChild>
                <w:div w:id="1274364394">
                  <w:marLeft w:val="0"/>
                  <w:marRight w:val="0"/>
                  <w:marTop w:val="0"/>
                  <w:marBottom w:val="0"/>
                  <w:divBdr>
                    <w:top w:val="none" w:sz="0" w:space="0" w:color="auto"/>
                    <w:left w:val="none" w:sz="0" w:space="0" w:color="auto"/>
                    <w:bottom w:val="none" w:sz="0" w:space="0" w:color="auto"/>
                    <w:right w:val="none" w:sz="0" w:space="0" w:color="auto"/>
                  </w:divBdr>
                </w:div>
              </w:divsChild>
            </w:div>
            <w:div w:id="1314410011">
              <w:marLeft w:val="0"/>
              <w:marRight w:val="0"/>
              <w:marTop w:val="0"/>
              <w:marBottom w:val="0"/>
              <w:divBdr>
                <w:top w:val="none" w:sz="0" w:space="0" w:color="auto"/>
                <w:left w:val="none" w:sz="0" w:space="0" w:color="auto"/>
                <w:bottom w:val="none" w:sz="0" w:space="0" w:color="auto"/>
                <w:right w:val="none" w:sz="0" w:space="0" w:color="auto"/>
              </w:divBdr>
              <w:divsChild>
                <w:div w:id="1313564895">
                  <w:marLeft w:val="0"/>
                  <w:marRight w:val="0"/>
                  <w:marTop w:val="0"/>
                  <w:marBottom w:val="0"/>
                  <w:divBdr>
                    <w:top w:val="none" w:sz="0" w:space="0" w:color="auto"/>
                    <w:left w:val="none" w:sz="0" w:space="0" w:color="auto"/>
                    <w:bottom w:val="none" w:sz="0" w:space="0" w:color="auto"/>
                    <w:right w:val="none" w:sz="0" w:space="0" w:color="auto"/>
                  </w:divBdr>
                </w:div>
              </w:divsChild>
            </w:div>
            <w:div w:id="1533491568">
              <w:marLeft w:val="0"/>
              <w:marRight w:val="0"/>
              <w:marTop w:val="0"/>
              <w:marBottom w:val="0"/>
              <w:divBdr>
                <w:top w:val="none" w:sz="0" w:space="0" w:color="auto"/>
                <w:left w:val="none" w:sz="0" w:space="0" w:color="auto"/>
                <w:bottom w:val="none" w:sz="0" w:space="0" w:color="auto"/>
                <w:right w:val="none" w:sz="0" w:space="0" w:color="auto"/>
              </w:divBdr>
              <w:divsChild>
                <w:div w:id="1001619050">
                  <w:marLeft w:val="0"/>
                  <w:marRight w:val="0"/>
                  <w:marTop w:val="0"/>
                  <w:marBottom w:val="0"/>
                  <w:divBdr>
                    <w:top w:val="none" w:sz="0" w:space="0" w:color="auto"/>
                    <w:left w:val="none" w:sz="0" w:space="0" w:color="auto"/>
                    <w:bottom w:val="none" w:sz="0" w:space="0" w:color="auto"/>
                    <w:right w:val="none" w:sz="0" w:space="0" w:color="auto"/>
                  </w:divBdr>
                </w:div>
              </w:divsChild>
            </w:div>
            <w:div w:id="1541476265">
              <w:marLeft w:val="0"/>
              <w:marRight w:val="0"/>
              <w:marTop w:val="0"/>
              <w:marBottom w:val="0"/>
              <w:divBdr>
                <w:top w:val="none" w:sz="0" w:space="0" w:color="auto"/>
                <w:left w:val="none" w:sz="0" w:space="0" w:color="auto"/>
                <w:bottom w:val="none" w:sz="0" w:space="0" w:color="auto"/>
                <w:right w:val="none" w:sz="0" w:space="0" w:color="auto"/>
              </w:divBdr>
              <w:divsChild>
                <w:div w:id="1754354529">
                  <w:marLeft w:val="0"/>
                  <w:marRight w:val="0"/>
                  <w:marTop w:val="0"/>
                  <w:marBottom w:val="0"/>
                  <w:divBdr>
                    <w:top w:val="none" w:sz="0" w:space="0" w:color="auto"/>
                    <w:left w:val="none" w:sz="0" w:space="0" w:color="auto"/>
                    <w:bottom w:val="none" w:sz="0" w:space="0" w:color="auto"/>
                    <w:right w:val="none" w:sz="0" w:space="0" w:color="auto"/>
                  </w:divBdr>
                </w:div>
              </w:divsChild>
            </w:div>
            <w:div w:id="1884563647">
              <w:marLeft w:val="0"/>
              <w:marRight w:val="0"/>
              <w:marTop w:val="0"/>
              <w:marBottom w:val="0"/>
              <w:divBdr>
                <w:top w:val="none" w:sz="0" w:space="0" w:color="auto"/>
                <w:left w:val="none" w:sz="0" w:space="0" w:color="auto"/>
                <w:bottom w:val="none" w:sz="0" w:space="0" w:color="auto"/>
                <w:right w:val="none" w:sz="0" w:space="0" w:color="auto"/>
              </w:divBdr>
              <w:divsChild>
                <w:div w:id="763650451">
                  <w:marLeft w:val="0"/>
                  <w:marRight w:val="0"/>
                  <w:marTop w:val="0"/>
                  <w:marBottom w:val="0"/>
                  <w:divBdr>
                    <w:top w:val="none" w:sz="0" w:space="0" w:color="auto"/>
                    <w:left w:val="none" w:sz="0" w:space="0" w:color="auto"/>
                    <w:bottom w:val="none" w:sz="0" w:space="0" w:color="auto"/>
                    <w:right w:val="none" w:sz="0" w:space="0" w:color="auto"/>
                  </w:divBdr>
                </w:div>
              </w:divsChild>
            </w:div>
            <w:div w:id="1944609834">
              <w:marLeft w:val="0"/>
              <w:marRight w:val="0"/>
              <w:marTop w:val="0"/>
              <w:marBottom w:val="0"/>
              <w:divBdr>
                <w:top w:val="none" w:sz="0" w:space="0" w:color="auto"/>
                <w:left w:val="none" w:sz="0" w:space="0" w:color="auto"/>
                <w:bottom w:val="none" w:sz="0" w:space="0" w:color="auto"/>
                <w:right w:val="none" w:sz="0" w:space="0" w:color="auto"/>
              </w:divBdr>
              <w:divsChild>
                <w:div w:id="360056699">
                  <w:marLeft w:val="0"/>
                  <w:marRight w:val="0"/>
                  <w:marTop w:val="0"/>
                  <w:marBottom w:val="0"/>
                  <w:divBdr>
                    <w:top w:val="none" w:sz="0" w:space="0" w:color="auto"/>
                    <w:left w:val="none" w:sz="0" w:space="0" w:color="auto"/>
                    <w:bottom w:val="none" w:sz="0" w:space="0" w:color="auto"/>
                    <w:right w:val="none" w:sz="0" w:space="0" w:color="auto"/>
                  </w:divBdr>
                </w:div>
                <w:div w:id="158691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075535">
          <w:marLeft w:val="0"/>
          <w:marRight w:val="0"/>
          <w:marTop w:val="0"/>
          <w:marBottom w:val="0"/>
          <w:divBdr>
            <w:top w:val="none" w:sz="0" w:space="0" w:color="auto"/>
            <w:left w:val="none" w:sz="0" w:space="0" w:color="auto"/>
            <w:bottom w:val="none" w:sz="0" w:space="0" w:color="auto"/>
            <w:right w:val="none" w:sz="0" w:space="0" w:color="auto"/>
          </w:divBdr>
          <w:divsChild>
            <w:div w:id="71050650">
              <w:marLeft w:val="0"/>
              <w:marRight w:val="0"/>
              <w:marTop w:val="0"/>
              <w:marBottom w:val="0"/>
              <w:divBdr>
                <w:top w:val="none" w:sz="0" w:space="0" w:color="auto"/>
                <w:left w:val="none" w:sz="0" w:space="0" w:color="auto"/>
                <w:bottom w:val="none" w:sz="0" w:space="0" w:color="auto"/>
                <w:right w:val="none" w:sz="0" w:space="0" w:color="auto"/>
              </w:divBdr>
              <w:divsChild>
                <w:div w:id="646906403">
                  <w:marLeft w:val="0"/>
                  <w:marRight w:val="0"/>
                  <w:marTop w:val="0"/>
                  <w:marBottom w:val="0"/>
                  <w:divBdr>
                    <w:top w:val="none" w:sz="0" w:space="0" w:color="auto"/>
                    <w:left w:val="none" w:sz="0" w:space="0" w:color="auto"/>
                    <w:bottom w:val="none" w:sz="0" w:space="0" w:color="auto"/>
                    <w:right w:val="none" w:sz="0" w:space="0" w:color="auto"/>
                  </w:divBdr>
                </w:div>
              </w:divsChild>
            </w:div>
            <w:div w:id="75396702">
              <w:marLeft w:val="0"/>
              <w:marRight w:val="0"/>
              <w:marTop w:val="0"/>
              <w:marBottom w:val="0"/>
              <w:divBdr>
                <w:top w:val="none" w:sz="0" w:space="0" w:color="auto"/>
                <w:left w:val="none" w:sz="0" w:space="0" w:color="auto"/>
                <w:bottom w:val="none" w:sz="0" w:space="0" w:color="auto"/>
                <w:right w:val="none" w:sz="0" w:space="0" w:color="auto"/>
              </w:divBdr>
              <w:divsChild>
                <w:div w:id="41485108">
                  <w:marLeft w:val="0"/>
                  <w:marRight w:val="0"/>
                  <w:marTop w:val="0"/>
                  <w:marBottom w:val="0"/>
                  <w:divBdr>
                    <w:top w:val="none" w:sz="0" w:space="0" w:color="auto"/>
                    <w:left w:val="none" w:sz="0" w:space="0" w:color="auto"/>
                    <w:bottom w:val="none" w:sz="0" w:space="0" w:color="auto"/>
                    <w:right w:val="none" w:sz="0" w:space="0" w:color="auto"/>
                  </w:divBdr>
                </w:div>
                <w:div w:id="1766271352">
                  <w:marLeft w:val="0"/>
                  <w:marRight w:val="0"/>
                  <w:marTop w:val="0"/>
                  <w:marBottom w:val="0"/>
                  <w:divBdr>
                    <w:top w:val="none" w:sz="0" w:space="0" w:color="auto"/>
                    <w:left w:val="none" w:sz="0" w:space="0" w:color="auto"/>
                    <w:bottom w:val="none" w:sz="0" w:space="0" w:color="auto"/>
                    <w:right w:val="none" w:sz="0" w:space="0" w:color="auto"/>
                  </w:divBdr>
                </w:div>
              </w:divsChild>
            </w:div>
            <w:div w:id="384984975">
              <w:marLeft w:val="0"/>
              <w:marRight w:val="0"/>
              <w:marTop w:val="0"/>
              <w:marBottom w:val="0"/>
              <w:divBdr>
                <w:top w:val="none" w:sz="0" w:space="0" w:color="auto"/>
                <w:left w:val="none" w:sz="0" w:space="0" w:color="auto"/>
                <w:bottom w:val="none" w:sz="0" w:space="0" w:color="auto"/>
                <w:right w:val="none" w:sz="0" w:space="0" w:color="auto"/>
              </w:divBdr>
              <w:divsChild>
                <w:div w:id="888419002">
                  <w:marLeft w:val="0"/>
                  <w:marRight w:val="0"/>
                  <w:marTop w:val="0"/>
                  <w:marBottom w:val="0"/>
                  <w:divBdr>
                    <w:top w:val="none" w:sz="0" w:space="0" w:color="auto"/>
                    <w:left w:val="none" w:sz="0" w:space="0" w:color="auto"/>
                    <w:bottom w:val="none" w:sz="0" w:space="0" w:color="auto"/>
                    <w:right w:val="none" w:sz="0" w:space="0" w:color="auto"/>
                  </w:divBdr>
                </w:div>
              </w:divsChild>
            </w:div>
            <w:div w:id="660425249">
              <w:marLeft w:val="0"/>
              <w:marRight w:val="0"/>
              <w:marTop w:val="0"/>
              <w:marBottom w:val="0"/>
              <w:divBdr>
                <w:top w:val="none" w:sz="0" w:space="0" w:color="auto"/>
                <w:left w:val="none" w:sz="0" w:space="0" w:color="auto"/>
                <w:bottom w:val="none" w:sz="0" w:space="0" w:color="auto"/>
                <w:right w:val="none" w:sz="0" w:space="0" w:color="auto"/>
              </w:divBdr>
              <w:divsChild>
                <w:div w:id="1008941968">
                  <w:marLeft w:val="0"/>
                  <w:marRight w:val="0"/>
                  <w:marTop w:val="0"/>
                  <w:marBottom w:val="0"/>
                  <w:divBdr>
                    <w:top w:val="none" w:sz="0" w:space="0" w:color="auto"/>
                    <w:left w:val="none" w:sz="0" w:space="0" w:color="auto"/>
                    <w:bottom w:val="none" w:sz="0" w:space="0" w:color="auto"/>
                    <w:right w:val="none" w:sz="0" w:space="0" w:color="auto"/>
                  </w:divBdr>
                </w:div>
                <w:div w:id="1672367977">
                  <w:marLeft w:val="0"/>
                  <w:marRight w:val="0"/>
                  <w:marTop w:val="0"/>
                  <w:marBottom w:val="0"/>
                  <w:divBdr>
                    <w:top w:val="none" w:sz="0" w:space="0" w:color="auto"/>
                    <w:left w:val="none" w:sz="0" w:space="0" w:color="auto"/>
                    <w:bottom w:val="none" w:sz="0" w:space="0" w:color="auto"/>
                    <w:right w:val="none" w:sz="0" w:space="0" w:color="auto"/>
                  </w:divBdr>
                </w:div>
                <w:div w:id="2130271433">
                  <w:marLeft w:val="0"/>
                  <w:marRight w:val="0"/>
                  <w:marTop w:val="0"/>
                  <w:marBottom w:val="0"/>
                  <w:divBdr>
                    <w:top w:val="none" w:sz="0" w:space="0" w:color="auto"/>
                    <w:left w:val="none" w:sz="0" w:space="0" w:color="auto"/>
                    <w:bottom w:val="none" w:sz="0" w:space="0" w:color="auto"/>
                    <w:right w:val="none" w:sz="0" w:space="0" w:color="auto"/>
                  </w:divBdr>
                </w:div>
              </w:divsChild>
            </w:div>
            <w:div w:id="1117599488">
              <w:marLeft w:val="0"/>
              <w:marRight w:val="0"/>
              <w:marTop w:val="0"/>
              <w:marBottom w:val="0"/>
              <w:divBdr>
                <w:top w:val="none" w:sz="0" w:space="0" w:color="auto"/>
                <w:left w:val="none" w:sz="0" w:space="0" w:color="auto"/>
                <w:bottom w:val="none" w:sz="0" w:space="0" w:color="auto"/>
                <w:right w:val="none" w:sz="0" w:space="0" w:color="auto"/>
              </w:divBdr>
              <w:divsChild>
                <w:div w:id="150220281">
                  <w:marLeft w:val="0"/>
                  <w:marRight w:val="0"/>
                  <w:marTop w:val="0"/>
                  <w:marBottom w:val="0"/>
                  <w:divBdr>
                    <w:top w:val="none" w:sz="0" w:space="0" w:color="auto"/>
                    <w:left w:val="none" w:sz="0" w:space="0" w:color="auto"/>
                    <w:bottom w:val="none" w:sz="0" w:space="0" w:color="auto"/>
                    <w:right w:val="none" w:sz="0" w:space="0" w:color="auto"/>
                  </w:divBdr>
                </w:div>
              </w:divsChild>
            </w:div>
            <w:div w:id="1655256699">
              <w:marLeft w:val="0"/>
              <w:marRight w:val="0"/>
              <w:marTop w:val="0"/>
              <w:marBottom w:val="0"/>
              <w:divBdr>
                <w:top w:val="none" w:sz="0" w:space="0" w:color="auto"/>
                <w:left w:val="none" w:sz="0" w:space="0" w:color="auto"/>
                <w:bottom w:val="none" w:sz="0" w:space="0" w:color="auto"/>
                <w:right w:val="none" w:sz="0" w:space="0" w:color="auto"/>
              </w:divBdr>
              <w:divsChild>
                <w:div w:id="303899046">
                  <w:marLeft w:val="0"/>
                  <w:marRight w:val="0"/>
                  <w:marTop w:val="0"/>
                  <w:marBottom w:val="0"/>
                  <w:divBdr>
                    <w:top w:val="none" w:sz="0" w:space="0" w:color="auto"/>
                    <w:left w:val="none" w:sz="0" w:space="0" w:color="auto"/>
                    <w:bottom w:val="none" w:sz="0" w:space="0" w:color="auto"/>
                    <w:right w:val="none" w:sz="0" w:space="0" w:color="auto"/>
                  </w:divBdr>
                </w:div>
              </w:divsChild>
            </w:div>
            <w:div w:id="1757702796">
              <w:marLeft w:val="0"/>
              <w:marRight w:val="0"/>
              <w:marTop w:val="0"/>
              <w:marBottom w:val="0"/>
              <w:divBdr>
                <w:top w:val="none" w:sz="0" w:space="0" w:color="auto"/>
                <w:left w:val="none" w:sz="0" w:space="0" w:color="auto"/>
                <w:bottom w:val="none" w:sz="0" w:space="0" w:color="auto"/>
                <w:right w:val="none" w:sz="0" w:space="0" w:color="auto"/>
              </w:divBdr>
              <w:divsChild>
                <w:div w:id="134877561">
                  <w:marLeft w:val="0"/>
                  <w:marRight w:val="0"/>
                  <w:marTop w:val="0"/>
                  <w:marBottom w:val="0"/>
                  <w:divBdr>
                    <w:top w:val="none" w:sz="0" w:space="0" w:color="auto"/>
                    <w:left w:val="none" w:sz="0" w:space="0" w:color="auto"/>
                    <w:bottom w:val="none" w:sz="0" w:space="0" w:color="auto"/>
                    <w:right w:val="none" w:sz="0" w:space="0" w:color="auto"/>
                  </w:divBdr>
                </w:div>
              </w:divsChild>
            </w:div>
            <w:div w:id="1949116099">
              <w:marLeft w:val="0"/>
              <w:marRight w:val="0"/>
              <w:marTop w:val="0"/>
              <w:marBottom w:val="0"/>
              <w:divBdr>
                <w:top w:val="none" w:sz="0" w:space="0" w:color="auto"/>
                <w:left w:val="none" w:sz="0" w:space="0" w:color="auto"/>
                <w:bottom w:val="none" w:sz="0" w:space="0" w:color="auto"/>
                <w:right w:val="none" w:sz="0" w:space="0" w:color="auto"/>
              </w:divBdr>
              <w:divsChild>
                <w:div w:id="653608624">
                  <w:marLeft w:val="0"/>
                  <w:marRight w:val="0"/>
                  <w:marTop w:val="0"/>
                  <w:marBottom w:val="0"/>
                  <w:divBdr>
                    <w:top w:val="none" w:sz="0" w:space="0" w:color="auto"/>
                    <w:left w:val="none" w:sz="0" w:space="0" w:color="auto"/>
                    <w:bottom w:val="none" w:sz="0" w:space="0" w:color="auto"/>
                    <w:right w:val="none" w:sz="0" w:space="0" w:color="auto"/>
                  </w:divBdr>
                </w:div>
              </w:divsChild>
            </w:div>
            <w:div w:id="2109500924">
              <w:marLeft w:val="0"/>
              <w:marRight w:val="0"/>
              <w:marTop w:val="0"/>
              <w:marBottom w:val="0"/>
              <w:divBdr>
                <w:top w:val="none" w:sz="0" w:space="0" w:color="auto"/>
                <w:left w:val="none" w:sz="0" w:space="0" w:color="auto"/>
                <w:bottom w:val="none" w:sz="0" w:space="0" w:color="auto"/>
                <w:right w:val="none" w:sz="0" w:space="0" w:color="auto"/>
              </w:divBdr>
              <w:divsChild>
                <w:div w:id="58873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40899">
          <w:marLeft w:val="0"/>
          <w:marRight w:val="0"/>
          <w:marTop w:val="0"/>
          <w:marBottom w:val="0"/>
          <w:divBdr>
            <w:top w:val="none" w:sz="0" w:space="0" w:color="auto"/>
            <w:left w:val="none" w:sz="0" w:space="0" w:color="auto"/>
            <w:bottom w:val="none" w:sz="0" w:space="0" w:color="auto"/>
            <w:right w:val="none" w:sz="0" w:space="0" w:color="auto"/>
          </w:divBdr>
          <w:divsChild>
            <w:div w:id="204680278">
              <w:marLeft w:val="0"/>
              <w:marRight w:val="0"/>
              <w:marTop w:val="0"/>
              <w:marBottom w:val="0"/>
              <w:divBdr>
                <w:top w:val="none" w:sz="0" w:space="0" w:color="auto"/>
                <w:left w:val="none" w:sz="0" w:space="0" w:color="auto"/>
                <w:bottom w:val="none" w:sz="0" w:space="0" w:color="auto"/>
                <w:right w:val="none" w:sz="0" w:space="0" w:color="auto"/>
              </w:divBdr>
              <w:divsChild>
                <w:div w:id="927956900">
                  <w:marLeft w:val="0"/>
                  <w:marRight w:val="0"/>
                  <w:marTop w:val="0"/>
                  <w:marBottom w:val="0"/>
                  <w:divBdr>
                    <w:top w:val="none" w:sz="0" w:space="0" w:color="auto"/>
                    <w:left w:val="none" w:sz="0" w:space="0" w:color="auto"/>
                    <w:bottom w:val="none" w:sz="0" w:space="0" w:color="auto"/>
                    <w:right w:val="none" w:sz="0" w:space="0" w:color="auto"/>
                  </w:divBdr>
                </w:div>
                <w:div w:id="1458063112">
                  <w:marLeft w:val="0"/>
                  <w:marRight w:val="0"/>
                  <w:marTop w:val="0"/>
                  <w:marBottom w:val="0"/>
                  <w:divBdr>
                    <w:top w:val="none" w:sz="0" w:space="0" w:color="auto"/>
                    <w:left w:val="none" w:sz="0" w:space="0" w:color="auto"/>
                    <w:bottom w:val="none" w:sz="0" w:space="0" w:color="auto"/>
                    <w:right w:val="none" w:sz="0" w:space="0" w:color="auto"/>
                  </w:divBdr>
                </w:div>
              </w:divsChild>
            </w:div>
            <w:div w:id="390429142">
              <w:marLeft w:val="0"/>
              <w:marRight w:val="0"/>
              <w:marTop w:val="0"/>
              <w:marBottom w:val="0"/>
              <w:divBdr>
                <w:top w:val="none" w:sz="0" w:space="0" w:color="auto"/>
                <w:left w:val="none" w:sz="0" w:space="0" w:color="auto"/>
                <w:bottom w:val="none" w:sz="0" w:space="0" w:color="auto"/>
                <w:right w:val="none" w:sz="0" w:space="0" w:color="auto"/>
              </w:divBdr>
              <w:divsChild>
                <w:div w:id="1761489941">
                  <w:marLeft w:val="0"/>
                  <w:marRight w:val="0"/>
                  <w:marTop w:val="0"/>
                  <w:marBottom w:val="0"/>
                  <w:divBdr>
                    <w:top w:val="none" w:sz="0" w:space="0" w:color="auto"/>
                    <w:left w:val="none" w:sz="0" w:space="0" w:color="auto"/>
                    <w:bottom w:val="none" w:sz="0" w:space="0" w:color="auto"/>
                    <w:right w:val="none" w:sz="0" w:space="0" w:color="auto"/>
                  </w:divBdr>
                </w:div>
              </w:divsChild>
            </w:div>
            <w:div w:id="473521012">
              <w:marLeft w:val="0"/>
              <w:marRight w:val="0"/>
              <w:marTop w:val="0"/>
              <w:marBottom w:val="0"/>
              <w:divBdr>
                <w:top w:val="none" w:sz="0" w:space="0" w:color="auto"/>
                <w:left w:val="none" w:sz="0" w:space="0" w:color="auto"/>
                <w:bottom w:val="none" w:sz="0" w:space="0" w:color="auto"/>
                <w:right w:val="none" w:sz="0" w:space="0" w:color="auto"/>
              </w:divBdr>
              <w:divsChild>
                <w:div w:id="1945262807">
                  <w:marLeft w:val="0"/>
                  <w:marRight w:val="0"/>
                  <w:marTop w:val="0"/>
                  <w:marBottom w:val="0"/>
                  <w:divBdr>
                    <w:top w:val="none" w:sz="0" w:space="0" w:color="auto"/>
                    <w:left w:val="none" w:sz="0" w:space="0" w:color="auto"/>
                    <w:bottom w:val="none" w:sz="0" w:space="0" w:color="auto"/>
                    <w:right w:val="none" w:sz="0" w:space="0" w:color="auto"/>
                  </w:divBdr>
                </w:div>
              </w:divsChild>
            </w:div>
            <w:div w:id="626198468">
              <w:marLeft w:val="0"/>
              <w:marRight w:val="0"/>
              <w:marTop w:val="0"/>
              <w:marBottom w:val="0"/>
              <w:divBdr>
                <w:top w:val="none" w:sz="0" w:space="0" w:color="auto"/>
                <w:left w:val="none" w:sz="0" w:space="0" w:color="auto"/>
                <w:bottom w:val="none" w:sz="0" w:space="0" w:color="auto"/>
                <w:right w:val="none" w:sz="0" w:space="0" w:color="auto"/>
              </w:divBdr>
              <w:divsChild>
                <w:div w:id="1060639930">
                  <w:marLeft w:val="0"/>
                  <w:marRight w:val="0"/>
                  <w:marTop w:val="0"/>
                  <w:marBottom w:val="0"/>
                  <w:divBdr>
                    <w:top w:val="none" w:sz="0" w:space="0" w:color="auto"/>
                    <w:left w:val="none" w:sz="0" w:space="0" w:color="auto"/>
                    <w:bottom w:val="none" w:sz="0" w:space="0" w:color="auto"/>
                    <w:right w:val="none" w:sz="0" w:space="0" w:color="auto"/>
                  </w:divBdr>
                </w:div>
              </w:divsChild>
            </w:div>
            <w:div w:id="1036930836">
              <w:marLeft w:val="0"/>
              <w:marRight w:val="0"/>
              <w:marTop w:val="0"/>
              <w:marBottom w:val="0"/>
              <w:divBdr>
                <w:top w:val="none" w:sz="0" w:space="0" w:color="auto"/>
                <w:left w:val="none" w:sz="0" w:space="0" w:color="auto"/>
                <w:bottom w:val="none" w:sz="0" w:space="0" w:color="auto"/>
                <w:right w:val="none" w:sz="0" w:space="0" w:color="auto"/>
              </w:divBdr>
              <w:divsChild>
                <w:div w:id="720665880">
                  <w:marLeft w:val="0"/>
                  <w:marRight w:val="0"/>
                  <w:marTop w:val="0"/>
                  <w:marBottom w:val="0"/>
                  <w:divBdr>
                    <w:top w:val="none" w:sz="0" w:space="0" w:color="auto"/>
                    <w:left w:val="none" w:sz="0" w:space="0" w:color="auto"/>
                    <w:bottom w:val="none" w:sz="0" w:space="0" w:color="auto"/>
                    <w:right w:val="none" w:sz="0" w:space="0" w:color="auto"/>
                  </w:divBdr>
                </w:div>
              </w:divsChild>
            </w:div>
            <w:div w:id="1253666368">
              <w:marLeft w:val="0"/>
              <w:marRight w:val="0"/>
              <w:marTop w:val="0"/>
              <w:marBottom w:val="0"/>
              <w:divBdr>
                <w:top w:val="none" w:sz="0" w:space="0" w:color="auto"/>
                <w:left w:val="none" w:sz="0" w:space="0" w:color="auto"/>
                <w:bottom w:val="none" w:sz="0" w:space="0" w:color="auto"/>
                <w:right w:val="none" w:sz="0" w:space="0" w:color="auto"/>
              </w:divBdr>
              <w:divsChild>
                <w:div w:id="477576275">
                  <w:marLeft w:val="0"/>
                  <w:marRight w:val="0"/>
                  <w:marTop w:val="0"/>
                  <w:marBottom w:val="0"/>
                  <w:divBdr>
                    <w:top w:val="none" w:sz="0" w:space="0" w:color="auto"/>
                    <w:left w:val="none" w:sz="0" w:space="0" w:color="auto"/>
                    <w:bottom w:val="none" w:sz="0" w:space="0" w:color="auto"/>
                    <w:right w:val="none" w:sz="0" w:space="0" w:color="auto"/>
                  </w:divBdr>
                </w:div>
              </w:divsChild>
            </w:div>
            <w:div w:id="2065831061">
              <w:marLeft w:val="0"/>
              <w:marRight w:val="0"/>
              <w:marTop w:val="0"/>
              <w:marBottom w:val="0"/>
              <w:divBdr>
                <w:top w:val="none" w:sz="0" w:space="0" w:color="auto"/>
                <w:left w:val="none" w:sz="0" w:space="0" w:color="auto"/>
                <w:bottom w:val="none" w:sz="0" w:space="0" w:color="auto"/>
                <w:right w:val="none" w:sz="0" w:space="0" w:color="auto"/>
              </w:divBdr>
              <w:divsChild>
                <w:div w:id="61062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83531">
          <w:marLeft w:val="0"/>
          <w:marRight w:val="0"/>
          <w:marTop w:val="0"/>
          <w:marBottom w:val="0"/>
          <w:divBdr>
            <w:top w:val="none" w:sz="0" w:space="0" w:color="auto"/>
            <w:left w:val="none" w:sz="0" w:space="0" w:color="auto"/>
            <w:bottom w:val="none" w:sz="0" w:space="0" w:color="auto"/>
            <w:right w:val="none" w:sz="0" w:space="0" w:color="auto"/>
          </w:divBdr>
          <w:divsChild>
            <w:div w:id="233399129">
              <w:marLeft w:val="0"/>
              <w:marRight w:val="0"/>
              <w:marTop w:val="0"/>
              <w:marBottom w:val="0"/>
              <w:divBdr>
                <w:top w:val="none" w:sz="0" w:space="0" w:color="auto"/>
                <w:left w:val="none" w:sz="0" w:space="0" w:color="auto"/>
                <w:bottom w:val="none" w:sz="0" w:space="0" w:color="auto"/>
                <w:right w:val="none" w:sz="0" w:space="0" w:color="auto"/>
              </w:divBdr>
              <w:divsChild>
                <w:div w:id="1853298233">
                  <w:marLeft w:val="0"/>
                  <w:marRight w:val="0"/>
                  <w:marTop w:val="0"/>
                  <w:marBottom w:val="0"/>
                  <w:divBdr>
                    <w:top w:val="none" w:sz="0" w:space="0" w:color="auto"/>
                    <w:left w:val="none" w:sz="0" w:space="0" w:color="auto"/>
                    <w:bottom w:val="none" w:sz="0" w:space="0" w:color="auto"/>
                    <w:right w:val="none" w:sz="0" w:space="0" w:color="auto"/>
                  </w:divBdr>
                </w:div>
              </w:divsChild>
            </w:div>
            <w:div w:id="1384524117">
              <w:marLeft w:val="0"/>
              <w:marRight w:val="0"/>
              <w:marTop w:val="0"/>
              <w:marBottom w:val="0"/>
              <w:divBdr>
                <w:top w:val="none" w:sz="0" w:space="0" w:color="auto"/>
                <w:left w:val="none" w:sz="0" w:space="0" w:color="auto"/>
                <w:bottom w:val="none" w:sz="0" w:space="0" w:color="auto"/>
                <w:right w:val="none" w:sz="0" w:space="0" w:color="auto"/>
              </w:divBdr>
              <w:divsChild>
                <w:div w:id="204440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54564">
          <w:marLeft w:val="0"/>
          <w:marRight w:val="0"/>
          <w:marTop w:val="0"/>
          <w:marBottom w:val="0"/>
          <w:divBdr>
            <w:top w:val="none" w:sz="0" w:space="0" w:color="auto"/>
            <w:left w:val="none" w:sz="0" w:space="0" w:color="auto"/>
            <w:bottom w:val="none" w:sz="0" w:space="0" w:color="auto"/>
            <w:right w:val="none" w:sz="0" w:space="0" w:color="auto"/>
          </w:divBdr>
          <w:divsChild>
            <w:div w:id="401560016">
              <w:marLeft w:val="0"/>
              <w:marRight w:val="0"/>
              <w:marTop w:val="0"/>
              <w:marBottom w:val="0"/>
              <w:divBdr>
                <w:top w:val="none" w:sz="0" w:space="0" w:color="auto"/>
                <w:left w:val="none" w:sz="0" w:space="0" w:color="auto"/>
                <w:bottom w:val="none" w:sz="0" w:space="0" w:color="auto"/>
                <w:right w:val="none" w:sz="0" w:space="0" w:color="auto"/>
              </w:divBdr>
              <w:divsChild>
                <w:div w:id="308437470">
                  <w:marLeft w:val="0"/>
                  <w:marRight w:val="0"/>
                  <w:marTop w:val="0"/>
                  <w:marBottom w:val="0"/>
                  <w:divBdr>
                    <w:top w:val="none" w:sz="0" w:space="0" w:color="auto"/>
                    <w:left w:val="none" w:sz="0" w:space="0" w:color="auto"/>
                    <w:bottom w:val="none" w:sz="0" w:space="0" w:color="auto"/>
                    <w:right w:val="none" w:sz="0" w:space="0" w:color="auto"/>
                  </w:divBdr>
                </w:div>
              </w:divsChild>
            </w:div>
            <w:div w:id="518936156">
              <w:marLeft w:val="0"/>
              <w:marRight w:val="0"/>
              <w:marTop w:val="0"/>
              <w:marBottom w:val="0"/>
              <w:divBdr>
                <w:top w:val="none" w:sz="0" w:space="0" w:color="auto"/>
                <w:left w:val="none" w:sz="0" w:space="0" w:color="auto"/>
                <w:bottom w:val="none" w:sz="0" w:space="0" w:color="auto"/>
                <w:right w:val="none" w:sz="0" w:space="0" w:color="auto"/>
              </w:divBdr>
              <w:divsChild>
                <w:div w:id="438375636">
                  <w:marLeft w:val="0"/>
                  <w:marRight w:val="0"/>
                  <w:marTop w:val="0"/>
                  <w:marBottom w:val="0"/>
                  <w:divBdr>
                    <w:top w:val="none" w:sz="0" w:space="0" w:color="auto"/>
                    <w:left w:val="none" w:sz="0" w:space="0" w:color="auto"/>
                    <w:bottom w:val="none" w:sz="0" w:space="0" w:color="auto"/>
                    <w:right w:val="none" w:sz="0" w:space="0" w:color="auto"/>
                  </w:divBdr>
                </w:div>
              </w:divsChild>
            </w:div>
            <w:div w:id="989098885">
              <w:marLeft w:val="0"/>
              <w:marRight w:val="0"/>
              <w:marTop w:val="0"/>
              <w:marBottom w:val="0"/>
              <w:divBdr>
                <w:top w:val="none" w:sz="0" w:space="0" w:color="auto"/>
                <w:left w:val="none" w:sz="0" w:space="0" w:color="auto"/>
                <w:bottom w:val="none" w:sz="0" w:space="0" w:color="auto"/>
                <w:right w:val="none" w:sz="0" w:space="0" w:color="auto"/>
              </w:divBdr>
              <w:divsChild>
                <w:div w:id="1246452590">
                  <w:marLeft w:val="0"/>
                  <w:marRight w:val="0"/>
                  <w:marTop w:val="0"/>
                  <w:marBottom w:val="0"/>
                  <w:divBdr>
                    <w:top w:val="none" w:sz="0" w:space="0" w:color="auto"/>
                    <w:left w:val="none" w:sz="0" w:space="0" w:color="auto"/>
                    <w:bottom w:val="none" w:sz="0" w:space="0" w:color="auto"/>
                    <w:right w:val="none" w:sz="0" w:space="0" w:color="auto"/>
                  </w:divBdr>
                </w:div>
              </w:divsChild>
            </w:div>
            <w:div w:id="1281692964">
              <w:marLeft w:val="0"/>
              <w:marRight w:val="0"/>
              <w:marTop w:val="0"/>
              <w:marBottom w:val="0"/>
              <w:divBdr>
                <w:top w:val="none" w:sz="0" w:space="0" w:color="auto"/>
                <w:left w:val="none" w:sz="0" w:space="0" w:color="auto"/>
                <w:bottom w:val="none" w:sz="0" w:space="0" w:color="auto"/>
                <w:right w:val="none" w:sz="0" w:space="0" w:color="auto"/>
              </w:divBdr>
              <w:divsChild>
                <w:div w:id="1812861211">
                  <w:marLeft w:val="0"/>
                  <w:marRight w:val="0"/>
                  <w:marTop w:val="0"/>
                  <w:marBottom w:val="0"/>
                  <w:divBdr>
                    <w:top w:val="none" w:sz="0" w:space="0" w:color="auto"/>
                    <w:left w:val="none" w:sz="0" w:space="0" w:color="auto"/>
                    <w:bottom w:val="none" w:sz="0" w:space="0" w:color="auto"/>
                    <w:right w:val="none" w:sz="0" w:space="0" w:color="auto"/>
                  </w:divBdr>
                </w:div>
              </w:divsChild>
            </w:div>
            <w:div w:id="1341927365">
              <w:marLeft w:val="0"/>
              <w:marRight w:val="0"/>
              <w:marTop w:val="0"/>
              <w:marBottom w:val="0"/>
              <w:divBdr>
                <w:top w:val="none" w:sz="0" w:space="0" w:color="auto"/>
                <w:left w:val="none" w:sz="0" w:space="0" w:color="auto"/>
                <w:bottom w:val="none" w:sz="0" w:space="0" w:color="auto"/>
                <w:right w:val="none" w:sz="0" w:space="0" w:color="auto"/>
              </w:divBdr>
              <w:divsChild>
                <w:div w:id="1914699971">
                  <w:marLeft w:val="0"/>
                  <w:marRight w:val="0"/>
                  <w:marTop w:val="0"/>
                  <w:marBottom w:val="0"/>
                  <w:divBdr>
                    <w:top w:val="none" w:sz="0" w:space="0" w:color="auto"/>
                    <w:left w:val="none" w:sz="0" w:space="0" w:color="auto"/>
                    <w:bottom w:val="none" w:sz="0" w:space="0" w:color="auto"/>
                    <w:right w:val="none" w:sz="0" w:space="0" w:color="auto"/>
                  </w:divBdr>
                </w:div>
              </w:divsChild>
            </w:div>
            <w:div w:id="1415125944">
              <w:marLeft w:val="0"/>
              <w:marRight w:val="0"/>
              <w:marTop w:val="0"/>
              <w:marBottom w:val="0"/>
              <w:divBdr>
                <w:top w:val="none" w:sz="0" w:space="0" w:color="auto"/>
                <w:left w:val="none" w:sz="0" w:space="0" w:color="auto"/>
                <w:bottom w:val="none" w:sz="0" w:space="0" w:color="auto"/>
                <w:right w:val="none" w:sz="0" w:space="0" w:color="auto"/>
              </w:divBdr>
              <w:divsChild>
                <w:div w:id="1557473932">
                  <w:marLeft w:val="0"/>
                  <w:marRight w:val="0"/>
                  <w:marTop w:val="0"/>
                  <w:marBottom w:val="0"/>
                  <w:divBdr>
                    <w:top w:val="none" w:sz="0" w:space="0" w:color="auto"/>
                    <w:left w:val="none" w:sz="0" w:space="0" w:color="auto"/>
                    <w:bottom w:val="none" w:sz="0" w:space="0" w:color="auto"/>
                    <w:right w:val="none" w:sz="0" w:space="0" w:color="auto"/>
                  </w:divBdr>
                </w:div>
              </w:divsChild>
            </w:div>
            <w:div w:id="1755079454">
              <w:marLeft w:val="0"/>
              <w:marRight w:val="0"/>
              <w:marTop w:val="0"/>
              <w:marBottom w:val="0"/>
              <w:divBdr>
                <w:top w:val="none" w:sz="0" w:space="0" w:color="auto"/>
                <w:left w:val="none" w:sz="0" w:space="0" w:color="auto"/>
                <w:bottom w:val="none" w:sz="0" w:space="0" w:color="auto"/>
                <w:right w:val="none" w:sz="0" w:space="0" w:color="auto"/>
              </w:divBdr>
              <w:divsChild>
                <w:div w:id="840200252">
                  <w:marLeft w:val="0"/>
                  <w:marRight w:val="0"/>
                  <w:marTop w:val="0"/>
                  <w:marBottom w:val="0"/>
                  <w:divBdr>
                    <w:top w:val="none" w:sz="0" w:space="0" w:color="auto"/>
                    <w:left w:val="none" w:sz="0" w:space="0" w:color="auto"/>
                    <w:bottom w:val="none" w:sz="0" w:space="0" w:color="auto"/>
                    <w:right w:val="none" w:sz="0" w:space="0" w:color="auto"/>
                  </w:divBdr>
                </w:div>
              </w:divsChild>
            </w:div>
            <w:div w:id="1990933860">
              <w:marLeft w:val="0"/>
              <w:marRight w:val="0"/>
              <w:marTop w:val="0"/>
              <w:marBottom w:val="0"/>
              <w:divBdr>
                <w:top w:val="none" w:sz="0" w:space="0" w:color="auto"/>
                <w:left w:val="none" w:sz="0" w:space="0" w:color="auto"/>
                <w:bottom w:val="none" w:sz="0" w:space="0" w:color="auto"/>
                <w:right w:val="none" w:sz="0" w:space="0" w:color="auto"/>
              </w:divBdr>
              <w:divsChild>
                <w:div w:id="815729474">
                  <w:marLeft w:val="0"/>
                  <w:marRight w:val="0"/>
                  <w:marTop w:val="0"/>
                  <w:marBottom w:val="0"/>
                  <w:divBdr>
                    <w:top w:val="none" w:sz="0" w:space="0" w:color="auto"/>
                    <w:left w:val="none" w:sz="0" w:space="0" w:color="auto"/>
                    <w:bottom w:val="none" w:sz="0" w:space="0" w:color="auto"/>
                    <w:right w:val="none" w:sz="0" w:space="0" w:color="auto"/>
                  </w:divBdr>
                </w:div>
              </w:divsChild>
            </w:div>
            <w:div w:id="2082633507">
              <w:marLeft w:val="0"/>
              <w:marRight w:val="0"/>
              <w:marTop w:val="0"/>
              <w:marBottom w:val="0"/>
              <w:divBdr>
                <w:top w:val="none" w:sz="0" w:space="0" w:color="auto"/>
                <w:left w:val="none" w:sz="0" w:space="0" w:color="auto"/>
                <w:bottom w:val="none" w:sz="0" w:space="0" w:color="auto"/>
                <w:right w:val="none" w:sz="0" w:space="0" w:color="auto"/>
              </w:divBdr>
              <w:divsChild>
                <w:div w:id="79372120">
                  <w:marLeft w:val="0"/>
                  <w:marRight w:val="0"/>
                  <w:marTop w:val="0"/>
                  <w:marBottom w:val="0"/>
                  <w:divBdr>
                    <w:top w:val="none" w:sz="0" w:space="0" w:color="auto"/>
                    <w:left w:val="none" w:sz="0" w:space="0" w:color="auto"/>
                    <w:bottom w:val="none" w:sz="0" w:space="0" w:color="auto"/>
                    <w:right w:val="none" w:sz="0" w:space="0" w:color="auto"/>
                  </w:divBdr>
                </w:div>
                <w:div w:id="236717462">
                  <w:marLeft w:val="0"/>
                  <w:marRight w:val="0"/>
                  <w:marTop w:val="0"/>
                  <w:marBottom w:val="0"/>
                  <w:divBdr>
                    <w:top w:val="none" w:sz="0" w:space="0" w:color="auto"/>
                    <w:left w:val="none" w:sz="0" w:space="0" w:color="auto"/>
                    <w:bottom w:val="none" w:sz="0" w:space="0" w:color="auto"/>
                    <w:right w:val="none" w:sz="0" w:space="0" w:color="auto"/>
                  </w:divBdr>
                </w:div>
                <w:div w:id="164542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546661">
      <w:bodyDiv w:val="1"/>
      <w:marLeft w:val="0"/>
      <w:marRight w:val="0"/>
      <w:marTop w:val="0"/>
      <w:marBottom w:val="0"/>
      <w:divBdr>
        <w:top w:val="none" w:sz="0" w:space="0" w:color="auto"/>
        <w:left w:val="none" w:sz="0" w:space="0" w:color="auto"/>
        <w:bottom w:val="none" w:sz="0" w:space="0" w:color="auto"/>
        <w:right w:val="none" w:sz="0" w:space="0" w:color="auto"/>
      </w:divBdr>
      <w:divsChild>
        <w:div w:id="306785279">
          <w:marLeft w:val="0"/>
          <w:marRight w:val="0"/>
          <w:marTop w:val="0"/>
          <w:marBottom w:val="120"/>
          <w:divBdr>
            <w:top w:val="none" w:sz="0" w:space="0" w:color="auto"/>
            <w:left w:val="none" w:sz="0" w:space="0" w:color="auto"/>
            <w:bottom w:val="none" w:sz="0" w:space="0" w:color="auto"/>
            <w:right w:val="none" w:sz="0" w:space="0" w:color="auto"/>
          </w:divBdr>
          <w:divsChild>
            <w:div w:id="938953126">
              <w:marLeft w:val="0"/>
              <w:marRight w:val="0"/>
              <w:marTop w:val="0"/>
              <w:marBottom w:val="0"/>
              <w:divBdr>
                <w:top w:val="none" w:sz="0" w:space="0" w:color="auto"/>
                <w:left w:val="none" w:sz="0" w:space="0" w:color="auto"/>
                <w:bottom w:val="none" w:sz="0" w:space="0" w:color="auto"/>
                <w:right w:val="none" w:sz="0" w:space="0" w:color="auto"/>
              </w:divBdr>
            </w:div>
          </w:divsChild>
        </w:div>
        <w:div w:id="1561942531">
          <w:marLeft w:val="0"/>
          <w:marRight w:val="0"/>
          <w:marTop w:val="0"/>
          <w:marBottom w:val="120"/>
          <w:divBdr>
            <w:top w:val="none" w:sz="0" w:space="0" w:color="auto"/>
            <w:left w:val="none" w:sz="0" w:space="0" w:color="auto"/>
            <w:bottom w:val="none" w:sz="0" w:space="0" w:color="auto"/>
            <w:right w:val="none" w:sz="0" w:space="0" w:color="auto"/>
          </w:divBdr>
          <w:divsChild>
            <w:div w:id="3073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7806">
      <w:bodyDiv w:val="1"/>
      <w:marLeft w:val="0"/>
      <w:marRight w:val="0"/>
      <w:marTop w:val="0"/>
      <w:marBottom w:val="0"/>
      <w:divBdr>
        <w:top w:val="none" w:sz="0" w:space="0" w:color="auto"/>
        <w:left w:val="none" w:sz="0" w:space="0" w:color="auto"/>
        <w:bottom w:val="none" w:sz="0" w:space="0" w:color="auto"/>
        <w:right w:val="none" w:sz="0" w:space="0" w:color="auto"/>
      </w:divBdr>
    </w:div>
    <w:div w:id="1641300844">
      <w:bodyDiv w:val="1"/>
      <w:marLeft w:val="0"/>
      <w:marRight w:val="0"/>
      <w:marTop w:val="0"/>
      <w:marBottom w:val="0"/>
      <w:divBdr>
        <w:top w:val="none" w:sz="0" w:space="0" w:color="auto"/>
        <w:left w:val="none" w:sz="0" w:space="0" w:color="auto"/>
        <w:bottom w:val="none" w:sz="0" w:space="0" w:color="auto"/>
        <w:right w:val="none" w:sz="0" w:space="0" w:color="auto"/>
      </w:divBdr>
    </w:div>
    <w:div w:id="1689329776">
      <w:bodyDiv w:val="1"/>
      <w:marLeft w:val="0"/>
      <w:marRight w:val="0"/>
      <w:marTop w:val="0"/>
      <w:marBottom w:val="0"/>
      <w:divBdr>
        <w:top w:val="none" w:sz="0" w:space="0" w:color="auto"/>
        <w:left w:val="none" w:sz="0" w:space="0" w:color="auto"/>
        <w:bottom w:val="none" w:sz="0" w:space="0" w:color="auto"/>
        <w:right w:val="none" w:sz="0" w:space="0" w:color="auto"/>
      </w:divBdr>
    </w:div>
    <w:div w:id="1714889595">
      <w:bodyDiv w:val="1"/>
      <w:marLeft w:val="0"/>
      <w:marRight w:val="0"/>
      <w:marTop w:val="0"/>
      <w:marBottom w:val="0"/>
      <w:divBdr>
        <w:top w:val="none" w:sz="0" w:space="0" w:color="auto"/>
        <w:left w:val="none" w:sz="0" w:space="0" w:color="auto"/>
        <w:bottom w:val="none" w:sz="0" w:space="0" w:color="auto"/>
        <w:right w:val="none" w:sz="0" w:space="0" w:color="auto"/>
      </w:divBdr>
    </w:div>
    <w:div w:id="1715933030">
      <w:bodyDiv w:val="1"/>
      <w:marLeft w:val="0"/>
      <w:marRight w:val="0"/>
      <w:marTop w:val="0"/>
      <w:marBottom w:val="0"/>
      <w:divBdr>
        <w:top w:val="none" w:sz="0" w:space="0" w:color="auto"/>
        <w:left w:val="none" w:sz="0" w:space="0" w:color="auto"/>
        <w:bottom w:val="none" w:sz="0" w:space="0" w:color="auto"/>
        <w:right w:val="none" w:sz="0" w:space="0" w:color="auto"/>
      </w:divBdr>
      <w:divsChild>
        <w:div w:id="31734617">
          <w:marLeft w:val="0"/>
          <w:marRight w:val="0"/>
          <w:marTop w:val="0"/>
          <w:marBottom w:val="0"/>
          <w:divBdr>
            <w:top w:val="none" w:sz="0" w:space="0" w:color="auto"/>
            <w:left w:val="none" w:sz="0" w:space="0" w:color="auto"/>
            <w:bottom w:val="none" w:sz="0" w:space="0" w:color="auto"/>
            <w:right w:val="none" w:sz="0" w:space="0" w:color="auto"/>
          </w:divBdr>
          <w:divsChild>
            <w:div w:id="1234851015">
              <w:marLeft w:val="0"/>
              <w:marRight w:val="0"/>
              <w:marTop w:val="0"/>
              <w:marBottom w:val="0"/>
              <w:divBdr>
                <w:top w:val="none" w:sz="0" w:space="0" w:color="auto"/>
                <w:left w:val="none" w:sz="0" w:space="0" w:color="auto"/>
                <w:bottom w:val="none" w:sz="0" w:space="0" w:color="auto"/>
                <w:right w:val="none" w:sz="0" w:space="0" w:color="auto"/>
              </w:divBdr>
              <w:divsChild>
                <w:div w:id="59905474">
                  <w:marLeft w:val="0"/>
                  <w:marRight w:val="0"/>
                  <w:marTop w:val="0"/>
                  <w:marBottom w:val="0"/>
                  <w:divBdr>
                    <w:top w:val="none" w:sz="0" w:space="0" w:color="auto"/>
                    <w:left w:val="none" w:sz="0" w:space="0" w:color="auto"/>
                    <w:bottom w:val="none" w:sz="0" w:space="0" w:color="auto"/>
                    <w:right w:val="none" w:sz="0" w:space="0" w:color="auto"/>
                  </w:divBdr>
                </w:div>
              </w:divsChild>
            </w:div>
            <w:div w:id="1415393587">
              <w:marLeft w:val="0"/>
              <w:marRight w:val="0"/>
              <w:marTop w:val="0"/>
              <w:marBottom w:val="0"/>
              <w:divBdr>
                <w:top w:val="none" w:sz="0" w:space="0" w:color="auto"/>
                <w:left w:val="none" w:sz="0" w:space="0" w:color="auto"/>
                <w:bottom w:val="none" w:sz="0" w:space="0" w:color="auto"/>
                <w:right w:val="none" w:sz="0" w:space="0" w:color="auto"/>
              </w:divBdr>
              <w:divsChild>
                <w:div w:id="15187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892017">
          <w:marLeft w:val="0"/>
          <w:marRight w:val="0"/>
          <w:marTop w:val="0"/>
          <w:marBottom w:val="0"/>
          <w:divBdr>
            <w:top w:val="none" w:sz="0" w:space="0" w:color="auto"/>
            <w:left w:val="none" w:sz="0" w:space="0" w:color="auto"/>
            <w:bottom w:val="none" w:sz="0" w:space="0" w:color="auto"/>
            <w:right w:val="none" w:sz="0" w:space="0" w:color="auto"/>
          </w:divBdr>
          <w:divsChild>
            <w:div w:id="2124492033">
              <w:marLeft w:val="0"/>
              <w:marRight w:val="0"/>
              <w:marTop w:val="0"/>
              <w:marBottom w:val="0"/>
              <w:divBdr>
                <w:top w:val="none" w:sz="0" w:space="0" w:color="auto"/>
                <w:left w:val="none" w:sz="0" w:space="0" w:color="auto"/>
                <w:bottom w:val="none" w:sz="0" w:space="0" w:color="auto"/>
                <w:right w:val="none" w:sz="0" w:space="0" w:color="auto"/>
              </w:divBdr>
              <w:divsChild>
                <w:div w:id="167176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437715">
      <w:bodyDiv w:val="1"/>
      <w:marLeft w:val="0"/>
      <w:marRight w:val="0"/>
      <w:marTop w:val="0"/>
      <w:marBottom w:val="0"/>
      <w:divBdr>
        <w:top w:val="none" w:sz="0" w:space="0" w:color="auto"/>
        <w:left w:val="none" w:sz="0" w:space="0" w:color="auto"/>
        <w:bottom w:val="none" w:sz="0" w:space="0" w:color="auto"/>
        <w:right w:val="none" w:sz="0" w:space="0" w:color="auto"/>
      </w:divBdr>
    </w:div>
    <w:div w:id="1875381009">
      <w:bodyDiv w:val="1"/>
      <w:marLeft w:val="0"/>
      <w:marRight w:val="0"/>
      <w:marTop w:val="0"/>
      <w:marBottom w:val="0"/>
      <w:divBdr>
        <w:top w:val="none" w:sz="0" w:space="0" w:color="auto"/>
        <w:left w:val="none" w:sz="0" w:space="0" w:color="auto"/>
        <w:bottom w:val="none" w:sz="0" w:space="0" w:color="auto"/>
        <w:right w:val="none" w:sz="0" w:space="0" w:color="auto"/>
      </w:divBdr>
    </w:div>
    <w:div w:id="1930457334">
      <w:bodyDiv w:val="1"/>
      <w:marLeft w:val="0"/>
      <w:marRight w:val="0"/>
      <w:marTop w:val="0"/>
      <w:marBottom w:val="0"/>
      <w:divBdr>
        <w:top w:val="none" w:sz="0" w:space="0" w:color="auto"/>
        <w:left w:val="none" w:sz="0" w:space="0" w:color="auto"/>
        <w:bottom w:val="none" w:sz="0" w:space="0" w:color="auto"/>
        <w:right w:val="none" w:sz="0" w:space="0" w:color="auto"/>
      </w:divBdr>
    </w:div>
    <w:div w:id="1940137451">
      <w:bodyDiv w:val="1"/>
      <w:marLeft w:val="0"/>
      <w:marRight w:val="0"/>
      <w:marTop w:val="0"/>
      <w:marBottom w:val="0"/>
      <w:divBdr>
        <w:top w:val="none" w:sz="0" w:space="0" w:color="auto"/>
        <w:left w:val="none" w:sz="0" w:space="0" w:color="auto"/>
        <w:bottom w:val="none" w:sz="0" w:space="0" w:color="auto"/>
        <w:right w:val="none" w:sz="0" w:space="0" w:color="auto"/>
      </w:divBdr>
    </w:div>
    <w:div w:id="1969706207">
      <w:bodyDiv w:val="1"/>
      <w:marLeft w:val="0"/>
      <w:marRight w:val="0"/>
      <w:marTop w:val="0"/>
      <w:marBottom w:val="0"/>
      <w:divBdr>
        <w:top w:val="none" w:sz="0" w:space="0" w:color="auto"/>
        <w:left w:val="none" w:sz="0" w:space="0" w:color="auto"/>
        <w:bottom w:val="none" w:sz="0" w:space="0" w:color="auto"/>
        <w:right w:val="none" w:sz="0" w:space="0" w:color="auto"/>
      </w:divBdr>
    </w:div>
    <w:div w:id="1971857436">
      <w:bodyDiv w:val="1"/>
      <w:marLeft w:val="0"/>
      <w:marRight w:val="0"/>
      <w:marTop w:val="0"/>
      <w:marBottom w:val="0"/>
      <w:divBdr>
        <w:top w:val="none" w:sz="0" w:space="0" w:color="auto"/>
        <w:left w:val="none" w:sz="0" w:space="0" w:color="auto"/>
        <w:bottom w:val="none" w:sz="0" w:space="0" w:color="auto"/>
        <w:right w:val="none" w:sz="0" w:space="0" w:color="auto"/>
      </w:divBdr>
    </w:div>
    <w:div w:id="1980332070">
      <w:bodyDiv w:val="1"/>
      <w:marLeft w:val="0"/>
      <w:marRight w:val="0"/>
      <w:marTop w:val="0"/>
      <w:marBottom w:val="0"/>
      <w:divBdr>
        <w:top w:val="none" w:sz="0" w:space="0" w:color="auto"/>
        <w:left w:val="none" w:sz="0" w:space="0" w:color="auto"/>
        <w:bottom w:val="none" w:sz="0" w:space="0" w:color="auto"/>
        <w:right w:val="none" w:sz="0" w:space="0" w:color="auto"/>
      </w:divBdr>
      <w:divsChild>
        <w:div w:id="582839955">
          <w:marLeft w:val="0"/>
          <w:marRight w:val="0"/>
          <w:marTop w:val="0"/>
          <w:marBottom w:val="0"/>
          <w:divBdr>
            <w:top w:val="none" w:sz="0" w:space="0" w:color="auto"/>
            <w:left w:val="none" w:sz="0" w:space="0" w:color="auto"/>
            <w:bottom w:val="none" w:sz="0" w:space="0" w:color="auto"/>
            <w:right w:val="none" w:sz="0" w:space="0" w:color="auto"/>
          </w:divBdr>
          <w:divsChild>
            <w:div w:id="351032855">
              <w:marLeft w:val="0"/>
              <w:marRight w:val="0"/>
              <w:marTop w:val="0"/>
              <w:marBottom w:val="0"/>
              <w:divBdr>
                <w:top w:val="none" w:sz="0" w:space="0" w:color="auto"/>
                <w:left w:val="none" w:sz="0" w:space="0" w:color="auto"/>
                <w:bottom w:val="none" w:sz="0" w:space="0" w:color="auto"/>
                <w:right w:val="none" w:sz="0" w:space="0" w:color="auto"/>
              </w:divBdr>
              <w:divsChild>
                <w:div w:id="1967542548">
                  <w:marLeft w:val="0"/>
                  <w:marRight w:val="0"/>
                  <w:marTop w:val="0"/>
                  <w:marBottom w:val="0"/>
                  <w:divBdr>
                    <w:top w:val="none" w:sz="0" w:space="0" w:color="auto"/>
                    <w:left w:val="none" w:sz="0" w:space="0" w:color="auto"/>
                    <w:bottom w:val="none" w:sz="0" w:space="0" w:color="auto"/>
                    <w:right w:val="none" w:sz="0" w:space="0" w:color="auto"/>
                  </w:divBdr>
                </w:div>
              </w:divsChild>
            </w:div>
            <w:div w:id="903611573">
              <w:marLeft w:val="0"/>
              <w:marRight w:val="0"/>
              <w:marTop w:val="0"/>
              <w:marBottom w:val="0"/>
              <w:divBdr>
                <w:top w:val="none" w:sz="0" w:space="0" w:color="auto"/>
                <w:left w:val="none" w:sz="0" w:space="0" w:color="auto"/>
                <w:bottom w:val="none" w:sz="0" w:space="0" w:color="auto"/>
                <w:right w:val="none" w:sz="0" w:space="0" w:color="auto"/>
              </w:divBdr>
              <w:divsChild>
                <w:div w:id="13182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5378">
          <w:marLeft w:val="0"/>
          <w:marRight w:val="0"/>
          <w:marTop w:val="0"/>
          <w:marBottom w:val="0"/>
          <w:divBdr>
            <w:top w:val="none" w:sz="0" w:space="0" w:color="auto"/>
            <w:left w:val="none" w:sz="0" w:space="0" w:color="auto"/>
            <w:bottom w:val="none" w:sz="0" w:space="0" w:color="auto"/>
            <w:right w:val="none" w:sz="0" w:space="0" w:color="auto"/>
          </w:divBdr>
          <w:divsChild>
            <w:div w:id="1009210078">
              <w:marLeft w:val="0"/>
              <w:marRight w:val="0"/>
              <w:marTop w:val="0"/>
              <w:marBottom w:val="0"/>
              <w:divBdr>
                <w:top w:val="none" w:sz="0" w:space="0" w:color="auto"/>
                <w:left w:val="none" w:sz="0" w:space="0" w:color="auto"/>
                <w:bottom w:val="none" w:sz="0" w:space="0" w:color="auto"/>
                <w:right w:val="none" w:sz="0" w:space="0" w:color="auto"/>
              </w:divBdr>
              <w:divsChild>
                <w:div w:id="45221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755217">
      <w:bodyDiv w:val="1"/>
      <w:marLeft w:val="0"/>
      <w:marRight w:val="0"/>
      <w:marTop w:val="0"/>
      <w:marBottom w:val="0"/>
      <w:divBdr>
        <w:top w:val="none" w:sz="0" w:space="0" w:color="auto"/>
        <w:left w:val="none" w:sz="0" w:space="0" w:color="auto"/>
        <w:bottom w:val="none" w:sz="0" w:space="0" w:color="auto"/>
        <w:right w:val="none" w:sz="0" w:space="0" w:color="auto"/>
      </w:divBdr>
      <w:divsChild>
        <w:div w:id="306592691">
          <w:marLeft w:val="0"/>
          <w:marRight w:val="0"/>
          <w:marTop w:val="0"/>
          <w:marBottom w:val="0"/>
          <w:divBdr>
            <w:top w:val="none" w:sz="0" w:space="0" w:color="auto"/>
            <w:left w:val="none" w:sz="0" w:space="0" w:color="auto"/>
            <w:bottom w:val="none" w:sz="0" w:space="0" w:color="auto"/>
            <w:right w:val="none" w:sz="0" w:space="0" w:color="auto"/>
          </w:divBdr>
          <w:divsChild>
            <w:div w:id="1234386531">
              <w:marLeft w:val="0"/>
              <w:marRight w:val="0"/>
              <w:marTop w:val="0"/>
              <w:marBottom w:val="0"/>
              <w:divBdr>
                <w:top w:val="none" w:sz="0" w:space="0" w:color="auto"/>
                <w:left w:val="none" w:sz="0" w:space="0" w:color="auto"/>
                <w:bottom w:val="none" w:sz="0" w:space="0" w:color="auto"/>
                <w:right w:val="none" w:sz="0" w:space="0" w:color="auto"/>
              </w:divBdr>
              <w:divsChild>
                <w:div w:id="1927614494">
                  <w:marLeft w:val="0"/>
                  <w:marRight w:val="0"/>
                  <w:marTop w:val="0"/>
                  <w:marBottom w:val="0"/>
                  <w:divBdr>
                    <w:top w:val="none" w:sz="0" w:space="0" w:color="auto"/>
                    <w:left w:val="none" w:sz="0" w:space="0" w:color="auto"/>
                    <w:bottom w:val="none" w:sz="0" w:space="0" w:color="auto"/>
                    <w:right w:val="none" w:sz="0" w:space="0" w:color="auto"/>
                  </w:divBdr>
                </w:div>
              </w:divsChild>
            </w:div>
            <w:div w:id="1348869162">
              <w:marLeft w:val="0"/>
              <w:marRight w:val="0"/>
              <w:marTop w:val="0"/>
              <w:marBottom w:val="0"/>
              <w:divBdr>
                <w:top w:val="none" w:sz="0" w:space="0" w:color="auto"/>
                <w:left w:val="none" w:sz="0" w:space="0" w:color="auto"/>
                <w:bottom w:val="none" w:sz="0" w:space="0" w:color="auto"/>
                <w:right w:val="none" w:sz="0" w:space="0" w:color="auto"/>
              </w:divBdr>
              <w:divsChild>
                <w:div w:id="17587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13162">
          <w:marLeft w:val="0"/>
          <w:marRight w:val="0"/>
          <w:marTop w:val="0"/>
          <w:marBottom w:val="0"/>
          <w:divBdr>
            <w:top w:val="none" w:sz="0" w:space="0" w:color="auto"/>
            <w:left w:val="none" w:sz="0" w:space="0" w:color="auto"/>
            <w:bottom w:val="none" w:sz="0" w:space="0" w:color="auto"/>
            <w:right w:val="none" w:sz="0" w:space="0" w:color="auto"/>
          </w:divBdr>
          <w:divsChild>
            <w:div w:id="2013604614">
              <w:marLeft w:val="0"/>
              <w:marRight w:val="0"/>
              <w:marTop w:val="0"/>
              <w:marBottom w:val="0"/>
              <w:divBdr>
                <w:top w:val="none" w:sz="0" w:space="0" w:color="auto"/>
                <w:left w:val="none" w:sz="0" w:space="0" w:color="auto"/>
                <w:bottom w:val="none" w:sz="0" w:space="0" w:color="auto"/>
                <w:right w:val="none" w:sz="0" w:space="0" w:color="auto"/>
              </w:divBdr>
              <w:divsChild>
                <w:div w:id="53145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328468">
      <w:bodyDiv w:val="1"/>
      <w:marLeft w:val="0"/>
      <w:marRight w:val="0"/>
      <w:marTop w:val="0"/>
      <w:marBottom w:val="0"/>
      <w:divBdr>
        <w:top w:val="none" w:sz="0" w:space="0" w:color="auto"/>
        <w:left w:val="none" w:sz="0" w:space="0" w:color="auto"/>
        <w:bottom w:val="none" w:sz="0" w:space="0" w:color="auto"/>
        <w:right w:val="none" w:sz="0" w:space="0" w:color="auto"/>
      </w:divBdr>
    </w:div>
    <w:div w:id="2052923320">
      <w:bodyDiv w:val="1"/>
      <w:marLeft w:val="0"/>
      <w:marRight w:val="0"/>
      <w:marTop w:val="0"/>
      <w:marBottom w:val="0"/>
      <w:divBdr>
        <w:top w:val="none" w:sz="0" w:space="0" w:color="auto"/>
        <w:left w:val="none" w:sz="0" w:space="0" w:color="auto"/>
        <w:bottom w:val="none" w:sz="0" w:space="0" w:color="auto"/>
        <w:right w:val="none" w:sz="0" w:space="0" w:color="auto"/>
      </w:divBdr>
      <w:divsChild>
        <w:div w:id="223567198">
          <w:marLeft w:val="0"/>
          <w:marRight w:val="0"/>
          <w:marTop w:val="0"/>
          <w:marBottom w:val="0"/>
          <w:divBdr>
            <w:top w:val="none" w:sz="0" w:space="0" w:color="auto"/>
            <w:left w:val="none" w:sz="0" w:space="0" w:color="auto"/>
            <w:bottom w:val="none" w:sz="0" w:space="0" w:color="auto"/>
            <w:right w:val="none" w:sz="0" w:space="0" w:color="auto"/>
          </w:divBdr>
          <w:divsChild>
            <w:div w:id="506097876">
              <w:marLeft w:val="0"/>
              <w:marRight w:val="0"/>
              <w:marTop w:val="0"/>
              <w:marBottom w:val="0"/>
              <w:divBdr>
                <w:top w:val="none" w:sz="0" w:space="0" w:color="auto"/>
                <w:left w:val="none" w:sz="0" w:space="0" w:color="auto"/>
                <w:bottom w:val="none" w:sz="0" w:space="0" w:color="auto"/>
                <w:right w:val="none" w:sz="0" w:space="0" w:color="auto"/>
              </w:divBdr>
              <w:divsChild>
                <w:div w:id="863401024">
                  <w:marLeft w:val="0"/>
                  <w:marRight w:val="0"/>
                  <w:marTop w:val="0"/>
                  <w:marBottom w:val="0"/>
                  <w:divBdr>
                    <w:top w:val="none" w:sz="0" w:space="0" w:color="auto"/>
                    <w:left w:val="none" w:sz="0" w:space="0" w:color="auto"/>
                    <w:bottom w:val="none" w:sz="0" w:space="0" w:color="auto"/>
                    <w:right w:val="none" w:sz="0" w:space="0" w:color="auto"/>
                  </w:divBdr>
                  <w:divsChild>
                    <w:div w:id="1333021362">
                      <w:marLeft w:val="0"/>
                      <w:marRight w:val="0"/>
                      <w:marTop w:val="0"/>
                      <w:marBottom w:val="0"/>
                      <w:divBdr>
                        <w:top w:val="none" w:sz="0" w:space="0" w:color="auto"/>
                        <w:left w:val="none" w:sz="0" w:space="0" w:color="auto"/>
                        <w:bottom w:val="none" w:sz="0" w:space="0" w:color="auto"/>
                        <w:right w:val="none" w:sz="0" w:space="0" w:color="auto"/>
                      </w:divBdr>
                    </w:div>
                  </w:divsChild>
                </w:div>
                <w:div w:id="1114717162">
                  <w:marLeft w:val="0"/>
                  <w:marRight w:val="0"/>
                  <w:marTop w:val="0"/>
                  <w:marBottom w:val="0"/>
                  <w:divBdr>
                    <w:top w:val="none" w:sz="0" w:space="0" w:color="auto"/>
                    <w:left w:val="none" w:sz="0" w:space="0" w:color="auto"/>
                    <w:bottom w:val="none" w:sz="0" w:space="0" w:color="auto"/>
                    <w:right w:val="none" w:sz="0" w:space="0" w:color="auto"/>
                  </w:divBdr>
                  <w:divsChild>
                    <w:div w:id="171484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990784">
      <w:bodyDiv w:val="1"/>
      <w:marLeft w:val="0"/>
      <w:marRight w:val="0"/>
      <w:marTop w:val="0"/>
      <w:marBottom w:val="0"/>
      <w:divBdr>
        <w:top w:val="none" w:sz="0" w:space="0" w:color="auto"/>
        <w:left w:val="none" w:sz="0" w:space="0" w:color="auto"/>
        <w:bottom w:val="none" w:sz="0" w:space="0" w:color="auto"/>
        <w:right w:val="none" w:sz="0" w:space="0" w:color="auto"/>
      </w:divBdr>
    </w:div>
    <w:div w:id="2092266334">
      <w:bodyDiv w:val="1"/>
      <w:marLeft w:val="0"/>
      <w:marRight w:val="0"/>
      <w:marTop w:val="0"/>
      <w:marBottom w:val="0"/>
      <w:divBdr>
        <w:top w:val="none" w:sz="0" w:space="0" w:color="auto"/>
        <w:left w:val="none" w:sz="0" w:space="0" w:color="auto"/>
        <w:bottom w:val="none" w:sz="0" w:space="0" w:color="auto"/>
        <w:right w:val="none" w:sz="0" w:space="0" w:color="auto"/>
      </w:divBdr>
    </w:div>
    <w:div w:id="2127390065">
      <w:bodyDiv w:val="1"/>
      <w:marLeft w:val="0"/>
      <w:marRight w:val="0"/>
      <w:marTop w:val="0"/>
      <w:marBottom w:val="0"/>
      <w:divBdr>
        <w:top w:val="none" w:sz="0" w:space="0" w:color="auto"/>
        <w:left w:val="none" w:sz="0" w:space="0" w:color="auto"/>
        <w:bottom w:val="none" w:sz="0" w:space="0" w:color="auto"/>
        <w:right w:val="none" w:sz="0" w:space="0" w:color="auto"/>
      </w:divBdr>
    </w:div>
    <w:div w:id="213204522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5.jpe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thebalancecareers.com/how-to-build-a-teamwork-culture-1918509"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4.sv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svg"/><Relationship Id="rId23" Type="http://schemas.openxmlformats.org/officeDocument/2006/relationships/hyperlink" Target="mailto:tnassereddine@unicef.org"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yperlink" Target="https://www.thebalancecareers.com/what-progressive-discipline-191809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aub.edu.lb/ifi/Documents/publications/policy_briefs/2019-2020/20200512_investment_plans_water_management.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documenttasks/documenttasks1.xml><?xml version="1.0" encoding="utf-8"?>
<t:Tasks xmlns:t="http://schemas.microsoft.com/office/tasks/2019/documenttasks" xmlns:oel="http://schemas.microsoft.com/office/2019/extlst">
  <t:Task id="{F5A671AF-2BF6-4BDB-9D96-B91446B6DCDD}">
    <t:Anchor>
      <t:Comment id="1238525824"/>
    </t:Anchor>
    <t:History>
      <t:Event id="{E3A8FA00-680E-4577-BB4C-1F78370A7A07}" time="2022-09-16T13:21:45.257Z">
        <t:Attribution userId="S::nrizk@unicef.org::6979a8c7-8f41-4772-8ec7-f1844f9584b3" userProvider="AD" userName="Nabil Rizk"/>
        <t:Anchor>
          <t:Comment id="1238525824"/>
        </t:Anchor>
        <t:Create/>
      </t:Event>
      <t:Event id="{3CB792AE-F699-4BF7-AB9C-7ED0E55FF40A}" time="2022-09-16T13:21:45.257Z">
        <t:Attribution userId="S::nrizk@unicef.org::6979a8c7-8f41-4772-8ec7-f1844f9584b3" userProvider="AD" userName="Nabil Rizk"/>
        <t:Anchor>
          <t:Comment id="1238525824"/>
        </t:Anchor>
        <t:Assign userId="S::hfakih@unicef.org::530468a1-3dca-4875-b314-c595c4110f35" userProvider="AD" userName="Hussein Fakih"/>
      </t:Event>
      <t:Event id="{597AE1FC-B2FD-47FE-9FFD-21824B787E37}" time="2022-09-16T13:21:45.257Z">
        <t:Attribution userId="S::nrizk@unicef.org::6979a8c7-8f41-4772-8ec7-f1844f9584b3" userProvider="AD" userName="Nabil Rizk"/>
        <t:Anchor>
          <t:Comment id="1238525824"/>
        </t:Anchor>
        <t:SetTitle title="refer to my comment on question 30. @Hussein Fakih to check and review"/>
      </t:Event>
    </t:History>
  </t:Task>
  <t:Task id="{ADD5F167-D364-450E-A1B0-9B043EB11D10}">
    <t:Anchor>
      <t:Comment id="274873855"/>
    </t:Anchor>
    <t:History>
      <t:Event id="{43814012-6274-4C39-A3F9-422B75DDA379}" time="2022-09-16T12:16:05.044Z">
        <t:Attribution userId="S::nrizk@unicef.org::6979a8c7-8f41-4772-8ec7-f1844f9584b3" userProvider="AD" userName="Nabil Rizk"/>
        <t:Anchor>
          <t:Comment id="274873855"/>
        </t:Anchor>
        <t:Create/>
      </t:Event>
      <t:Event id="{E8B54C44-05DF-459C-BFF1-BA456BD5C6BD}" time="2022-09-16T12:16:05.044Z">
        <t:Attribution userId="S::nrizk@unicef.org::6979a8c7-8f41-4772-8ec7-f1844f9584b3" userProvider="AD" userName="Nabil Rizk"/>
        <t:Anchor>
          <t:Comment id="274873855"/>
        </t:Anchor>
        <t:Assign userId="S::hfakih@unicef.org::530468a1-3dca-4875-b314-c595c4110f35" userProvider="AD" userName="Hussein Fakih"/>
      </t:Event>
      <t:Event id="{B7FC5102-4288-4ADB-8EEB-16090046AD49}" time="2022-09-16T12:16:05.044Z">
        <t:Attribution userId="S::nrizk@unicef.org::6979a8c7-8f41-4772-8ec7-f1844f9584b3" userProvider="AD" userName="Nabil Rizk"/>
        <t:Anchor>
          <t:Comment id="274873855"/>
        </t:Anchor>
        <t:SetTitle title="@Hussein Fakih to check and elaborate."/>
      </t:Event>
    </t:History>
  </t:Task>
  <t:Task id="{C08B1579-EAB2-46B8-B26D-31F4753BBA4B}">
    <t:Anchor>
      <t:Comment id="1780122568"/>
    </t:Anchor>
    <t:History>
      <t:Event id="{7A306772-D978-47A0-AC80-55D52D331EE4}" time="2022-09-16T13:02:11.719Z">
        <t:Attribution userId="S::nrizk@unicef.org::6979a8c7-8f41-4772-8ec7-f1844f9584b3" userProvider="AD" userName="Nabil Rizk"/>
        <t:Anchor>
          <t:Comment id="1780122568"/>
        </t:Anchor>
        <t:Create/>
      </t:Event>
      <t:Event id="{0F20F8E0-E804-442F-AA30-863DB6AA89BD}" time="2022-09-16T13:02:11.719Z">
        <t:Attribution userId="S::nrizk@unicef.org::6979a8c7-8f41-4772-8ec7-f1844f9584b3" userProvider="AD" userName="Nabil Rizk"/>
        <t:Anchor>
          <t:Comment id="1780122568"/>
        </t:Anchor>
        <t:Assign userId="S::hfakih@unicef.org::530468a1-3dca-4875-b314-c595c4110f35" userProvider="AD" userName="Hussein Fakih"/>
      </t:Event>
      <t:Event id="{439A9442-87C0-4EBD-9DA5-54FFBB99F435}" time="2022-09-16T13:02:11.719Z">
        <t:Attribution userId="S::nrizk@unicef.org::6979a8c7-8f41-4772-8ec7-f1844f9584b3" userProvider="AD" userName="Nabil Rizk"/>
        <t:Anchor>
          <t:Comment id="1780122568"/>
        </t:Anchor>
        <t:SetTitle title="was it part of UNICEF project scope? @Hussein Fakih to check and review"/>
      </t:Event>
    </t:History>
  </t:Task>
  <t:Task id="{95688445-8DD2-40A0-A9AB-F58E759B06E7}">
    <t:Anchor>
      <t:Comment id="767478733"/>
    </t:Anchor>
    <t:History>
      <t:Event id="{AE0BA085-5958-47B0-B122-A49A05C9483F}" time="2022-09-16T12:28:03.608Z">
        <t:Attribution userId="S::nrizk@unicef.org::6979a8c7-8f41-4772-8ec7-f1844f9584b3" userProvider="AD" userName="Nabil Rizk"/>
        <t:Anchor>
          <t:Comment id="767478733"/>
        </t:Anchor>
        <t:Create/>
      </t:Event>
      <t:Event id="{19CAF4BF-08BD-4662-8641-8AF56F9D4E01}" time="2022-09-16T12:28:03.608Z">
        <t:Attribution userId="S::nrizk@unicef.org::6979a8c7-8f41-4772-8ec7-f1844f9584b3" userProvider="AD" userName="Nabil Rizk"/>
        <t:Anchor>
          <t:Comment id="767478733"/>
        </t:Anchor>
        <t:Assign userId="S::hfakih@unicef.org::530468a1-3dca-4875-b314-c595c4110f35" userProvider="AD" userName="Hussein Fakih"/>
      </t:Event>
      <t:Event id="{231CA127-1307-4D3E-BB93-E18B608D8FC9}" time="2022-09-16T12:28:03.608Z">
        <t:Attribution userId="S::nrizk@unicef.org::6979a8c7-8f41-4772-8ec7-f1844f9584b3" userProvider="AD" userName="Nabil Rizk"/>
        <t:Anchor>
          <t:Comment id="767478733"/>
        </t:Anchor>
        <t:SetTitle title="@Hussein Fakih to check and review"/>
      </t:Event>
    </t:History>
  </t:Task>
  <t:Task id="{2601C2CC-1820-491D-9577-45A496A5BCEA}">
    <t:Anchor>
      <t:Comment id="2032318928"/>
    </t:Anchor>
    <t:History>
      <t:Event id="{3DE17CAA-55B5-4A8A-8791-3F3D4A4EC150}" time="2022-09-16T12:28:49.373Z">
        <t:Attribution userId="S::nrizk@unicef.org::6979a8c7-8f41-4772-8ec7-f1844f9584b3" userProvider="AD" userName="Nabil Rizk"/>
        <t:Anchor>
          <t:Comment id="2032318928"/>
        </t:Anchor>
        <t:Create/>
      </t:Event>
      <t:Event id="{47B2BA69-C443-43A6-999C-15592413D5DC}" time="2022-09-16T12:28:49.373Z">
        <t:Attribution userId="S::nrizk@unicef.org::6979a8c7-8f41-4772-8ec7-f1844f9584b3" userProvider="AD" userName="Nabil Rizk"/>
        <t:Anchor>
          <t:Comment id="2032318928"/>
        </t:Anchor>
        <t:Assign userId="S::hfakih@unicef.org::530468a1-3dca-4875-b314-c595c4110f35" userProvider="AD" userName="Hussein Fakih"/>
      </t:Event>
      <t:Event id="{A0CE4178-0505-428B-BC5E-354EA140B08E}" time="2022-09-16T12:28:49.373Z">
        <t:Attribution userId="S::nrizk@unicef.org::6979a8c7-8f41-4772-8ec7-f1844f9584b3" userProvider="AD" userName="Nabil Rizk"/>
        <t:Anchor>
          <t:Comment id="2032318928"/>
        </t:Anchor>
        <t:SetTitle title="@Hussein Fakih to check and review"/>
      </t:Event>
    </t:History>
  </t:Task>
  <t:Task id="{F9A5D462-388A-4CB8-9117-31B5C2D44F7C}">
    <t:Anchor>
      <t:Comment id="456362955"/>
    </t:Anchor>
    <t:History>
      <t:Event id="{8757972F-194A-4637-BC68-5730C97140B8}" time="2022-09-16T12:39:50.353Z">
        <t:Attribution userId="S::nrizk@unicef.org::6979a8c7-8f41-4772-8ec7-f1844f9584b3" userProvider="AD" userName="Nabil Rizk"/>
        <t:Anchor>
          <t:Comment id="456362955"/>
        </t:Anchor>
        <t:Create/>
      </t:Event>
      <t:Event id="{4CA4107A-E115-4E8E-AD09-9656FD7BE330}" time="2022-09-16T12:39:50.353Z">
        <t:Attribution userId="S::nrizk@unicef.org::6979a8c7-8f41-4772-8ec7-f1844f9584b3" userProvider="AD" userName="Nabil Rizk"/>
        <t:Anchor>
          <t:Comment id="456362955"/>
        </t:Anchor>
        <t:Assign userId="S::hfakih@unicef.org::530468a1-3dca-4875-b314-c595c4110f35" userProvider="AD" userName="Hussein Fakih"/>
      </t:Event>
      <t:Event id="{2A8F32D8-5F44-49CD-86B0-72AF884AC519}" time="2022-09-16T12:39:50.353Z">
        <t:Attribution userId="S::nrizk@unicef.org::6979a8c7-8f41-4772-8ec7-f1844f9584b3" userProvider="AD" userName="Nabil Rizk"/>
        <t:Anchor>
          <t:Comment id="456362955"/>
        </t:Anchor>
        <t:SetTitle title="@Hussein Fakih to check and review"/>
      </t:Event>
    </t:History>
  </t:Task>
  <t:Task id="{71CC5D06-D73E-4551-A12E-8C28DD0587B3}">
    <t:Anchor>
      <t:Comment id="1175319384"/>
    </t:Anchor>
    <t:History>
      <t:Event id="{4F35DE19-943B-4DB5-8184-687AC609A1AF}" time="2022-09-16T12:40:53.125Z">
        <t:Attribution userId="S::nrizk@unicef.org::6979a8c7-8f41-4772-8ec7-f1844f9584b3" userProvider="AD" userName="Nabil Rizk"/>
        <t:Anchor>
          <t:Comment id="1175319384"/>
        </t:Anchor>
        <t:Create/>
      </t:Event>
      <t:Event id="{1C26B10B-92A2-421C-8093-891F71BD44BE}" time="2022-09-16T12:40:53.125Z">
        <t:Attribution userId="S::nrizk@unicef.org::6979a8c7-8f41-4772-8ec7-f1844f9584b3" userProvider="AD" userName="Nabil Rizk"/>
        <t:Anchor>
          <t:Comment id="1175319384"/>
        </t:Anchor>
        <t:Assign userId="S::hfakih@unicef.org::530468a1-3dca-4875-b314-c595c4110f35" userProvider="AD" userName="Hussein Fakih"/>
      </t:Event>
      <t:Event id="{DFB17D20-B2F9-48B7-9298-4A8CE0A0482B}" time="2022-09-16T12:40:53.125Z">
        <t:Attribution userId="S::nrizk@unicef.org::6979a8c7-8f41-4772-8ec7-f1844f9584b3" userProvider="AD" userName="Nabil Rizk"/>
        <t:Anchor>
          <t:Comment id="1175319384"/>
        </t:Anchor>
        <t:SetTitle title="@Hussein Fakih to check and review"/>
      </t:Event>
    </t:History>
  </t:Task>
  <t:Task id="{00114038-FCEA-4265-91D8-10208978AA85}">
    <t:Anchor>
      <t:Comment id="1193445908"/>
    </t:Anchor>
    <t:History>
      <t:Event id="{80CC3984-420C-45AF-8CDB-BB140509B6D5}" time="2022-09-16T13:01:37.526Z">
        <t:Attribution userId="S::nrizk@unicef.org::6979a8c7-8f41-4772-8ec7-f1844f9584b3" userProvider="AD" userName="Nabil Rizk"/>
        <t:Anchor>
          <t:Comment id="1193445908"/>
        </t:Anchor>
        <t:Create/>
      </t:Event>
      <t:Event id="{88621588-AD9E-411E-8EC6-00879FC57D00}" time="2022-09-16T13:01:37.526Z">
        <t:Attribution userId="S::nrizk@unicef.org::6979a8c7-8f41-4772-8ec7-f1844f9584b3" userProvider="AD" userName="Nabil Rizk"/>
        <t:Anchor>
          <t:Comment id="1193445908"/>
        </t:Anchor>
        <t:Assign userId="S::hfakih@unicef.org::530468a1-3dca-4875-b314-c595c4110f35" userProvider="AD" userName="Hussein Fakih"/>
      </t:Event>
      <t:Event id="{6E0DEFC9-EBFE-40EE-BEBA-4ADF2C925F79}" time="2022-09-16T13:01:37.526Z">
        <t:Attribution userId="S::nrizk@unicef.org::6979a8c7-8f41-4772-8ec7-f1844f9584b3" userProvider="AD" userName="Nabil Rizk"/>
        <t:Anchor>
          <t:Comment id="1193445908"/>
        </t:Anchor>
        <t:SetTitle title="This is outside the scope of the project under EUTF .. indicators are generic not specific ... it is under RWEs accountability .. @Hussein Fakih to check and review."/>
      </t:Event>
    </t:History>
  </t:Task>
</t:Tasks>
</file>

<file path=word/theme/theme1.xml><?xml version="1.0" encoding="utf-8"?>
<a:theme xmlns:a="http://schemas.openxmlformats.org/drawingml/2006/main" name="Office Theme">
  <a:themeElements>
    <a:clrScheme name="TRIANGLE COLOURS">
      <a:dk1>
        <a:sysClr val="windowText" lastClr="000000"/>
      </a:dk1>
      <a:lt1>
        <a:sysClr val="window" lastClr="FFFFFF"/>
      </a:lt1>
      <a:dk2>
        <a:srgbClr val="00A0B4"/>
      </a:dk2>
      <a:lt2>
        <a:srgbClr val="E7E6E6"/>
      </a:lt2>
      <a:accent1>
        <a:srgbClr val="22566B"/>
      </a:accent1>
      <a:accent2>
        <a:srgbClr val="F3D652"/>
      </a:accent2>
      <a:accent3>
        <a:srgbClr val="E25C48"/>
      </a:accent3>
      <a:accent4>
        <a:srgbClr val="000000"/>
      </a:accent4>
      <a:accent5>
        <a:srgbClr val="000000"/>
      </a:accent5>
      <a:accent6>
        <a:srgbClr val="000000"/>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EB09462B13DE754986E6EFDCD5F840DD" ma:contentTypeVersion="40" ma:contentTypeDescription="" ma:contentTypeScope="" ma:versionID="b38aeb88673728d641197db1be205cc2">
  <xsd:schema xmlns:xsd="http://www.w3.org/2001/XMLSchema" xmlns:xs="http://www.w3.org/2001/XMLSchema" xmlns:p="http://schemas.microsoft.com/office/2006/metadata/properties" xmlns:ns1="http://schemas.microsoft.com/sharepoint/v3" xmlns:ns2="ca283e0b-db31-4043-a2ef-b80661bf084a" xmlns:ns3="http://schemas.microsoft.com/sharepoint.v3" xmlns:ns4="4e1380c1-250c-4f9c-a873-352d3795492e" xmlns:ns5="http://schemas.microsoft.com/sharepoint/v4" xmlns:ns6="4b62f693-eec2-4e13-be56-028ed77b9283" targetNamespace="http://schemas.microsoft.com/office/2006/metadata/properties" ma:root="true" ma:fieldsID="0cf1e0cfe45e29e5888c821d0826b3c5" ns1:_="" ns2:_="" ns3:_="" ns4:_="" ns5:_="" ns6:_="">
    <xsd:import namespace="http://schemas.microsoft.com/sharepoint/v3"/>
    <xsd:import namespace="ca283e0b-db31-4043-a2ef-b80661bf084a"/>
    <xsd:import namespace="http://schemas.microsoft.com/sharepoint.v3"/>
    <xsd:import namespace="4e1380c1-250c-4f9c-a873-352d3795492e"/>
    <xsd:import namespace="http://schemas.microsoft.com/sharepoint/v4"/>
    <xsd:import namespace="4b62f693-eec2-4e13-be56-028ed77b9283"/>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IconOverlay" minOccurs="0"/>
                <xsd:element ref="ns1:_vti_ItemDeclaredRecord" minOccurs="0"/>
                <xsd:element ref="ns1:_vti_ItemHoldRecordStatus" minOccurs="0"/>
                <xsd:element ref="ns4:TaxKeywordTaxHTField" minOccurs="0"/>
                <xsd:element ref="ns4:SemaphoreItemMetadata" minOccurs="0"/>
                <xsd:element ref="ns6:MediaServiceMetadata" minOccurs="0"/>
                <xsd:element ref="ns6:MediaServiceFastMetadata" minOccurs="0"/>
                <xsd:element ref="ns6:MediaServiceAutoKeyPoints" minOccurs="0"/>
                <xsd:element ref="ns6:MediaServiceKeyPoints" minOccurs="0"/>
                <xsd:element ref="ns4:SharedWithUsers" minOccurs="0"/>
                <xsd:element ref="ns4:SharedWithDetails" minOccurs="0"/>
                <xsd:element ref="ns6:MediaServiceDateTaken" minOccurs="0"/>
                <xsd:element ref="ns6: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2" nillable="true" ma:displayName="Declared Record" ma:hidden="true" ma:internalName="_vti_ItemDeclaredRecord" ma:readOnly="true">
      <xsd:simpleType>
        <xsd:restriction base="dms:DateTime"/>
      </xsd:simpleType>
    </xsd:element>
    <xsd:element name="_vti_ItemHoldRecordStatus" ma:index="33"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ma:readOnly="fals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8;#Lebanon-2490|9edb7c65-e5d5-4e49-90eb-6706d834a52d"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readOnly="fals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9dc07d2c-106b-4913-8cd4-305929411964}" ma:internalName="TaxCatchAllLabel" ma:readOnly="true" ma:showField="CatchAllDataLabel" ma:web="4e1380c1-250c-4f9c-a873-352d3795492e">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9dc07d2c-106b-4913-8cd4-305929411964}" ma:internalName="TaxCatchAll" ma:showField="CatchAllData" ma:web="4e1380c1-250c-4f9c-a873-352d3795492e">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readOnly="false"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1380c1-250c-4f9c-a873-352d3795492e" elementFormDefault="qualified">
    <xsd:import namespace="http://schemas.microsoft.com/office/2006/documentManagement/types"/>
    <xsd:import namespace="http://schemas.microsoft.com/office/infopath/2007/PartnerControls"/>
    <xsd:element name="TaxKeywordTaxHTField" ma:index="34"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emaphoreItemMetadata" ma:index="35" nillable="true" ma:displayName="Semaphore Status" ma:hidden="true" ma:internalName="SemaphoreItemMetadata">
      <xsd:simpleType>
        <xsd:restriction base="dms:Note"/>
      </xsd:simpleType>
    </xsd:element>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62f693-eec2-4e13-be56-028ed77b9283" elementFormDefault="qualified">
    <xsd:import namespace="http://schemas.microsoft.com/office/2006/documentManagement/types"/>
    <xsd:import namespace="http://schemas.microsoft.com/office/infopath/2007/PartnerControls"/>
    <xsd:element name="MediaServiceMetadata" ma:index="36" nillable="true" ma:displayName="MediaServiceMetadata" ma:hidden="true" ma:internalName="MediaServiceMetadata" ma:readOnly="true">
      <xsd:simpleType>
        <xsd:restriction base="dms:Note"/>
      </xsd:simpleType>
    </xsd:element>
    <xsd:element name="MediaServiceFastMetadata" ma:index="37" nillable="true" ma:displayName="MediaServiceFastMetadata" ma:hidden="true" ma:internalName="MediaServiceFastMetadata" ma:readOnly="true">
      <xsd:simpleType>
        <xsd:restriction base="dms:Note"/>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MediaServiceDateTaken" ma:index="42" nillable="true" ma:displayName="MediaServiceDateTaken" ma:hidden="true" ma:internalName="MediaServiceDateTaken" ma:readOnly="true">
      <xsd:simpleType>
        <xsd:restriction base="dms:Text"/>
      </xsd:simpleType>
    </xsd:element>
    <xsd:element name="MediaLengthInSeconds" ma:index="4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3f51738-d318-4883-9d64-4f0bd0ccc55e" ContentTypeId="0x0101009BA85F8052A6DA4FA3E31FF9F74C6970"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3</Value>
    </TaxCatchAll>
    <SharedWithUsers xmlns="4e1380c1-250c-4f9c-a873-352d3795492e">
      <UserInfo>
        <DisplayName/>
        <AccountId xsi:nil="true"/>
        <AccountType/>
      </UserInfo>
    </SharedWithUsers>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Lebanon-2490</TermName>
          <TermId xmlns="http://schemas.microsoft.com/office/infopath/2007/PartnerControls">9edb7c65-e5d5-4e49-90eb-6706d834a52d</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SemaphoreItemMetadata xmlns="4e1380c1-250c-4f9c-a873-352d3795492e" xsi:nil="true"/>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TaxKeywordTaxHTField xmlns="4e1380c1-250c-4f9c-a873-352d3795492e">
      <Terms xmlns="http://schemas.microsoft.com/office/infopath/2007/PartnerControls"/>
    </TaxKeywordTaxHTField>
    <WrittenBy xmlns="ca283e0b-db31-4043-a2ef-b80661bf084a">
      <UserInfo>
        <DisplayName/>
        <AccountId xsi:nil="true"/>
        <AccountType/>
      </UserInfo>
    </WrittenBy>
  </documentManagement>
</p:properties>
</file>

<file path=customXml/item5.xml><?xml version="1.0" encoding="utf-8"?>
<?mso-contentType ?>
<customXsn xmlns="http://schemas.microsoft.com/office/2006/metadata/customXsn">
  <xsnLocation/>
  <cached>True</cached>
  <openByDefault>True</openByDefault>
  <xsnScope/>
</customXsn>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file>

<file path=customXml/itemProps1.xml><?xml version="1.0" encoding="utf-8"?>
<ds:datastoreItem xmlns:ds="http://schemas.openxmlformats.org/officeDocument/2006/customXml" ds:itemID="{468D9368-174E-48D4-8AD7-3523D244E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4e1380c1-250c-4f9c-a873-352d3795492e"/>
    <ds:schemaRef ds:uri="http://schemas.microsoft.com/sharepoint/v4"/>
    <ds:schemaRef ds:uri="4b62f693-eec2-4e13-be56-028ed77b92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EF2118-5330-4833-B702-F69CEB5DADED}">
  <ds:schemaRefs>
    <ds:schemaRef ds:uri="http://schemas.microsoft.com/sharepoint/v3/contenttype/forms"/>
  </ds:schemaRefs>
</ds:datastoreItem>
</file>

<file path=customXml/itemProps3.xml><?xml version="1.0" encoding="utf-8"?>
<ds:datastoreItem xmlns:ds="http://schemas.openxmlformats.org/officeDocument/2006/customXml" ds:itemID="{3415AB1A-1454-40F0-AEDF-A2F8EBA9A0DD}">
  <ds:schemaRefs>
    <ds:schemaRef ds:uri="Microsoft.SharePoint.Taxonomy.ContentTypeSync"/>
  </ds:schemaRefs>
</ds:datastoreItem>
</file>

<file path=customXml/itemProps4.xml><?xml version="1.0" encoding="utf-8"?>
<ds:datastoreItem xmlns:ds="http://schemas.openxmlformats.org/officeDocument/2006/customXml" ds:itemID="{F396496F-6AB1-4571-8889-155968E760EE}">
  <ds:schemaRefs>
    <ds:schemaRef ds:uri="http://schemas.microsoft.com/office/2006/metadata/properties"/>
    <ds:schemaRef ds:uri="http://schemas.microsoft.com/office/infopath/2007/PartnerControls"/>
    <ds:schemaRef ds:uri="e4fd75e2-4498-4ab5-a648-f0e2a8f0a469"/>
    <ds:schemaRef ds:uri="f31f935c-0282-43f0-a1c6-2e8cb5c3f7f4"/>
    <ds:schemaRef ds:uri="ca283e0b-db31-4043-a2ef-b80661bf084a"/>
    <ds:schemaRef ds:uri="4e1380c1-250c-4f9c-a873-352d3795492e"/>
    <ds:schemaRef ds:uri="http://schemas.microsoft.com/sharepoint/v4"/>
    <ds:schemaRef ds:uri="http://schemas.microsoft.com/sharepoint.v3"/>
  </ds:schemaRefs>
</ds:datastoreItem>
</file>

<file path=customXml/itemProps5.xml><?xml version="1.0" encoding="utf-8"?>
<ds:datastoreItem xmlns:ds="http://schemas.openxmlformats.org/officeDocument/2006/customXml" ds:itemID="{DDAEEAB6-4E63-414A-898D-8E9BA978D53C}">
  <ds:schemaRefs>
    <ds:schemaRef ds:uri="http://schemas.microsoft.com/office/2006/metadata/customXsn"/>
  </ds:schemaRefs>
</ds:datastoreItem>
</file>

<file path=customXml/itemProps6.xml><?xml version="1.0" encoding="utf-8"?>
<ds:datastoreItem xmlns:ds="http://schemas.openxmlformats.org/officeDocument/2006/customXml" ds:itemID="{98DFC2A7-8FF0-404C-B351-5089B698BC2D}">
  <ds:schemaRefs>
    <ds:schemaRef ds:uri="http://schemas.openxmlformats.org/officeDocument/2006/bibliography"/>
  </ds:schemaRefs>
</ds:datastoreItem>
</file>

<file path=customXml/itemProps7.xml><?xml version="1.0" encoding="utf-8"?>
<ds:datastoreItem xmlns:ds="http://schemas.openxmlformats.org/officeDocument/2006/customXml" ds:itemID="{796E3D79-5375-4F6A-A174-EA19A686DC3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50</Pages>
  <Words>13259</Words>
  <Characters>75578</Characters>
  <Application>Microsoft Office Word</Application>
  <DocSecurity>0</DocSecurity>
  <Lines>629</Lines>
  <Paragraphs>177</Paragraphs>
  <ScaleCrop>false</ScaleCrop>
  <Company/>
  <LinksUpToDate>false</LinksUpToDate>
  <CharactersWithSpaces>88660</CharactersWithSpaces>
  <SharedDoc>false</SharedDoc>
  <HLinks>
    <vt:vector size="120" baseType="variant">
      <vt:variant>
        <vt:i4>3866649</vt:i4>
      </vt:variant>
      <vt:variant>
        <vt:i4>9</vt:i4>
      </vt:variant>
      <vt:variant>
        <vt:i4>0</vt:i4>
      </vt:variant>
      <vt:variant>
        <vt:i4>5</vt:i4>
      </vt:variant>
      <vt:variant>
        <vt:lpwstr>mailto:tnassereddine@unicef.org</vt:lpwstr>
      </vt:variant>
      <vt:variant>
        <vt:lpwstr/>
      </vt:variant>
      <vt:variant>
        <vt:i4>5898270</vt:i4>
      </vt:variant>
      <vt:variant>
        <vt:i4>6</vt:i4>
      </vt:variant>
      <vt:variant>
        <vt:i4>0</vt:i4>
      </vt:variant>
      <vt:variant>
        <vt:i4>5</vt:i4>
      </vt:variant>
      <vt:variant>
        <vt:lpwstr>https://www.thebalancecareers.com/what-progressive-discipline-1918092</vt:lpwstr>
      </vt:variant>
      <vt:variant>
        <vt:lpwstr/>
      </vt:variant>
      <vt:variant>
        <vt:i4>4980802</vt:i4>
      </vt:variant>
      <vt:variant>
        <vt:i4>3</vt:i4>
      </vt:variant>
      <vt:variant>
        <vt:i4>0</vt:i4>
      </vt:variant>
      <vt:variant>
        <vt:i4>5</vt:i4>
      </vt:variant>
      <vt:variant>
        <vt:lpwstr>https://www.thebalancecareers.com/how-to-build-a-teamwork-culture-1918509</vt:lpwstr>
      </vt:variant>
      <vt:variant>
        <vt:lpwstr/>
      </vt:variant>
      <vt:variant>
        <vt:i4>3538955</vt:i4>
      </vt:variant>
      <vt:variant>
        <vt:i4>0</vt:i4>
      </vt:variant>
      <vt:variant>
        <vt:i4>0</vt:i4>
      </vt:variant>
      <vt:variant>
        <vt:i4>5</vt:i4>
      </vt:variant>
      <vt:variant>
        <vt:lpwstr>https://www.aub.edu.lb/ifi/Documents/publications/policy_briefs/2019-2020/20200512_investment_plans_water_management.pdf</vt:lpwstr>
      </vt:variant>
      <vt:variant>
        <vt:lpwstr/>
      </vt:variant>
      <vt:variant>
        <vt:i4>5243004</vt:i4>
      </vt:variant>
      <vt:variant>
        <vt:i4>45</vt:i4>
      </vt:variant>
      <vt:variant>
        <vt:i4>0</vt:i4>
      </vt:variant>
      <vt:variant>
        <vt:i4>5</vt:i4>
      </vt:variant>
      <vt:variant>
        <vt:lpwstr>mailto:pedwards@unicef.org</vt:lpwstr>
      </vt:variant>
      <vt:variant>
        <vt:lpwstr/>
      </vt:variant>
      <vt:variant>
        <vt:i4>2162698</vt:i4>
      </vt:variant>
      <vt:variant>
        <vt:i4>42</vt:i4>
      </vt:variant>
      <vt:variant>
        <vt:i4>0</vt:i4>
      </vt:variant>
      <vt:variant>
        <vt:i4>5</vt:i4>
      </vt:variant>
      <vt:variant>
        <vt:lpwstr>mailto:hfakih@unicef.org</vt:lpwstr>
      </vt:variant>
      <vt:variant>
        <vt:lpwstr/>
      </vt:variant>
      <vt:variant>
        <vt:i4>2162698</vt:i4>
      </vt:variant>
      <vt:variant>
        <vt:i4>39</vt:i4>
      </vt:variant>
      <vt:variant>
        <vt:i4>0</vt:i4>
      </vt:variant>
      <vt:variant>
        <vt:i4>5</vt:i4>
      </vt:variant>
      <vt:variant>
        <vt:lpwstr>mailto:hfakih@unicef.org</vt:lpwstr>
      </vt:variant>
      <vt:variant>
        <vt:lpwstr/>
      </vt:variant>
      <vt:variant>
        <vt:i4>2162698</vt:i4>
      </vt:variant>
      <vt:variant>
        <vt:i4>36</vt:i4>
      </vt:variant>
      <vt:variant>
        <vt:i4>0</vt:i4>
      </vt:variant>
      <vt:variant>
        <vt:i4>5</vt:i4>
      </vt:variant>
      <vt:variant>
        <vt:lpwstr>mailto:hfakih@unicef.org</vt:lpwstr>
      </vt:variant>
      <vt:variant>
        <vt:lpwstr/>
      </vt:variant>
      <vt:variant>
        <vt:i4>2162698</vt:i4>
      </vt:variant>
      <vt:variant>
        <vt:i4>33</vt:i4>
      </vt:variant>
      <vt:variant>
        <vt:i4>0</vt:i4>
      </vt:variant>
      <vt:variant>
        <vt:i4>5</vt:i4>
      </vt:variant>
      <vt:variant>
        <vt:lpwstr>mailto:hfakih@unicef.org</vt:lpwstr>
      </vt:variant>
      <vt:variant>
        <vt:lpwstr/>
      </vt:variant>
      <vt:variant>
        <vt:i4>2162698</vt:i4>
      </vt:variant>
      <vt:variant>
        <vt:i4>30</vt:i4>
      </vt:variant>
      <vt:variant>
        <vt:i4>0</vt:i4>
      </vt:variant>
      <vt:variant>
        <vt:i4>5</vt:i4>
      </vt:variant>
      <vt:variant>
        <vt:lpwstr>mailto:hfakih@unicef.org</vt:lpwstr>
      </vt:variant>
      <vt:variant>
        <vt:lpwstr/>
      </vt:variant>
      <vt:variant>
        <vt:i4>2162698</vt:i4>
      </vt:variant>
      <vt:variant>
        <vt:i4>27</vt:i4>
      </vt:variant>
      <vt:variant>
        <vt:i4>0</vt:i4>
      </vt:variant>
      <vt:variant>
        <vt:i4>5</vt:i4>
      </vt:variant>
      <vt:variant>
        <vt:lpwstr>mailto:hfakih@unicef.org</vt:lpwstr>
      </vt:variant>
      <vt:variant>
        <vt:lpwstr/>
      </vt:variant>
      <vt:variant>
        <vt:i4>2162698</vt:i4>
      </vt:variant>
      <vt:variant>
        <vt:i4>24</vt:i4>
      </vt:variant>
      <vt:variant>
        <vt:i4>0</vt:i4>
      </vt:variant>
      <vt:variant>
        <vt:i4>5</vt:i4>
      </vt:variant>
      <vt:variant>
        <vt:lpwstr>mailto:hfakih@unicef.org</vt:lpwstr>
      </vt:variant>
      <vt:variant>
        <vt:lpwstr/>
      </vt:variant>
      <vt:variant>
        <vt:i4>2162698</vt:i4>
      </vt:variant>
      <vt:variant>
        <vt:i4>21</vt:i4>
      </vt:variant>
      <vt:variant>
        <vt:i4>0</vt:i4>
      </vt:variant>
      <vt:variant>
        <vt:i4>5</vt:i4>
      </vt:variant>
      <vt:variant>
        <vt:lpwstr>mailto:hfakih@unicef.org</vt:lpwstr>
      </vt:variant>
      <vt:variant>
        <vt:lpwstr/>
      </vt:variant>
      <vt:variant>
        <vt:i4>2162698</vt:i4>
      </vt:variant>
      <vt:variant>
        <vt:i4>18</vt:i4>
      </vt:variant>
      <vt:variant>
        <vt:i4>0</vt:i4>
      </vt:variant>
      <vt:variant>
        <vt:i4>5</vt:i4>
      </vt:variant>
      <vt:variant>
        <vt:lpwstr>mailto:hfakih@unicef.org</vt:lpwstr>
      </vt:variant>
      <vt:variant>
        <vt:lpwstr/>
      </vt:variant>
      <vt:variant>
        <vt:i4>2818054</vt:i4>
      </vt:variant>
      <vt:variant>
        <vt:i4>15</vt:i4>
      </vt:variant>
      <vt:variant>
        <vt:i4>0</vt:i4>
      </vt:variant>
      <vt:variant>
        <vt:i4>5</vt:i4>
      </vt:variant>
      <vt:variant>
        <vt:lpwstr>mailto:nrizk@unicef.org</vt:lpwstr>
      </vt:variant>
      <vt:variant>
        <vt:lpwstr/>
      </vt:variant>
      <vt:variant>
        <vt:i4>2162698</vt:i4>
      </vt:variant>
      <vt:variant>
        <vt:i4>12</vt:i4>
      </vt:variant>
      <vt:variant>
        <vt:i4>0</vt:i4>
      </vt:variant>
      <vt:variant>
        <vt:i4>5</vt:i4>
      </vt:variant>
      <vt:variant>
        <vt:lpwstr>mailto:hfakih@unicef.org</vt:lpwstr>
      </vt:variant>
      <vt:variant>
        <vt:lpwstr/>
      </vt:variant>
      <vt:variant>
        <vt:i4>2818054</vt:i4>
      </vt:variant>
      <vt:variant>
        <vt:i4>9</vt:i4>
      </vt:variant>
      <vt:variant>
        <vt:i4>0</vt:i4>
      </vt:variant>
      <vt:variant>
        <vt:i4>5</vt:i4>
      </vt:variant>
      <vt:variant>
        <vt:lpwstr>mailto:nrizk@unicef.org</vt:lpwstr>
      </vt:variant>
      <vt:variant>
        <vt:lpwstr/>
      </vt:variant>
      <vt:variant>
        <vt:i4>2818054</vt:i4>
      </vt:variant>
      <vt:variant>
        <vt:i4>6</vt:i4>
      </vt:variant>
      <vt:variant>
        <vt:i4>0</vt:i4>
      </vt:variant>
      <vt:variant>
        <vt:i4>5</vt:i4>
      </vt:variant>
      <vt:variant>
        <vt:lpwstr>mailto:nrizk@unicef.org</vt:lpwstr>
      </vt:variant>
      <vt:variant>
        <vt:lpwstr/>
      </vt:variant>
      <vt:variant>
        <vt:i4>2162698</vt:i4>
      </vt:variant>
      <vt:variant>
        <vt:i4>3</vt:i4>
      </vt:variant>
      <vt:variant>
        <vt:i4>0</vt:i4>
      </vt:variant>
      <vt:variant>
        <vt:i4>5</vt:i4>
      </vt:variant>
      <vt:variant>
        <vt:lpwstr>mailto:hfakih@unicef.org</vt:lpwstr>
      </vt:variant>
      <vt:variant>
        <vt:lpwstr/>
      </vt:variant>
      <vt:variant>
        <vt:i4>2818054</vt:i4>
      </vt:variant>
      <vt:variant>
        <vt:i4>0</vt:i4>
      </vt:variant>
      <vt:variant>
        <vt:i4>0</vt:i4>
      </vt:variant>
      <vt:variant>
        <vt:i4>5</vt:i4>
      </vt:variant>
      <vt:variant>
        <vt:lpwstr>mailto:nrizk@unicef.org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Alexandros Chatzipanagiotou</dc:creator>
  <cp:keywords/>
  <cp:lastModifiedBy>Tamara Nassereddine</cp:lastModifiedBy>
  <cp:revision>181</cp:revision>
  <dcterms:created xsi:type="dcterms:W3CDTF">2022-09-28T03:03:00Z</dcterms:created>
  <dcterms:modified xsi:type="dcterms:W3CDTF">2022-10-11T08:27:00Z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9d031abb26dbc20672734c4f06fbefe0dcf10d0cd1240f5c4bbf85a5c8e33566</vt:lpwstr>
  </property>
  <property fmtid="{D5CDD505-2E9C-101B-9397-08002B2CF9AE}" pid="3" name="MediaServiceImageTags">
    <vt:lpwstr/>
  </property>
  <property fmtid="{D5CDD505-2E9C-101B-9397-08002B2CF9AE}" pid="4" name="TaxKeyword">
    <vt:lpwstr/>
  </property>
  <property fmtid="{D5CDD505-2E9C-101B-9397-08002B2CF9AE}" pid="5" name="SystemDTAC">
    <vt:lpwstr/>
  </property>
  <property fmtid="{D5CDD505-2E9C-101B-9397-08002B2CF9AE}" pid="6" name="Topic">
    <vt:lpwstr/>
  </property>
  <property fmtid="{D5CDD505-2E9C-101B-9397-08002B2CF9AE}" pid="7" name="OfficeDivision">
    <vt:lpwstr>3;#Lebanon-2490|9edb7c65-e5d5-4e49-90eb-6706d834a52d</vt:lpwstr>
  </property>
  <property fmtid="{D5CDD505-2E9C-101B-9397-08002B2CF9AE}" pid="8" name="CriticalForLongTermRetention">
    <vt:lpwstr/>
  </property>
  <property fmtid="{D5CDD505-2E9C-101B-9397-08002B2CF9AE}" pid="9" name="DocumentType">
    <vt:lpwstr/>
  </property>
  <property fmtid="{D5CDD505-2E9C-101B-9397-08002B2CF9AE}" pid="10" name="GeographicScope">
    <vt:lpwstr/>
  </property>
  <property fmtid="{D5CDD505-2E9C-101B-9397-08002B2CF9AE}" pid="11" name="ContentTypeId">
    <vt:lpwstr>0x0101003C27C581E6460149B98581AAFF00B21D</vt:lpwstr>
  </property>
</Properties>
</file>