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6A1BB" w14:textId="60B614C6" w:rsidR="00577107" w:rsidRPr="008A2649" w:rsidRDefault="00545E02" w:rsidP="00D34A77">
      <w:pPr>
        <w:pStyle w:val="Itadbodycopy"/>
      </w:pPr>
      <w:bookmarkStart w:id="0" w:name="_Toc365917877"/>
      <w:bookmarkStart w:id="1" w:name="_Toc395257772"/>
      <w:bookmarkStart w:id="2" w:name="_Toc395258370"/>
      <w:bookmarkStart w:id="3" w:name="_Toc395258453"/>
      <w:bookmarkStart w:id="4" w:name="_Toc395258614"/>
      <w:bookmarkStart w:id="5" w:name="_Toc472088294"/>
      <w:bookmarkStart w:id="6" w:name="_Toc472088505"/>
      <w:bookmarkStart w:id="7" w:name="_Toc472088654"/>
      <w:bookmarkStart w:id="8" w:name="_Toc362798467"/>
      <w:r w:rsidRPr="008A2649">
        <w:rPr>
          <w:noProof/>
          <w:lang w:val="en-US" w:eastAsia="en-US"/>
        </w:rPr>
        <w:drawing>
          <wp:anchor distT="0" distB="0" distL="114300" distR="114300" simplePos="0" relativeHeight="251656704" behindDoc="1" locked="0" layoutInCell="1" allowOverlap="1" wp14:anchorId="4B2A7163" wp14:editId="590975A1">
            <wp:simplePos x="0" y="0"/>
            <wp:positionH relativeFrom="page">
              <wp:posOffset>4396</wp:posOffset>
            </wp:positionH>
            <wp:positionV relativeFrom="paragraph">
              <wp:posOffset>-853440</wp:posOffset>
            </wp:positionV>
            <wp:extent cx="7606665" cy="10744200"/>
            <wp:effectExtent l="0" t="0" r="0" b="0"/>
            <wp:wrapNone/>
            <wp:docPr id="4" name="Picture 5" descr="Proposal Co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posal Cov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r w:rsidR="00577107" w:rsidRPr="008A2649">
        <w:tab/>
      </w:r>
    </w:p>
    <w:p w14:paraId="3E77622B" w14:textId="77777777" w:rsidR="00577107" w:rsidRPr="008A2649" w:rsidRDefault="00577107" w:rsidP="00577107">
      <w:pPr>
        <w:pStyle w:val="Itadproposalnameclient"/>
        <w:rPr>
          <w:rFonts w:asciiTheme="minorHAnsi" w:hAnsiTheme="minorHAnsi" w:cstheme="minorHAnsi"/>
          <w:lang w:val="en-GB"/>
        </w:rPr>
      </w:pPr>
      <w:bookmarkStart w:id="9" w:name="_Toc357717196"/>
      <w:bookmarkStart w:id="10" w:name="_Toc365552627"/>
      <w:bookmarkStart w:id="11" w:name="_Toc365052959"/>
    </w:p>
    <w:p w14:paraId="04FDE04B" w14:textId="77777777" w:rsidR="00577107" w:rsidRPr="008A2649" w:rsidRDefault="00577107" w:rsidP="00577107">
      <w:pPr>
        <w:pStyle w:val="Itadproposalnameclient"/>
        <w:rPr>
          <w:rFonts w:asciiTheme="minorHAnsi" w:hAnsiTheme="minorHAnsi" w:cstheme="minorHAnsi"/>
          <w:lang w:val="en-GB"/>
        </w:rPr>
      </w:pPr>
    </w:p>
    <w:p w14:paraId="1A925A77" w14:textId="77777777" w:rsidR="00577107" w:rsidRPr="008A2649" w:rsidRDefault="00577107" w:rsidP="00577107">
      <w:pPr>
        <w:pStyle w:val="Itadproposalnameclient"/>
        <w:rPr>
          <w:rFonts w:asciiTheme="minorHAnsi" w:hAnsiTheme="minorHAnsi" w:cstheme="minorHAnsi"/>
          <w:lang w:val="en-GB"/>
        </w:rPr>
      </w:pPr>
    </w:p>
    <w:p w14:paraId="7BA54A10" w14:textId="77777777" w:rsidR="00577107" w:rsidRPr="008A2649" w:rsidRDefault="00545E02" w:rsidP="00577107">
      <w:pPr>
        <w:pStyle w:val="Itadproposalnameclient"/>
        <w:rPr>
          <w:rFonts w:asciiTheme="minorHAnsi" w:hAnsiTheme="minorHAnsi" w:cstheme="minorHAnsi"/>
          <w:lang w:val="en-GB"/>
        </w:rPr>
      </w:pPr>
      <w:r w:rsidRPr="008A2649">
        <w:rPr>
          <w:rFonts w:asciiTheme="minorHAnsi" w:hAnsiTheme="minorHAnsi" w:cstheme="minorHAnsi"/>
          <w:noProof/>
          <w:sz w:val="22"/>
          <w:szCs w:val="22"/>
          <w:lang w:eastAsia="en-US"/>
        </w:rPr>
        <mc:AlternateContent>
          <mc:Choice Requires="wps">
            <w:drawing>
              <wp:anchor distT="4294967292" distB="4294967292" distL="114300" distR="114300" simplePos="0" relativeHeight="251658752" behindDoc="0" locked="0" layoutInCell="1" allowOverlap="1" wp14:anchorId="37253155" wp14:editId="28E24839">
                <wp:simplePos x="0" y="0"/>
                <wp:positionH relativeFrom="column">
                  <wp:posOffset>384175</wp:posOffset>
                </wp:positionH>
                <wp:positionV relativeFrom="paragraph">
                  <wp:posOffset>233044</wp:posOffset>
                </wp:positionV>
                <wp:extent cx="5378450" cy="0"/>
                <wp:effectExtent l="0" t="0" r="31750" b="25400"/>
                <wp:wrapThrough wrapText="bothSides">
                  <wp:wrapPolygon edited="0">
                    <wp:start x="0" y="-1"/>
                    <wp:lineTo x="0" y="-1"/>
                    <wp:lineTo x="21626" y="-1"/>
                    <wp:lineTo x="21626" y="-1"/>
                    <wp:lineTo x="0" y="-1"/>
                  </wp:wrapPolygon>
                </wp:wrapThrough>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8450" cy="0"/>
                        </a:xfrm>
                        <a:prstGeom prst="line">
                          <a:avLst/>
                        </a:prstGeom>
                        <a:noFill/>
                        <a:ln w="6350">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0000" dir="5400000" rotWithShape="0">
                                  <a:srgbClr val="808080">
                                    <a:alpha val="37999"/>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F5BA88" id="Line 4" o:spid="_x0000_s1026" style="position:absolute;z-index:251658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0.25pt,18.35pt" to="453.7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" strokeweight=".5pt">
                <v:stroke dashstyle="dash"/>
                <v:shadow opacity="24903f" origin=",.5" offset="0,.55556mm"/>
                <w10:wrap type="through"/>
              </v:line>
            </w:pict>
          </mc:Fallback>
        </mc:AlternateContent>
      </w:r>
    </w:p>
    <w:p w14:paraId="0F1748EB" w14:textId="00C8D1F4" w:rsidR="00C87D7F" w:rsidRPr="008A2649" w:rsidRDefault="00E2056D" w:rsidP="00FC312F">
      <w:pPr>
        <w:pStyle w:val="Itadproposalnameclient"/>
        <w:spacing w:after="360"/>
        <w:ind w:left="567"/>
        <w:rPr>
          <w:rFonts w:asciiTheme="minorHAnsi" w:hAnsiTheme="minorHAnsi" w:cstheme="minorHAnsi"/>
          <w:lang w:val="en-GB"/>
        </w:rPr>
      </w:pPr>
      <w:r w:rsidRPr="008A2649">
        <w:rPr>
          <w:rFonts w:asciiTheme="minorHAnsi" w:hAnsiTheme="minorHAnsi" w:cstheme="minorHAnsi"/>
          <w:lang w:val="en-GB"/>
        </w:rPr>
        <w:t xml:space="preserve">Inception </w:t>
      </w:r>
      <w:r w:rsidR="00577107" w:rsidRPr="008A2649">
        <w:rPr>
          <w:rFonts w:asciiTheme="minorHAnsi" w:hAnsiTheme="minorHAnsi" w:cstheme="minorHAnsi"/>
          <w:lang w:val="en-GB"/>
        </w:rPr>
        <w:t>Report</w:t>
      </w:r>
    </w:p>
    <w:p w14:paraId="0B5511A7" w14:textId="7C52476E" w:rsidR="00577107" w:rsidRPr="008A2649" w:rsidRDefault="00545E02" w:rsidP="008A2649">
      <w:pPr>
        <w:pStyle w:val="Itadproposaltitle"/>
        <w:spacing w:after="240"/>
        <w:rPr>
          <w:rFonts w:asciiTheme="minorHAnsi" w:hAnsiTheme="minorHAnsi" w:cstheme="minorHAnsi"/>
          <w:lang w:val="en-GB"/>
        </w:rPr>
      </w:pPr>
      <w:r w:rsidRPr="008A2649">
        <w:rPr>
          <w:rFonts w:asciiTheme="minorHAnsi" w:hAnsiTheme="minorHAnsi" w:cstheme="minorHAnsi"/>
          <w:sz w:val="22"/>
          <w:szCs w:val="22"/>
          <w:lang w:eastAsia="en-US"/>
        </w:rPr>
        <mc:AlternateContent>
          <mc:Choice Requires="wps">
            <w:drawing>
              <wp:anchor distT="4294967292" distB="4294967292" distL="114300" distR="114300" simplePos="0" relativeHeight="251657728" behindDoc="0" locked="0" layoutInCell="1" allowOverlap="1" wp14:anchorId="0BF96AFB" wp14:editId="7A89E277">
                <wp:simplePos x="0" y="0"/>
                <wp:positionH relativeFrom="column">
                  <wp:posOffset>384175</wp:posOffset>
                </wp:positionH>
                <wp:positionV relativeFrom="paragraph">
                  <wp:posOffset>1047749</wp:posOffset>
                </wp:positionV>
                <wp:extent cx="5378450" cy="0"/>
                <wp:effectExtent l="0" t="0" r="31750" b="25400"/>
                <wp:wrapThrough wrapText="bothSides">
                  <wp:wrapPolygon edited="0">
                    <wp:start x="0" y="-1"/>
                    <wp:lineTo x="0" y="-1"/>
                    <wp:lineTo x="21626" y="-1"/>
                    <wp:lineTo x="21626" y="-1"/>
                    <wp:lineTo x="0" y="-1"/>
                  </wp:wrapPolygon>
                </wp:wrapThrough>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8450" cy="0"/>
                        </a:xfrm>
                        <a:prstGeom prst="line">
                          <a:avLst/>
                        </a:prstGeom>
                        <a:noFill/>
                        <a:ln w="6350">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0000" dir="5400000" rotWithShape="0">
                                  <a:srgbClr val="808080">
                                    <a:alpha val="37999"/>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E887AC" id="Straight Connector 1"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0.25pt,82.5pt" to="453.7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" strokeweight=".5pt">
                <v:stroke dashstyle="dash"/>
                <v:shadow opacity="24903f" origin=",.5" offset="0,.55556mm"/>
                <w10:wrap type="through"/>
              </v:line>
            </w:pict>
          </mc:Fallback>
        </mc:AlternateContent>
      </w:r>
      <w:r w:rsidR="001E2628" w:rsidRPr="008A2649">
        <w:rPr>
          <w:rFonts w:asciiTheme="minorHAnsi" w:hAnsiTheme="minorHAnsi" w:cstheme="minorHAnsi"/>
          <w:lang w:val="en-GB"/>
        </w:rPr>
        <w:t xml:space="preserve">Evaluation of </w:t>
      </w:r>
      <w:r w:rsidR="0052151F">
        <w:rPr>
          <w:rFonts w:asciiTheme="minorHAnsi" w:hAnsiTheme="minorHAnsi" w:cstheme="minorHAnsi"/>
          <w:lang w:val="en-GB"/>
        </w:rPr>
        <w:t>UNIcef’s</w:t>
      </w:r>
      <w:r w:rsidR="00C87D7F">
        <w:rPr>
          <w:rFonts w:asciiTheme="minorHAnsi" w:hAnsiTheme="minorHAnsi" w:cstheme="minorHAnsi"/>
          <w:lang w:val="en-GB"/>
        </w:rPr>
        <w:t xml:space="preserve"> coverage and quality in complex </w:t>
      </w:r>
      <w:r w:rsidR="0052151F">
        <w:rPr>
          <w:rFonts w:asciiTheme="minorHAnsi" w:hAnsiTheme="minorHAnsi" w:cstheme="minorHAnsi"/>
          <w:lang w:val="en-GB"/>
        </w:rPr>
        <w:t xml:space="preserve">humanitarian </w:t>
      </w:r>
      <w:r w:rsidR="007A66FC">
        <w:rPr>
          <w:rFonts w:asciiTheme="minorHAnsi" w:hAnsiTheme="minorHAnsi" w:cstheme="minorHAnsi"/>
          <w:lang w:val="en-GB"/>
        </w:rPr>
        <w:t>emergencies: follow-on phase</w:t>
      </w:r>
    </w:p>
    <w:p w14:paraId="5992E292" w14:textId="77777777" w:rsidR="00C87D7F" w:rsidRDefault="00C87D7F" w:rsidP="00577107">
      <w:pPr>
        <w:pStyle w:val="Itadbodysubheading"/>
        <w:rPr>
          <w:rFonts w:cstheme="minorHAnsi"/>
        </w:rPr>
      </w:pPr>
    </w:p>
    <w:p w14:paraId="730AF000" w14:textId="601D1441" w:rsidR="00577107" w:rsidRPr="008A2649" w:rsidRDefault="00577107" w:rsidP="00577107">
      <w:pPr>
        <w:pStyle w:val="Itadbodysubheading"/>
        <w:rPr>
          <w:rFonts w:cstheme="minorHAnsi"/>
        </w:rPr>
      </w:pPr>
      <w:r w:rsidRPr="008A2649">
        <w:rPr>
          <w:rFonts w:cstheme="minorHAnsi"/>
        </w:rPr>
        <w:t xml:space="preserve"> </w:t>
      </w:r>
      <w:r w:rsidR="0091640D">
        <w:rPr>
          <w:rFonts w:cstheme="minorHAnsi"/>
        </w:rPr>
        <w:tab/>
      </w:r>
      <w:r w:rsidR="00D015AD">
        <w:rPr>
          <w:rFonts w:cstheme="minorHAnsi"/>
        </w:rPr>
        <w:t>February</w:t>
      </w:r>
      <w:r w:rsidR="00EC4965" w:rsidRPr="008A2649">
        <w:rPr>
          <w:rFonts w:cstheme="minorHAnsi"/>
        </w:rPr>
        <w:t xml:space="preserve"> 20</w:t>
      </w:r>
      <w:r w:rsidR="00D015AD">
        <w:rPr>
          <w:rFonts w:cstheme="minorHAnsi"/>
        </w:rPr>
        <w:t>20</w:t>
      </w:r>
    </w:p>
    <w:p w14:paraId="05A61E99" w14:textId="77777777" w:rsidR="00577107" w:rsidRPr="008A2649" w:rsidRDefault="00577107" w:rsidP="00577107">
      <w:pPr>
        <w:pStyle w:val="Itadheading1"/>
        <w:ind w:left="0"/>
        <w:rPr>
          <w:rFonts w:cstheme="minorHAnsi"/>
          <w:lang w:val="en-GB"/>
        </w:rPr>
        <w:sectPr w:rsidR="00577107" w:rsidRPr="008A2649">
          <w:headerReference w:type="default" r:id="rId9"/>
          <w:footerReference w:type="even" r:id="rId10"/>
          <w:footerReference w:type="default" r:id="rId11"/>
          <w:pgSz w:w="11906" w:h="16838"/>
          <w:pgMar w:top="1440" w:right="1080" w:bottom="1440" w:left="1080" w:header="708" w:footer="708" w:gutter="0"/>
          <w:pgNumType w:fmt="lowerRoman"/>
          <w:cols w:space="708"/>
          <w:docGrid w:linePitch="360"/>
        </w:sectPr>
      </w:pPr>
    </w:p>
    <w:bookmarkEnd w:id="9"/>
    <w:bookmarkEnd w:id="10"/>
    <w:p w14:paraId="50F08AF4" w14:textId="6523CE81" w:rsidR="00577107" w:rsidRDefault="0035513C" w:rsidP="008A2649">
      <w:pPr>
        <w:pStyle w:val="Heading-notnumberedItadtemplate"/>
        <w:spacing w:before="0"/>
      </w:pPr>
      <w:r w:rsidRPr="008A2649">
        <w:t xml:space="preserve">Evaluation of </w:t>
      </w:r>
      <w:r w:rsidR="0052151F">
        <w:t>UNICEF’s</w:t>
      </w:r>
      <w:r w:rsidR="00C87D7F">
        <w:t xml:space="preserve"> coverage and quality in </w:t>
      </w:r>
      <w:r w:rsidR="0052151F">
        <w:t>complex humanitarian situations</w:t>
      </w:r>
      <w:r w:rsidR="007A66FC">
        <w:t>: Follow-on phase</w:t>
      </w:r>
    </w:p>
    <w:p w14:paraId="370F9566" w14:textId="6940F2F8" w:rsidR="008A2649" w:rsidRPr="009D724D" w:rsidRDefault="008A2649" w:rsidP="008A2649">
      <w:pPr>
        <w:pStyle w:val="Heading-notnumberedItadtemplate"/>
        <w:spacing w:before="0"/>
        <w:rPr>
          <w:rFonts w:asciiTheme="minorHAnsi" w:hAnsiTheme="minorHAnsi" w:cstheme="minorHAnsi"/>
          <w:sz w:val="22"/>
          <w:szCs w:val="22"/>
        </w:rPr>
      </w:pPr>
      <w:r>
        <w:t>Inception Report</w:t>
      </w:r>
    </w:p>
    <w:p w14:paraId="6BE32CF7" w14:textId="182D4824" w:rsidR="009D724D" w:rsidRDefault="00577107" w:rsidP="009D724D">
      <w:pPr>
        <w:pStyle w:val="TOCHeading"/>
        <w:spacing w:before="240"/>
        <w:rPr>
          <w:rFonts w:asciiTheme="minorHAnsi" w:hAnsiTheme="minorHAnsi" w:cstheme="minorHAnsi"/>
          <w:color w:val="auto"/>
          <w:sz w:val="22"/>
          <w:szCs w:val="22"/>
          <w:lang w:val="en-GB"/>
        </w:rPr>
      </w:pPr>
      <w:r w:rsidRPr="009D724D">
        <w:rPr>
          <w:rFonts w:asciiTheme="minorHAnsi" w:hAnsiTheme="minorHAnsi" w:cstheme="minorHAnsi"/>
          <w:color w:val="auto"/>
          <w:sz w:val="22"/>
          <w:szCs w:val="22"/>
          <w:lang w:val="en-GB"/>
        </w:rPr>
        <w:t>Table of Content</w:t>
      </w:r>
      <w:bookmarkEnd w:id="11"/>
      <w:r w:rsidR="009D724D" w:rsidRPr="009D724D">
        <w:rPr>
          <w:rFonts w:asciiTheme="minorHAnsi" w:hAnsiTheme="minorHAnsi" w:cstheme="minorHAnsi"/>
          <w:color w:val="auto"/>
          <w:sz w:val="22"/>
          <w:szCs w:val="22"/>
          <w:lang w:val="en-GB"/>
        </w:rPr>
        <w:t>s</w:t>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r>
      <w:r w:rsidR="00185BB0">
        <w:rPr>
          <w:rFonts w:asciiTheme="minorHAnsi" w:hAnsiTheme="minorHAnsi" w:cstheme="minorHAnsi"/>
          <w:color w:val="auto"/>
          <w:sz w:val="22"/>
          <w:szCs w:val="22"/>
          <w:lang w:val="en-GB"/>
        </w:rPr>
        <w:tab/>
        <w:t>2</w:t>
      </w:r>
    </w:p>
    <w:p w14:paraId="59C80C31" w14:textId="123F1F7D" w:rsidR="00185BB0" w:rsidRPr="00185BB0" w:rsidRDefault="00185BB0" w:rsidP="00185BB0">
      <w:pPr>
        <w:rPr>
          <w:rFonts w:asciiTheme="minorHAnsi" w:hAnsiTheme="minorHAnsi" w:cstheme="minorHAnsi"/>
          <w:b/>
          <w:sz w:val="22"/>
          <w:szCs w:val="22"/>
          <w:lang w:eastAsia="ja-JP"/>
        </w:rPr>
      </w:pPr>
      <w:r w:rsidRPr="00185BB0">
        <w:rPr>
          <w:rFonts w:asciiTheme="minorHAnsi" w:hAnsiTheme="minorHAnsi" w:cstheme="minorHAnsi"/>
          <w:b/>
          <w:sz w:val="22"/>
          <w:szCs w:val="22"/>
          <w:lang w:eastAsia="ja-JP"/>
        </w:rPr>
        <w:t>Acronyms</w:t>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t>3</w:t>
      </w:r>
    </w:p>
    <w:p w14:paraId="4AB4ACB8" w14:textId="31E57466" w:rsidR="00185BB0" w:rsidRPr="00185BB0" w:rsidRDefault="00185BB0" w:rsidP="00185BB0">
      <w:pPr>
        <w:rPr>
          <w:rFonts w:asciiTheme="minorHAnsi" w:hAnsiTheme="minorHAnsi" w:cstheme="minorHAnsi"/>
          <w:b/>
          <w:sz w:val="22"/>
          <w:szCs w:val="22"/>
          <w:lang w:eastAsia="ja-JP"/>
        </w:rPr>
      </w:pPr>
      <w:r w:rsidRPr="00185BB0">
        <w:rPr>
          <w:rFonts w:asciiTheme="minorHAnsi" w:hAnsiTheme="minorHAnsi" w:cstheme="minorHAnsi"/>
          <w:b/>
          <w:sz w:val="22"/>
          <w:szCs w:val="22"/>
          <w:lang w:eastAsia="ja-JP"/>
        </w:rPr>
        <w:t>Glossary of terms</w:t>
      </w:r>
      <w:r w:rsidRPr="00185BB0">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r>
      <w:r>
        <w:rPr>
          <w:rFonts w:asciiTheme="minorHAnsi" w:hAnsiTheme="minorHAnsi" w:cstheme="minorHAnsi"/>
          <w:b/>
          <w:sz w:val="22"/>
          <w:szCs w:val="22"/>
          <w:lang w:eastAsia="ja-JP"/>
        </w:rPr>
        <w:tab/>
        <w:t>4</w:t>
      </w:r>
    </w:p>
    <w:p w14:paraId="0540E171" w14:textId="77777777" w:rsidR="009D724D" w:rsidRDefault="009D724D" w:rsidP="009D724D">
      <w:pPr>
        <w:rPr>
          <w:lang w:eastAsia="ja-JP"/>
        </w:rPr>
      </w:pPr>
    </w:p>
    <w:p w14:paraId="60536D7B" w14:textId="3E5CD21A" w:rsidR="0037417E" w:rsidRPr="00D85831" w:rsidRDefault="0037417E" w:rsidP="0037417E">
      <w:pPr>
        <w:pStyle w:val="NoSpacing"/>
        <w:rPr>
          <w:b/>
          <w:sz w:val="22"/>
          <w:szCs w:val="22"/>
        </w:rPr>
      </w:pPr>
      <w:r w:rsidRPr="00D85831">
        <w:rPr>
          <w:b/>
          <w:sz w:val="22"/>
          <w:szCs w:val="22"/>
        </w:rPr>
        <w:t>1. Introduction and evaluation background</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00185BB0">
        <w:rPr>
          <w:b/>
          <w:sz w:val="22"/>
          <w:szCs w:val="22"/>
        </w:rPr>
        <w:t>6</w:t>
      </w:r>
    </w:p>
    <w:p w14:paraId="7B9BF5AD" w14:textId="161F01F7" w:rsidR="0037417E" w:rsidRDefault="0037417E" w:rsidP="0037417E">
      <w:pPr>
        <w:pStyle w:val="NoSpacing"/>
        <w:rPr>
          <w:sz w:val="22"/>
          <w:szCs w:val="22"/>
        </w:rPr>
      </w:pPr>
      <w:r w:rsidRPr="00B96992">
        <w:rPr>
          <w:sz w:val="22"/>
          <w:szCs w:val="22"/>
        </w:rPr>
        <w:t>1.1</w:t>
      </w:r>
      <w:r>
        <w:rPr>
          <w:sz w:val="22"/>
          <w:szCs w:val="22"/>
        </w:rPr>
        <w:t xml:space="preserve"> Coverage and quality evaluation purpose, objectives and scope</w:t>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6</w:t>
      </w:r>
    </w:p>
    <w:p w14:paraId="292CE091" w14:textId="5FAD980D" w:rsidR="0037417E" w:rsidRDefault="0037417E" w:rsidP="0037417E">
      <w:pPr>
        <w:pStyle w:val="NoSpacing"/>
        <w:rPr>
          <w:sz w:val="22"/>
          <w:szCs w:val="22"/>
        </w:rPr>
      </w:pPr>
      <w:r>
        <w:rPr>
          <w:sz w:val="22"/>
          <w:szCs w:val="22"/>
        </w:rPr>
        <w:t>1.2 Follow-on phase: Case study update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7</w:t>
      </w:r>
    </w:p>
    <w:p w14:paraId="39AFD1C0" w14:textId="77777777" w:rsidR="0037417E" w:rsidRDefault="0037417E" w:rsidP="0037417E">
      <w:pPr>
        <w:pStyle w:val="NoSpacing"/>
        <w:rPr>
          <w:sz w:val="22"/>
          <w:szCs w:val="22"/>
        </w:rPr>
      </w:pPr>
    </w:p>
    <w:p w14:paraId="290E79A2" w14:textId="0EB0CFEC" w:rsidR="0037417E" w:rsidRPr="00D85831" w:rsidRDefault="0037417E" w:rsidP="0037417E">
      <w:pPr>
        <w:pStyle w:val="NoSpacing"/>
        <w:rPr>
          <w:b/>
          <w:sz w:val="22"/>
          <w:szCs w:val="22"/>
        </w:rPr>
      </w:pPr>
      <w:r w:rsidRPr="00D85831">
        <w:rPr>
          <w:b/>
          <w:sz w:val="22"/>
          <w:szCs w:val="22"/>
        </w:rPr>
        <w:t>2. Evaluation context</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002E62BF">
        <w:rPr>
          <w:b/>
          <w:sz w:val="22"/>
          <w:szCs w:val="22"/>
        </w:rPr>
        <w:t>8</w:t>
      </w:r>
    </w:p>
    <w:p w14:paraId="2B5D0F40" w14:textId="1F74ABC7" w:rsidR="0037417E" w:rsidRDefault="0037417E" w:rsidP="0037417E">
      <w:pPr>
        <w:pStyle w:val="NoSpacing"/>
        <w:rPr>
          <w:sz w:val="22"/>
          <w:szCs w:val="22"/>
        </w:rPr>
      </w:pPr>
      <w:r>
        <w:rPr>
          <w:sz w:val="22"/>
          <w:szCs w:val="22"/>
        </w:rPr>
        <w:t>2.1 The rationale for the evaluation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2E62BF">
        <w:rPr>
          <w:sz w:val="22"/>
          <w:szCs w:val="22"/>
        </w:rPr>
        <w:t>8</w:t>
      </w:r>
    </w:p>
    <w:p w14:paraId="55F50FF4" w14:textId="3350A9F2" w:rsidR="00185BB0" w:rsidRDefault="00185BB0" w:rsidP="0037417E">
      <w:pPr>
        <w:pStyle w:val="NoSpacing"/>
        <w:rPr>
          <w:sz w:val="22"/>
          <w:szCs w:val="22"/>
        </w:rPr>
      </w:pPr>
      <w:r>
        <w:rPr>
          <w:sz w:val="22"/>
          <w:szCs w:val="22"/>
        </w:rPr>
        <w:t>2.2 Summary of conclusions from the evaluation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w:t>
      </w:r>
      <w:r w:rsidR="002E62BF">
        <w:rPr>
          <w:sz w:val="22"/>
          <w:szCs w:val="22"/>
        </w:rPr>
        <w:t>0</w:t>
      </w:r>
    </w:p>
    <w:p w14:paraId="2C1EC419" w14:textId="33EA7D7A" w:rsidR="0037417E" w:rsidRDefault="0037417E" w:rsidP="0037417E">
      <w:pPr>
        <w:pStyle w:val="NoSpacing"/>
        <w:rPr>
          <w:sz w:val="22"/>
          <w:szCs w:val="22"/>
        </w:rPr>
      </w:pPr>
      <w:r>
        <w:rPr>
          <w:sz w:val="22"/>
          <w:szCs w:val="22"/>
        </w:rPr>
        <w:t>2.</w:t>
      </w:r>
      <w:r w:rsidR="00185BB0">
        <w:rPr>
          <w:sz w:val="22"/>
          <w:szCs w:val="22"/>
        </w:rPr>
        <w:t>3</w:t>
      </w:r>
      <w:r>
        <w:rPr>
          <w:sz w:val="22"/>
          <w:szCs w:val="22"/>
        </w:rPr>
        <w:t xml:space="preserve"> Changes in</w:t>
      </w:r>
      <w:r w:rsidR="0080482D">
        <w:rPr>
          <w:sz w:val="22"/>
          <w:szCs w:val="22"/>
        </w:rPr>
        <w:t xml:space="preserve"> UNICEF’s</w:t>
      </w:r>
      <w:r>
        <w:rPr>
          <w:sz w:val="22"/>
          <w:szCs w:val="22"/>
        </w:rPr>
        <w:t xml:space="preserve"> approach, policies and practise</w:t>
      </w:r>
      <w:r w:rsidR="0080482D">
        <w:rPr>
          <w:sz w:val="22"/>
          <w:szCs w:val="22"/>
        </w:rPr>
        <w:t>s</w:t>
      </w:r>
      <w:r w:rsidR="0080482D">
        <w:rPr>
          <w:sz w:val="22"/>
          <w:szCs w:val="22"/>
        </w:rPr>
        <w:tab/>
      </w:r>
      <w:r w:rsidR="0080482D">
        <w:rPr>
          <w:sz w:val="22"/>
          <w:szCs w:val="22"/>
        </w:rPr>
        <w:tab/>
      </w:r>
      <w:r>
        <w:rPr>
          <w:sz w:val="22"/>
          <w:szCs w:val="22"/>
        </w:rPr>
        <w:tab/>
      </w:r>
      <w:r>
        <w:rPr>
          <w:sz w:val="22"/>
          <w:szCs w:val="22"/>
        </w:rPr>
        <w:tab/>
      </w:r>
      <w:r>
        <w:rPr>
          <w:sz w:val="22"/>
          <w:szCs w:val="22"/>
        </w:rPr>
        <w:tab/>
      </w:r>
      <w:r>
        <w:rPr>
          <w:sz w:val="22"/>
          <w:szCs w:val="22"/>
        </w:rPr>
        <w:tab/>
      </w:r>
      <w:r w:rsidR="00185BB0">
        <w:rPr>
          <w:sz w:val="22"/>
          <w:szCs w:val="22"/>
        </w:rPr>
        <w:t>1</w:t>
      </w:r>
      <w:r w:rsidR="002E62BF">
        <w:rPr>
          <w:sz w:val="22"/>
          <w:szCs w:val="22"/>
        </w:rPr>
        <w:t>2</w:t>
      </w:r>
    </w:p>
    <w:p w14:paraId="0D50758C" w14:textId="372FC873" w:rsidR="00185BB0" w:rsidRDefault="00185BB0" w:rsidP="0037417E">
      <w:pPr>
        <w:pStyle w:val="NoSpacing"/>
        <w:rPr>
          <w:sz w:val="22"/>
          <w:szCs w:val="22"/>
        </w:rPr>
      </w:pPr>
      <w:r>
        <w:rPr>
          <w:sz w:val="22"/>
          <w:szCs w:val="22"/>
        </w:rPr>
        <w:t>2.4 Implications of the evaluation findings and UNICEF’s management response for the follow-on phase</w:t>
      </w:r>
      <w:r>
        <w:rPr>
          <w:sz w:val="22"/>
          <w:szCs w:val="22"/>
        </w:rPr>
        <w:tab/>
        <w:t>1</w:t>
      </w:r>
      <w:r w:rsidR="002E62BF">
        <w:rPr>
          <w:sz w:val="22"/>
          <w:szCs w:val="22"/>
        </w:rPr>
        <w:t>4</w:t>
      </w:r>
    </w:p>
    <w:p w14:paraId="5D8E04EE" w14:textId="529F5744" w:rsidR="00185BB0" w:rsidRDefault="00D15EFE" w:rsidP="0037417E">
      <w:pPr>
        <w:pStyle w:val="NoSpacing"/>
        <w:rPr>
          <w:sz w:val="22"/>
          <w:szCs w:val="22"/>
        </w:rPr>
      </w:pPr>
      <w:r>
        <w:rPr>
          <w:sz w:val="22"/>
          <w:szCs w:val="22"/>
        </w:rPr>
        <w:t>o</w:t>
      </w:r>
      <w:r w:rsidR="00185BB0">
        <w:rPr>
          <w:sz w:val="22"/>
          <w:szCs w:val="22"/>
        </w:rPr>
        <w:t>f the evaluation</w:t>
      </w:r>
    </w:p>
    <w:p w14:paraId="3355AF40" w14:textId="77777777" w:rsidR="0037417E" w:rsidRDefault="0037417E" w:rsidP="0037417E">
      <w:pPr>
        <w:pStyle w:val="NoSpacing"/>
        <w:rPr>
          <w:sz w:val="22"/>
          <w:szCs w:val="22"/>
        </w:rPr>
      </w:pPr>
    </w:p>
    <w:p w14:paraId="7930FE9E" w14:textId="3D793DCC" w:rsidR="0037417E" w:rsidRPr="00D85831" w:rsidRDefault="0037417E" w:rsidP="0037417E">
      <w:pPr>
        <w:pStyle w:val="NoSpacing"/>
        <w:rPr>
          <w:b/>
          <w:sz w:val="22"/>
          <w:szCs w:val="22"/>
        </w:rPr>
      </w:pPr>
      <w:r w:rsidRPr="00D85831">
        <w:rPr>
          <w:b/>
          <w:sz w:val="22"/>
          <w:szCs w:val="22"/>
        </w:rPr>
        <w:t xml:space="preserve">3. </w:t>
      </w:r>
      <w:r w:rsidR="00D15EFE">
        <w:rPr>
          <w:b/>
          <w:sz w:val="22"/>
          <w:szCs w:val="22"/>
        </w:rPr>
        <w:t>Case study</w:t>
      </w:r>
      <w:r w:rsidRPr="00D85831">
        <w:rPr>
          <w:b/>
          <w:sz w:val="22"/>
          <w:szCs w:val="22"/>
        </w:rPr>
        <w:t xml:space="preserve"> </w:t>
      </w:r>
      <w:r w:rsidR="00D15EFE">
        <w:rPr>
          <w:b/>
          <w:sz w:val="22"/>
          <w:szCs w:val="22"/>
        </w:rPr>
        <w:t xml:space="preserve">update </w:t>
      </w:r>
      <w:r>
        <w:rPr>
          <w:b/>
          <w:sz w:val="22"/>
          <w:szCs w:val="22"/>
        </w:rPr>
        <w:t>approach</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00185BB0">
        <w:rPr>
          <w:b/>
          <w:sz w:val="22"/>
          <w:szCs w:val="22"/>
        </w:rPr>
        <w:t>1</w:t>
      </w:r>
      <w:r w:rsidR="002E62BF">
        <w:rPr>
          <w:b/>
          <w:sz w:val="22"/>
          <w:szCs w:val="22"/>
        </w:rPr>
        <w:t>8</w:t>
      </w:r>
    </w:p>
    <w:p w14:paraId="67A4E177" w14:textId="3546BD9F" w:rsidR="0037417E" w:rsidRDefault="0037417E" w:rsidP="0037417E">
      <w:pPr>
        <w:pStyle w:val="NoSpacing"/>
        <w:rPr>
          <w:sz w:val="22"/>
          <w:szCs w:val="22"/>
        </w:rPr>
      </w:pPr>
      <w:r>
        <w:rPr>
          <w:sz w:val="22"/>
          <w:szCs w:val="22"/>
        </w:rPr>
        <w:t>3.1 Proposed approach for the case studies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1</w:t>
      </w:r>
      <w:r w:rsidR="002E62BF">
        <w:rPr>
          <w:sz w:val="22"/>
          <w:szCs w:val="22"/>
        </w:rPr>
        <w:t>8</w:t>
      </w:r>
    </w:p>
    <w:p w14:paraId="3B6A8BFD" w14:textId="449CC21A" w:rsidR="0037417E" w:rsidRDefault="0037417E" w:rsidP="0037417E">
      <w:pPr>
        <w:pStyle w:val="NoSpacing"/>
        <w:rPr>
          <w:sz w:val="22"/>
          <w:szCs w:val="22"/>
        </w:rPr>
      </w:pPr>
      <w:r>
        <w:rPr>
          <w:sz w:val="22"/>
          <w:szCs w:val="22"/>
        </w:rPr>
        <w:t>3.2 Analytical framework, evaluation matrix and questions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2E62BF">
        <w:rPr>
          <w:sz w:val="22"/>
          <w:szCs w:val="22"/>
        </w:rPr>
        <w:t>19</w:t>
      </w:r>
    </w:p>
    <w:p w14:paraId="0189491F" w14:textId="77777777" w:rsidR="0037417E" w:rsidRDefault="0037417E" w:rsidP="0037417E">
      <w:pPr>
        <w:pStyle w:val="NoSpacing"/>
        <w:rPr>
          <w:sz w:val="22"/>
          <w:szCs w:val="22"/>
        </w:rPr>
      </w:pPr>
    </w:p>
    <w:p w14:paraId="0AC6E66F" w14:textId="45009540" w:rsidR="0037417E" w:rsidRPr="00D85831" w:rsidRDefault="0037417E" w:rsidP="0037417E">
      <w:pPr>
        <w:pStyle w:val="NoSpacing"/>
        <w:rPr>
          <w:b/>
          <w:sz w:val="22"/>
          <w:szCs w:val="22"/>
        </w:rPr>
      </w:pPr>
      <w:r w:rsidRPr="00D85831">
        <w:rPr>
          <w:b/>
          <w:sz w:val="22"/>
          <w:szCs w:val="22"/>
        </w:rPr>
        <w:t xml:space="preserve">4. </w:t>
      </w:r>
      <w:r w:rsidR="00D15EFE">
        <w:rPr>
          <w:b/>
          <w:sz w:val="22"/>
          <w:szCs w:val="22"/>
        </w:rPr>
        <w:t>Case study update</w:t>
      </w:r>
      <w:r w:rsidRPr="00D85831">
        <w:rPr>
          <w:b/>
          <w:sz w:val="22"/>
          <w:szCs w:val="22"/>
        </w:rPr>
        <w:t xml:space="preserve"> methodology and tools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00185BB0">
        <w:rPr>
          <w:b/>
          <w:sz w:val="22"/>
          <w:szCs w:val="22"/>
        </w:rPr>
        <w:t>2</w:t>
      </w:r>
      <w:r w:rsidR="002E62BF">
        <w:rPr>
          <w:b/>
          <w:sz w:val="22"/>
          <w:szCs w:val="22"/>
        </w:rPr>
        <w:t>2</w:t>
      </w:r>
    </w:p>
    <w:p w14:paraId="0B82DE56" w14:textId="0F9E1512" w:rsidR="0037417E" w:rsidRDefault="0037417E" w:rsidP="0037417E">
      <w:pPr>
        <w:pStyle w:val="NoSpacing"/>
        <w:rPr>
          <w:sz w:val="22"/>
          <w:szCs w:val="22"/>
        </w:rPr>
      </w:pPr>
      <w:r>
        <w:rPr>
          <w:sz w:val="22"/>
          <w:szCs w:val="22"/>
        </w:rPr>
        <w:t>4.1 Data collection methods and sources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2</w:t>
      </w:r>
      <w:r w:rsidR="002E62BF">
        <w:rPr>
          <w:sz w:val="22"/>
          <w:szCs w:val="22"/>
        </w:rPr>
        <w:t>2</w:t>
      </w:r>
    </w:p>
    <w:p w14:paraId="36983616" w14:textId="5DE1852F" w:rsidR="0037417E" w:rsidRDefault="0037417E" w:rsidP="0037417E">
      <w:pPr>
        <w:pStyle w:val="NoSpacing"/>
        <w:rPr>
          <w:sz w:val="22"/>
          <w:szCs w:val="22"/>
        </w:rPr>
      </w:pPr>
      <w:r>
        <w:rPr>
          <w:sz w:val="22"/>
          <w:szCs w:val="22"/>
        </w:rPr>
        <w:t xml:space="preserve">4.2 Tools from the evaluation which are </w:t>
      </w:r>
      <w:r w:rsidR="00AF2D89">
        <w:rPr>
          <w:sz w:val="22"/>
          <w:szCs w:val="22"/>
        </w:rPr>
        <w:t>less</w:t>
      </w:r>
      <w:r>
        <w:rPr>
          <w:sz w:val="22"/>
          <w:szCs w:val="22"/>
        </w:rPr>
        <w:t xml:space="preserve"> relevant to the follow-on phase</w:t>
      </w:r>
      <w:r>
        <w:rPr>
          <w:sz w:val="22"/>
          <w:szCs w:val="22"/>
        </w:rPr>
        <w:tab/>
      </w:r>
      <w:r>
        <w:rPr>
          <w:sz w:val="22"/>
          <w:szCs w:val="22"/>
        </w:rPr>
        <w:tab/>
      </w:r>
      <w:r>
        <w:rPr>
          <w:sz w:val="22"/>
          <w:szCs w:val="22"/>
        </w:rPr>
        <w:tab/>
      </w:r>
      <w:r>
        <w:rPr>
          <w:sz w:val="22"/>
          <w:szCs w:val="22"/>
        </w:rPr>
        <w:tab/>
      </w:r>
      <w:r w:rsidR="00185BB0">
        <w:rPr>
          <w:sz w:val="22"/>
          <w:szCs w:val="22"/>
        </w:rPr>
        <w:t>2</w:t>
      </w:r>
      <w:r w:rsidR="002E62BF">
        <w:rPr>
          <w:sz w:val="22"/>
          <w:szCs w:val="22"/>
        </w:rPr>
        <w:t>3</w:t>
      </w:r>
    </w:p>
    <w:p w14:paraId="085FCBF7" w14:textId="77777777" w:rsidR="0037417E" w:rsidRDefault="0037417E" w:rsidP="0037417E">
      <w:pPr>
        <w:pStyle w:val="NoSpacing"/>
        <w:rPr>
          <w:sz w:val="22"/>
          <w:szCs w:val="22"/>
        </w:rPr>
      </w:pPr>
    </w:p>
    <w:p w14:paraId="5E2075FB" w14:textId="5508893D" w:rsidR="0037417E" w:rsidRPr="00D85831" w:rsidRDefault="0037417E" w:rsidP="0037417E">
      <w:pPr>
        <w:pStyle w:val="NoSpacing"/>
        <w:rPr>
          <w:b/>
          <w:sz w:val="22"/>
          <w:szCs w:val="22"/>
        </w:rPr>
      </w:pPr>
      <w:r w:rsidRPr="00D85831">
        <w:rPr>
          <w:b/>
          <w:sz w:val="22"/>
          <w:szCs w:val="22"/>
        </w:rPr>
        <w:t xml:space="preserve">5. Evaluation </w:t>
      </w:r>
      <w:r>
        <w:rPr>
          <w:b/>
          <w:sz w:val="22"/>
          <w:szCs w:val="22"/>
        </w:rPr>
        <w:t>implementation</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00185BB0">
        <w:rPr>
          <w:b/>
          <w:sz w:val="22"/>
          <w:szCs w:val="22"/>
        </w:rPr>
        <w:t>2</w:t>
      </w:r>
      <w:r w:rsidR="002E62BF">
        <w:rPr>
          <w:b/>
          <w:sz w:val="22"/>
          <w:szCs w:val="22"/>
        </w:rPr>
        <w:t>5</w:t>
      </w:r>
    </w:p>
    <w:p w14:paraId="1E5B0151" w14:textId="0114A075" w:rsidR="0037417E" w:rsidRDefault="0037417E" w:rsidP="0037417E">
      <w:pPr>
        <w:pStyle w:val="NoSpacing"/>
        <w:rPr>
          <w:sz w:val="22"/>
          <w:szCs w:val="22"/>
        </w:rPr>
      </w:pPr>
      <w:r>
        <w:rPr>
          <w:sz w:val="22"/>
          <w:szCs w:val="22"/>
        </w:rPr>
        <w:t>5.1 Evaluation work plan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2</w:t>
      </w:r>
      <w:r w:rsidR="002E62BF">
        <w:rPr>
          <w:sz w:val="22"/>
          <w:szCs w:val="22"/>
        </w:rPr>
        <w:t>5</w:t>
      </w:r>
    </w:p>
    <w:p w14:paraId="244E3FD1" w14:textId="62D779A9" w:rsidR="0037417E" w:rsidRDefault="0037417E" w:rsidP="0037417E">
      <w:pPr>
        <w:pStyle w:val="NoSpacing"/>
        <w:rPr>
          <w:sz w:val="22"/>
          <w:szCs w:val="22"/>
        </w:rPr>
      </w:pPr>
      <w:r>
        <w:rPr>
          <w:sz w:val="22"/>
          <w:szCs w:val="22"/>
        </w:rPr>
        <w:t>5.2 Limitations and support required from UNICEF</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2</w:t>
      </w:r>
      <w:r w:rsidR="002E62BF">
        <w:rPr>
          <w:sz w:val="22"/>
          <w:szCs w:val="22"/>
        </w:rPr>
        <w:t>5</w:t>
      </w:r>
    </w:p>
    <w:p w14:paraId="68F30206" w14:textId="716DA674" w:rsidR="0037417E" w:rsidRDefault="0037417E" w:rsidP="0037417E">
      <w:pPr>
        <w:pStyle w:val="NoSpacing"/>
        <w:rPr>
          <w:sz w:val="22"/>
          <w:szCs w:val="22"/>
        </w:rPr>
      </w:pPr>
      <w:r>
        <w:rPr>
          <w:sz w:val="22"/>
          <w:szCs w:val="22"/>
        </w:rPr>
        <w:t>5.3 Ethical considerations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2</w:t>
      </w:r>
      <w:r w:rsidR="00A25E7A">
        <w:rPr>
          <w:sz w:val="22"/>
          <w:szCs w:val="22"/>
        </w:rPr>
        <w:t>7</w:t>
      </w:r>
    </w:p>
    <w:p w14:paraId="4DA19CDC" w14:textId="1B5A0005" w:rsidR="0037417E" w:rsidRDefault="0037417E" w:rsidP="0037417E">
      <w:pPr>
        <w:pStyle w:val="NoSpacing"/>
        <w:rPr>
          <w:sz w:val="22"/>
          <w:szCs w:val="22"/>
        </w:rPr>
      </w:pPr>
      <w:r>
        <w:rPr>
          <w:sz w:val="22"/>
          <w:szCs w:val="22"/>
        </w:rPr>
        <w:t>5.4 Quality assurance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2</w:t>
      </w:r>
      <w:r w:rsidR="002E62BF">
        <w:rPr>
          <w:sz w:val="22"/>
          <w:szCs w:val="22"/>
        </w:rPr>
        <w:t>7</w:t>
      </w:r>
    </w:p>
    <w:p w14:paraId="7762E608" w14:textId="77777777" w:rsidR="00D85831" w:rsidRDefault="00D85831" w:rsidP="00B96992">
      <w:pPr>
        <w:pStyle w:val="NoSpacing"/>
        <w:rPr>
          <w:sz w:val="22"/>
          <w:szCs w:val="22"/>
        </w:rPr>
      </w:pPr>
    </w:p>
    <w:p w14:paraId="281FC874" w14:textId="77777777" w:rsidR="00D85831" w:rsidRDefault="00D85831" w:rsidP="00B96992">
      <w:pPr>
        <w:pStyle w:val="NoSpacing"/>
        <w:rPr>
          <w:sz w:val="22"/>
          <w:szCs w:val="22"/>
        </w:rPr>
      </w:pPr>
    </w:p>
    <w:p w14:paraId="6659D43E" w14:textId="77777777" w:rsidR="00D85831" w:rsidRPr="00CA347A" w:rsidRDefault="00D85831" w:rsidP="00B96992">
      <w:pPr>
        <w:pStyle w:val="NoSpacing"/>
        <w:rPr>
          <w:b/>
          <w:sz w:val="22"/>
          <w:lang w:val="fr-FR"/>
        </w:rPr>
      </w:pPr>
      <w:r w:rsidRPr="00CA347A">
        <w:rPr>
          <w:b/>
          <w:sz w:val="22"/>
          <w:lang w:val="fr-FR"/>
        </w:rPr>
        <w:t>Annexes</w:t>
      </w:r>
    </w:p>
    <w:p w14:paraId="49E943E5" w14:textId="293CA5FC" w:rsidR="001D6555" w:rsidRDefault="001D6555" w:rsidP="001D6555">
      <w:pPr>
        <w:pStyle w:val="NoSpacing"/>
        <w:rPr>
          <w:sz w:val="22"/>
          <w:szCs w:val="22"/>
        </w:rPr>
      </w:pPr>
      <w:bookmarkStart w:id="12" w:name="_Toc365052960"/>
      <w:bookmarkStart w:id="13" w:name="_Toc395258615"/>
      <w:bookmarkStart w:id="14" w:name="_Toc472088655"/>
      <w:r>
        <w:rPr>
          <w:sz w:val="22"/>
          <w:szCs w:val="22"/>
        </w:rPr>
        <w:t>Annex 1: Evaluation matrix</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2E62BF">
        <w:rPr>
          <w:sz w:val="22"/>
          <w:szCs w:val="22"/>
        </w:rPr>
        <w:t>29</w:t>
      </w:r>
    </w:p>
    <w:p w14:paraId="36E481F1" w14:textId="3EA05BA4" w:rsidR="001D6555" w:rsidRDefault="001D6555" w:rsidP="001D6555">
      <w:pPr>
        <w:pStyle w:val="NoSpacing"/>
        <w:rPr>
          <w:sz w:val="22"/>
          <w:szCs w:val="22"/>
        </w:rPr>
      </w:pPr>
      <w:r>
        <w:rPr>
          <w:sz w:val="22"/>
          <w:szCs w:val="22"/>
        </w:rPr>
        <w:t>Annex 2: Interview questions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3</w:t>
      </w:r>
      <w:r w:rsidR="002E62BF">
        <w:rPr>
          <w:sz w:val="22"/>
          <w:szCs w:val="22"/>
        </w:rPr>
        <w:t>4</w:t>
      </w:r>
    </w:p>
    <w:p w14:paraId="7759CBFF" w14:textId="7975AC7D" w:rsidR="001D6555" w:rsidRDefault="001D6555" w:rsidP="001D6555">
      <w:pPr>
        <w:pStyle w:val="NoSpacing"/>
        <w:rPr>
          <w:sz w:val="22"/>
          <w:szCs w:val="22"/>
        </w:rPr>
      </w:pPr>
      <w:r>
        <w:rPr>
          <w:sz w:val="22"/>
          <w:szCs w:val="22"/>
        </w:rPr>
        <w:t>Annex 3: Itad principles and values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3</w:t>
      </w:r>
      <w:r w:rsidR="002E62BF">
        <w:rPr>
          <w:sz w:val="22"/>
          <w:szCs w:val="22"/>
        </w:rPr>
        <w:t>8</w:t>
      </w:r>
    </w:p>
    <w:p w14:paraId="4AF3E07C" w14:textId="3C65D870" w:rsidR="001D6555" w:rsidRDefault="001D6555" w:rsidP="001D6555">
      <w:pPr>
        <w:pStyle w:val="NoSpacing"/>
        <w:rPr>
          <w:sz w:val="22"/>
          <w:szCs w:val="22"/>
        </w:rPr>
      </w:pPr>
      <w:r>
        <w:rPr>
          <w:sz w:val="22"/>
          <w:szCs w:val="22"/>
        </w:rPr>
        <w:t>Annex 4: Overview of Itad’s approach to quality assurance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85BB0">
        <w:rPr>
          <w:sz w:val="22"/>
          <w:szCs w:val="22"/>
        </w:rPr>
        <w:t>4</w:t>
      </w:r>
      <w:r w:rsidR="002E62BF">
        <w:rPr>
          <w:sz w:val="22"/>
          <w:szCs w:val="22"/>
        </w:rPr>
        <w:t>0</w:t>
      </w:r>
    </w:p>
    <w:p w14:paraId="7739950A" w14:textId="1F961C43" w:rsidR="00CE5D17" w:rsidRPr="00CE5D17" w:rsidRDefault="001D6555" w:rsidP="001D6555">
      <w:pPr>
        <w:pStyle w:val="NoSpacing"/>
        <w:rPr>
          <w:sz w:val="22"/>
          <w:szCs w:val="22"/>
        </w:rPr>
      </w:pPr>
      <w:r>
        <w:rPr>
          <w:sz w:val="22"/>
          <w:szCs w:val="22"/>
        </w:rPr>
        <w:t xml:space="preserve">Annex 5: </w:t>
      </w:r>
      <w:r w:rsidR="00CE5D17">
        <w:rPr>
          <w:sz w:val="22"/>
          <w:szCs w:val="22"/>
        </w:rPr>
        <w:t>Evaluation</w:t>
      </w:r>
      <w:r>
        <w:rPr>
          <w:sz w:val="22"/>
          <w:szCs w:val="22"/>
        </w:rPr>
        <w:t xml:space="preserve"> report </w:t>
      </w:r>
      <w:r w:rsidRPr="00CE5D17">
        <w:rPr>
          <w:sz w:val="22"/>
          <w:szCs w:val="22"/>
        </w:rPr>
        <w:t>format</w:t>
      </w:r>
      <w:r w:rsidRPr="00CE5D17">
        <w:rPr>
          <w:sz w:val="22"/>
          <w:szCs w:val="22"/>
        </w:rPr>
        <w:tab/>
      </w:r>
      <w:r w:rsidR="00CE5D17">
        <w:rPr>
          <w:sz w:val="22"/>
          <w:szCs w:val="22"/>
        </w:rPr>
        <w:tab/>
      </w:r>
      <w:r w:rsidRPr="00CE5D17">
        <w:rPr>
          <w:sz w:val="22"/>
          <w:szCs w:val="22"/>
        </w:rPr>
        <w:tab/>
      </w:r>
      <w:r w:rsidRPr="00CE5D17">
        <w:rPr>
          <w:sz w:val="22"/>
          <w:szCs w:val="22"/>
        </w:rPr>
        <w:tab/>
      </w:r>
      <w:r w:rsidRPr="00CE5D17">
        <w:rPr>
          <w:sz w:val="22"/>
          <w:szCs w:val="22"/>
        </w:rPr>
        <w:tab/>
      </w:r>
      <w:r w:rsidRPr="00CE5D17">
        <w:rPr>
          <w:sz w:val="22"/>
          <w:szCs w:val="22"/>
        </w:rPr>
        <w:tab/>
      </w:r>
      <w:r w:rsidRPr="00CE5D17">
        <w:rPr>
          <w:sz w:val="22"/>
          <w:szCs w:val="22"/>
        </w:rPr>
        <w:tab/>
      </w:r>
      <w:r w:rsidRPr="00CE5D17">
        <w:rPr>
          <w:sz w:val="22"/>
          <w:szCs w:val="22"/>
        </w:rPr>
        <w:tab/>
      </w:r>
      <w:r w:rsidRPr="00CE5D17">
        <w:rPr>
          <w:sz w:val="22"/>
          <w:szCs w:val="22"/>
        </w:rPr>
        <w:tab/>
      </w:r>
      <w:r w:rsidR="00185BB0">
        <w:rPr>
          <w:sz w:val="22"/>
          <w:szCs w:val="22"/>
        </w:rPr>
        <w:t>4</w:t>
      </w:r>
      <w:r w:rsidR="002E62BF">
        <w:rPr>
          <w:sz w:val="22"/>
          <w:szCs w:val="22"/>
        </w:rPr>
        <w:t>1</w:t>
      </w:r>
    </w:p>
    <w:p w14:paraId="0B91A1F1" w14:textId="55B72C17" w:rsidR="004A35AD" w:rsidRDefault="00CE5D17" w:rsidP="001D6555">
      <w:pPr>
        <w:pStyle w:val="NoSpacing"/>
        <w:rPr>
          <w:rFonts w:cstheme="minorHAnsi"/>
          <w:sz w:val="22"/>
          <w:szCs w:val="22"/>
        </w:rPr>
      </w:pPr>
      <w:r w:rsidRPr="00CE5D17">
        <w:rPr>
          <w:rFonts w:cstheme="minorHAnsi"/>
          <w:sz w:val="22"/>
          <w:szCs w:val="22"/>
        </w:rPr>
        <w:t>Annex 6: Recommendations from the evaluation</w:t>
      </w:r>
      <w:r w:rsidRPr="00CE5D17">
        <w:rPr>
          <w:rFonts w:cstheme="minorHAnsi"/>
          <w:sz w:val="22"/>
          <w:szCs w:val="22"/>
        </w:rPr>
        <w:tab/>
      </w:r>
      <w:r w:rsidRPr="00CE5D17">
        <w:rPr>
          <w:rFonts w:cstheme="minorHAnsi"/>
          <w:sz w:val="22"/>
          <w:szCs w:val="22"/>
        </w:rPr>
        <w:tab/>
      </w:r>
      <w:r w:rsidRPr="00CE5D17">
        <w:rPr>
          <w:rFonts w:cstheme="minorHAnsi"/>
          <w:sz w:val="22"/>
          <w:szCs w:val="22"/>
        </w:rPr>
        <w:tab/>
      </w:r>
      <w:r w:rsidRPr="00CE5D17">
        <w:rPr>
          <w:rFonts w:cstheme="minorHAnsi"/>
          <w:sz w:val="22"/>
          <w:szCs w:val="22"/>
        </w:rPr>
        <w:tab/>
      </w:r>
      <w:r w:rsidRPr="00CE5D17">
        <w:rPr>
          <w:rFonts w:cstheme="minorHAnsi"/>
          <w:sz w:val="22"/>
          <w:szCs w:val="22"/>
        </w:rPr>
        <w:tab/>
      </w:r>
      <w:r w:rsidRPr="00CE5D17">
        <w:rPr>
          <w:rFonts w:cstheme="minorHAnsi"/>
          <w:sz w:val="22"/>
          <w:szCs w:val="22"/>
        </w:rPr>
        <w:tab/>
      </w:r>
      <w:r w:rsidRPr="00CE5D17">
        <w:rPr>
          <w:rFonts w:cstheme="minorHAnsi"/>
          <w:sz w:val="22"/>
          <w:szCs w:val="22"/>
        </w:rPr>
        <w:tab/>
      </w:r>
      <w:r w:rsidR="00185BB0">
        <w:rPr>
          <w:rFonts w:cstheme="minorHAnsi"/>
          <w:sz w:val="22"/>
          <w:szCs w:val="22"/>
        </w:rPr>
        <w:t>4</w:t>
      </w:r>
      <w:r w:rsidR="002E62BF">
        <w:rPr>
          <w:rFonts w:cstheme="minorHAnsi"/>
          <w:sz w:val="22"/>
          <w:szCs w:val="22"/>
        </w:rPr>
        <w:t>2</w:t>
      </w:r>
    </w:p>
    <w:p w14:paraId="3D8E82CB" w14:textId="36F19F35" w:rsidR="007A66FC" w:rsidRPr="004A35AD" w:rsidRDefault="004A35AD" w:rsidP="001D6555">
      <w:pPr>
        <w:pStyle w:val="NoSpacing"/>
        <w:rPr>
          <w:rFonts w:cstheme="minorHAnsi"/>
          <w:sz w:val="22"/>
          <w:szCs w:val="22"/>
        </w:rPr>
      </w:pPr>
      <w:r w:rsidRPr="004A35AD">
        <w:rPr>
          <w:rFonts w:cstheme="minorHAnsi"/>
          <w:sz w:val="22"/>
          <w:szCs w:val="22"/>
        </w:rPr>
        <w:t xml:space="preserve">Annex 7: </w:t>
      </w:r>
      <w:r>
        <w:rPr>
          <w:rFonts w:cstheme="minorHAnsi"/>
          <w:sz w:val="22"/>
          <w:szCs w:val="22"/>
        </w:rPr>
        <w:t>Summary of management response to the evaluation recommendations</w:t>
      </w:r>
      <w:r>
        <w:rPr>
          <w:rFonts w:cstheme="minorHAnsi"/>
          <w:sz w:val="22"/>
          <w:szCs w:val="22"/>
        </w:rPr>
        <w:tab/>
      </w:r>
      <w:r>
        <w:rPr>
          <w:rFonts w:cstheme="minorHAnsi"/>
          <w:sz w:val="22"/>
          <w:szCs w:val="22"/>
        </w:rPr>
        <w:tab/>
      </w:r>
      <w:r>
        <w:rPr>
          <w:rFonts w:cstheme="minorHAnsi"/>
          <w:sz w:val="22"/>
          <w:szCs w:val="22"/>
        </w:rPr>
        <w:tab/>
      </w:r>
      <w:r w:rsidR="00185BB0">
        <w:rPr>
          <w:rFonts w:cstheme="minorHAnsi"/>
          <w:sz w:val="22"/>
          <w:szCs w:val="22"/>
        </w:rPr>
        <w:t>4</w:t>
      </w:r>
      <w:r w:rsidR="002E62BF">
        <w:rPr>
          <w:rFonts w:cstheme="minorHAnsi"/>
          <w:sz w:val="22"/>
          <w:szCs w:val="22"/>
        </w:rPr>
        <w:t>8</w:t>
      </w:r>
      <w:r w:rsidR="007A66FC" w:rsidRPr="004A35AD">
        <w:rPr>
          <w:rFonts w:cstheme="minorHAnsi"/>
          <w:sz w:val="22"/>
          <w:szCs w:val="22"/>
        </w:rPr>
        <w:br w:type="page"/>
      </w:r>
    </w:p>
    <w:p w14:paraId="501E5AB3" w14:textId="4672CF7B" w:rsidR="007D50C8" w:rsidRPr="008A2649" w:rsidRDefault="00577107" w:rsidP="0091640D">
      <w:pPr>
        <w:pStyle w:val="Itadheading1"/>
        <w:spacing w:after="120"/>
        <w:rPr>
          <w:rFonts w:cstheme="minorHAnsi"/>
          <w:lang w:val="en-GB"/>
        </w:rPr>
      </w:pPr>
      <w:r w:rsidRPr="008A2649">
        <w:rPr>
          <w:rFonts w:cstheme="minorHAnsi"/>
          <w:lang w:val="en-GB"/>
        </w:rPr>
        <w:t>Acronyms</w:t>
      </w:r>
      <w:bookmarkEnd w:id="12"/>
      <w:bookmarkEnd w:id="13"/>
      <w:bookmarkEnd w:id="14"/>
    </w:p>
    <w:p w14:paraId="41DF9D09" w14:textId="77777777" w:rsidR="00AA6CA3" w:rsidRDefault="00AA6CA3" w:rsidP="0035064C">
      <w:pPr>
        <w:pStyle w:val="Itadbodycopy"/>
        <w:sectPr w:rsidR="00AA6CA3" w:rsidSect="00FD63ED">
          <w:footerReference w:type="default" r:id="rId12"/>
          <w:pgSz w:w="11906" w:h="16838"/>
          <w:pgMar w:top="1440" w:right="1080" w:bottom="1440" w:left="1080" w:header="709" w:footer="708" w:gutter="0"/>
          <w:cols w:space="708"/>
          <w:docGrid w:linePitch="360"/>
        </w:sectPr>
      </w:pPr>
    </w:p>
    <w:p w14:paraId="378A5A5F" w14:textId="69406BA2" w:rsidR="00CE0F7A" w:rsidRDefault="00CE0F7A" w:rsidP="00AA6CA3">
      <w:pPr>
        <w:pStyle w:val="Itadbodycopy"/>
        <w:ind w:left="1440" w:hanging="1440"/>
      </w:pPr>
      <w:r>
        <w:t>AAP</w:t>
      </w:r>
      <w:r>
        <w:tab/>
        <w:t>Accountability to Affected Populations</w:t>
      </w:r>
    </w:p>
    <w:p w14:paraId="51B9C414" w14:textId="676E0F6C" w:rsidR="00CE0F7A" w:rsidRDefault="00CE0F7A" w:rsidP="00AA6CA3">
      <w:pPr>
        <w:pStyle w:val="Itadbodycopy"/>
        <w:ind w:left="1440" w:hanging="1440"/>
      </w:pPr>
      <w:r>
        <w:t>ALNAP</w:t>
      </w:r>
      <w:r>
        <w:tab/>
        <w:t>Active Learning Network on Accountability and Performance</w:t>
      </w:r>
    </w:p>
    <w:p w14:paraId="5EA41DBD" w14:textId="77777777" w:rsidR="00CE0F7A" w:rsidRDefault="00CE0F7A" w:rsidP="0035064C">
      <w:pPr>
        <w:pStyle w:val="Itadbodycopy"/>
      </w:pPr>
      <w:r>
        <w:t>AOR</w:t>
      </w:r>
      <w:r>
        <w:tab/>
      </w:r>
      <w:r>
        <w:tab/>
        <w:t>Area of Responsibility</w:t>
      </w:r>
    </w:p>
    <w:p w14:paraId="3C6C4AA7" w14:textId="57F18F85" w:rsidR="005728A5" w:rsidRDefault="005728A5" w:rsidP="0035064C">
      <w:pPr>
        <w:pStyle w:val="Itadbodycopy"/>
      </w:pPr>
      <w:r>
        <w:t>CAR</w:t>
      </w:r>
      <w:r>
        <w:tab/>
      </w:r>
      <w:r>
        <w:tab/>
        <w:t>Central African Republic</w:t>
      </w:r>
    </w:p>
    <w:p w14:paraId="5915B9C5" w14:textId="2AB9FEAF" w:rsidR="001B7001" w:rsidRDefault="001B7001" w:rsidP="0035064C">
      <w:pPr>
        <w:pStyle w:val="Itadbodycopy"/>
      </w:pPr>
      <w:r>
        <w:t>CCC</w:t>
      </w:r>
      <w:r>
        <w:tab/>
      </w:r>
      <w:r>
        <w:tab/>
        <w:t>Core Commitments to Children</w:t>
      </w:r>
    </w:p>
    <w:p w14:paraId="318499CD" w14:textId="04529FD1" w:rsidR="001B7001" w:rsidRDefault="001B7001" w:rsidP="00AA6CA3">
      <w:pPr>
        <w:pStyle w:val="Itadbodycopy"/>
        <w:ind w:left="1440" w:hanging="1440"/>
      </w:pPr>
      <w:r>
        <w:t>CEAP</w:t>
      </w:r>
      <w:r>
        <w:tab/>
        <w:t>Corporate Emergency Activation Procedures</w:t>
      </w:r>
    </w:p>
    <w:p w14:paraId="5DE3A2A8" w14:textId="423C1915" w:rsidR="006B67B4" w:rsidRDefault="002942FA" w:rsidP="0035064C">
      <w:pPr>
        <w:pStyle w:val="Itadbodycopy"/>
      </w:pPr>
      <w:r>
        <w:t>CHS</w:t>
      </w:r>
      <w:r>
        <w:tab/>
      </w:r>
      <w:r>
        <w:tab/>
        <w:t>Core Humanitarian Standard</w:t>
      </w:r>
    </w:p>
    <w:p w14:paraId="00E3F03C" w14:textId="77777777" w:rsidR="001B7001" w:rsidRDefault="001B7001" w:rsidP="0035064C">
      <w:pPr>
        <w:pStyle w:val="Itadbodycopy"/>
      </w:pPr>
      <w:r>
        <w:t>CLA</w:t>
      </w:r>
      <w:r>
        <w:tab/>
      </w:r>
      <w:r>
        <w:tab/>
        <w:t>Cluster Lead Agency</w:t>
      </w:r>
    </w:p>
    <w:p w14:paraId="4383E22C" w14:textId="77777777" w:rsidR="0050655D" w:rsidRDefault="0050655D" w:rsidP="0035064C">
      <w:pPr>
        <w:pStyle w:val="Itadbodycopy"/>
      </w:pPr>
      <w:r>
        <w:t>CO</w:t>
      </w:r>
      <w:r>
        <w:tab/>
      </w:r>
      <w:r>
        <w:tab/>
        <w:t>Country Office</w:t>
      </w:r>
    </w:p>
    <w:p w14:paraId="35888A8D" w14:textId="70C9D8E2" w:rsidR="001B7001" w:rsidRDefault="001B7001" w:rsidP="00AA6CA3">
      <w:pPr>
        <w:pStyle w:val="Itadbodycopy"/>
        <w:ind w:left="1440" w:hanging="1440"/>
      </w:pPr>
      <w:r>
        <w:t>CRC</w:t>
      </w:r>
      <w:r>
        <w:tab/>
        <w:t>Convention on the Rights of the Child</w:t>
      </w:r>
    </w:p>
    <w:p w14:paraId="46ACF097" w14:textId="591F8521" w:rsidR="005728A5" w:rsidRDefault="005728A5" w:rsidP="0035064C">
      <w:pPr>
        <w:pStyle w:val="Itadbodycopy"/>
      </w:pPr>
      <w:r>
        <w:t>DRC</w:t>
      </w:r>
      <w:r>
        <w:tab/>
      </w:r>
      <w:r>
        <w:tab/>
        <w:t>Democratic Republic of Congo</w:t>
      </w:r>
    </w:p>
    <w:p w14:paraId="52381CFC" w14:textId="0C44CE59" w:rsidR="0050655D" w:rsidRDefault="0050655D" w:rsidP="0035064C">
      <w:pPr>
        <w:pStyle w:val="Itadbodycopy"/>
      </w:pPr>
      <w:r>
        <w:t>EMOPS</w:t>
      </w:r>
      <w:r>
        <w:tab/>
      </w:r>
      <w:r>
        <w:tab/>
        <w:t>Office of Emergency Programmes</w:t>
      </w:r>
    </w:p>
    <w:p w14:paraId="4DBCE09D" w14:textId="77777777" w:rsidR="0050655D" w:rsidRDefault="0050655D" w:rsidP="0035064C">
      <w:pPr>
        <w:pStyle w:val="Itadbodycopy"/>
      </w:pPr>
      <w:r>
        <w:t>EO</w:t>
      </w:r>
      <w:r>
        <w:tab/>
      </w:r>
      <w:r>
        <w:tab/>
        <w:t>Evaluation Office</w:t>
      </w:r>
    </w:p>
    <w:p w14:paraId="333829C8" w14:textId="0A924CA4" w:rsidR="005728A5" w:rsidRDefault="005728A5" w:rsidP="00AA6CA3">
      <w:pPr>
        <w:pStyle w:val="Itadbodycopy"/>
        <w:ind w:left="1440" w:hanging="1440"/>
      </w:pPr>
      <w:r>
        <w:t>EPP</w:t>
      </w:r>
      <w:r>
        <w:tab/>
        <w:t>Emergency Preparedness Platform</w:t>
      </w:r>
    </w:p>
    <w:p w14:paraId="6201C48B" w14:textId="05F215BA" w:rsidR="00CE0F7A" w:rsidRDefault="00CE0F7A" w:rsidP="0035064C">
      <w:pPr>
        <w:pStyle w:val="Itadbodycopy"/>
      </w:pPr>
      <w:r>
        <w:t>EQ</w:t>
      </w:r>
      <w:r>
        <w:tab/>
      </w:r>
      <w:r>
        <w:tab/>
        <w:t>Evaluation Questions</w:t>
      </w:r>
    </w:p>
    <w:p w14:paraId="78DDFCB5" w14:textId="77777777" w:rsidR="00CE0F7A" w:rsidRDefault="00CE0F7A" w:rsidP="0035064C">
      <w:pPr>
        <w:pStyle w:val="Itadbodycopy"/>
      </w:pPr>
      <w:r>
        <w:t>FGD</w:t>
      </w:r>
      <w:r>
        <w:tab/>
      </w:r>
      <w:r>
        <w:tab/>
        <w:t>Focus Group Discussions</w:t>
      </w:r>
    </w:p>
    <w:p w14:paraId="66E7EAB6" w14:textId="2992F0D8" w:rsidR="005728A5" w:rsidRDefault="005728A5" w:rsidP="00AA6CA3">
      <w:pPr>
        <w:pStyle w:val="Itadbodycopy"/>
        <w:ind w:left="1440" w:hanging="1440"/>
      </w:pPr>
      <w:r>
        <w:t>GEROS</w:t>
      </w:r>
      <w:r>
        <w:tab/>
        <w:t>Global Evaluation Reports Oversight System</w:t>
      </w:r>
    </w:p>
    <w:p w14:paraId="7734A163" w14:textId="691BB47C" w:rsidR="00CE0F7A" w:rsidRDefault="001B7001" w:rsidP="0035064C">
      <w:pPr>
        <w:pStyle w:val="Itadbodycopy"/>
      </w:pPr>
      <w:r>
        <w:t>HC</w:t>
      </w:r>
      <w:r>
        <w:tab/>
      </w:r>
      <w:r>
        <w:tab/>
        <w:t>Humanitarian Coordinator</w:t>
      </w:r>
    </w:p>
    <w:p w14:paraId="39205A10" w14:textId="77777777" w:rsidR="001B7001" w:rsidRDefault="001B7001" w:rsidP="0035064C">
      <w:pPr>
        <w:pStyle w:val="Itadbodycopy"/>
      </w:pPr>
      <w:r>
        <w:t>HCT</w:t>
      </w:r>
      <w:r>
        <w:tab/>
      </w:r>
      <w:r>
        <w:tab/>
        <w:t>Humanitarian Country Team</w:t>
      </w:r>
    </w:p>
    <w:p w14:paraId="292BDE79" w14:textId="77777777" w:rsidR="00CE0F7A" w:rsidRDefault="00CE0F7A" w:rsidP="0035064C">
      <w:pPr>
        <w:pStyle w:val="Itadbodycopy"/>
      </w:pPr>
      <w:r>
        <w:t>HQ</w:t>
      </w:r>
      <w:r>
        <w:tab/>
      </w:r>
      <w:r>
        <w:tab/>
        <w:t>Headquarters</w:t>
      </w:r>
    </w:p>
    <w:p w14:paraId="0AF47832" w14:textId="74915085" w:rsidR="005728A5" w:rsidRDefault="005728A5" w:rsidP="0035064C">
      <w:pPr>
        <w:pStyle w:val="Itadbodycopy"/>
      </w:pPr>
      <w:r>
        <w:t>HR</w:t>
      </w:r>
      <w:r>
        <w:tab/>
      </w:r>
      <w:r>
        <w:tab/>
        <w:t>Human Resources</w:t>
      </w:r>
    </w:p>
    <w:p w14:paraId="7AF76A92" w14:textId="72964C27" w:rsidR="001B7001" w:rsidRDefault="0050655D" w:rsidP="0035064C">
      <w:pPr>
        <w:pStyle w:val="Itadbodycopy"/>
      </w:pPr>
      <w:r>
        <w:t>IASC</w:t>
      </w:r>
      <w:r>
        <w:tab/>
      </w:r>
      <w:r>
        <w:tab/>
        <w:t>Inter-Agency Standing Committee</w:t>
      </w:r>
    </w:p>
    <w:p w14:paraId="1B857BAC" w14:textId="052E49F7" w:rsidR="00AA6CA3" w:rsidRDefault="00AA6CA3" w:rsidP="00AA6CA3">
      <w:pPr>
        <w:pStyle w:val="Itadbodycopy"/>
        <w:ind w:left="1440" w:hanging="1440"/>
      </w:pPr>
      <w:r>
        <w:t>INEE</w:t>
      </w:r>
      <w:r>
        <w:tab/>
        <w:t>Inter-Agency Network for Education in Emergencies</w:t>
      </w:r>
    </w:p>
    <w:p w14:paraId="63BB75D8" w14:textId="1685867F" w:rsidR="00AF2416" w:rsidRDefault="00AF2416" w:rsidP="0035064C">
      <w:pPr>
        <w:pStyle w:val="Itadbodycopy"/>
      </w:pPr>
      <w:r>
        <w:t>KII</w:t>
      </w:r>
      <w:r>
        <w:tab/>
      </w:r>
      <w:r>
        <w:tab/>
        <w:t>Key informant interviews</w:t>
      </w:r>
    </w:p>
    <w:p w14:paraId="00C06891" w14:textId="5BD844BF" w:rsidR="001B7001" w:rsidRDefault="001B7001" w:rsidP="00AA6CA3">
      <w:pPr>
        <w:pStyle w:val="Itadbodycopy"/>
        <w:ind w:left="1440" w:hanging="1440"/>
      </w:pPr>
      <w:r>
        <w:t>MRM</w:t>
      </w:r>
      <w:r>
        <w:tab/>
        <w:t>Monitoring and Reporting Mechanism</w:t>
      </w:r>
    </w:p>
    <w:p w14:paraId="4CF65C88" w14:textId="67B3C5D7" w:rsidR="0050655D" w:rsidRDefault="00CE0F7A" w:rsidP="0035064C">
      <w:pPr>
        <w:pStyle w:val="Itadbodycopy"/>
      </w:pPr>
      <w:r>
        <w:t>NGO</w:t>
      </w:r>
      <w:r>
        <w:tab/>
      </w:r>
      <w:r>
        <w:tab/>
        <w:t>Non-Governmental Organisation</w:t>
      </w:r>
    </w:p>
    <w:p w14:paraId="2248B988" w14:textId="77777777" w:rsidR="00CE0F7A" w:rsidRDefault="00050D0E" w:rsidP="0035064C">
      <w:pPr>
        <w:pStyle w:val="Itadbodycopy"/>
      </w:pPr>
      <w:r>
        <w:t>NSE</w:t>
      </w:r>
      <w:r>
        <w:tab/>
      </w:r>
      <w:r>
        <w:tab/>
        <w:t>Non-State Entities</w:t>
      </w:r>
    </w:p>
    <w:p w14:paraId="35EB294E" w14:textId="52DA7261" w:rsidR="00B948D3" w:rsidRDefault="0050655D" w:rsidP="0035064C">
      <w:pPr>
        <w:pStyle w:val="Itadbodycopy"/>
      </w:pPr>
      <w:r>
        <w:t>NWoW</w:t>
      </w:r>
      <w:r>
        <w:tab/>
      </w:r>
      <w:r>
        <w:tab/>
        <w:t>New Way of Working</w:t>
      </w:r>
    </w:p>
    <w:p w14:paraId="15EAAFB3" w14:textId="1E8FC351" w:rsidR="005728A5" w:rsidRDefault="005728A5" w:rsidP="00AA6CA3">
      <w:pPr>
        <w:pStyle w:val="Itadbodycopy"/>
        <w:ind w:left="1440" w:hanging="1440"/>
      </w:pPr>
      <w:r>
        <w:t>OECD/DAC</w:t>
      </w:r>
      <w:r>
        <w:tab/>
        <w:t>Organisation for Economic Cooperation and Development/Development Assistance Committee</w:t>
      </w:r>
    </w:p>
    <w:p w14:paraId="77C32B61" w14:textId="15165C96" w:rsidR="000144C4" w:rsidRDefault="00CE0F7A" w:rsidP="0035064C">
      <w:pPr>
        <w:pStyle w:val="Itadbodycopy"/>
      </w:pPr>
      <w:r>
        <w:t>Q</w:t>
      </w:r>
      <w:r w:rsidR="0062630D">
        <w:t>A</w:t>
      </w:r>
      <w:r>
        <w:tab/>
      </w:r>
      <w:r>
        <w:tab/>
        <w:t>Quality Assurance</w:t>
      </w:r>
    </w:p>
    <w:p w14:paraId="5AF1119F" w14:textId="41200F27" w:rsidR="005728A5" w:rsidRDefault="005728A5" w:rsidP="0035064C">
      <w:pPr>
        <w:pStyle w:val="Itadbodycopy"/>
      </w:pPr>
      <w:r>
        <w:t>RC</w:t>
      </w:r>
      <w:r>
        <w:tab/>
      </w:r>
      <w:r>
        <w:tab/>
        <w:t>Resident Coordinator</w:t>
      </w:r>
    </w:p>
    <w:p w14:paraId="560937DB" w14:textId="4331720C" w:rsidR="005728A5" w:rsidRDefault="005728A5" w:rsidP="0035064C">
      <w:pPr>
        <w:pStyle w:val="Itadbodycopy"/>
      </w:pPr>
      <w:r>
        <w:t>RO</w:t>
      </w:r>
      <w:r>
        <w:tab/>
      </w:r>
      <w:r>
        <w:tab/>
        <w:t>Regional Office</w:t>
      </w:r>
    </w:p>
    <w:p w14:paraId="314A1FFD" w14:textId="12D24030" w:rsidR="009E5067" w:rsidRDefault="009E5067" w:rsidP="00AA6CA3">
      <w:pPr>
        <w:pStyle w:val="Itadbodycopy"/>
        <w:ind w:left="1440" w:hanging="1440"/>
      </w:pPr>
      <w:r>
        <w:t>SHA</w:t>
      </w:r>
      <w:r>
        <w:tab/>
        <w:t>Strengthening Humanitarian Action</w:t>
      </w:r>
    </w:p>
    <w:p w14:paraId="1564243F" w14:textId="26F51B06" w:rsidR="001B7001" w:rsidRDefault="001B7001" w:rsidP="00AA6CA3">
      <w:pPr>
        <w:pStyle w:val="Itadbodycopy"/>
        <w:ind w:left="1440" w:hanging="1440"/>
      </w:pPr>
      <w:r>
        <w:t>SSOP</w:t>
      </w:r>
      <w:r>
        <w:tab/>
        <w:t>Simp</w:t>
      </w:r>
      <w:r w:rsidR="00194BCB">
        <w:t>l</w:t>
      </w:r>
      <w:r>
        <w:t>ified Standard Operating Procedures</w:t>
      </w:r>
    </w:p>
    <w:p w14:paraId="3DCF500A" w14:textId="77777777" w:rsidR="0050655D" w:rsidRDefault="0050655D" w:rsidP="0035064C">
      <w:pPr>
        <w:pStyle w:val="Itadbodycopy"/>
      </w:pPr>
      <w:r>
        <w:t>ToR</w:t>
      </w:r>
      <w:r>
        <w:tab/>
      </w:r>
      <w:r>
        <w:tab/>
        <w:t>Terms of Reference</w:t>
      </w:r>
    </w:p>
    <w:p w14:paraId="553E7097" w14:textId="77777777" w:rsidR="0050655D" w:rsidRDefault="0050655D" w:rsidP="0035064C">
      <w:pPr>
        <w:pStyle w:val="Itadbodycopy"/>
      </w:pPr>
      <w:r>
        <w:t>UN</w:t>
      </w:r>
      <w:r>
        <w:tab/>
      </w:r>
      <w:r>
        <w:tab/>
        <w:t>United Nations</w:t>
      </w:r>
    </w:p>
    <w:p w14:paraId="57722C58" w14:textId="241A87C1" w:rsidR="0050655D" w:rsidRDefault="0050655D" w:rsidP="00AA6CA3">
      <w:pPr>
        <w:pStyle w:val="Itadbodycopy"/>
        <w:ind w:left="1440" w:hanging="1440"/>
      </w:pPr>
      <w:r>
        <w:t>UNICEF</w:t>
      </w:r>
      <w:r>
        <w:tab/>
        <w:t>United Nations Children’s Emergency Fund</w:t>
      </w:r>
    </w:p>
    <w:p w14:paraId="10EEE916" w14:textId="28D6B109" w:rsidR="00AA6CA3" w:rsidRDefault="00AA6CA3" w:rsidP="00AA6CA3">
      <w:pPr>
        <w:pStyle w:val="Itadbodycopy"/>
        <w:ind w:left="1440" w:hanging="1440"/>
      </w:pPr>
      <w:r>
        <w:t>WASH</w:t>
      </w:r>
      <w:r>
        <w:tab/>
        <w:t>Water, Sanitation, Hygiene promotion</w:t>
      </w:r>
    </w:p>
    <w:p w14:paraId="521BFD7D" w14:textId="52B8D9CD" w:rsidR="0050655D" w:rsidRPr="00800ADA" w:rsidRDefault="0050655D" w:rsidP="0035064C">
      <w:pPr>
        <w:pStyle w:val="Itadbodycopy"/>
      </w:pPr>
      <w:r>
        <w:t>WHS</w:t>
      </w:r>
      <w:r>
        <w:tab/>
      </w:r>
      <w:r>
        <w:tab/>
        <w:t>World Humanitarian Summit</w:t>
      </w:r>
    </w:p>
    <w:p w14:paraId="7EBB0F21" w14:textId="77777777" w:rsidR="00AA6CA3" w:rsidRDefault="00AA6CA3" w:rsidP="00571AFB">
      <w:pPr>
        <w:pStyle w:val="Itadheading1"/>
        <w:sectPr w:rsidR="00AA6CA3" w:rsidSect="00AA6CA3">
          <w:type w:val="continuous"/>
          <w:pgSz w:w="11906" w:h="16838"/>
          <w:pgMar w:top="1440" w:right="1080" w:bottom="1440" w:left="1080" w:header="709" w:footer="708" w:gutter="0"/>
          <w:cols w:num="2" w:space="708"/>
          <w:docGrid w:linePitch="360"/>
        </w:sectPr>
      </w:pPr>
      <w:bookmarkStart w:id="15" w:name="_Toc364964414"/>
      <w:bookmarkStart w:id="16" w:name="_Toc364964415"/>
      <w:bookmarkStart w:id="17" w:name="_Toc364964416"/>
      <w:bookmarkStart w:id="18" w:name="_Toc365052961"/>
      <w:bookmarkEnd w:id="8"/>
      <w:bookmarkEnd w:id="15"/>
      <w:bookmarkEnd w:id="16"/>
      <w:bookmarkEnd w:id="17"/>
    </w:p>
    <w:p w14:paraId="658BDAA0" w14:textId="77777777" w:rsidR="00436197" w:rsidRDefault="000C4124" w:rsidP="00436197">
      <w:pPr>
        <w:pStyle w:val="NoSpacing"/>
        <w:rPr>
          <w:b/>
          <w:sz w:val="32"/>
          <w:szCs w:val="32"/>
        </w:rPr>
      </w:pPr>
      <w:r w:rsidRPr="00170DD0">
        <w:br w:type="page"/>
      </w:r>
      <w:bookmarkStart w:id="19" w:name="_Toc395258617"/>
      <w:bookmarkStart w:id="20" w:name="_Toc472088657"/>
      <w:r w:rsidR="00436197" w:rsidRPr="00E1369D">
        <w:rPr>
          <w:b/>
          <w:color w:val="70AD47" w:themeColor="accent6"/>
          <w:sz w:val="32"/>
          <w:szCs w:val="32"/>
        </w:rPr>
        <w:t>Glossary of terms</w:t>
      </w:r>
    </w:p>
    <w:p w14:paraId="414F0BA9" w14:textId="77777777" w:rsidR="00436197" w:rsidRDefault="00436197" w:rsidP="00436197">
      <w:pPr>
        <w:pStyle w:val="NoSpacing"/>
        <w:rPr>
          <w:color w:val="000000" w:themeColor="text1"/>
          <w:sz w:val="22"/>
          <w:szCs w:val="22"/>
        </w:rPr>
      </w:pPr>
    </w:p>
    <w:tbl>
      <w:tblPr>
        <w:tblStyle w:val="PlainTable1"/>
        <w:tblW w:w="0" w:type="auto"/>
        <w:tblLook w:val="04A0" w:firstRow="1" w:lastRow="0" w:firstColumn="1" w:lastColumn="0" w:noHBand="0" w:noVBand="1"/>
      </w:tblPr>
      <w:tblGrid>
        <w:gridCol w:w="2373"/>
        <w:gridCol w:w="7363"/>
      </w:tblGrid>
      <w:tr w:rsidR="00436197" w14:paraId="529E20D5" w14:textId="77777777" w:rsidTr="007E54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07F1C94"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Acceptance approach</w:t>
            </w:r>
          </w:p>
        </w:tc>
        <w:tc>
          <w:tcPr>
            <w:tcW w:w="7513" w:type="dxa"/>
          </w:tcPr>
          <w:p w14:paraId="7778067F" w14:textId="77777777" w:rsidR="00436197" w:rsidRPr="00E56953" w:rsidRDefault="00436197" w:rsidP="007E5414">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 w:val="20"/>
                <w:szCs w:val="20"/>
                <w:lang w:val="en-US"/>
              </w:rPr>
            </w:pPr>
            <w:r w:rsidRPr="00E56953">
              <w:rPr>
                <w:rFonts w:asciiTheme="majorHAnsi" w:hAnsiTheme="majorHAnsi" w:cstheme="majorHAnsi"/>
                <w:b w:val="0"/>
                <w:sz w:val="20"/>
                <w:szCs w:val="20"/>
                <w:lang w:val="en-US"/>
              </w:rPr>
              <w:t>Actively building and cultivating good relations and consent as part of a security management strategy with local communities, parties to the conflict, and other relevant stakeholders and obtaining their acceptance and consent for the humanitarian organisation’s presence and its work.</w:t>
            </w:r>
            <w:r w:rsidRPr="00E56953">
              <w:rPr>
                <w:rStyle w:val="FootnoteReference"/>
                <w:rFonts w:asciiTheme="majorHAnsi" w:hAnsiTheme="majorHAnsi" w:cstheme="majorHAnsi"/>
                <w:b w:val="0"/>
                <w:sz w:val="20"/>
                <w:szCs w:val="20"/>
                <w:lang w:val="en-US"/>
              </w:rPr>
              <w:footnoteReference w:id="2"/>
            </w:r>
          </w:p>
        </w:tc>
      </w:tr>
      <w:tr w:rsidR="00436197" w14:paraId="38DF591B"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75E7E66"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 xml:space="preserve">Accountability to affected </w:t>
            </w:r>
            <w:r>
              <w:rPr>
                <w:rFonts w:asciiTheme="majorHAnsi" w:hAnsiTheme="majorHAnsi" w:cstheme="majorHAnsi"/>
                <w:color w:val="70AD47" w:themeColor="accent6"/>
                <w:sz w:val="22"/>
                <w:szCs w:val="22"/>
              </w:rPr>
              <w:t>p</w:t>
            </w:r>
            <w:r w:rsidRPr="00E56953">
              <w:rPr>
                <w:rFonts w:asciiTheme="majorHAnsi" w:hAnsiTheme="majorHAnsi" w:cstheme="majorHAnsi"/>
                <w:color w:val="70AD47" w:themeColor="accent6"/>
                <w:sz w:val="22"/>
                <w:szCs w:val="22"/>
              </w:rPr>
              <w:t>opulations</w:t>
            </w:r>
          </w:p>
        </w:tc>
        <w:tc>
          <w:tcPr>
            <w:tcW w:w="7513" w:type="dxa"/>
          </w:tcPr>
          <w:p w14:paraId="1F23BB90" w14:textId="77777777" w:rsidR="00436197" w:rsidRPr="00E56953" w:rsidRDefault="00436197" w:rsidP="007E541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lang w:val="en-US"/>
              </w:rPr>
            </w:pPr>
            <w:r w:rsidRPr="00E56953">
              <w:rPr>
                <w:rFonts w:asciiTheme="majorHAnsi" w:hAnsiTheme="majorHAnsi" w:cstheme="majorHAnsi"/>
                <w:color w:val="000000" w:themeColor="text1"/>
                <w:sz w:val="20"/>
                <w:szCs w:val="20"/>
              </w:rPr>
              <w:t>The ability of all vulnerable, at-risk and crisis-affected girls, women and men supported through UNICEFs humanitarian actions to hold UNICEF as an organisation to account for promoting and protecting their rights and generating effective results for them, taking into account their needs, concerns and preferences, and working in ways that enhance their dignity, capacities and resilience.</w:t>
            </w:r>
            <w:r w:rsidRPr="00E56953">
              <w:rPr>
                <w:rStyle w:val="FootnoteReference"/>
                <w:rFonts w:asciiTheme="majorHAnsi" w:hAnsiTheme="majorHAnsi" w:cstheme="majorHAnsi"/>
                <w:color w:val="000000" w:themeColor="text1"/>
                <w:sz w:val="20"/>
                <w:szCs w:val="20"/>
              </w:rPr>
              <w:footnoteReference w:id="3"/>
            </w:r>
          </w:p>
        </w:tc>
      </w:tr>
      <w:tr w:rsidR="00436197" w14:paraId="5C5C9A7C"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6B6A39D2" w14:textId="77777777" w:rsidR="00436197" w:rsidRPr="0083740C" w:rsidRDefault="00436197" w:rsidP="007E5414">
            <w:pPr>
              <w:pStyle w:val="NoSpacing"/>
              <w:rPr>
                <w:rFonts w:asciiTheme="majorHAnsi" w:hAnsiTheme="majorHAnsi" w:cstheme="majorHAnsi"/>
                <w:color w:val="70AD47" w:themeColor="accent6"/>
                <w:sz w:val="22"/>
                <w:szCs w:val="22"/>
              </w:rPr>
            </w:pPr>
            <w:r w:rsidRPr="00883E1F">
              <w:rPr>
                <w:rFonts w:asciiTheme="majorHAnsi" w:hAnsiTheme="majorHAnsi" w:cstheme="majorHAnsi"/>
                <w:color w:val="70AD47" w:themeColor="accent6"/>
                <w:sz w:val="22"/>
                <w:szCs w:val="22"/>
              </w:rPr>
              <w:t>Access culture</w:t>
            </w:r>
          </w:p>
        </w:tc>
        <w:tc>
          <w:tcPr>
            <w:tcW w:w="7513" w:type="dxa"/>
          </w:tcPr>
          <w:p w14:paraId="65392566" w14:textId="0B340512" w:rsidR="00436197" w:rsidRPr="00E56953" w:rsidRDefault="00436197" w:rsidP="007E541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For the purposes of the evaluation, the term ‘</w:t>
            </w:r>
            <w:r w:rsidRPr="00877658">
              <w:rPr>
                <w:rFonts w:asciiTheme="majorHAnsi" w:hAnsiTheme="majorHAnsi" w:cstheme="majorHAnsi"/>
                <w:i/>
                <w:color w:val="000000" w:themeColor="text1"/>
                <w:sz w:val="20"/>
                <w:szCs w:val="20"/>
              </w:rPr>
              <w:t>access culture’</w:t>
            </w:r>
            <w:r>
              <w:rPr>
                <w:rFonts w:asciiTheme="majorHAnsi" w:hAnsiTheme="majorHAnsi" w:cstheme="majorHAnsi"/>
                <w:color w:val="000000" w:themeColor="text1"/>
                <w:sz w:val="20"/>
                <w:szCs w:val="20"/>
              </w:rPr>
              <w:t xml:space="preserve"> refers to a deep organisational understanding and commitment to humanitarian principles and the delivery of assistance to those in greatest need of assistance.</w:t>
            </w:r>
          </w:p>
        </w:tc>
      </w:tr>
      <w:tr w:rsidR="00436197" w14:paraId="3B8198EB"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79F7E7B" w14:textId="77777777" w:rsidR="00436197" w:rsidRPr="00E56953" w:rsidRDefault="00436197" w:rsidP="007E5414">
            <w:pPr>
              <w:pStyle w:val="NoSpacing"/>
              <w:rPr>
                <w:rFonts w:asciiTheme="majorHAnsi" w:hAnsiTheme="majorHAnsi" w:cstheme="majorHAnsi"/>
                <w:color w:val="70AD47" w:themeColor="accent6"/>
                <w:sz w:val="22"/>
                <w:szCs w:val="22"/>
              </w:rPr>
            </w:pPr>
            <w:r>
              <w:rPr>
                <w:rFonts w:asciiTheme="majorHAnsi" w:hAnsiTheme="majorHAnsi" w:cstheme="majorHAnsi"/>
                <w:color w:val="70AD47" w:themeColor="accent6"/>
                <w:sz w:val="22"/>
                <w:szCs w:val="22"/>
              </w:rPr>
              <w:t>Complex h</w:t>
            </w:r>
            <w:r w:rsidRPr="00E56953">
              <w:rPr>
                <w:rFonts w:asciiTheme="majorHAnsi" w:hAnsiTheme="majorHAnsi" w:cstheme="majorHAnsi"/>
                <w:color w:val="70AD47" w:themeColor="accent6"/>
                <w:sz w:val="22"/>
                <w:szCs w:val="22"/>
              </w:rPr>
              <w:t xml:space="preserve">umanitarian </w:t>
            </w:r>
            <w:r>
              <w:rPr>
                <w:rFonts w:asciiTheme="majorHAnsi" w:hAnsiTheme="majorHAnsi" w:cstheme="majorHAnsi"/>
                <w:color w:val="70AD47" w:themeColor="accent6"/>
                <w:sz w:val="22"/>
                <w:szCs w:val="22"/>
              </w:rPr>
              <w:t>emergency</w:t>
            </w:r>
          </w:p>
        </w:tc>
        <w:tc>
          <w:tcPr>
            <w:tcW w:w="7513" w:type="dxa"/>
          </w:tcPr>
          <w:p w14:paraId="6CC4230D" w14:textId="77777777" w:rsidR="00436197" w:rsidRPr="006A22EB" w:rsidRDefault="00436197" w:rsidP="007E541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shd w:val="clear" w:color="auto" w:fill="FFFFFF"/>
              </w:rPr>
            </w:pPr>
            <w:r>
              <w:rPr>
                <w:rFonts w:asciiTheme="majorHAnsi" w:hAnsiTheme="majorHAnsi" w:cstheme="majorHAnsi"/>
                <w:color w:val="212121"/>
                <w:sz w:val="20"/>
                <w:szCs w:val="20"/>
                <w:lang w:val="en-US"/>
              </w:rPr>
              <w:t>A</w:t>
            </w:r>
            <w:r w:rsidRPr="006A22EB">
              <w:rPr>
                <w:rFonts w:asciiTheme="majorHAnsi" w:hAnsiTheme="majorHAnsi" w:cstheme="majorHAnsi"/>
                <w:color w:val="212121"/>
                <w:sz w:val="20"/>
                <w:szCs w:val="20"/>
                <w:lang w:val="en-US"/>
              </w:rPr>
              <w:t xml:space="preserve"> humanitarian crisis in a country, region, or society where there is total or considerable breakdown of authority resulting from internal or external conflict and which requires an international response that goes beyond the mandate or capacity of any single and/or ongoing UN country programme</w:t>
            </w:r>
            <w:r w:rsidRPr="006A22EB">
              <w:rPr>
                <w:rFonts w:asciiTheme="majorHAnsi" w:hAnsiTheme="majorHAnsi" w:cstheme="majorHAnsi"/>
                <w:sz w:val="20"/>
                <w:szCs w:val="20"/>
                <w:lang w:val="en-US"/>
              </w:rPr>
              <w:t>.</w:t>
            </w:r>
            <w:r w:rsidRPr="006A22EB">
              <w:rPr>
                <w:rStyle w:val="FootnoteReference"/>
                <w:rFonts w:asciiTheme="majorHAnsi" w:hAnsiTheme="majorHAnsi" w:cstheme="majorHAnsi"/>
                <w:sz w:val="20"/>
                <w:szCs w:val="20"/>
                <w:lang w:val="en-US"/>
              </w:rPr>
              <w:footnoteReference w:id="4"/>
            </w:r>
          </w:p>
        </w:tc>
      </w:tr>
      <w:tr w:rsidR="00436197" w14:paraId="0A22975B"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75D43820"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 xml:space="preserve">Corporate </w:t>
            </w:r>
            <w:r>
              <w:rPr>
                <w:rFonts w:asciiTheme="majorHAnsi" w:hAnsiTheme="majorHAnsi" w:cstheme="majorHAnsi"/>
                <w:color w:val="70AD47" w:themeColor="accent6"/>
                <w:sz w:val="22"/>
                <w:szCs w:val="22"/>
              </w:rPr>
              <w:t>e</w:t>
            </w:r>
            <w:r w:rsidRPr="00E56953">
              <w:rPr>
                <w:rFonts w:asciiTheme="majorHAnsi" w:hAnsiTheme="majorHAnsi" w:cstheme="majorHAnsi"/>
                <w:color w:val="70AD47" w:themeColor="accent6"/>
                <w:sz w:val="22"/>
                <w:szCs w:val="22"/>
              </w:rPr>
              <w:t xml:space="preserve">mergency </w:t>
            </w:r>
            <w:r>
              <w:rPr>
                <w:rFonts w:asciiTheme="majorHAnsi" w:hAnsiTheme="majorHAnsi" w:cstheme="majorHAnsi"/>
                <w:color w:val="70AD47" w:themeColor="accent6"/>
                <w:sz w:val="22"/>
                <w:szCs w:val="22"/>
              </w:rPr>
              <w:t>a</w:t>
            </w:r>
            <w:r w:rsidRPr="00E56953">
              <w:rPr>
                <w:rFonts w:asciiTheme="majorHAnsi" w:hAnsiTheme="majorHAnsi" w:cstheme="majorHAnsi"/>
                <w:color w:val="70AD47" w:themeColor="accent6"/>
                <w:sz w:val="22"/>
                <w:szCs w:val="22"/>
              </w:rPr>
              <w:t xml:space="preserve">ctivation </w:t>
            </w:r>
            <w:r>
              <w:rPr>
                <w:rFonts w:asciiTheme="majorHAnsi" w:hAnsiTheme="majorHAnsi" w:cstheme="majorHAnsi"/>
                <w:color w:val="70AD47" w:themeColor="accent6"/>
                <w:sz w:val="22"/>
                <w:szCs w:val="22"/>
              </w:rPr>
              <w:t>p</w:t>
            </w:r>
            <w:r w:rsidRPr="00E56953">
              <w:rPr>
                <w:rFonts w:asciiTheme="majorHAnsi" w:hAnsiTheme="majorHAnsi" w:cstheme="majorHAnsi"/>
                <w:color w:val="70AD47" w:themeColor="accent6"/>
                <w:sz w:val="22"/>
                <w:szCs w:val="22"/>
              </w:rPr>
              <w:t xml:space="preserve">rocedure </w:t>
            </w:r>
          </w:p>
        </w:tc>
        <w:tc>
          <w:tcPr>
            <w:tcW w:w="7513" w:type="dxa"/>
          </w:tcPr>
          <w:p w14:paraId="697A0BC6" w14:textId="77777777" w:rsidR="00436197" w:rsidRPr="00E56953" w:rsidRDefault="00436197" w:rsidP="007E541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shd w:val="clear" w:color="auto" w:fill="FFFFFF"/>
              </w:rPr>
            </w:pPr>
            <w:r w:rsidRPr="00E56953">
              <w:rPr>
                <w:rFonts w:asciiTheme="majorHAnsi" w:hAnsiTheme="majorHAnsi" w:cstheme="majorHAnsi"/>
                <w:iCs/>
                <w:sz w:val="20"/>
                <w:szCs w:val="20"/>
              </w:rPr>
              <w:t>An Executive Directive issued by UNICEF in order to strengthen its capacity to respond immediately and effectively to a Level 3 (i.e. large scale) emergency. It outlines the chain of command and operating procedures to be activated in the event of an L3 emergency.</w:t>
            </w:r>
          </w:p>
        </w:tc>
      </w:tr>
      <w:tr w:rsidR="00436197" w14:paraId="5CE06DCF"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C152B2A"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Core Commitments to Children</w:t>
            </w:r>
          </w:p>
        </w:tc>
        <w:tc>
          <w:tcPr>
            <w:tcW w:w="7513" w:type="dxa"/>
          </w:tcPr>
          <w:p w14:paraId="0325D170" w14:textId="77777777" w:rsidR="00436197" w:rsidRPr="00E56953" w:rsidRDefault="00436197" w:rsidP="007E541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56953">
              <w:rPr>
                <w:rFonts w:asciiTheme="majorHAnsi" w:hAnsiTheme="majorHAnsi" w:cstheme="majorHAnsi"/>
                <w:color w:val="000000" w:themeColor="text1"/>
                <w:sz w:val="20"/>
                <w:szCs w:val="20"/>
                <w:lang w:val="en-US"/>
              </w:rPr>
              <w:t>A global framework for humanitarian action for children undertaken by UNICEF and its partners. This framework is guided by international human rights law, in particular the Convention on the Rights of the Child</w:t>
            </w:r>
            <w:r>
              <w:rPr>
                <w:rFonts w:asciiTheme="majorHAnsi" w:hAnsiTheme="majorHAnsi" w:cstheme="majorHAnsi"/>
                <w:color w:val="000000" w:themeColor="text1"/>
                <w:sz w:val="20"/>
                <w:szCs w:val="20"/>
                <w:lang w:val="en-US"/>
              </w:rPr>
              <w:t xml:space="preserve"> (CRC)</w:t>
            </w:r>
            <w:r w:rsidRPr="00E56953">
              <w:rPr>
                <w:rFonts w:asciiTheme="majorHAnsi" w:hAnsiTheme="majorHAnsi" w:cstheme="majorHAnsi"/>
                <w:color w:val="000000" w:themeColor="text1"/>
                <w:sz w:val="20"/>
                <w:szCs w:val="20"/>
                <w:lang w:val="en-US"/>
              </w:rPr>
              <w:t xml:space="preserve"> and, in the case of complex emergencies, also by </w:t>
            </w:r>
            <w:r>
              <w:rPr>
                <w:rFonts w:asciiTheme="majorHAnsi" w:hAnsiTheme="majorHAnsi" w:cstheme="majorHAnsi"/>
                <w:color w:val="000000" w:themeColor="text1"/>
                <w:sz w:val="20"/>
                <w:szCs w:val="20"/>
                <w:lang w:val="en-US"/>
              </w:rPr>
              <w:t>I</w:t>
            </w:r>
            <w:r w:rsidRPr="00E56953">
              <w:rPr>
                <w:rFonts w:asciiTheme="majorHAnsi" w:hAnsiTheme="majorHAnsi" w:cstheme="majorHAnsi"/>
                <w:color w:val="000000" w:themeColor="text1"/>
                <w:sz w:val="20"/>
                <w:szCs w:val="20"/>
                <w:lang w:val="en-US"/>
              </w:rPr>
              <w:t xml:space="preserve">nternational </w:t>
            </w:r>
            <w:r>
              <w:rPr>
                <w:rFonts w:asciiTheme="majorHAnsi" w:hAnsiTheme="majorHAnsi" w:cstheme="majorHAnsi"/>
                <w:color w:val="000000" w:themeColor="text1"/>
                <w:sz w:val="20"/>
                <w:szCs w:val="20"/>
                <w:lang w:val="en-US"/>
              </w:rPr>
              <w:t>H</w:t>
            </w:r>
            <w:r w:rsidRPr="00E56953">
              <w:rPr>
                <w:rFonts w:asciiTheme="majorHAnsi" w:hAnsiTheme="majorHAnsi" w:cstheme="majorHAnsi"/>
                <w:color w:val="000000" w:themeColor="text1"/>
                <w:sz w:val="20"/>
                <w:szCs w:val="20"/>
                <w:lang w:val="en-US"/>
              </w:rPr>
              <w:t xml:space="preserve">umanitarian </w:t>
            </w:r>
            <w:r>
              <w:rPr>
                <w:rFonts w:asciiTheme="majorHAnsi" w:hAnsiTheme="majorHAnsi" w:cstheme="majorHAnsi"/>
                <w:color w:val="000000" w:themeColor="text1"/>
                <w:sz w:val="20"/>
                <w:szCs w:val="20"/>
                <w:lang w:val="en-US"/>
              </w:rPr>
              <w:t>L</w:t>
            </w:r>
            <w:r w:rsidRPr="00E56953">
              <w:rPr>
                <w:rFonts w:asciiTheme="majorHAnsi" w:hAnsiTheme="majorHAnsi" w:cstheme="majorHAnsi"/>
                <w:color w:val="000000" w:themeColor="text1"/>
                <w:sz w:val="20"/>
                <w:szCs w:val="20"/>
                <w:lang w:val="en-US"/>
              </w:rPr>
              <w:t>aw</w:t>
            </w:r>
            <w:r>
              <w:rPr>
                <w:rFonts w:asciiTheme="majorHAnsi" w:hAnsiTheme="majorHAnsi" w:cstheme="majorHAnsi"/>
                <w:color w:val="000000" w:themeColor="text1"/>
                <w:sz w:val="20"/>
                <w:szCs w:val="20"/>
                <w:lang w:val="en-US"/>
              </w:rPr>
              <w:t xml:space="preserve"> (IHL)</w:t>
            </w:r>
            <w:r w:rsidRPr="00E56953">
              <w:rPr>
                <w:rFonts w:asciiTheme="majorHAnsi" w:hAnsiTheme="majorHAnsi" w:cstheme="majorHAnsi"/>
                <w:color w:val="000000" w:themeColor="text1"/>
                <w:sz w:val="20"/>
                <w:szCs w:val="20"/>
                <w:lang w:val="en-US"/>
              </w:rPr>
              <w:t>. On an operational level, the C</w:t>
            </w:r>
            <w:r>
              <w:rPr>
                <w:rFonts w:asciiTheme="majorHAnsi" w:hAnsiTheme="majorHAnsi" w:cstheme="majorHAnsi"/>
                <w:color w:val="000000" w:themeColor="text1"/>
                <w:sz w:val="20"/>
                <w:szCs w:val="20"/>
                <w:lang w:val="en-US"/>
              </w:rPr>
              <w:t xml:space="preserve">ore </w:t>
            </w:r>
            <w:r w:rsidRPr="00E56953">
              <w:rPr>
                <w:rFonts w:asciiTheme="majorHAnsi" w:hAnsiTheme="majorHAnsi" w:cstheme="majorHAnsi"/>
                <w:color w:val="000000" w:themeColor="text1"/>
                <w:sz w:val="20"/>
                <w:szCs w:val="20"/>
                <w:lang w:val="en-US"/>
              </w:rPr>
              <w:t>C</w:t>
            </w:r>
            <w:r>
              <w:rPr>
                <w:rFonts w:asciiTheme="majorHAnsi" w:hAnsiTheme="majorHAnsi" w:cstheme="majorHAnsi"/>
                <w:color w:val="000000" w:themeColor="text1"/>
                <w:sz w:val="20"/>
                <w:szCs w:val="20"/>
                <w:lang w:val="en-US"/>
              </w:rPr>
              <w:t xml:space="preserve">ommitments for </w:t>
            </w:r>
            <w:r w:rsidRPr="00E56953">
              <w:rPr>
                <w:rFonts w:asciiTheme="majorHAnsi" w:hAnsiTheme="majorHAnsi" w:cstheme="majorHAnsi"/>
                <w:color w:val="000000" w:themeColor="text1"/>
                <w:sz w:val="20"/>
                <w:szCs w:val="20"/>
                <w:lang w:val="en-US"/>
              </w:rPr>
              <w:t>C</w:t>
            </w:r>
            <w:r>
              <w:rPr>
                <w:rFonts w:asciiTheme="majorHAnsi" w:hAnsiTheme="majorHAnsi" w:cstheme="majorHAnsi"/>
                <w:color w:val="000000" w:themeColor="text1"/>
                <w:sz w:val="20"/>
                <w:szCs w:val="20"/>
                <w:lang w:val="en-US"/>
              </w:rPr>
              <w:t>hildren (CCC)</w:t>
            </w:r>
            <w:r w:rsidRPr="00E56953">
              <w:rPr>
                <w:rFonts w:asciiTheme="majorHAnsi" w:hAnsiTheme="majorHAnsi" w:cstheme="majorHAnsi"/>
                <w:color w:val="000000" w:themeColor="text1"/>
                <w:sz w:val="20"/>
                <w:szCs w:val="20"/>
                <w:lang w:val="en-US"/>
              </w:rPr>
              <w:t xml:space="preserve"> are based on global standards and norms for humanitarian action.</w:t>
            </w:r>
            <w:r w:rsidRPr="00E56953">
              <w:rPr>
                <w:rStyle w:val="FootnoteReference"/>
                <w:rFonts w:asciiTheme="majorHAnsi" w:hAnsiTheme="majorHAnsi" w:cstheme="majorHAnsi"/>
                <w:color w:val="000000" w:themeColor="text1"/>
                <w:sz w:val="20"/>
                <w:szCs w:val="20"/>
                <w:lang w:val="en-US"/>
              </w:rPr>
              <w:footnoteReference w:id="5"/>
            </w:r>
          </w:p>
        </w:tc>
      </w:tr>
      <w:tr w:rsidR="00436197" w14:paraId="6E43FE49"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28E179EA"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Coverage</w:t>
            </w:r>
          </w:p>
        </w:tc>
        <w:tc>
          <w:tcPr>
            <w:tcW w:w="7513" w:type="dxa"/>
          </w:tcPr>
          <w:p w14:paraId="6D0EDD12" w14:textId="77777777" w:rsidR="00436197" w:rsidRPr="00E05C05" w:rsidRDefault="00436197" w:rsidP="007E541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E56953">
              <w:rPr>
                <w:rFonts w:asciiTheme="majorHAnsi" w:hAnsiTheme="majorHAnsi" w:cstheme="majorHAnsi"/>
                <w:sz w:val="20"/>
                <w:szCs w:val="20"/>
              </w:rPr>
              <w:t>UNICEF defines coverage as ‘</w:t>
            </w:r>
            <w:r w:rsidRPr="00E56953">
              <w:rPr>
                <w:rFonts w:asciiTheme="majorHAnsi" w:hAnsiTheme="majorHAnsi" w:cstheme="majorHAnsi"/>
                <w:i/>
                <w:sz w:val="20"/>
                <w:szCs w:val="20"/>
              </w:rPr>
              <w:t>the extent to which major population groups facing life-threatening suffering are being (or were) reached by humanitarian action</w:t>
            </w:r>
            <w:r w:rsidRPr="00E56953">
              <w:rPr>
                <w:rFonts w:asciiTheme="majorHAnsi" w:hAnsiTheme="majorHAnsi" w:cstheme="majorHAnsi"/>
                <w:sz w:val="20"/>
                <w:szCs w:val="20"/>
              </w:rPr>
              <w:t>’.</w:t>
            </w:r>
            <w:r w:rsidRPr="00E56953">
              <w:rPr>
                <w:rStyle w:val="FootnoteReference"/>
                <w:rFonts w:asciiTheme="majorHAnsi" w:hAnsiTheme="majorHAnsi" w:cstheme="majorHAnsi"/>
                <w:sz w:val="20"/>
                <w:szCs w:val="20"/>
              </w:rPr>
              <w:footnoteReference w:id="6"/>
            </w:r>
            <w:r w:rsidRPr="00E56953">
              <w:rPr>
                <w:rFonts w:asciiTheme="majorHAnsi" w:hAnsiTheme="majorHAnsi" w:cstheme="majorHAnsi"/>
                <w:sz w:val="20"/>
                <w:szCs w:val="20"/>
              </w:rPr>
              <w:t xml:space="preserve"> Guidance provided by W</w:t>
            </w:r>
            <w:r>
              <w:rPr>
                <w:rFonts w:asciiTheme="majorHAnsi" w:hAnsiTheme="majorHAnsi" w:cstheme="majorHAnsi"/>
                <w:sz w:val="20"/>
                <w:szCs w:val="20"/>
              </w:rPr>
              <w:t>orld Food Programme (W</w:t>
            </w:r>
            <w:r w:rsidRPr="00E56953">
              <w:rPr>
                <w:rFonts w:asciiTheme="majorHAnsi" w:hAnsiTheme="majorHAnsi" w:cstheme="majorHAnsi"/>
                <w:sz w:val="20"/>
                <w:szCs w:val="20"/>
              </w:rPr>
              <w:t>FP</w:t>
            </w:r>
            <w:r>
              <w:rPr>
                <w:rFonts w:asciiTheme="majorHAnsi" w:hAnsiTheme="majorHAnsi" w:cstheme="majorHAnsi"/>
                <w:sz w:val="20"/>
                <w:szCs w:val="20"/>
              </w:rPr>
              <w:t>)</w:t>
            </w:r>
            <w:r w:rsidRPr="00E56953">
              <w:rPr>
                <w:rFonts w:asciiTheme="majorHAnsi" w:hAnsiTheme="majorHAnsi" w:cstheme="majorHAnsi"/>
                <w:sz w:val="20"/>
                <w:szCs w:val="20"/>
              </w:rPr>
              <w:t xml:space="preserve"> expands this definition to include the provision of ‘</w:t>
            </w:r>
            <w:r w:rsidRPr="00E56953">
              <w:rPr>
                <w:rFonts w:asciiTheme="majorHAnsi" w:hAnsiTheme="majorHAnsi" w:cstheme="majorHAnsi"/>
                <w:i/>
                <w:sz w:val="20"/>
                <w:szCs w:val="20"/>
              </w:rPr>
              <w:t>impartial assistance and protection proportionate to need</w:t>
            </w:r>
            <w:r w:rsidRPr="00E56953">
              <w:rPr>
                <w:rFonts w:asciiTheme="majorHAnsi" w:hAnsiTheme="majorHAnsi" w:cstheme="majorHAnsi"/>
                <w:sz w:val="20"/>
                <w:szCs w:val="20"/>
              </w:rPr>
              <w:t>’</w:t>
            </w:r>
            <w:r w:rsidRPr="00E56953">
              <w:rPr>
                <w:rStyle w:val="FootnoteReference"/>
                <w:rFonts w:asciiTheme="majorHAnsi" w:hAnsiTheme="majorHAnsi" w:cstheme="majorHAnsi"/>
                <w:sz w:val="20"/>
                <w:szCs w:val="20"/>
              </w:rPr>
              <w:footnoteReference w:id="7"/>
            </w:r>
            <w:r w:rsidRPr="00E56953">
              <w:rPr>
                <w:rFonts w:asciiTheme="majorHAnsi" w:hAnsiTheme="majorHAnsi" w:cstheme="majorHAnsi"/>
                <w:sz w:val="20"/>
                <w:szCs w:val="20"/>
              </w:rPr>
              <w:t xml:space="preserve"> which addresses the concern raised in the Scoping Report about the breadth of assistance and also the periodicity which should be consistent with the need.</w:t>
            </w:r>
          </w:p>
        </w:tc>
      </w:tr>
      <w:tr w:rsidR="00436197" w14:paraId="5E3386F7"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17F3560" w14:textId="77777777" w:rsidR="00436197" w:rsidRPr="00E56953" w:rsidRDefault="00436197" w:rsidP="007E5414">
            <w:pPr>
              <w:pStyle w:val="NoSpacing"/>
              <w:rPr>
                <w:rFonts w:asciiTheme="majorHAnsi" w:hAnsiTheme="majorHAnsi" w:cstheme="majorHAnsi"/>
                <w:color w:val="70AD47" w:themeColor="accent6"/>
                <w:sz w:val="22"/>
                <w:szCs w:val="22"/>
              </w:rPr>
            </w:pPr>
            <w:r>
              <w:rPr>
                <w:rFonts w:asciiTheme="majorHAnsi" w:hAnsiTheme="majorHAnsi" w:cstheme="majorHAnsi"/>
                <w:color w:val="70AD47" w:themeColor="accent6"/>
                <w:sz w:val="22"/>
                <w:szCs w:val="22"/>
              </w:rPr>
              <w:t>UNICEF’s e</w:t>
            </w:r>
            <w:r w:rsidRPr="00E56953">
              <w:rPr>
                <w:rFonts w:asciiTheme="majorHAnsi" w:hAnsiTheme="majorHAnsi" w:cstheme="majorHAnsi"/>
                <w:color w:val="70AD47" w:themeColor="accent6"/>
                <w:sz w:val="22"/>
                <w:szCs w:val="22"/>
              </w:rPr>
              <w:t>quity</w:t>
            </w:r>
            <w:r>
              <w:rPr>
                <w:rFonts w:asciiTheme="majorHAnsi" w:hAnsiTheme="majorHAnsi" w:cstheme="majorHAnsi"/>
                <w:color w:val="70AD47" w:themeColor="accent6"/>
                <w:sz w:val="22"/>
                <w:szCs w:val="22"/>
              </w:rPr>
              <w:t>-based approach in humanitarian action</w:t>
            </w:r>
          </w:p>
        </w:tc>
        <w:tc>
          <w:tcPr>
            <w:tcW w:w="7513" w:type="dxa"/>
          </w:tcPr>
          <w:p w14:paraId="482F6B48" w14:textId="77777777" w:rsidR="00436197" w:rsidRPr="00C251B1" w:rsidRDefault="00436197" w:rsidP="007E541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shd w:val="clear" w:color="auto" w:fill="FFFFFF"/>
              </w:rPr>
            </w:pPr>
            <w:r w:rsidRPr="00C251B1">
              <w:rPr>
                <w:rFonts w:asciiTheme="majorHAnsi" w:hAnsiTheme="majorHAnsi" w:cstheme="majorHAnsi"/>
                <w:sz w:val="20"/>
                <w:szCs w:val="20"/>
              </w:rPr>
              <w:t xml:space="preserve">UNICEF is committed to an </w:t>
            </w:r>
            <w:r w:rsidRPr="00C251B1">
              <w:rPr>
                <w:rFonts w:asciiTheme="majorHAnsi" w:hAnsiTheme="majorHAnsi" w:cstheme="majorHAnsi"/>
                <w:bCs/>
                <w:sz w:val="20"/>
                <w:szCs w:val="20"/>
              </w:rPr>
              <w:t xml:space="preserve">equity-based approach </w:t>
            </w:r>
            <w:r w:rsidRPr="00C251B1">
              <w:rPr>
                <w:rFonts w:asciiTheme="majorHAnsi" w:hAnsiTheme="majorHAnsi" w:cstheme="majorHAnsi"/>
                <w:sz w:val="20"/>
                <w:szCs w:val="20"/>
              </w:rPr>
              <w:t>in humanitarian action. Equity means all children have an opportunity to survive, develop, and reach their full potential, without discrimination, bias, or favouritism. It means identifying risks and underlying vulnerabilities, targeting humanitarian action to and prioritising the needs of those most vulnerable and disadvantaged.</w:t>
            </w:r>
            <w:r w:rsidRPr="00C251B1">
              <w:rPr>
                <w:rStyle w:val="FootnoteReference"/>
                <w:rFonts w:asciiTheme="majorHAnsi" w:hAnsiTheme="majorHAnsi" w:cstheme="majorHAnsi"/>
                <w:sz w:val="20"/>
                <w:szCs w:val="20"/>
                <w:lang w:val="en-US"/>
              </w:rPr>
              <w:footnoteReference w:id="8"/>
            </w:r>
          </w:p>
        </w:tc>
      </w:tr>
      <w:tr w:rsidR="00436197" w14:paraId="067F9D7B"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79CD9B73" w14:textId="77777777" w:rsidR="00436197" w:rsidRPr="00883E1F" w:rsidRDefault="00436197" w:rsidP="007E5414">
            <w:pPr>
              <w:pStyle w:val="NoSpacing"/>
              <w:rPr>
                <w:rFonts w:asciiTheme="majorHAnsi" w:hAnsiTheme="majorHAnsi" w:cstheme="majorHAnsi"/>
                <w:b w:val="0"/>
                <w:bCs w:val="0"/>
                <w:color w:val="70AD47" w:themeColor="accent6"/>
                <w:sz w:val="22"/>
                <w:szCs w:val="22"/>
              </w:rPr>
            </w:pPr>
            <w:r>
              <w:rPr>
                <w:rFonts w:asciiTheme="majorHAnsi" w:hAnsiTheme="majorHAnsi" w:cstheme="majorHAnsi"/>
                <w:color w:val="70AD47" w:themeColor="accent6"/>
                <w:sz w:val="22"/>
                <w:szCs w:val="22"/>
              </w:rPr>
              <w:t xml:space="preserve">Hard-to-reach or access-constrained </w:t>
            </w:r>
          </w:p>
        </w:tc>
        <w:tc>
          <w:tcPr>
            <w:tcW w:w="7513" w:type="dxa"/>
          </w:tcPr>
          <w:p w14:paraId="5FD1964B" w14:textId="77777777" w:rsidR="00436197" w:rsidRPr="00E56953" w:rsidRDefault="00436197" w:rsidP="007E541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Pr>
                <w:rFonts w:asciiTheme="majorHAnsi" w:hAnsiTheme="majorHAnsi" w:cstheme="majorHAnsi"/>
                <w:sz w:val="20"/>
                <w:szCs w:val="20"/>
                <w:lang w:val="en-US"/>
              </w:rPr>
              <w:t>For the purpose of this report, ‘</w:t>
            </w:r>
            <w:r w:rsidRPr="00436197">
              <w:rPr>
                <w:rFonts w:asciiTheme="majorHAnsi" w:hAnsiTheme="majorHAnsi" w:cstheme="majorHAnsi"/>
                <w:i/>
                <w:sz w:val="20"/>
                <w:szCs w:val="20"/>
                <w:lang w:val="en-US"/>
              </w:rPr>
              <w:t>hard-to-reach’</w:t>
            </w:r>
            <w:r>
              <w:rPr>
                <w:rFonts w:asciiTheme="majorHAnsi" w:hAnsiTheme="majorHAnsi" w:cstheme="majorHAnsi"/>
                <w:sz w:val="20"/>
                <w:szCs w:val="20"/>
                <w:lang w:val="en-US"/>
              </w:rPr>
              <w:t xml:space="preserve"> or access-constrained areas are locations which are remote or insecure which make them difficult for members of the humanitarian community to reach. </w:t>
            </w:r>
          </w:p>
        </w:tc>
      </w:tr>
      <w:tr w:rsidR="00436197" w14:paraId="7DA96BBC"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8C9302D"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 xml:space="preserve">Humanitarian </w:t>
            </w:r>
            <w:r>
              <w:rPr>
                <w:rFonts w:asciiTheme="majorHAnsi" w:hAnsiTheme="majorHAnsi" w:cstheme="majorHAnsi"/>
                <w:color w:val="70AD47" w:themeColor="accent6"/>
                <w:sz w:val="22"/>
                <w:szCs w:val="22"/>
              </w:rPr>
              <w:t>a</w:t>
            </w:r>
            <w:r w:rsidRPr="00E56953">
              <w:rPr>
                <w:rFonts w:asciiTheme="majorHAnsi" w:hAnsiTheme="majorHAnsi" w:cstheme="majorHAnsi"/>
                <w:color w:val="70AD47" w:themeColor="accent6"/>
                <w:sz w:val="22"/>
                <w:szCs w:val="22"/>
              </w:rPr>
              <w:t>ccess</w:t>
            </w:r>
          </w:p>
        </w:tc>
        <w:tc>
          <w:tcPr>
            <w:tcW w:w="7513" w:type="dxa"/>
          </w:tcPr>
          <w:p w14:paraId="094A2CE8" w14:textId="77777777" w:rsidR="00436197" w:rsidRPr="00E56953" w:rsidRDefault="00436197" w:rsidP="007E541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E56953">
              <w:rPr>
                <w:rFonts w:asciiTheme="majorHAnsi" w:hAnsiTheme="majorHAnsi" w:cstheme="majorHAnsi"/>
                <w:sz w:val="20"/>
                <w:szCs w:val="20"/>
                <w:lang w:val="en-US"/>
              </w:rPr>
              <w:t>Humanitarian access concerns humanitarian actors' ability to reach populations affected by crisis, as well as an affected population's ability to access humanitarian assistance and services</w:t>
            </w:r>
            <w:r>
              <w:rPr>
                <w:rFonts w:asciiTheme="majorHAnsi" w:hAnsiTheme="majorHAnsi" w:cstheme="majorHAnsi"/>
                <w:sz w:val="20"/>
                <w:szCs w:val="20"/>
                <w:lang w:val="en-US"/>
              </w:rPr>
              <w:t>.</w:t>
            </w:r>
            <w:r w:rsidRPr="00E56953">
              <w:rPr>
                <w:rStyle w:val="FootnoteReference"/>
                <w:rFonts w:asciiTheme="majorHAnsi" w:hAnsiTheme="majorHAnsi" w:cstheme="majorHAnsi"/>
                <w:sz w:val="20"/>
                <w:szCs w:val="20"/>
                <w:lang w:val="en-US"/>
              </w:rPr>
              <w:footnoteReference w:id="9"/>
            </w:r>
          </w:p>
        </w:tc>
      </w:tr>
      <w:tr w:rsidR="00436197" w14:paraId="4CEF6890"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679718FC" w14:textId="77777777" w:rsidR="00436197" w:rsidRPr="00E56953" w:rsidRDefault="00436197" w:rsidP="007E5414">
            <w:pPr>
              <w:pStyle w:val="NoSpacing"/>
              <w:rPr>
                <w:rFonts w:asciiTheme="majorHAnsi" w:hAnsiTheme="majorHAnsi" w:cstheme="majorHAnsi"/>
                <w:color w:val="70AD47" w:themeColor="accent6"/>
                <w:sz w:val="22"/>
                <w:szCs w:val="22"/>
              </w:rPr>
            </w:pPr>
            <w:r>
              <w:rPr>
                <w:rFonts w:asciiTheme="majorHAnsi" w:hAnsiTheme="majorHAnsi" w:cstheme="majorHAnsi"/>
                <w:color w:val="70AD47" w:themeColor="accent6"/>
                <w:sz w:val="22"/>
                <w:szCs w:val="22"/>
              </w:rPr>
              <w:t>Humanitarian action</w:t>
            </w:r>
          </w:p>
        </w:tc>
        <w:tc>
          <w:tcPr>
            <w:tcW w:w="7513" w:type="dxa"/>
          </w:tcPr>
          <w:p w14:paraId="2AA667F8" w14:textId="77777777" w:rsidR="00436197" w:rsidRPr="008E4169" w:rsidRDefault="00436197" w:rsidP="007E5414">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E4169">
              <w:rPr>
                <w:rFonts w:asciiTheme="majorHAnsi" w:hAnsiTheme="majorHAnsi" w:cstheme="majorHAnsi"/>
                <w:sz w:val="20"/>
                <w:szCs w:val="20"/>
              </w:rPr>
              <w:t>Humanitarian action comprises assistance, protection and advocacy in response to humanitarian needs resulting from natural hazards, armed conflict or other causes, or emergency response preparedness.</w:t>
            </w:r>
            <w:r>
              <w:rPr>
                <w:rStyle w:val="FootnoteReference"/>
                <w:rFonts w:asciiTheme="majorHAnsi" w:hAnsiTheme="majorHAnsi" w:cstheme="majorHAnsi"/>
                <w:sz w:val="20"/>
                <w:szCs w:val="20"/>
              </w:rPr>
              <w:footnoteReference w:id="10"/>
            </w:r>
          </w:p>
        </w:tc>
      </w:tr>
      <w:tr w:rsidR="00436197" w14:paraId="702B7D08"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78B437E"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 xml:space="preserve">Humanitarian </w:t>
            </w:r>
            <w:r>
              <w:rPr>
                <w:rFonts w:asciiTheme="majorHAnsi" w:hAnsiTheme="majorHAnsi" w:cstheme="majorHAnsi"/>
                <w:color w:val="70AD47" w:themeColor="accent6"/>
                <w:sz w:val="22"/>
                <w:szCs w:val="22"/>
              </w:rPr>
              <w:t>p</w:t>
            </w:r>
            <w:r w:rsidRPr="00E56953">
              <w:rPr>
                <w:rFonts w:asciiTheme="majorHAnsi" w:hAnsiTheme="majorHAnsi" w:cstheme="majorHAnsi"/>
                <w:color w:val="70AD47" w:themeColor="accent6"/>
                <w:sz w:val="22"/>
                <w:szCs w:val="22"/>
              </w:rPr>
              <w:t>rinciples</w:t>
            </w:r>
          </w:p>
        </w:tc>
        <w:tc>
          <w:tcPr>
            <w:tcW w:w="7513" w:type="dxa"/>
          </w:tcPr>
          <w:p w14:paraId="54A8F0D2" w14:textId="77777777" w:rsidR="00436197" w:rsidRPr="00283E6B" w:rsidRDefault="00436197" w:rsidP="007E5414">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283E6B">
              <w:rPr>
                <w:rFonts w:asciiTheme="majorHAnsi" w:hAnsiTheme="majorHAnsi" w:cstheme="majorHAnsi"/>
                <w:spacing w:val="2"/>
                <w:kern w:val="1"/>
                <w:sz w:val="20"/>
                <w:szCs w:val="20"/>
                <w:lang w:val="en-US"/>
              </w:rPr>
              <w:t>Underlining all humanitarian action are the principles of humanity, impartiality, neutrality and independence. These principles, derived from international humanitarian law, have been taken up by the United Nations in General Assembly Resolutions 46/182 and 58/114. Their global recognition and relevance are furthermore underscored by the Code of Conduct for the International Red Cross and Red Crescent Movement and Non-Governmental Organis</w:t>
            </w:r>
            <w:r>
              <w:rPr>
                <w:rFonts w:asciiTheme="majorHAnsi" w:hAnsiTheme="majorHAnsi" w:cstheme="majorHAnsi"/>
                <w:spacing w:val="2"/>
                <w:kern w:val="1"/>
                <w:sz w:val="20"/>
                <w:szCs w:val="20"/>
                <w:lang w:val="en-US"/>
              </w:rPr>
              <w:t>a</w:t>
            </w:r>
            <w:r w:rsidRPr="00283E6B">
              <w:rPr>
                <w:rFonts w:asciiTheme="majorHAnsi" w:hAnsiTheme="majorHAnsi" w:cstheme="majorHAnsi"/>
                <w:spacing w:val="2"/>
                <w:kern w:val="1"/>
                <w:sz w:val="20"/>
                <w:szCs w:val="20"/>
                <w:lang w:val="en-US"/>
              </w:rPr>
              <w:t>tions in Disaster Relief and the Core Humanitarian Standard on Quality and Accountability. The CCCs are grounded in humanitarian principles and UNICEF is committed to applying humanitarian principles in its humanitarian action</w:t>
            </w:r>
            <w:r>
              <w:rPr>
                <w:rFonts w:asciiTheme="majorHAnsi" w:hAnsiTheme="majorHAnsi" w:cstheme="majorHAnsi"/>
                <w:spacing w:val="2"/>
                <w:kern w:val="1"/>
                <w:sz w:val="20"/>
                <w:szCs w:val="20"/>
                <w:lang w:val="en-US"/>
              </w:rPr>
              <w:t>.</w:t>
            </w:r>
            <w:r>
              <w:rPr>
                <w:rStyle w:val="FootnoteReference"/>
                <w:rFonts w:asciiTheme="majorHAnsi" w:hAnsiTheme="majorHAnsi" w:cstheme="majorHAnsi"/>
                <w:spacing w:val="2"/>
                <w:kern w:val="1"/>
                <w:sz w:val="20"/>
                <w:szCs w:val="20"/>
                <w:lang w:val="en-US"/>
              </w:rPr>
              <w:footnoteReference w:id="11"/>
            </w:r>
          </w:p>
        </w:tc>
      </w:tr>
      <w:tr w:rsidR="00436197" w14:paraId="71A40032"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4F688674"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 xml:space="preserve">Levels of </w:t>
            </w:r>
            <w:r>
              <w:rPr>
                <w:rFonts w:asciiTheme="majorHAnsi" w:hAnsiTheme="majorHAnsi" w:cstheme="majorHAnsi"/>
                <w:color w:val="70AD47" w:themeColor="accent6"/>
                <w:sz w:val="22"/>
                <w:szCs w:val="22"/>
              </w:rPr>
              <w:t>e</w:t>
            </w:r>
            <w:r w:rsidRPr="00E56953">
              <w:rPr>
                <w:rFonts w:asciiTheme="majorHAnsi" w:hAnsiTheme="majorHAnsi" w:cstheme="majorHAnsi"/>
                <w:color w:val="70AD47" w:themeColor="accent6"/>
                <w:sz w:val="22"/>
                <w:szCs w:val="22"/>
              </w:rPr>
              <w:t xml:space="preserve">mergency </w:t>
            </w:r>
            <w:r>
              <w:rPr>
                <w:rFonts w:asciiTheme="majorHAnsi" w:hAnsiTheme="majorHAnsi" w:cstheme="majorHAnsi"/>
                <w:color w:val="70AD47" w:themeColor="accent6"/>
                <w:sz w:val="22"/>
                <w:szCs w:val="22"/>
              </w:rPr>
              <w:t>r</w:t>
            </w:r>
            <w:r w:rsidRPr="00E56953">
              <w:rPr>
                <w:rFonts w:asciiTheme="majorHAnsi" w:hAnsiTheme="majorHAnsi" w:cstheme="majorHAnsi"/>
                <w:color w:val="70AD47" w:themeColor="accent6"/>
                <w:sz w:val="22"/>
                <w:szCs w:val="22"/>
              </w:rPr>
              <w:t>esponse</w:t>
            </w:r>
          </w:p>
        </w:tc>
        <w:tc>
          <w:tcPr>
            <w:tcW w:w="7513" w:type="dxa"/>
          </w:tcPr>
          <w:p w14:paraId="77FAF55E" w14:textId="77777777" w:rsidR="00436197" w:rsidRPr="00E56953" w:rsidRDefault="00436197" w:rsidP="007E5414">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56953">
              <w:rPr>
                <w:rFonts w:asciiTheme="majorHAnsi" w:hAnsiTheme="majorHAnsi" w:cstheme="majorHAnsi"/>
                <w:sz w:val="20"/>
                <w:szCs w:val="20"/>
                <w:u w:val="single"/>
              </w:rPr>
              <w:t>Level 1:</w:t>
            </w:r>
            <w:r w:rsidRPr="00E56953">
              <w:rPr>
                <w:rFonts w:asciiTheme="majorHAnsi" w:hAnsiTheme="majorHAnsi" w:cstheme="majorHAnsi"/>
                <w:sz w:val="20"/>
                <w:szCs w:val="20"/>
              </w:rPr>
              <w:t xml:space="preserve"> The scale of an emergency is such that a Country Office can respond using its own staff, funding, supplies and other resources, and the usual R</w:t>
            </w:r>
            <w:r>
              <w:rPr>
                <w:rFonts w:asciiTheme="majorHAnsi" w:hAnsiTheme="majorHAnsi" w:cstheme="majorHAnsi"/>
                <w:sz w:val="20"/>
                <w:szCs w:val="20"/>
              </w:rPr>
              <w:t>egional Office (RO)</w:t>
            </w:r>
            <w:r w:rsidRPr="00E56953">
              <w:rPr>
                <w:rFonts w:asciiTheme="majorHAnsi" w:hAnsiTheme="majorHAnsi" w:cstheme="majorHAnsi"/>
                <w:sz w:val="20"/>
                <w:szCs w:val="20"/>
              </w:rPr>
              <w:t>/HQ support</w:t>
            </w:r>
            <w:r>
              <w:rPr>
                <w:rFonts w:asciiTheme="majorHAnsi" w:hAnsiTheme="majorHAnsi" w:cstheme="majorHAnsi"/>
                <w:sz w:val="20"/>
                <w:szCs w:val="20"/>
              </w:rPr>
              <w:t xml:space="preserve">. </w:t>
            </w:r>
            <w:r w:rsidRPr="00E56953">
              <w:rPr>
                <w:rFonts w:asciiTheme="majorHAnsi" w:hAnsiTheme="majorHAnsi" w:cstheme="majorHAnsi"/>
                <w:sz w:val="20"/>
                <w:szCs w:val="20"/>
                <w:u w:val="single"/>
              </w:rPr>
              <w:t>Level 2:</w:t>
            </w:r>
            <w:r w:rsidRPr="00E56953">
              <w:rPr>
                <w:rFonts w:asciiTheme="majorHAnsi" w:hAnsiTheme="majorHAnsi" w:cstheme="majorHAnsi"/>
                <w:sz w:val="20"/>
                <w:szCs w:val="20"/>
              </w:rPr>
              <w:t xml:space="preserve"> The scale of an emergency is such that a Country Office needs additional support from other parts of the organisation (HQ, R</w:t>
            </w:r>
            <w:r>
              <w:rPr>
                <w:rFonts w:asciiTheme="majorHAnsi" w:hAnsiTheme="majorHAnsi" w:cstheme="majorHAnsi"/>
                <w:sz w:val="20"/>
                <w:szCs w:val="20"/>
              </w:rPr>
              <w:t>O</w:t>
            </w:r>
            <w:r w:rsidRPr="00E56953">
              <w:rPr>
                <w:rFonts w:asciiTheme="majorHAnsi" w:hAnsiTheme="majorHAnsi" w:cstheme="majorHAnsi"/>
                <w:sz w:val="20"/>
                <w:szCs w:val="20"/>
              </w:rPr>
              <w:t xml:space="preserve"> and COs) to respond and that the RO must provide leadership and support.</w:t>
            </w:r>
            <w:r>
              <w:rPr>
                <w:rFonts w:asciiTheme="majorHAnsi" w:hAnsiTheme="majorHAnsi" w:cstheme="majorHAnsi"/>
                <w:sz w:val="20"/>
                <w:szCs w:val="20"/>
              </w:rPr>
              <w:t xml:space="preserve"> </w:t>
            </w:r>
            <w:r w:rsidRPr="00E56953">
              <w:rPr>
                <w:rFonts w:asciiTheme="majorHAnsi" w:hAnsiTheme="majorHAnsi" w:cstheme="majorHAnsi"/>
                <w:sz w:val="20"/>
                <w:szCs w:val="20"/>
                <w:u w:val="single"/>
              </w:rPr>
              <w:t>Level 3:</w:t>
            </w:r>
            <w:r w:rsidRPr="00E56953">
              <w:rPr>
                <w:rFonts w:asciiTheme="majorHAnsi" w:hAnsiTheme="majorHAnsi" w:cstheme="majorHAnsi"/>
                <w:sz w:val="20"/>
                <w:szCs w:val="20"/>
              </w:rPr>
              <w:t xml:space="preserve"> The scale of the emergency requires organisation-wide mobilisation.</w:t>
            </w:r>
          </w:p>
        </w:tc>
      </w:tr>
      <w:tr w:rsidR="00436197" w14:paraId="1940E55C"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BA8717B"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Non-</w:t>
            </w:r>
            <w:r>
              <w:rPr>
                <w:rFonts w:asciiTheme="majorHAnsi" w:hAnsiTheme="majorHAnsi" w:cstheme="majorHAnsi"/>
                <w:color w:val="70AD47" w:themeColor="accent6"/>
                <w:sz w:val="22"/>
                <w:szCs w:val="22"/>
              </w:rPr>
              <w:t>s</w:t>
            </w:r>
            <w:r w:rsidRPr="00E56953">
              <w:rPr>
                <w:rFonts w:asciiTheme="majorHAnsi" w:hAnsiTheme="majorHAnsi" w:cstheme="majorHAnsi"/>
                <w:color w:val="70AD47" w:themeColor="accent6"/>
                <w:sz w:val="22"/>
                <w:szCs w:val="22"/>
              </w:rPr>
              <w:t xml:space="preserve">tate </w:t>
            </w:r>
            <w:r>
              <w:rPr>
                <w:rFonts w:asciiTheme="majorHAnsi" w:hAnsiTheme="majorHAnsi" w:cstheme="majorHAnsi"/>
                <w:color w:val="70AD47" w:themeColor="accent6"/>
                <w:sz w:val="22"/>
                <w:szCs w:val="22"/>
              </w:rPr>
              <w:t>e</w:t>
            </w:r>
            <w:r w:rsidRPr="00E56953">
              <w:rPr>
                <w:rFonts w:asciiTheme="majorHAnsi" w:hAnsiTheme="majorHAnsi" w:cstheme="majorHAnsi"/>
                <w:color w:val="70AD47" w:themeColor="accent6"/>
                <w:sz w:val="22"/>
                <w:szCs w:val="22"/>
              </w:rPr>
              <w:t>ntities</w:t>
            </w:r>
          </w:p>
        </w:tc>
        <w:tc>
          <w:tcPr>
            <w:tcW w:w="7513" w:type="dxa"/>
          </w:tcPr>
          <w:p w14:paraId="48164424" w14:textId="77777777" w:rsidR="00436197" w:rsidRPr="00E56953" w:rsidRDefault="00436197" w:rsidP="007E5414">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Cs/>
                <w:sz w:val="20"/>
                <w:szCs w:val="20"/>
              </w:rPr>
            </w:pPr>
            <w:r w:rsidRPr="00E56953">
              <w:rPr>
                <w:rFonts w:asciiTheme="majorHAnsi" w:hAnsiTheme="majorHAnsi" w:cstheme="majorHAnsi"/>
                <w:sz w:val="20"/>
                <w:szCs w:val="20"/>
              </w:rPr>
              <w:t>Non-state entities include armed or unarmed groups and, depending on the context, could include militias, armed opposition groups, guerrillas, pandillas (e.g. gangs) and paramilitary groups; or state-like groups (e.g. a self-declared state which is not recogni</w:t>
            </w:r>
            <w:r>
              <w:rPr>
                <w:rFonts w:asciiTheme="majorHAnsi" w:hAnsiTheme="majorHAnsi" w:cstheme="majorHAnsi"/>
                <w:sz w:val="20"/>
                <w:szCs w:val="20"/>
              </w:rPr>
              <w:t>s</w:t>
            </w:r>
            <w:r w:rsidRPr="00E56953">
              <w:rPr>
                <w:rFonts w:asciiTheme="majorHAnsi" w:hAnsiTheme="majorHAnsi" w:cstheme="majorHAnsi"/>
                <w:sz w:val="20"/>
                <w:szCs w:val="20"/>
              </w:rPr>
              <w:t>ed, or only partially recogni</w:t>
            </w:r>
            <w:r>
              <w:rPr>
                <w:rFonts w:asciiTheme="majorHAnsi" w:hAnsiTheme="majorHAnsi" w:cstheme="majorHAnsi"/>
                <w:sz w:val="20"/>
                <w:szCs w:val="20"/>
              </w:rPr>
              <w:t>s</w:t>
            </w:r>
            <w:r w:rsidRPr="00E56953">
              <w:rPr>
                <w:rFonts w:asciiTheme="majorHAnsi" w:hAnsiTheme="majorHAnsi" w:cstheme="majorHAnsi"/>
                <w:sz w:val="20"/>
                <w:szCs w:val="20"/>
              </w:rPr>
              <w:t>ed, by the international community); or ‘de facto authorities,’ which have effective control of territory and self-governing administration but do not seek independence or secession.</w:t>
            </w:r>
            <w:r w:rsidRPr="00E56953">
              <w:rPr>
                <w:rStyle w:val="FootnoteReference"/>
                <w:rFonts w:asciiTheme="majorHAnsi" w:hAnsiTheme="majorHAnsi" w:cstheme="majorHAnsi"/>
                <w:sz w:val="20"/>
                <w:szCs w:val="20"/>
              </w:rPr>
              <w:footnoteReference w:id="12"/>
            </w:r>
          </w:p>
        </w:tc>
      </w:tr>
      <w:tr w:rsidR="00436197" w14:paraId="78F5DD7C"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69ABAA73"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 xml:space="preserve">Programme </w:t>
            </w:r>
            <w:r>
              <w:rPr>
                <w:rFonts w:asciiTheme="majorHAnsi" w:hAnsiTheme="majorHAnsi" w:cstheme="majorHAnsi"/>
                <w:color w:val="70AD47" w:themeColor="accent6"/>
                <w:sz w:val="22"/>
                <w:szCs w:val="22"/>
              </w:rPr>
              <w:t>c</w:t>
            </w:r>
            <w:r w:rsidRPr="00E56953">
              <w:rPr>
                <w:rFonts w:asciiTheme="majorHAnsi" w:hAnsiTheme="majorHAnsi" w:cstheme="majorHAnsi"/>
                <w:color w:val="70AD47" w:themeColor="accent6"/>
                <w:sz w:val="22"/>
                <w:szCs w:val="22"/>
              </w:rPr>
              <w:t>riticality</w:t>
            </w:r>
          </w:p>
        </w:tc>
        <w:tc>
          <w:tcPr>
            <w:tcW w:w="7513" w:type="dxa"/>
          </w:tcPr>
          <w:p w14:paraId="79B6E82C" w14:textId="77777777" w:rsidR="00436197" w:rsidRPr="00E56953" w:rsidRDefault="00436197" w:rsidP="007E541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E56953">
              <w:rPr>
                <w:rFonts w:asciiTheme="majorHAnsi" w:hAnsiTheme="majorHAnsi" w:cstheme="majorHAnsi"/>
                <w:sz w:val="20"/>
                <w:szCs w:val="20"/>
                <w:lang w:val="en-US"/>
              </w:rPr>
              <w:t>An approach that involves determining which programmes are the most critical in a given part of a country (in terms of saving lives or requiring immediate delivery) and therefore warrant accepting a greater level of risk or a greater allocation of resources to mitigate these risks.</w:t>
            </w:r>
            <w:r w:rsidRPr="00E56953">
              <w:rPr>
                <w:rStyle w:val="FootnoteReference"/>
                <w:rFonts w:asciiTheme="majorHAnsi" w:hAnsiTheme="majorHAnsi" w:cstheme="majorHAnsi"/>
                <w:sz w:val="20"/>
                <w:szCs w:val="20"/>
                <w:lang w:val="en-US"/>
              </w:rPr>
              <w:footnoteReference w:id="13"/>
            </w:r>
          </w:p>
        </w:tc>
      </w:tr>
      <w:tr w:rsidR="00436197" w14:paraId="493E1F00"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B3EE7D8"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Programme integration</w:t>
            </w:r>
          </w:p>
        </w:tc>
        <w:tc>
          <w:tcPr>
            <w:tcW w:w="7513" w:type="dxa"/>
          </w:tcPr>
          <w:p w14:paraId="0750FE72" w14:textId="77777777" w:rsidR="00436197" w:rsidRPr="00E56953" w:rsidRDefault="00436197" w:rsidP="007E5414">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Cs/>
                <w:sz w:val="20"/>
                <w:szCs w:val="20"/>
              </w:rPr>
            </w:pPr>
            <w:r>
              <w:rPr>
                <w:rFonts w:asciiTheme="majorHAnsi" w:hAnsiTheme="majorHAnsi" w:cstheme="majorHAnsi"/>
                <w:sz w:val="20"/>
                <w:szCs w:val="20"/>
                <w:lang w:val="en-US"/>
              </w:rPr>
              <w:t>T</w:t>
            </w:r>
            <w:r w:rsidRPr="00E56953">
              <w:rPr>
                <w:rFonts w:asciiTheme="majorHAnsi" w:hAnsiTheme="majorHAnsi" w:cstheme="majorHAnsi"/>
                <w:sz w:val="20"/>
                <w:szCs w:val="20"/>
                <w:lang w:val="en-US"/>
              </w:rPr>
              <w:t>he intentional combining of one or more sector interventions</w:t>
            </w:r>
            <w:r>
              <w:rPr>
                <w:rFonts w:asciiTheme="majorHAnsi" w:hAnsiTheme="majorHAnsi" w:cstheme="majorHAnsi"/>
                <w:sz w:val="20"/>
                <w:szCs w:val="20"/>
                <w:lang w:val="en-US"/>
              </w:rPr>
              <w:t xml:space="preserve"> by UNICEF</w:t>
            </w:r>
            <w:r w:rsidRPr="00E56953">
              <w:rPr>
                <w:rFonts w:asciiTheme="majorHAnsi" w:hAnsiTheme="majorHAnsi" w:cstheme="majorHAnsi"/>
                <w:sz w:val="20"/>
                <w:szCs w:val="20"/>
                <w:lang w:val="en-US"/>
              </w:rPr>
              <w:t xml:space="preserve"> to achieve improved humanitarian outcomes.</w:t>
            </w:r>
            <w:r w:rsidRPr="00E56953">
              <w:rPr>
                <w:rStyle w:val="FootnoteReference"/>
                <w:rFonts w:asciiTheme="majorHAnsi" w:hAnsiTheme="majorHAnsi" w:cstheme="majorHAnsi"/>
                <w:sz w:val="20"/>
                <w:szCs w:val="20"/>
                <w:lang w:val="en-US"/>
              </w:rPr>
              <w:footnoteReference w:id="14"/>
            </w:r>
          </w:p>
        </w:tc>
      </w:tr>
      <w:tr w:rsidR="00436197" w14:paraId="7B0901A5"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6F3816B1"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Quality</w:t>
            </w:r>
          </w:p>
        </w:tc>
        <w:tc>
          <w:tcPr>
            <w:tcW w:w="7513" w:type="dxa"/>
          </w:tcPr>
          <w:p w14:paraId="55CB8062" w14:textId="77777777" w:rsidR="00436197" w:rsidRPr="00E56953" w:rsidRDefault="00436197" w:rsidP="007E5414">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56953">
              <w:rPr>
                <w:rFonts w:asciiTheme="majorHAnsi" w:hAnsiTheme="majorHAnsi" w:cstheme="majorHAnsi"/>
                <w:iCs/>
                <w:sz w:val="20"/>
                <w:szCs w:val="20"/>
              </w:rPr>
              <w:t xml:space="preserve">The extent to which UNICEF is adhering to the benchmarks of its CCCs, plus its supplementary commitments </w:t>
            </w:r>
            <w:r w:rsidRPr="00E56953">
              <w:rPr>
                <w:rFonts w:asciiTheme="majorHAnsi" w:hAnsiTheme="majorHAnsi" w:cstheme="majorHAnsi"/>
                <w:sz w:val="20"/>
                <w:szCs w:val="20"/>
              </w:rPr>
              <w:t>to 1) the Core Humanitarian Standard (including related Commitments to Accountability to Affected Populations), 2) technical standards for humanitarian programming (primarily Sphere, INEE, and the Child Protection Minimum Standards), and 3) the high level common themes of the World Humanitarian Summit and accompanying Grand Bargain commitments, as reflected in the new UNICEF Strategic Plan 2018</w:t>
            </w:r>
            <w:r>
              <w:rPr>
                <w:rFonts w:asciiTheme="majorHAnsi" w:hAnsiTheme="majorHAnsi" w:cstheme="majorHAnsi"/>
                <w:sz w:val="20"/>
                <w:szCs w:val="20"/>
              </w:rPr>
              <w:t>–</w:t>
            </w:r>
            <w:r w:rsidRPr="00E56953">
              <w:rPr>
                <w:rFonts w:asciiTheme="majorHAnsi" w:hAnsiTheme="majorHAnsi" w:cstheme="majorHAnsi"/>
                <w:sz w:val="20"/>
                <w:szCs w:val="20"/>
              </w:rPr>
              <w:t>2021.</w:t>
            </w:r>
          </w:p>
        </w:tc>
      </w:tr>
      <w:tr w:rsidR="00436197" w14:paraId="09E2DD77"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391132D"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Remote programming</w:t>
            </w:r>
          </w:p>
        </w:tc>
        <w:tc>
          <w:tcPr>
            <w:tcW w:w="7513" w:type="dxa"/>
          </w:tcPr>
          <w:p w14:paraId="0F995F1F" w14:textId="77777777" w:rsidR="00436197" w:rsidRPr="00E56953" w:rsidRDefault="00436197" w:rsidP="007E5414">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56953">
              <w:rPr>
                <w:rFonts w:asciiTheme="majorHAnsi" w:hAnsiTheme="majorHAnsi" w:cstheme="majorHAnsi"/>
                <w:sz w:val="20"/>
                <w:szCs w:val="20"/>
              </w:rPr>
              <w:t xml:space="preserve">Remote programming is defined by UNICEF as </w:t>
            </w:r>
            <w:r w:rsidRPr="00E56953">
              <w:rPr>
                <w:rFonts w:asciiTheme="majorHAnsi" w:hAnsiTheme="majorHAnsi" w:cstheme="majorHAnsi"/>
                <w:bCs/>
                <w:sz w:val="20"/>
                <w:szCs w:val="20"/>
              </w:rPr>
              <w:t>programming without the presence of staff due to unacceptable security risks or denial of access by authorities.</w:t>
            </w:r>
            <w:r w:rsidRPr="00E56953">
              <w:rPr>
                <w:rStyle w:val="FootnoteReference"/>
                <w:rFonts w:asciiTheme="majorHAnsi" w:hAnsiTheme="majorHAnsi" w:cstheme="majorHAnsi"/>
                <w:bCs/>
                <w:sz w:val="20"/>
                <w:szCs w:val="20"/>
              </w:rPr>
              <w:footnoteReference w:id="15"/>
            </w:r>
          </w:p>
        </w:tc>
      </w:tr>
      <w:tr w:rsidR="00436197" w14:paraId="07E962F5" w14:textId="77777777" w:rsidTr="007E5414">
        <w:tc>
          <w:tcPr>
            <w:cnfStyle w:val="001000000000" w:firstRow="0" w:lastRow="0" w:firstColumn="1" w:lastColumn="0" w:oddVBand="0" w:evenVBand="0" w:oddHBand="0" w:evenHBand="0" w:firstRowFirstColumn="0" w:firstRowLastColumn="0" w:lastRowFirstColumn="0" w:lastRowLastColumn="0"/>
            <w:tcW w:w="2405" w:type="dxa"/>
          </w:tcPr>
          <w:p w14:paraId="5F56D05B"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 xml:space="preserve">Risk-informed </w:t>
            </w:r>
            <w:r>
              <w:rPr>
                <w:rFonts w:asciiTheme="majorHAnsi" w:hAnsiTheme="majorHAnsi" w:cstheme="majorHAnsi"/>
                <w:color w:val="70AD47" w:themeColor="accent6"/>
                <w:sz w:val="22"/>
                <w:szCs w:val="22"/>
              </w:rPr>
              <w:t>p</w:t>
            </w:r>
            <w:r w:rsidRPr="00E56953">
              <w:rPr>
                <w:rFonts w:asciiTheme="majorHAnsi" w:hAnsiTheme="majorHAnsi" w:cstheme="majorHAnsi"/>
                <w:color w:val="70AD47" w:themeColor="accent6"/>
                <w:sz w:val="22"/>
                <w:szCs w:val="22"/>
              </w:rPr>
              <w:t>rogramming</w:t>
            </w:r>
          </w:p>
        </w:tc>
        <w:tc>
          <w:tcPr>
            <w:tcW w:w="7513" w:type="dxa"/>
          </w:tcPr>
          <w:p w14:paraId="208420C1" w14:textId="77777777" w:rsidR="00436197" w:rsidRPr="00E56953" w:rsidRDefault="00436197" w:rsidP="007E5414">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56953">
              <w:rPr>
                <w:rFonts w:asciiTheme="majorHAnsi" w:hAnsiTheme="majorHAnsi" w:cstheme="majorHAnsi"/>
                <w:sz w:val="20"/>
                <w:szCs w:val="20"/>
              </w:rPr>
              <w:t>An approach to programming that aims to reduce the risk of hazards, shocks and stresses on children's well-being, their communities and systems, contributing to resilient development.</w:t>
            </w:r>
            <w:r w:rsidRPr="00E56953">
              <w:rPr>
                <w:rStyle w:val="FootnoteReference"/>
                <w:rFonts w:asciiTheme="majorHAnsi" w:hAnsiTheme="majorHAnsi" w:cstheme="majorHAnsi"/>
                <w:sz w:val="20"/>
                <w:szCs w:val="20"/>
              </w:rPr>
              <w:footnoteReference w:id="16"/>
            </w:r>
          </w:p>
        </w:tc>
      </w:tr>
      <w:tr w:rsidR="00436197" w14:paraId="49925141" w14:textId="77777777" w:rsidTr="007E5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F86187D" w14:textId="77777777" w:rsidR="00436197" w:rsidRPr="00E56953" w:rsidRDefault="00436197" w:rsidP="007E5414">
            <w:pPr>
              <w:pStyle w:val="NoSpacing"/>
              <w:rPr>
                <w:rFonts w:asciiTheme="majorHAnsi" w:hAnsiTheme="majorHAnsi" w:cstheme="majorHAnsi"/>
                <w:color w:val="70AD47" w:themeColor="accent6"/>
                <w:sz w:val="22"/>
                <w:szCs w:val="22"/>
              </w:rPr>
            </w:pPr>
            <w:r w:rsidRPr="00E56953">
              <w:rPr>
                <w:rFonts w:asciiTheme="majorHAnsi" w:hAnsiTheme="majorHAnsi" w:cstheme="majorHAnsi"/>
                <w:color w:val="70AD47" w:themeColor="accent6"/>
                <w:sz w:val="22"/>
                <w:szCs w:val="22"/>
              </w:rPr>
              <w:t>UN Security risk management</w:t>
            </w:r>
            <w:r>
              <w:rPr>
                <w:rFonts w:asciiTheme="majorHAnsi" w:hAnsiTheme="majorHAnsi" w:cstheme="majorHAnsi"/>
                <w:color w:val="70AD47" w:themeColor="accent6"/>
                <w:sz w:val="22"/>
                <w:szCs w:val="22"/>
              </w:rPr>
              <w:t xml:space="preserve"> </w:t>
            </w:r>
          </w:p>
        </w:tc>
        <w:tc>
          <w:tcPr>
            <w:tcW w:w="7513" w:type="dxa"/>
          </w:tcPr>
          <w:p w14:paraId="766631D3" w14:textId="77777777" w:rsidR="00436197" w:rsidRPr="006A22EB" w:rsidRDefault="00436197" w:rsidP="007E5414">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eastAsia="Calibri" w:hAnsiTheme="majorHAnsi" w:cstheme="majorHAnsi"/>
                <w:sz w:val="20"/>
                <w:szCs w:val="20"/>
                <w:lang w:val="en-US" w:eastAsia="en-GB"/>
              </w:rPr>
              <w:t>A</w:t>
            </w:r>
            <w:r w:rsidRPr="006A22EB">
              <w:rPr>
                <w:rFonts w:asciiTheme="majorHAnsi" w:eastAsia="Calibri" w:hAnsiTheme="majorHAnsi" w:cstheme="majorHAnsi"/>
                <w:sz w:val="20"/>
                <w:szCs w:val="20"/>
                <w:lang w:val="en-US" w:eastAsia="en-GB"/>
              </w:rPr>
              <w:t xml:space="preserve"> UN Security Management System tool to identify, analyse and manage safety and security risks to United Nations personnel, assets and operations. It is </w:t>
            </w:r>
            <w:r w:rsidRPr="006A22EB">
              <w:rPr>
                <w:rFonts w:asciiTheme="majorHAnsi" w:eastAsia="Calibri" w:hAnsiTheme="majorHAnsi" w:cstheme="majorHAnsi"/>
                <w:color w:val="333333"/>
                <w:sz w:val="20"/>
                <w:szCs w:val="20"/>
                <w:lang w:val="en-US" w:eastAsia="en-GB"/>
              </w:rPr>
              <w:t>risk-based</w:t>
            </w:r>
            <w:r w:rsidRPr="006A22EB">
              <w:rPr>
                <w:rFonts w:asciiTheme="majorHAnsi" w:eastAsia="Calibri" w:hAnsiTheme="majorHAnsi" w:cstheme="majorHAnsi"/>
                <w:sz w:val="20"/>
                <w:szCs w:val="20"/>
                <w:lang w:val="en-US" w:eastAsia="en-GB"/>
              </w:rPr>
              <w:t>, not threat-based. While threats are assessed as part of the process, decisions are taken based on the assessment of risk.</w:t>
            </w:r>
            <w:r w:rsidRPr="006A22EB">
              <w:rPr>
                <w:rStyle w:val="FootnoteReference"/>
                <w:rFonts w:asciiTheme="majorHAnsi" w:eastAsia="Calibri" w:hAnsiTheme="majorHAnsi" w:cstheme="majorHAnsi"/>
                <w:sz w:val="20"/>
                <w:szCs w:val="20"/>
                <w:lang w:val="en-US" w:eastAsia="en-GB"/>
              </w:rPr>
              <w:footnoteReference w:id="17"/>
            </w:r>
          </w:p>
        </w:tc>
      </w:tr>
    </w:tbl>
    <w:p w14:paraId="6DDD8031" w14:textId="77777777" w:rsidR="00436197" w:rsidRDefault="00436197">
      <w:pPr>
        <w:rPr>
          <w:rFonts w:asciiTheme="minorHAnsi" w:hAnsiTheme="minorHAnsi"/>
          <w:b/>
          <w:bCs/>
          <w:color w:val="73B632"/>
          <w:sz w:val="32"/>
          <w:szCs w:val="32"/>
          <w:lang w:val="en-US"/>
        </w:rPr>
      </w:pPr>
      <w:r>
        <w:br w:type="page"/>
      </w:r>
    </w:p>
    <w:p w14:paraId="16D8963B" w14:textId="5FDE4A83" w:rsidR="00577107" w:rsidRPr="008A2649" w:rsidRDefault="00571AFB" w:rsidP="00571AFB">
      <w:pPr>
        <w:pStyle w:val="Itadheading1"/>
        <w:rPr>
          <w:rFonts w:cstheme="minorHAnsi"/>
          <w:sz w:val="36"/>
          <w:szCs w:val="36"/>
          <w:lang w:val="en-GB"/>
        </w:rPr>
      </w:pPr>
      <w:r w:rsidRPr="0064730F">
        <w:rPr>
          <w:rFonts w:cstheme="minorHAnsi"/>
          <w:szCs w:val="36"/>
          <w:lang w:val="en-GB"/>
        </w:rPr>
        <w:t xml:space="preserve">1. </w:t>
      </w:r>
      <w:r w:rsidR="00577107" w:rsidRPr="0064730F">
        <w:rPr>
          <w:rFonts w:cstheme="minorHAnsi"/>
          <w:szCs w:val="36"/>
          <w:lang w:val="en-GB"/>
        </w:rPr>
        <w:t>Introduction</w:t>
      </w:r>
      <w:bookmarkEnd w:id="18"/>
      <w:bookmarkEnd w:id="19"/>
      <w:r w:rsidR="004B2D87" w:rsidRPr="0064730F">
        <w:rPr>
          <w:rFonts w:cstheme="minorHAnsi"/>
          <w:szCs w:val="36"/>
          <w:lang w:val="en-GB"/>
        </w:rPr>
        <w:t xml:space="preserve"> and evaluation background</w:t>
      </w:r>
      <w:bookmarkEnd w:id="20"/>
    </w:p>
    <w:p w14:paraId="0E08058A" w14:textId="2281AEB5" w:rsidR="002E47F0" w:rsidRDefault="002E47F0" w:rsidP="000F2C84">
      <w:pPr>
        <w:widowControl w:val="0"/>
        <w:autoSpaceDE w:val="0"/>
        <w:autoSpaceDN w:val="0"/>
        <w:adjustRightInd w:val="0"/>
        <w:spacing w:after="120"/>
        <w:ind w:left="28"/>
        <w:jc w:val="both"/>
        <w:rPr>
          <w:rFonts w:asciiTheme="minorHAnsi" w:hAnsiTheme="minorHAnsi" w:cstheme="minorHAnsi"/>
          <w:color w:val="70AD47" w:themeColor="accent6"/>
          <w:sz w:val="22"/>
          <w:szCs w:val="22"/>
        </w:rPr>
      </w:pPr>
      <w:r w:rsidRPr="00A248E9">
        <w:rPr>
          <w:rFonts w:asciiTheme="minorHAnsi" w:hAnsiTheme="minorHAnsi" w:cstheme="minorHAnsi"/>
          <w:color w:val="70AD47" w:themeColor="accent6"/>
          <w:sz w:val="22"/>
          <w:szCs w:val="22"/>
        </w:rPr>
        <w:t xml:space="preserve">This inception report describes </w:t>
      </w:r>
      <w:r w:rsidR="00C52CB8" w:rsidRPr="00A248E9">
        <w:rPr>
          <w:rFonts w:asciiTheme="minorHAnsi" w:hAnsiTheme="minorHAnsi" w:cstheme="minorHAnsi"/>
          <w:color w:val="70AD47" w:themeColor="accent6"/>
          <w:sz w:val="22"/>
          <w:szCs w:val="22"/>
        </w:rPr>
        <w:t>how</w:t>
      </w:r>
      <w:r w:rsidRPr="00A248E9">
        <w:rPr>
          <w:rFonts w:asciiTheme="minorHAnsi" w:hAnsiTheme="minorHAnsi" w:cstheme="minorHAnsi"/>
          <w:color w:val="70AD47" w:themeColor="accent6"/>
          <w:sz w:val="22"/>
          <w:szCs w:val="22"/>
        </w:rPr>
        <w:t xml:space="preserve"> the evaluation team will fulfil the Terms of Re</w:t>
      </w:r>
      <w:r w:rsidR="00F12638">
        <w:rPr>
          <w:rFonts w:asciiTheme="minorHAnsi" w:hAnsiTheme="minorHAnsi" w:cstheme="minorHAnsi"/>
          <w:color w:val="70AD47" w:themeColor="accent6"/>
          <w:sz w:val="22"/>
          <w:szCs w:val="22"/>
        </w:rPr>
        <w:t>ference (ToR)</w:t>
      </w:r>
      <w:r w:rsidRPr="00A248E9">
        <w:rPr>
          <w:rFonts w:asciiTheme="minorHAnsi" w:hAnsiTheme="minorHAnsi" w:cstheme="minorHAnsi"/>
          <w:color w:val="70AD47" w:themeColor="accent6"/>
          <w:sz w:val="22"/>
          <w:szCs w:val="22"/>
        </w:rPr>
        <w:t xml:space="preserve"> for t</w:t>
      </w:r>
      <w:r w:rsidR="00C265B8" w:rsidRPr="00A248E9">
        <w:rPr>
          <w:rFonts w:asciiTheme="minorHAnsi" w:hAnsiTheme="minorHAnsi" w:cstheme="minorHAnsi"/>
          <w:color w:val="70AD47" w:themeColor="accent6"/>
          <w:sz w:val="22"/>
          <w:szCs w:val="22"/>
        </w:rPr>
        <w:t xml:space="preserve">he </w:t>
      </w:r>
      <w:r w:rsidR="007A66FC">
        <w:rPr>
          <w:rFonts w:asciiTheme="minorHAnsi" w:hAnsiTheme="minorHAnsi" w:cstheme="minorHAnsi"/>
          <w:color w:val="70AD47" w:themeColor="accent6"/>
          <w:sz w:val="22"/>
          <w:szCs w:val="22"/>
        </w:rPr>
        <w:t xml:space="preserve">follow-on phase of the </w:t>
      </w:r>
      <w:r w:rsidR="00C265B8" w:rsidRPr="00A248E9">
        <w:rPr>
          <w:rFonts w:asciiTheme="minorHAnsi" w:hAnsiTheme="minorHAnsi" w:cstheme="minorHAnsi"/>
          <w:color w:val="70AD47" w:themeColor="accent6"/>
          <w:sz w:val="22"/>
          <w:szCs w:val="22"/>
        </w:rPr>
        <w:t xml:space="preserve">evaluation of </w:t>
      </w:r>
      <w:r w:rsidR="00F12638">
        <w:rPr>
          <w:rFonts w:asciiTheme="minorHAnsi" w:hAnsiTheme="minorHAnsi" w:cstheme="minorHAnsi"/>
          <w:color w:val="70AD47" w:themeColor="accent6"/>
          <w:sz w:val="22"/>
          <w:szCs w:val="22"/>
        </w:rPr>
        <w:t>UNICEF’s</w:t>
      </w:r>
      <w:r w:rsidR="00BF52CD" w:rsidRPr="00A248E9">
        <w:rPr>
          <w:rFonts w:asciiTheme="minorHAnsi" w:hAnsiTheme="minorHAnsi" w:cstheme="minorHAnsi"/>
          <w:color w:val="70AD47" w:themeColor="accent6"/>
          <w:sz w:val="22"/>
          <w:szCs w:val="22"/>
        </w:rPr>
        <w:t xml:space="preserve"> coverage and quality</w:t>
      </w:r>
      <w:r w:rsidR="00F12638">
        <w:rPr>
          <w:rFonts w:asciiTheme="minorHAnsi" w:hAnsiTheme="minorHAnsi" w:cstheme="minorHAnsi"/>
          <w:color w:val="70AD47" w:themeColor="accent6"/>
          <w:sz w:val="22"/>
          <w:szCs w:val="22"/>
        </w:rPr>
        <w:t xml:space="preserve"> in complex humanitarian </w:t>
      </w:r>
      <w:r w:rsidR="007A66FC">
        <w:rPr>
          <w:rFonts w:asciiTheme="minorHAnsi" w:hAnsiTheme="minorHAnsi" w:cstheme="minorHAnsi"/>
          <w:color w:val="70AD47" w:themeColor="accent6"/>
          <w:sz w:val="22"/>
          <w:szCs w:val="22"/>
        </w:rPr>
        <w:t>emergencies</w:t>
      </w:r>
      <w:r w:rsidR="00BF52CD" w:rsidRPr="00A248E9">
        <w:rPr>
          <w:rFonts w:asciiTheme="minorHAnsi" w:hAnsiTheme="minorHAnsi" w:cstheme="minorHAnsi"/>
          <w:color w:val="70AD47" w:themeColor="accent6"/>
          <w:sz w:val="22"/>
          <w:szCs w:val="22"/>
        </w:rPr>
        <w:t>.</w:t>
      </w:r>
      <w:r w:rsidR="00014D82" w:rsidRPr="00A248E9">
        <w:rPr>
          <w:rFonts w:asciiTheme="minorHAnsi" w:hAnsiTheme="minorHAnsi" w:cstheme="minorHAnsi"/>
          <w:color w:val="70AD47" w:themeColor="accent6"/>
          <w:sz w:val="22"/>
          <w:szCs w:val="22"/>
        </w:rPr>
        <w:t xml:space="preserve"> </w:t>
      </w:r>
      <w:r w:rsidR="00F945BA">
        <w:rPr>
          <w:rFonts w:asciiTheme="minorHAnsi" w:hAnsiTheme="minorHAnsi" w:cstheme="minorHAnsi"/>
          <w:color w:val="70AD47" w:themeColor="accent6"/>
          <w:sz w:val="22"/>
          <w:szCs w:val="22"/>
        </w:rPr>
        <w:t>It</w:t>
      </w:r>
      <w:r w:rsidR="00014D82" w:rsidRPr="00A248E9">
        <w:rPr>
          <w:rFonts w:asciiTheme="minorHAnsi" w:hAnsiTheme="minorHAnsi" w:cstheme="minorHAnsi"/>
          <w:color w:val="70AD47" w:themeColor="accent6"/>
          <w:sz w:val="22"/>
          <w:szCs w:val="22"/>
        </w:rPr>
        <w:t xml:space="preserve"> </w:t>
      </w:r>
      <w:r w:rsidR="00F945BA">
        <w:rPr>
          <w:rFonts w:asciiTheme="minorHAnsi" w:hAnsiTheme="minorHAnsi" w:cstheme="minorHAnsi"/>
          <w:color w:val="70AD47" w:themeColor="accent6"/>
          <w:sz w:val="22"/>
          <w:szCs w:val="22"/>
        </w:rPr>
        <w:t>provides a</w:t>
      </w:r>
      <w:r w:rsidR="00014D82" w:rsidRPr="00A248E9">
        <w:rPr>
          <w:rFonts w:asciiTheme="minorHAnsi" w:hAnsiTheme="minorHAnsi" w:cstheme="minorHAnsi"/>
          <w:color w:val="70AD47" w:themeColor="accent6"/>
          <w:sz w:val="22"/>
          <w:szCs w:val="22"/>
        </w:rPr>
        <w:t xml:space="preserve"> foundation for </w:t>
      </w:r>
      <w:r w:rsidR="00556A2A" w:rsidRPr="00A248E9">
        <w:rPr>
          <w:rFonts w:asciiTheme="minorHAnsi" w:hAnsiTheme="minorHAnsi" w:cstheme="minorHAnsi"/>
          <w:color w:val="70AD47" w:themeColor="accent6"/>
          <w:sz w:val="22"/>
          <w:szCs w:val="22"/>
        </w:rPr>
        <w:t>th</w:t>
      </w:r>
      <w:r w:rsidR="00F945BA">
        <w:rPr>
          <w:rFonts w:asciiTheme="minorHAnsi" w:hAnsiTheme="minorHAnsi" w:cstheme="minorHAnsi"/>
          <w:color w:val="70AD47" w:themeColor="accent6"/>
          <w:sz w:val="22"/>
          <w:szCs w:val="22"/>
        </w:rPr>
        <w:t>is</w:t>
      </w:r>
      <w:r w:rsidR="00BA4D45" w:rsidRPr="00A248E9">
        <w:rPr>
          <w:rFonts w:asciiTheme="minorHAnsi" w:hAnsiTheme="minorHAnsi" w:cstheme="minorHAnsi"/>
          <w:color w:val="70AD47" w:themeColor="accent6"/>
          <w:sz w:val="22"/>
          <w:szCs w:val="22"/>
        </w:rPr>
        <w:t xml:space="preserve"> </w:t>
      </w:r>
      <w:r w:rsidR="00CF1528" w:rsidRPr="00A248E9">
        <w:rPr>
          <w:rFonts w:asciiTheme="minorHAnsi" w:hAnsiTheme="minorHAnsi" w:cstheme="minorHAnsi"/>
          <w:color w:val="70AD47" w:themeColor="accent6"/>
          <w:sz w:val="22"/>
          <w:szCs w:val="22"/>
        </w:rPr>
        <w:t>by</w:t>
      </w:r>
      <w:r w:rsidR="00D0181F">
        <w:rPr>
          <w:rFonts w:asciiTheme="minorHAnsi" w:hAnsiTheme="minorHAnsi" w:cstheme="minorHAnsi"/>
          <w:color w:val="70AD47" w:themeColor="accent6"/>
          <w:sz w:val="22"/>
          <w:szCs w:val="22"/>
        </w:rPr>
        <w:t xml:space="preserve"> </w:t>
      </w:r>
      <w:r w:rsidR="007A66FC">
        <w:rPr>
          <w:rFonts w:asciiTheme="minorHAnsi" w:hAnsiTheme="minorHAnsi" w:cstheme="minorHAnsi"/>
          <w:color w:val="70AD47" w:themeColor="accent6"/>
          <w:sz w:val="22"/>
          <w:szCs w:val="22"/>
        </w:rPr>
        <w:t>link</w:t>
      </w:r>
      <w:r w:rsidR="0014063E">
        <w:rPr>
          <w:rFonts w:asciiTheme="minorHAnsi" w:hAnsiTheme="minorHAnsi" w:cstheme="minorHAnsi"/>
          <w:color w:val="70AD47" w:themeColor="accent6"/>
          <w:sz w:val="22"/>
          <w:szCs w:val="22"/>
        </w:rPr>
        <w:t>ing the first and second phases of</w:t>
      </w:r>
      <w:r w:rsidR="007A66FC">
        <w:rPr>
          <w:rFonts w:asciiTheme="minorHAnsi" w:hAnsiTheme="minorHAnsi" w:cstheme="minorHAnsi"/>
          <w:color w:val="70AD47" w:themeColor="accent6"/>
          <w:sz w:val="22"/>
          <w:szCs w:val="22"/>
        </w:rPr>
        <w:t xml:space="preserve"> the evaluation</w:t>
      </w:r>
      <w:r w:rsidR="00D0181F">
        <w:rPr>
          <w:rFonts w:asciiTheme="minorHAnsi" w:hAnsiTheme="minorHAnsi" w:cstheme="minorHAnsi"/>
          <w:color w:val="70AD47" w:themeColor="accent6"/>
          <w:sz w:val="22"/>
          <w:szCs w:val="22"/>
        </w:rPr>
        <w:t xml:space="preserve"> and </w:t>
      </w:r>
      <w:r w:rsidR="0014063E">
        <w:rPr>
          <w:rFonts w:asciiTheme="minorHAnsi" w:hAnsiTheme="minorHAnsi" w:cstheme="minorHAnsi"/>
          <w:color w:val="70AD47" w:themeColor="accent6"/>
          <w:sz w:val="22"/>
          <w:szCs w:val="22"/>
        </w:rPr>
        <w:t>outlines</w:t>
      </w:r>
      <w:r w:rsidR="00D0181F">
        <w:rPr>
          <w:rFonts w:asciiTheme="minorHAnsi" w:hAnsiTheme="minorHAnsi" w:cstheme="minorHAnsi"/>
          <w:color w:val="70AD47" w:themeColor="accent6"/>
          <w:sz w:val="22"/>
          <w:szCs w:val="22"/>
        </w:rPr>
        <w:t xml:space="preserve"> information about Itad’s proposed approach including </w:t>
      </w:r>
      <w:r w:rsidR="005C5569">
        <w:rPr>
          <w:rFonts w:asciiTheme="minorHAnsi" w:hAnsiTheme="minorHAnsi" w:cstheme="minorHAnsi"/>
          <w:color w:val="70AD47" w:themeColor="accent6"/>
          <w:sz w:val="22"/>
          <w:szCs w:val="22"/>
        </w:rPr>
        <w:t>tools, methods and timelines.</w:t>
      </w:r>
    </w:p>
    <w:p w14:paraId="64C94A22" w14:textId="6ED5C855" w:rsidR="00EB7E46" w:rsidRPr="008A2649" w:rsidRDefault="00EB7E46" w:rsidP="003853D4">
      <w:pPr>
        <w:pStyle w:val="ListParagraph"/>
        <w:widowControl w:val="0"/>
        <w:numPr>
          <w:ilvl w:val="0"/>
          <w:numId w:val="3"/>
        </w:numPr>
        <w:autoSpaceDE w:val="0"/>
        <w:autoSpaceDN w:val="0"/>
        <w:adjustRightInd w:val="0"/>
        <w:spacing w:after="120"/>
        <w:jc w:val="both"/>
        <w:rPr>
          <w:rFonts w:cstheme="minorHAnsi"/>
          <w:sz w:val="22"/>
          <w:szCs w:val="22"/>
        </w:rPr>
      </w:pPr>
      <w:r w:rsidRPr="008A2649">
        <w:rPr>
          <w:rFonts w:cstheme="minorHAnsi"/>
          <w:b/>
          <w:color w:val="70AD47" w:themeColor="accent6"/>
          <w:sz w:val="22"/>
          <w:szCs w:val="22"/>
        </w:rPr>
        <w:t>Section 1</w:t>
      </w:r>
      <w:r w:rsidRPr="008A2649">
        <w:rPr>
          <w:rFonts w:cstheme="minorHAnsi"/>
          <w:color w:val="70AD47" w:themeColor="accent6"/>
          <w:sz w:val="22"/>
          <w:szCs w:val="22"/>
        </w:rPr>
        <w:t xml:space="preserve"> </w:t>
      </w:r>
      <w:r w:rsidRPr="008A2649">
        <w:rPr>
          <w:rFonts w:cstheme="minorHAnsi"/>
          <w:sz w:val="22"/>
          <w:szCs w:val="22"/>
        </w:rPr>
        <w:t>of the report provides</w:t>
      </w:r>
      <w:r w:rsidR="00A526D7">
        <w:rPr>
          <w:rFonts w:cstheme="minorHAnsi"/>
          <w:sz w:val="22"/>
          <w:szCs w:val="22"/>
        </w:rPr>
        <w:t xml:space="preserve"> an introduction and background to the</w:t>
      </w:r>
      <w:r w:rsidR="007A66FC">
        <w:rPr>
          <w:rFonts w:cstheme="minorHAnsi"/>
          <w:sz w:val="22"/>
          <w:szCs w:val="22"/>
        </w:rPr>
        <w:t xml:space="preserve"> original evaluation undertaken.</w:t>
      </w:r>
    </w:p>
    <w:p w14:paraId="192DF3BD" w14:textId="0E5384E6" w:rsidR="00D025FE" w:rsidRPr="008A2649" w:rsidRDefault="00EB7E46" w:rsidP="003853D4">
      <w:pPr>
        <w:pStyle w:val="ListParagraph"/>
        <w:widowControl w:val="0"/>
        <w:numPr>
          <w:ilvl w:val="0"/>
          <w:numId w:val="3"/>
        </w:numPr>
        <w:autoSpaceDE w:val="0"/>
        <w:autoSpaceDN w:val="0"/>
        <w:adjustRightInd w:val="0"/>
        <w:spacing w:after="120"/>
        <w:jc w:val="both"/>
        <w:rPr>
          <w:rFonts w:cstheme="minorHAnsi"/>
          <w:sz w:val="22"/>
          <w:szCs w:val="22"/>
        </w:rPr>
      </w:pPr>
      <w:r w:rsidRPr="008A2649">
        <w:rPr>
          <w:rFonts w:cstheme="minorHAnsi"/>
          <w:b/>
          <w:color w:val="70AD47" w:themeColor="accent6"/>
          <w:sz w:val="22"/>
          <w:szCs w:val="22"/>
        </w:rPr>
        <w:t>Section 2</w:t>
      </w:r>
      <w:r w:rsidRPr="008A2649">
        <w:rPr>
          <w:rFonts w:cstheme="minorHAnsi"/>
          <w:color w:val="70AD47" w:themeColor="accent6"/>
          <w:sz w:val="22"/>
          <w:szCs w:val="22"/>
        </w:rPr>
        <w:t xml:space="preserve"> </w:t>
      </w:r>
      <w:r w:rsidRPr="008A2649">
        <w:rPr>
          <w:rFonts w:cstheme="minorHAnsi"/>
          <w:sz w:val="22"/>
          <w:szCs w:val="22"/>
        </w:rPr>
        <w:t>of the report</w:t>
      </w:r>
      <w:r w:rsidR="00D0181F">
        <w:rPr>
          <w:rFonts w:cstheme="minorHAnsi"/>
          <w:sz w:val="22"/>
          <w:szCs w:val="22"/>
        </w:rPr>
        <w:t xml:space="preserve"> outlines the</w:t>
      </w:r>
      <w:r w:rsidR="00A526D7">
        <w:rPr>
          <w:rFonts w:cstheme="minorHAnsi"/>
          <w:sz w:val="22"/>
          <w:szCs w:val="22"/>
        </w:rPr>
        <w:t xml:space="preserve"> context </w:t>
      </w:r>
      <w:r w:rsidR="00D0181F">
        <w:rPr>
          <w:rFonts w:cstheme="minorHAnsi"/>
          <w:sz w:val="22"/>
          <w:szCs w:val="22"/>
        </w:rPr>
        <w:t xml:space="preserve">in which the </w:t>
      </w:r>
      <w:r w:rsidR="007A66FC">
        <w:rPr>
          <w:rFonts w:cstheme="minorHAnsi"/>
          <w:sz w:val="22"/>
          <w:szCs w:val="22"/>
        </w:rPr>
        <w:t>follow-on phase is being undertaken and takes stock of actions taken by UNICEF since the evaluation was published including policy, guidance and practice.</w:t>
      </w:r>
    </w:p>
    <w:p w14:paraId="0FD37852" w14:textId="4A944502" w:rsidR="00D0181F" w:rsidRDefault="00D025FE" w:rsidP="007A66FC">
      <w:pPr>
        <w:pStyle w:val="ListParagraph"/>
        <w:widowControl w:val="0"/>
        <w:numPr>
          <w:ilvl w:val="0"/>
          <w:numId w:val="3"/>
        </w:numPr>
        <w:autoSpaceDE w:val="0"/>
        <w:autoSpaceDN w:val="0"/>
        <w:adjustRightInd w:val="0"/>
        <w:spacing w:after="120"/>
        <w:jc w:val="both"/>
        <w:rPr>
          <w:rFonts w:cstheme="minorHAnsi"/>
          <w:color w:val="000000" w:themeColor="text1"/>
          <w:sz w:val="22"/>
          <w:szCs w:val="22"/>
        </w:rPr>
      </w:pPr>
      <w:r w:rsidRPr="008A2649">
        <w:rPr>
          <w:rFonts w:cstheme="minorHAnsi"/>
          <w:b/>
          <w:color w:val="70AD47" w:themeColor="accent6"/>
          <w:sz w:val="22"/>
          <w:szCs w:val="22"/>
        </w:rPr>
        <w:t>S</w:t>
      </w:r>
      <w:r w:rsidR="00EB7E46" w:rsidRPr="008A2649">
        <w:rPr>
          <w:rFonts w:cstheme="minorHAnsi"/>
          <w:b/>
          <w:color w:val="70AD47" w:themeColor="accent6"/>
          <w:sz w:val="22"/>
          <w:szCs w:val="22"/>
        </w:rPr>
        <w:t>ection 3</w:t>
      </w:r>
      <w:r w:rsidRPr="008A2649">
        <w:rPr>
          <w:rFonts w:cstheme="minorHAnsi"/>
          <w:color w:val="70AD47" w:themeColor="accent6"/>
          <w:sz w:val="22"/>
          <w:szCs w:val="22"/>
        </w:rPr>
        <w:t xml:space="preserve"> </w:t>
      </w:r>
      <w:r w:rsidRPr="008A2649">
        <w:rPr>
          <w:rFonts w:cstheme="minorHAnsi"/>
          <w:sz w:val="22"/>
          <w:szCs w:val="22"/>
        </w:rPr>
        <w:t xml:space="preserve">of the </w:t>
      </w:r>
      <w:r w:rsidRPr="00D0181F">
        <w:rPr>
          <w:rFonts w:cstheme="minorHAnsi"/>
          <w:color w:val="000000" w:themeColor="text1"/>
          <w:sz w:val="22"/>
          <w:szCs w:val="22"/>
        </w:rPr>
        <w:t>report</w:t>
      </w:r>
      <w:r w:rsidR="00D0181F" w:rsidRPr="00D0181F">
        <w:rPr>
          <w:rFonts w:cstheme="minorHAnsi"/>
          <w:color w:val="000000" w:themeColor="text1"/>
          <w:sz w:val="22"/>
          <w:szCs w:val="22"/>
        </w:rPr>
        <w:t xml:space="preserve"> outlines the team</w:t>
      </w:r>
      <w:r w:rsidR="007A66FC">
        <w:rPr>
          <w:rFonts w:cstheme="minorHAnsi"/>
          <w:color w:val="000000" w:themeColor="text1"/>
          <w:sz w:val="22"/>
          <w:szCs w:val="22"/>
        </w:rPr>
        <w:t>’</w:t>
      </w:r>
      <w:r w:rsidR="00D0181F" w:rsidRPr="00D0181F">
        <w:rPr>
          <w:rFonts w:cstheme="minorHAnsi"/>
          <w:color w:val="000000" w:themeColor="text1"/>
          <w:sz w:val="22"/>
          <w:szCs w:val="22"/>
        </w:rPr>
        <w:t xml:space="preserve">s approach to the </w:t>
      </w:r>
      <w:r w:rsidR="007A66FC">
        <w:rPr>
          <w:rFonts w:cstheme="minorHAnsi"/>
          <w:color w:val="000000" w:themeColor="text1"/>
          <w:sz w:val="22"/>
          <w:szCs w:val="22"/>
        </w:rPr>
        <w:t>case study updates including</w:t>
      </w:r>
      <w:r w:rsidR="00D0181F" w:rsidRPr="007A66FC">
        <w:rPr>
          <w:rFonts w:cstheme="minorHAnsi"/>
          <w:color w:val="000000" w:themeColor="text1"/>
          <w:sz w:val="22"/>
          <w:szCs w:val="22"/>
        </w:rPr>
        <w:t xml:space="preserve"> an overview of the evaluation methodology.</w:t>
      </w:r>
    </w:p>
    <w:p w14:paraId="352834DF" w14:textId="2E4C13A1" w:rsidR="0014063E" w:rsidRPr="007A66FC" w:rsidRDefault="0014063E" w:rsidP="007A66FC">
      <w:pPr>
        <w:pStyle w:val="ListParagraph"/>
        <w:widowControl w:val="0"/>
        <w:numPr>
          <w:ilvl w:val="0"/>
          <w:numId w:val="3"/>
        </w:numPr>
        <w:autoSpaceDE w:val="0"/>
        <w:autoSpaceDN w:val="0"/>
        <w:adjustRightInd w:val="0"/>
        <w:spacing w:after="120"/>
        <w:jc w:val="both"/>
        <w:rPr>
          <w:rFonts w:cstheme="minorHAnsi"/>
          <w:color w:val="000000" w:themeColor="text1"/>
          <w:sz w:val="22"/>
          <w:szCs w:val="22"/>
        </w:rPr>
      </w:pPr>
      <w:r>
        <w:rPr>
          <w:rFonts w:cstheme="minorHAnsi"/>
          <w:b/>
          <w:color w:val="70AD47" w:themeColor="accent6"/>
          <w:sz w:val="22"/>
          <w:szCs w:val="22"/>
        </w:rPr>
        <w:t>Section 4</w:t>
      </w:r>
      <w:r>
        <w:rPr>
          <w:rFonts w:cstheme="minorHAnsi"/>
          <w:b/>
          <w:color w:val="000000" w:themeColor="text1"/>
          <w:sz w:val="22"/>
          <w:szCs w:val="22"/>
        </w:rPr>
        <w:t xml:space="preserve"> </w:t>
      </w:r>
      <w:r>
        <w:rPr>
          <w:rFonts w:cstheme="minorHAnsi"/>
          <w:color w:val="000000" w:themeColor="text1"/>
          <w:sz w:val="22"/>
          <w:szCs w:val="22"/>
        </w:rPr>
        <w:t>of the report describes the methodology and tools which will be used in the second phase of the evaluation.</w:t>
      </w:r>
    </w:p>
    <w:p w14:paraId="3EBB8DEC" w14:textId="0CDE634D" w:rsidR="00D0181F" w:rsidRPr="00D0181F" w:rsidRDefault="00D0181F" w:rsidP="003853D4">
      <w:pPr>
        <w:pStyle w:val="ListParagraph"/>
        <w:widowControl w:val="0"/>
        <w:numPr>
          <w:ilvl w:val="0"/>
          <w:numId w:val="3"/>
        </w:numPr>
        <w:autoSpaceDE w:val="0"/>
        <w:autoSpaceDN w:val="0"/>
        <w:adjustRightInd w:val="0"/>
        <w:spacing w:after="120"/>
        <w:jc w:val="both"/>
        <w:rPr>
          <w:rFonts w:cstheme="minorHAnsi"/>
          <w:color w:val="000000" w:themeColor="text1"/>
          <w:sz w:val="22"/>
          <w:szCs w:val="22"/>
        </w:rPr>
      </w:pPr>
      <w:r w:rsidRPr="008A2649">
        <w:rPr>
          <w:rFonts w:cstheme="minorHAnsi"/>
          <w:b/>
          <w:color w:val="70AD47" w:themeColor="accent6"/>
          <w:sz w:val="22"/>
          <w:szCs w:val="22"/>
        </w:rPr>
        <w:t xml:space="preserve">Section </w:t>
      </w:r>
      <w:r w:rsidR="0014063E">
        <w:rPr>
          <w:rFonts w:cstheme="minorHAnsi"/>
          <w:b/>
          <w:color w:val="70AD47" w:themeColor="accent6"/>
          <w:sz w:val="22"/>
          <w:szCs w:val="22"/>
        </w:rPr>
        <w:t>5</w:t>
      </w:r>
      <w:r w:rsidRPr="008A2649">
        <w:rPr>
          <w:rFonts w:cstheme="minorHAnsi"/>
          <w:color w:val="70AD47" w:themeColor="accent6"/>
          <w:sz w:val="22"/>
          <w:szCs w:val="22"/>
        </w:rPr>
        <w:t xml:space="preserve"> </w:t>
      </w:r>
      <w:r w:rsidRPr="008A2649">
        <w:rPr>
          <w:rFonts w:cstheme="minorHAnsi"/>
          <w:sz w:val="22"/>
          <w:szCs w:val="22"/>
        </w:rPr>
        <w:t xml:space="preserve">of the </w:t>
      </w:r>
      <w:r w:rsidRPr="00D0181F">
        <w:rPr>
          <w:rFonts w:cstheme="minorHAnsi"/>
          <w:color w:val="000000" w:themeColor="text1"/>
          <w:sz w:val="22"/>
          <w:szCs w:val="22"/>
        </w:rPr>
        <w:t>report</w:t>
      </w:r>
      <w:r>
        <w:rPr>
          <w:rFonts w:cstheme="minorHAnsi"/>
          <w:color w:val="000000" w:themeColor="text1"/>
          <w:sz w:val="22"/>
          <w:szCs w:val="22"/>
        </w:rPr>
        <w:t xml:space="preserve"> highlights the evaluation process and </w:t>
      </w:r>
      <w:r w:rsidR="00844179">
        <w:rPr>
          <w:rFonts w:cstheme="minorHAnsi"/>
          <w:color w:val="000000" w:themeColor="text1"/>
          <w:sz w:val="22"/>
          <w:szCs w:val="22"/>
        </w:rPr>
        <w:t>work plan</w:t>
      </w:r>
      <w:r>
        <w:rPr>
          <w:rFonts w:cstheme="minorHAnsi"/>
          <w:color w:val="000000" w:themeColor="text1"/>
          <w:sz w:val="22"/>
          <w:szCs w:val="22"/>
        </w:rPr>
        <w:t>. It provides details of the different phases of the evaluation</w:t>
      </w:r>
      <w:r w:rsidR="007A66FC">
        <w:rPr>
          <w:rFonts w:cstheme="minorHAnsi"/>
          <w:color w:val="000000" w:themeColor="text1"/>
          <w:sz w:val="22"/>
          <w:szCs w:val="22"/>
        </w:rPr>
        <w:t>.</w:t>
      </w:r>
    </w:p>
    <w:p w14:paraId="3C40700D" w14:textId="78BA2EF6" w:rsidR="0064730F" w:rsidRPr="009D724D" w:rsidRDefault="00EB7E46" w:rsidP="009D724D">
      <w:pPr>
        <w:pStyle w:val="Itadsectionheading"/>
        <w:spacing w:after="120"/>
        <w:ind w:left="0" w:firstLine="0"/>
        <w:rPr>
          <w:rFonts w:cstheme="minorHAnsi"/>
        </w:rPr>
      </w:pPr>
      <w:bookmarkStart w:id="21" w:name="_Toc472088658"/>
      <w:r w:rsidRPr="009D724D">
        <w:rPr>
          <w:rFonts w:cstheme="minorHAnsi"/>
        </w:rPr>
        <w:t>1.1</w:t>
      </w:r>
      <w:r w:rsidR="0064730F" w:rsidRPr="009D724D">
        <w:rPr>
          <w:rFonts w:cstheme="minorHAnsi"/>
        </w:rPr>
        <w:t xml:space="preserve"> </w:t>
      </w:r>
      <w:bookmarkEnd w:id="21"/>
      <w:r w:rsidR="006F5B95">
        <w:rPr>
          <w:rFonts w:cstheme="minorHAnsi"/>
        </w:rPr>
        <w:t>Coverage and quality e</w:t>
      </w:r>
      <w:r w:rsidR="00DE6BF1">
        <w:rPr>
          <w:rFonts w:cstheme="minorHAnsi"/>
        </w:rPr>
        <w:t>valuation purpose,</w:t>
      </w:r>
      <w:r w:rsidR="006F5B95">
        <w:rPr>
          <w:rFonts w:cstheme="minorHAnsi"/>
        </w:rPr>
        <w:t xml:space="preserve"> objectives and scope</w:t>
      </w:r>
    </w:p>
    <w:p w14:paraId="34B8B110" w14:textId="4C07F968" w:rsidR="009473D3" w:rsidRPr="009473D3" w:rsidRDefault="009473D3" w:rsidP="009473D3">
      <w:pPr>
        <w:spacing w:before="100" w:beforeAutospacing="1" w:after="100" w:afterAutospacing="1"/>
        <w:jc w:val="both"/>
        <w:rPr>
          <w:rFonts w:cstheme="minorHAnsi"/>
        </w:rPr>
      </w:pPr>
      <w:r w:rsidRPr="009473D3">
        <w:rPr>
          <w:rStyle w:val="ItadbodycopyChar"/>
        </w:rPr>
        <w:t>In 2018, the Evaluation Office commissioned a thematic evaluation of UNICEF’s coverage and quality in complex humanitarian situations. Eleven countries, covering five geographical regions were included in this evaluation: Nigeria, CAR, Philippines, Somalia and Afghanistan (in-country missions), and Pakistan, Ukraine, Syria, Mali, Burundi State of Palestine (desk reviews/remote interviews). Three additional countries were included for in-depth interviews (South Sudan, Yemen and Iraq). The purpose of the evaluation was to generate, through robust and systematic analysis across a range of country contexts, practical solutions that c</w:t>
      </w:r>
      <w:r w:rsidR="0014063E">
        <w:rPr>
          <w:rStyle w:val="ItadbodycopyChar"/>
        </w:rPr>
        <w:t>ould</w:t>
      </w:r>
      <w:r w:rsidRPr="009473D3">
        <w:rPr>
          <w:rStyle w:val="ItadbodycopyChar"/>
        </w:rPr>
        <w:t xml:space="preserve"> inform how UNICEF improves the coverage and quality of its humanitarian response</w:t>
      </w:r>
      <w:r w:rsidRPr="00BB3A07">
        <w:rPr>
          <w:rFonts w:cstheme="minorHAnsi"/>
        </w:rPr>
        <w:t>.</w:t>
      </w:r>
    </w:p>
    <w:p w14:paraId="53CE4CC0" w14:textId="7380F15F" w:rsidR="001B740E" w:rsidRPr="00B66705" w:rsidRDefault="004C4DB4" w:rsidP="00043CD9">
      <w:pPr>
        <w:pStyle w:val="Itadbodycopy"/>
        <w:spacing w:after="120"/>
        <w:jc w:val="both"/>
        <w:rPr>
          <w:szCs w:val="22"/>
        </w:rPr>
      </w:pPr>
      <w:r>
        <w:rPr>
          <w:szCs w:val="22"/>
        </w:rPr>
        <w:t>T</w:t>
      </w:r>
      <w:r w:rsidR="001B740E" w:rsidRPr="00B66705">
        <w:rPr>
          <w:szCs w:val="22"/>
        </w:rPr>
        <w:t>he evaluation ha</w:t>
      </w:r>
      <w:r w:rsidR="006F5B95">
        <w:rPr>
          <w:szCs w:val="22"/>
        </w:rPr>
        <w:t>d</w:t>
      </w:r>
      <w:r w:rsidR="001B740E" w:rsidRPr="00B66705">
        <w:rPr>
          <w:szCs w:val="22"/>
        </w:rPr>
        <w:t xml:space="preserve"> three objectives:</w:t>
      </w:r>
    </w:p>
    <w:p w14:paraId="2C633585" w14:textId="451F6369" w:rsidR="001B740E" w:rsidRPr="00B66705" w:rsidRDefault="0014063E" w:rsidP="00043CD9">
      <w:pPr>
        <w:pStyle w:val="Itadbodycopy"/>
        <w:numPr>
          <w:ilvl w:val="0"/>
          <w:numId w:val="5"/>
        </w:numPr>
        <w:jc w:val="both"/>
        <w:rPr>
          <w:szCs w:val="22"/>
        </w:rPr>
      </w:pPr>
      <w:r>
        <w:rPr>
          <w:szCs w:val="22"/>
        </w:rPr>
        <w:t>To a</w:t>
      </w:r>
      <w:r w:rsidR="001B740E" w:rsidRPr="00B66705">
        <w:rPr>
          <w:szCs w:val="22"/>
        </w:rPr>
        <w:t>ssess UNICEF performance in achieving coverage and qu</w:t>
      </w:r>
      <w:r w:rsidR="0052151F">
        <w:rPr>
          <w:szCs w:val="22"/>
        </w:rPr>
        <w:t>ality in complex humanitarian situations</w:t>
      </w:r>
      <w:r w:rsidR="001B740E" w:rsidRPr="00B66705">
        <w:rPr>
          <w:szCs w:val="22"/>
        </w:rPr>
        <w:t xml:space="preserve"> based on a sample of </w:t>
      </w:r>
      <w:r w:rsidR="007A4D35">
        <w:rPr>
          <w:szCs w:val="22"/>
        </w:rPr>
        <w:t>countries</w:t>
      </w:r>
      <w:r w:rsidR="001B740E" w:rsidRPr="00B66705">
        <w:rPr>
          <w:szCs w:val="22"/>
        </w:rPr>
        <w:t>, including identifying internal and external enabling factors and challenges to UNICEF’s performance;</w:t>
      </w:r>
    </w:p>
    <w:p w14:paraId="75090C00" w14:textId="0DB93CED" w:rsidR="001B740E" w:rsidRPr="00B66705" w:rsidRDefault="0014063E" w:rsidP="00043CD9">
      <w:pPr>
        <w:pStyle w:val="Itadbodycopy"/>
        <w:numPr>
          <w:ilvl w:val="0"/>
          <w:numId w:val="5"/>
        </w:numPr>
        <w:jc w:val="both"/>
        <w:rPr>
          <w:szCs w:val="22"/>
        </w:rPr>
      </w:pPr>
      <w:r>
        <w:rPr>
          <w:szCs w:val="22"/>
        </w:rPr>
        <w:t>To i</w:t>
      </w:r>
      <w:r w:rsidR="001B740E" w:rsidRPr="00B66705">
        <w:rPr>
          <w:szCs w:val="22"/>
        </w:rPr>
        <w:t>dentify internal and external enabling factors and challenges to UNICEF fulfilling its prot</w:t>
      </w:r>
      <w:r w:rsidR="0052151F">
        <w:rPr>
          <w:szCs w:val="22"/>
        </w:rPr>
        <w:t>ection mandate and role in complex humanitarian situations</w:t>
      </w:r>
      <w:r w:rsidR="001B740E" w:rsidRPr="00B66705">
        <w:rPr>
          <w:szCs w:val="22"/>
        </w:rPr>
        <w:t xml:space="preserve">, including its designated role in the </w:t>
      </w:r>
      <w:r w:rsidR="001B740E" w:rsidRPr="002434DE">
        <w:t>Monitoring and Reporting Mechanism resulting from UN Security Council resolutions on Children Affected by Armed Conflict</w:t>
      </w:r>
      <w:r w:rsidR="001B740E" w:rsidRPr="002434DE">
        <w:rPr>
          <w:szCs w:val="22"/>
        </w:rPr>
        <w:t>;</w:t>
      </w:r>
    </w:p>
    <w:p w14:paraId="771E5049" w14:textId="74736747" w:rsidR="001B740E" w:rsidRPr="001014F6" w:rsidRDefault="0014063E" w:rsidP="00043CD9">
      <w:pPr>
        <w:pStyle w:val="Itadbodycopy"/>
        <w:numPr>
          <w:ilvl w:val="0"/>
          <w:numId w:val="5"/>
        </w:numPr>
        <w:spacing w:after="120"/>
        <w:jc w:val="both"/>
        <w:rPr>
          <w:rFonts w:cstheme="minorBidi"/>
          <w:szCs w:val="22"/>
        </w:rPr>
      </w:pPr>
      <w:r>
        <w:rPr>
          <w:szCs w:val="22"/>
        </w:rPr>
        <w:t>To c</w:t>
      </w:r>
      <w:r w:rsidR="001B740E" w:rsidRPr="00B66705">
        <w:rPr>
          <w:szCs w:val="22"/>
        </w:rPr>
        <w:t xml:space="preserve">apture good practice and innovations that </w:t>
      </w:r>
      <w:r>
        <w:rPr>
          <w:szCs w:val="22"/>
        </w:rPr>
        <w:t>we</w:t>
      </w:r>
      <w:r w:rsidR="001B740E" w:rsidRPr="00B66705">
        <w:rPr>
          <w:szCs w:val="22"/>
        </w:rPr>
        <w:t>re improv</w:t>
      </w:r>
      <w:r w:rsidR="0052151F">
        <w:rPr>
          <w:szCs w:val="22"/>
        </w:rPr>
        <w:t>ing humanitarian action</w:t>
      </w:r>
      <w:r w:rsidR="001B740E" w:rsidRPr="00B66705">
        <w:rPr>
          <w:szCs w:val="22"/>
        </w:rPr>
        <w:t xml:space="preserve"> and analyse their potential for more general application by UNICEF.</w:t>
      </w:r>
    </w:p>
    <w:p w14:paraId="5F6AB06B" w14:textId="70C0D0C4" w:rsidR="001014F6" w:rsidRDefault="001014F6" w:rsidP="001014F6">
      <w:pPr>
        <w:pStyle w:val="Itadbodycopy"/>
        <w:spacing w:after="120"/>
        <w:ind w:left="28"/>
        <w:jc w:val="both"/>
        <w:rPr>
          <w:rFonts w:cstheme="minorBidi"/>
          <w:szCs w:val="22"/>
        </w:rPr>
      </w:pPr>
      <w:r w:rsidRPr="00D95B9D">
        <w:rPr>
          <w:rFonts w:cstheme="minorBidi"/>
          <w:szCs w:val="22"/>
        </w:rPr>
        <w:t>Details of the scope of the evaluation are provided in the table below (figure 1)</w:t>
      </w:r>
      <w:r w:rsidR="00D95B9D" w:rsidRPr="00D95B9D">
        <w:rPr>
          <w:rFonts w:cstheme="minorBidi"/>
          <w:szCs w:val="22"/>
        </w:rPr>
        <w:t>.</w:t>
      </w:r>
    </w:p>
    <w:p w14:paraId="2C4D10A2" w14:textId="09B1A81E" w:rsidR="001014F6" w:rsidRPr="001014F6" w:rsidRDefault="001014F6" w:rsidP="001014F6">
      <w:pPr>
        <w:pStyle w:val="Itadbodycopy"/>
        <w:spacing w:after="120"/>
        <w:ind w:left="28"/>
        <w:jc w:val="both"/>
        <w:rPr>
          <w:rFonts w:cstheme="minorBidi"/>
          <w:b/>
          <w:color w:val="70AD47" w:themeColor="accent6"/>
          <w:sz w:val="20"/>
        </w:rPr>
      </w:pPr>
      <w:r>
        <w:rPr>
          <w:rFonts w:cstheme="minorBidi"/>
          <w:szCs w:val="22"/>
        </w:rPr>
        <w:t xml:space="preserve"> </w:t>
      </w:r>
      <w:r>
        <w:rPr>
          <w:rFonts w:cstheme="minorBidi"/>
          <w:b/>
          <w:color w:val="70AD47" w:themeColor="accent6"/>
          <w:sz w:val="20"/>
        </w:rPr>
        <w:t>Figure 1: Scope of the Coverage and Quality evaluation</w:t>
      </w:r>
    </w:p>
    <w:tbl>
      <w:tblPr>
        <w:tblStyle w:val="MediumGrid3-Accent6"/>
        <w:tblW w:w="0" w:type="auto"/>
        <w:tblLook w:val="04A0" w:firstRow="1" w:lastRow="0" w:firstColumn="1" w:lastColumn="0" w:noHBand="0" w:noVBand="1"/>
      </w:tblPr>
      <w:tblGrid>
        <w:gridCol w:w="1691"/>
        <w:gridCol w:w="8035"/>
      </w:tblGrid>
      <w:tr w:rsidR="00AF2416" w:rsidRPr="00AF2416" w14:paraId="4C4909D4" w14:textId="77777777" w:rsidTr="00AF24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tcPr>
          <w:p w14:paraId="311620A5" w14:textId="443267B2" w:rsidR="00AF2416" w:rsidRPr="00CF471E" w:rsidRDefault="00AF2416" w:rsidP="00AF2416">
            <w:pPr>
              <w:pStyle w:val="NoSpacing"/>
              <w:rPr>
                <w:rFonts w:asciiTheme="majorHAnsi" w:hAnsiTheme="majorHAnsi" w:cstheme="majorHAnsi"/>
                <w:sz w:val="20"/>
                <w:szCs w:val="20"/>
              </w:rPr>
            </w:pPr>
            <w:r w:rsidRPr="00CF471E">
              <w:rPr>
                <w:rFonts w:asciiTheme="majorHAnsi" w:hAnsiTheme="majorHAnsi" w:cstheme="majorHAnsi"/>
                <w:sz w:val="20"/>
                <w:szCs w:val="20"/>
              </w:rPr>
              <w:t>Evaluation scope</w:t>
            </w:r>
          </w:p>
        </w:tc>
        <w:tc>
          <w:tcPr>
            <w:tcW w:w="8035" w:type="dxa"/>
          </w:tcPr>
          <w:p w14:paraId="38EF3821" w14:textId="748661DA" w:rsidR="00AF2416" w:rsidRPr="00CF471E" w:rsidRDefault="00AF2416" w:rsidP="00AF2416">
            <w:pPr>
              <w:pStyle w:val="NoSpacing"/>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Description</w:t>
            </w:r>
          </w:p>
        </w:tc>
      </w:tr>
      <w:tr w:rsidR="00AF2416" w:rsidRPr="00AF2416" w14:paraId="76E3D861" w14:textId="77777777" w:rsidTr="00AF24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tcPr>
          <w:p w14:paraId="290ADA91" w14:textId="6B2AE578" w:rsidR="00AF2416" w:rsidRPr="00CF471E" w:rsidRDefault="00AF2416" w:rsidP="00AF2416">
            <w:pPr>
              <w:pStyle w:val="NoSpacing"/>
              <w:rPr>
                <w:rFonts w:asciiTheme="majorHAnsi" w:hAnsiTheme="majorHAnsi" w:cstheme="majorHAnsi"/>
                <w:sz w:val="20"/>
                <w:szCs w:val="20"/>
              </w:rPr>
            </w:pPr>
            <w:r w:rsidRPr="00CF471E">
              <w:rPr>
                <w:rFonts w:asciiTheme="majorHAnsi" w:hAnsiTheme="majorHAnsi" w:cstheme="majorHAnsi"/>
                <w:sz w:val="20"/>
                <w:szCs w:val="20"/>
              </w:rPr>
              <w:t>Temporal scope</w:t>
            </w:r>
          </w:p>
        </w:tc>
        <w:tc>
          <w:tcPr>
            <w:tcW w:w="8035" w:type="dxa"/>
          </w:tcPr>
          <w:p w14:paraId="206FAA45" w14:textId="60F39935" w:rsidR="00AF2416" w:rsidRPr="00CF471E" w:rsidRDefault="00AF2416" w:rsidP="001B7340">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The evaluation focused on UNICEF’s response in complex humanitarian situations from January 2015 to 2018 and drew on existing evaluative work and monitoring data for humanitarian responses prior to this period.</w:t>
            </w:r>
          </w:p>
        </w:tc>
      </w:tr>
      <w:tr w:rsidR="00AF2416" w:rsidRPr="00AF2416" w14:paraId="4417525A" w14:textId="77777777" w:rsidTr="00AF2416">
        <w:tc>
          <w:tcPr>
            <w:cnfStyle w:val="001000000000" w:firstRow="0" w:lastRow="0" w:firstColumn="1" w:lastColumn="0" w:oddVBand="0" w:evenVBand="0" w:oddHBand="0" w:evenHBand="0" w:firstRowFirstColumn="0" w:firstRowLastColumn="0" w:lastRowFirstColumn="0" w:lastRowLastColumn="0"/>
            <w:tcW w:w="1691" w:type="dxa"/>
          </w:tcPr>
          <w:p w14:paraId="1DF0EDBD" w14:textId="7B87662D" w:rsidR="00AF2416" w:rsidRPr="00CF471E" w:rsidRDefault="00AF2416" w:rsidP="00AF2416">
            <w:pPr>
              <w:pStyle w:val="NoSpacing"/>
              <w:rPr>
                <w:rFonts w:asciiTheme="majorHAnsi" w:hAnsiTheme="majorHAnsi" w:cstheme="majorHAnsi"/>
                <w:sz w:val="20"/>
                <w:szCs w:val="20"/>
              </w:rPr>
            </w:pPr>
            <w:r w:rsidRPr="00CF471E">
              <w:rPr>
                <w:rFonts w:asciiTheme="majorHAnsi" w:hAnsiTheme="majorHAnsi" w:cstheme="majorHAnsi"/>
                <w:sz w:val="20"/>
                <w:szCs w:val="20"/>
              </w:rPr>
              <w:t>Geographic scope</w:t>
            </w:r>
          </w:p>
        </w:tc>
        <w:tc>
          <w:tcPr>
            <w:tcW w:w="8035" w:type="dxa"/>
          </w:tcPr>
          <w:p w14:paraId="3EDD1FBC" w14:textId="6166E929" w:rsidR="00AF2416" w:rsidRPr="00CF471E" w:rsidRDefault="00AF2416" w:rsidP="001B7340">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The global evaluation drew on a synthesis of findings, lessons and good practice across a total of 12 country case studies (seven desk and five field) covering four to five geographical regions.</w:t>
            </w:r>
          </w:p>
        </w:tc>
      </w:tr>
      <w:tr w:rsidR="00AF2416" w:rsidRPr="00AF2416" w14:paraId="5D488A39" w14:textId="77777777" w:rsidTr="00AF24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tcPr>
          <w:p w14:paraId="4DBF257B" w14:textId="28713386" w:rsidR="00AF2416" w:rsidRPr="00CF471E" w:rsidRDefault="001B7340" w:rsidP="00AF2416">
            <w:pPr>
              <w:pStyle w:val="NoSpacing"/>
              <w:rPr>
                <w:rFonts w:asciiTheme="majorHAnsi" w:hAnsiTheme="majorHAnsi" w:cstheme="majorHAnsi"/>
                <w:sz w:val="20"/>
                <w:szCs w:val="20"/>
              </w:rPr>
            </w:pPr>
            <w:r>
              <w:rPr>
                <w:rFonts w:asciiTheme="majorHAnsi" w:hAnsiTheme="majorHAnsi" w:cstheme="majorHAnsi"/>
                <w:sz w:val="20"/>
                <w:szCs w:val="20"/>
              </w:rPr>
              <w:t>Th</w:t>
            </w:r>
            <w:r w:rsidR="00AF2416" w:rsidRPr="00CF471E">
              <w:rPr>
                <w:rFonts w:asciiTheme="majorHAnsi" w:hAnsiTheme="majorHAnsi" w:cstheme="majorHAnsi"/>
                <w:sz w:val="20"/>
                <w:szCs w:val="20"/>
              </w:rPr>
              <w:t>ematic scope</w:t>
            </w:r>
          </w:p>
        </w:tc>
        <w:tc>
          <w:tcPr>
            <w:tcW w:w="8035" w:type="dxa"/>
          </w:tcPr>
          <w:p w14:paraId="390DB0E8" w14:textId="318235BD" w:rsidR="00AF2416" w:rsidRPr="00CF471E" w:rsidRDefault="00AF2416" w:rsidP="001B7340">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The evaluation did not focus on any particular sector but instead explored the two focal areas of coverage and quality of humanitarian action across all UNICEF’s sectors (albeit not comprehensively).</w:t>
            </w:r>
          </w:p>
        </w:tc>
      </w:tr>
    </w:tbl>
    <w:p w14:paraId="26BC0461" w14:textId="77777777" w:rsidR="009473D3" w:rsidRDefault="009473D3" w:rsidP="009473D3">
      <w:pPr>
        <w:pStyle w:val="Itadbodycopy"/>
        <w:jc w:val="both"/>
      </w:pPr>
    </w:p>
    <w:p w14:paraId="39256D7B" w14:textId="2EA3DEDD" w:rsidR="009473D3" w:rsidRPr="009473D3" w:rsidRDefault="009473D3" w:rsidP="009473D3">
      <w:pPr>
        <w:pStyle w:val="Itadbodycopy"/>
        <w:jc w:val="both"/>
      </w:pPr>
      <w:r w:rsidRPr="009473D3">
        <w:t xml:space="preserve">A synthesis report was prepared drawing on the findings, lessons and good practice across all case studies.  This report was presented to the UNICEF Executive Board in June 2019 and was very well received.  EMOPS </w:t>
      </w:r>
      <w:r w:rsidR="0014063E">
        <w:t>wa</w:t>
      </w:r>
      <w:r w:rsidRPr="009473D3">
        <w:t>s responsible for coordinating the management response from th</w:t>
      </w:r>
      <w:r w:rsidR="0014063E">
        <w:t>e</w:t>
      </w:r>
      <w:r w:rsidRPr="009473D3">
        <w:t xml:space="preserve"> evaluation, and many programmatic and operational decisions </w:t>
      </w:r>
      <w:r w:rsidR="0014063E">
        <w:t>have already been</w:t>
      </w:r>
      <w:r w:rsidRPr="009473D3">
        <w:t xml:space="preserve"> made as a result of the evaluation.  </w:t>
      </w:r>
    </w:p>
    <w:p w14:paraId="33D00AEC" w14:textId="77777777" w:rsidR="009473D3" w:rsidRDefault="009473D3" w:rsidP="009473D3">
      <w:pPr>
        <w:pStyle w:val="Itadbodycopy"/>
        <w:jc w:val="both"/>
      </w:pPr>
    </w:p>
    <w:p w14:paraId="5B887C3E" w14:textId="4278E3CD" w:rsidR="009473D3" w:rsidRDefault="009473D3" w:rsidP="009473D3">
      <w:pPr>
        <w:pStyle w:val="Itadbodycopy"/>
        <w:jc w:val="both"/>
      </w:pPr>
      <w:r w:rsidRPr="009473D3">
        <w:t>During the design of the global evaluation, a decision had been made that all the case study reports would be internal documents, and not considered ‘</w:t>
      </w:r>
      <w:r w:rsidRPr="0014063E">
        <w:rPr>
          <w:i/>
        </w:rPr>
        <w:t>fully-fledged’</w:t>
      </w:r>
      <w:r w:rsidRPr="009473D3">
        <w:t xml:space="preserve"> evaluation reports – i.e. these would not go through the formal EO quality assurance process and would not be uploaded to the evaluation database (thus would not be shared externally with partners, donors, etc.), and management response on the recommendations would not be sought.  The evaluations would also not ‘</w:t>
      </w:r>
      <w:r w:rsidRPr="0014063E">
        <w:rPr>
          <w:i/>
        </w:rPr>
        <w:t>count</w:t>
      </w:r>
      <w:r w:rsidRPr="009473D3">
        <w:t xml:space="preserve">’ towards reporting on the number of evaluations undertaken for a particular country. Given that no formal management response was being requested, the </w:t>
      </w:r>
      <w:r w:rsidR="0014063E">
        <w:t>COs</w:t>
      </w:r>
      <w:r w:rsidRPr="009473D3">
        <w:t xml:space="preserve"> were to determine how to use the recommendations to enhance their programming.  The evidence from the reports was also used for the purpose of synthesizing the evidence</w:t>
      </w:r>
      <w:r w:rsidR="0014063E">
        <w:t xml:space="preserve"> from across the evaluation</w:t>
      </w:r>
      <w:r w:rsidRPr="009473D3">
        <w:t xml:space="preserve"> and </w:t>
      </w:r>
      <w:r w:rsidR="0014063E">
        <w:t xml:space="preserve">for the </w:t>
      </w:r>
      <w:r w:rsidRPr="009473D3">
        <w:t>prepar</w:t>
      </w:r>
      <w:r w:rsidR="0014063E">
        <w:t>ation of</w:t>
      </w:r>
      <w:r w:rsidRPr="009473D3">
        <w:t xml:space="preserve"> the synthesis report.  </w:t>
      </w:r>
    </w:p>
    <w:p w14:paraId="6BE5D575" w14:textId="4F3FBED3" w:rsidR="009473D3" w:rsidRPr="009473D3" w:rsidRDefault="009473D3" w:rsidP="009473D3">
      <w:pPr>
        <w:pStyle w:val="Itadbodycopy"/>
        <w:jc w:val="both"/>
      </w:pPr>
      <w:r w:rsidRPr="009473D3">
        <w:t xml:space="preserve"> </w:t>
      </w:r>
    </w:p>
    <w:p w14:paraId="62203163" w14:textId="77777777" w:rsidR="006F5B95" w:rsidRDefault="006F5B95" w:rsidP="009473D3">
      <w:pPr>
        <w:pStyle w:val="Itadsectionheading"/>
        <w:ind w:left="0" w:firstLine="0"/>
        <w:rPr>
          <w:rFonts w:cstheme="minorHAnsi"/>
        </w:rPr>
      </w:pPr>
      <w:bookmarkStart w:id="22" w:name="_Toc365052963"/>
      <w:bookmarkStart w:id="23" w:name="_Toc395258622"/>
      <w:bookmarkStart w:id="24" w:name="_Toc472088668"/>
      <w:r w:rsidRPr="006F5B95">
        <w:rPr>
          <w:rFonts w:cstheme="minorHAnsi"/>
        </w:rPr>
        <w:t>1.</w:t>
      </w:r>
      <w:r>
        <w:rPr>
          <w:rFonts w:cstheme="minorHAnsi"/>
        </w:rPr>
        <w:t>2 Follow-on phase: Case study update</w:t>
      </w:r>
      <w:r w:rsidRPr="006F5B95">
        <w:rPr>
          <w:rFonts w:cstheme="minorHAnsi"/>
        </w:rPr>
        <w:t xml:space="preserve"> </w:t>
      </w:r>
    </w:p>
    <w:p w14:paraId="2C3E0387" w14:textId="4555D645" w:rsidR="00E066C5" w:rsidRDefault="009473D3" w:rsidP="009473D3">
      <w:pPr>
        <w:pStyle w:val="Itadbodycopy"/>
        <w:jc w:val="both"/>
      </w:pPr>
      <w:r w:rsidRPr="009473D3">
        <w:t xml:space="preserve">Countries where in-country missions took place </w:t>
      </w:r>
      <w:r w:rsidR="0014063E">
        <w:t>have subsequently been</w:t>
      </w:r>
      <w:r w:rsidRPr="009473D3">
        <w:t xml:space="preserve"> given the opportunity to expand/update their evaluations to make them </w:t>
      </w:r>
      <w:r w:rsidR="00E066C5">
        <w:t>‘</w:t>
      </w:r>
      <w:r w:rsidRPr="0014063E">
        <w:rPr>
          <w:i/>
        </w:rPr>
        <w:t>fully-fledged</w:t>
      </w:r>
      <w:r w:rsidR="00E066C5" w:rsidRPr="0014063E">
        <w:rPr>
          <w:i/>
        </w:rPr>
        <w:t>’</w:t>
      </w:r>
      <w:r w:rsidRPr="009473D3">
        <w:t xml:space="preserve"> evaluation reports.</w:t>
      </w:r>
      <w:r w:rsidR="005C2801">
        <w:t xml:space="preserve"> Four </w:t>
      </w:r>
      <w:r w:rsidR="00E066C5">
        <w:t xml:space="preserve">COs opted in to have the case study reports updated </w:t>
      </w:r>
      <w:r w:rsidR="0014063E">
        <w:t>in this way</w:t>
      </w:r>
      <w:r w:rsidR="00E066C5">
        <w:t xml:space="preserve">. The countries to be covered by the follow-on phase are; </w:t>
      </w:r>
    </w:p>
    <w:p w14:paraId="2EACEEAD" w14:textId="3B4D41DB" w:rsidR="00E066C5" w:rsidRDefault="00E066C5" w:rsidP="009473D3">
      <w:pPr>
        <w:pStyle w:val="Itadbodycopy"/>
        <w:jc w:val="both"/>
      </w:pPr>
    </w:p>
    <w:p w14:paraId="1DE454B0" w14:textId="607132C1" w:rsidR="00E066C5" w:rsidRDefault="00E066C5" w:rsidP="0074559A">
      <w:pPr>
        <w:pStyle w:val="Itadbodycopy"/>
        <w:numPr>
          <w:ilvl w:val="0"/>
          <w:numId w:val="62"/>
        </w:numPr>
        <w:jc w:val="both"/>
      </w:pPr>
      <w:r>
        <w:t>Afghanistan</w:t>
      </w:r>
    </w:p>
    <w:p w14:paraId="71B500A9" w14:textId="30A0A711" w:rsidR="00E066C5" w:rsidRDefault="00E066C5" w:rsidP="0074559A">
      <w:pPr>
        <w:pStyle w:val="Itadbodycopy"/>
        <w:numPr>
          <w:ilvl w:val="0"/>
          <w:numId w:val="62"/>
        </w:numPr>
        <w:jc w:val="both"/>
      </w:pPr>
      <w:r>
        <w:t>Central African Republic</w:t>
      </w:r>
      <w:r w:rsidR="0074559A">
        <w:t xml:space="preserve"> (CAR)</w:t>
      </w:r>
    </w:p>
    <w:p w14:paraId="35808DD6" w14:textId="4E86307E" w:rsidR="00E066C5" w:rsidRDefault="00E066C5" w:rsidP="0074559A">
      <w:pPr>
        <w:pStyle w:val="Itadbodycopy"/>
        <w:numPr>
          <w:ilvl w:val="0"/>
          <w:numId w:val="62"/>
        </w:numPr>
        <w:jc w:val="both"/>
      </w:pPr>
      <w:r>
        <w:t>Nigeria</w:t>
      </w:r>
    </w:p>
    <w:p w14:paraId="0CFF2FF6" w14:textId="0CA7CBB8" w:rsidR="00E066C5" w:rsidRDefault="00E066C5" w:rsidP="0074559A">
      <w:pPr>
        <w:pStyle w:val="Itadbodycopy"/>
        <w:numPr>
          <w:ilvl w:val="0"/>
          <w:numId w:val="62"/>
        </w:numPr>
        <w:jc w:val="both"/>
      </w:pPr>
      <w:r>
        <w:t>Somalia</w:t>
      </w:r>
    </w:p>
    <w:p w14:paraId="1E12D14E" w14:textId="77777777" w:rsidR="00E066C5" w:rsidRDefault="00E066C5" w:rsidP="009473D3">
      <w:pPr>
        <w:pStyle w:val="Itadbodycopy"/>
        <w:jc w:val="both"/>
      </w:pPr>
    </w:p>
    <w:p w14:paraId="695670CD" w14:textId="2DBEC954" w:rsidR="009473D3" w:rsidRPr="009473D3" w:rsidRDefault="009473D3" w:rsidP="009473D3">
      <w:pPr>
        <w:pStyle w:val="Itadbodycopy"/>
        <w:jc w:val="both"/>
      </w:pPr>
      <w:r w:rsidRPr="009473D3">
        <w:t xml:space="preserve">The purpose of enhancing these </w:t>
      </w:r>
      <w:r w:rsidR="00E066C5">
        <w:t>case studies</w:t>
      </w:r>
      <w:r w:rsidRPr="009473D3">
        <w:t xml:space="preserve"> is to build confidence that the evidence and analysis is robust, and that the reports meet UNICEF’s quality assurance criteria</w:t>
      </w:r>
      <w:r w:rsidRPr="009473D3">
        <w:rPr>
          <w:rStyle w:val="FootnoteReference"/>
          <w:rFonts w:cstheme="minorHAnsi"/>
          <w:szCs w:val="22"/>
        </w:rPr>
        <w:footnoteReference w:id="18"/>
      </w:r>
      <w:r w:rsidRPr="009473D3">
        <w:t>, and reporting standards</w:t>
      </w:r>
      <w:r w:rsidRPr="009473D3">
        <w:rPr>
          <w:rStyle w:val="FootnoteReference"/>
          <w:rFonts w:cstheme="minorHAnsi"/>
          <w:szCs w:val="22"/>
        </w:rPr>
        <w:footnoteReference w:id="19"/>
      </w:r>
      <w:r w:rsidRPr="009473D3">
        <w:t xml:space="preserve"> </w:t>
      </w:r>
      <w:r w:rsidR="00E066C5">
        <w:t>for evaluation reports.</w:t>
      </w:r>
      <w:r w:rsidRPr="009473D3">
        <w:t xml:space="preserve"> Once finalized, these reports w</w:t>
      </w:r>
      <w:r w:rsidR="0014063E">
        <w:t>ill</w:t>
      </w:r>
      <w:r w:rsidRPr="009473D3">
        <w:t xml:space="preserve"> go through the GEROS review, and </w:t>
      </w:r>
      <w:r w:rsidR="0014063E">
        <w:t>COs</w:t>
      </w:r>
      <w:r w:rsidRPr="009473D3">
        <w:t xml:space="preserve"> w</w:t>
      </w:r>
      <w:r w:rsidR="0014063E">
        <w:t>ill</w:t>
      </w:r>
      <w:r w:rsidRPr="009473D3">
        <w:t xml:space="preserve"> be expected to implement the recommendations and submit a management response. Other than utility within UNICEF, these reports w</w:t>
      </w:r>
      <w:r w:rsidR="0014063E">
        <w:t>ill</w:t>
      </w:r>
      <w:r w:rsidRPr="009473D3">
        <w:t xml:space="preserve"> also serve an accountability element, as they w</w:t>
      </w:r>
      <w:r w:rsidR="0014063E">
        <w:t>ill</w:t>
      </w:r>
      <w:r w:rsidRPr="009473D3">
        <w:t xml:space="preserve"> be shared widely with donors and other partners.  The reports w</w:t>
      </w:r>
      <w:r w:rsidR="0014063E">
        <w:t>ill</w:t>
      </w:r>
      <w:r w:rsidRPr="009473D3">
        <w:t xml:space="preserve"> also be available in the UNICEF external evaluation sites.</w:t>
      </w:r>
    </w:p>
    <w:p w14:paraId="1876F90C" w14:textId="77777777" w:rsidR="009473D3" w:rsidRDefault="009473D3" w:rsidP="009473D3">
      <w:pPr>
        <w:pStyle w:val="Itadbodycopy"/>
        <w:jc w:val="both"/>
      </w:pPr>
    </w:p>
    <w:p w14:paraId="34326A06" w14:textId="34B8EE0E" w:rsidR="009473D3" w:rsidRPr="009473D3" w:rsidRDefault="009473D3" w:rsidP="009473D3">
      <w:pPr>
        <w:pStyle w:val="Itadbodycopy"/>
        <w:jc w:val="both"/>
      </w:pPr>
      <w:r w:rsidRPr="009473D3">
        <w:t xml:space="preserve">The </w:t>
      </w:r>
      <w:r w:rsidRPr="009473D3">
        <w:rPr>
          <w:b/>
        </w:rPr>
        <w:t>purpose of the evaluation</w:t>
      </w:r>
      <w:r w:rsidRPr="009473D3">
        <w:t xml:space="preserve"> remains the same as the main evaluation – it is to generate practical solutions for the improvement of the coverage and quality of UNICEF response to humanitarian crises in complex h</w:t>
      </w:r>
      <w:r w:rsidR="0014063E">
        <w:t>umanitarian emergencies</w:t>
      </w:r>
      <w:r w:rsidRPr="009473D3">
        <w:t>.</w:t>
      </w:r>
      <w:bookmarkStart w:id="25" w:name="_Toc474181146"/>
      <w:r w:rsidRPr="009473D3">
        <w:t xml:space="preserve">  In this case, it will focus on the </w:t>
      </w:r>
      <w:r w:rsidR="0014063E">
        <w:t>four</w:t>
      </w:r>
      <w:r w:rsidRPr="009473D3">
        <w:t xml:space="preserve"> countries included in this new phase.</w:t>
      </w:r>
    </w:p>
    <w:p w14:paraId="21209D9E" w14:textId="77777777" w:rsidR="009473D3" w:rsidRPr="009473D3" w:rsidRDefault="009473D3" w:rsidP="009473D3">
      <w:pPr>
        <w:pStyle w:val="Itadbodycopy"/>
        <w:jc w:val="both"/>
      </w:pPr>
    </w:p>
    <w:p w14:paraId="21088395" w14:textId="76748561" w:rsidR="009473D3" w:rsidRPr="009473D3" w:rsidRDefault="009473D3" w:rsidP="0014063E">
      <w:pPr>
        <w:pStyle w:val="Itadbodycopy"/>
        <w:jc w:val="both"/>
      </w:pPr>
      <w:r w:rsidRPr="009473D3">
        <w:t xml:space="preserve">The </w:t>
      </w:r>
      <w:r w:rsidRPr="009473D3">
        <w:rPr>
          <w:b/>
        </w:rPr>
        <w:t>objectives</w:t>
      </w:r>
      <w:bookmarkEnd w:id="25"/>
      <w:r w:rsidRPr="009473D3">
        <w:rPr>
          <w:b/>
        </w:rPr>
        <w:t xml:space="preserve"> of the evaluation</w:t>
      </w:r>
      <w:r w:rsidRPr="009473D3">
        <w:t xml:space="preserve"> </w:t>
      </w:r>
      <w:r w:rsidR="0014063E">
        <w:t>will remain unchanged (see 1.1, above).</w:t>
      </w:r>
    </w:p>
    <w:p w14:paraId="5EAC9D7B" w14:textId="77777777" w:rsidR="009473D3" w:rsidRPr="009473D3" w:rsidRDefault="009473D3" w:rsidP="009473D3">
      <w:pPr>
        <w:pStyle w:val="Itadbodycopy"/>
        <w:jc w:val="both"/>
      </w:pPr>
    </w:p>
    <w:p w14:paraId="1F2253EC" w14:textId="5F1B4462" w:rsidR="009473D3" w:rsidRPr="009473D3" w:rsidRDefault="009473D3" w:rsidP="009473D3">
      <w:pPr>
        <w:pStyle w:val="Itadbodycopy"/>
        <w:jc w:val="both"/>
      </w:pPr>
      <w:r w:rsidRPr="009473D3">
        <w:t>The detailed evaluation questions are included in the original T</w:t>
      </w:r>
      <w:r w:rsidR="001B7340">
        <w:t>o</w:t>
      </w:r>
      <w:r w:rsidRPr="009473D3">
        <w:t>R. The technical scope of the evaluation w</w:t>
      </w:r>
      <w:r w:rsidR="001F765F">
        <w:t>ill</w:t>
      </w:r>
      <w:r w:rsidRPr="009473D3">
        <w:t xml:space="preserve"> remain</w:t>
      </w:r>
      <w:r w:rsidR="001F765F">
        <w:t xml:space="preserve"> the same</w:t>
      </w:r>
      <w:r w:rsidRPr="009473D3">
        <w:t xml:space="preserve"> as </w:t>
      </w:r>
      <w:r w:rsidR="001F765F">
        <w:t>for the first phase of the</w:t>
      </w:r>
      <w:r w:rsidRPr="009473D3">
        <w:t xml:space="preserve"> evaluation, and the original evaluation framework w</w:t>
      </w:r>
      <w:r w:rsidR="001F765F">
        <w:t>ill</w:t>
      </w:r>
      <w:r w:rsidRPr="009473D3">
        <w:t xml:space="preserve"> be used to primarily gauge questions requiring additional evidence and analysis.</w:t>
      </w:r>
    </w:p>
    <w:p w14:paraId="16F6A582" w14:textId="32BE198F" w:rsidR="00AE1DE3" w:rsidRPr="009473D3" w:rsidRDefault="009D2A2B" w:rsidP="009473D3">
      <w:pPr>
        <w:pStyle w:val="Itadbodycopy"/>
      </w:pPr>
      <w:r w:rsidRPr="009473D3">
        <w:t xml:space="preserve"> </w:t>
      </w:r>
      <w:r w:rsidR="00AE1DE3" w:rsidRPr="009473D3">
        <w:br w:type="page"/>
      </w:r>
    </w:p>
    <w:p w14:paraId="0F3837E8" w14:textId="77777777" w:rsidR="00A248E9" w:rsidRPr="008A2649" w:rsidRDefault="00A248E9" w:rsidP="00A248E9">
      <w:pPr>
        <w:pStyle w:val="Heading-notnumberedItadtemplate"/>
      </w:pPr>
      <w:r>
        <w:t>2.</w:t>
      </w:r>
      <w:r w:rsidRPr="008A2649">
        <w:t xml:space="preserve"> </w:t>
      </w:r>
      <w:r>
        <w:t>Evaluation context</w:t>
      </w:r>
    </w:p>
    <w:p w14:paraId="7AC58449" w14:textId="3E486B4F" w:rsidR="00A248E9" w:rsidRPr="00A248E9" w:rsidRDefault="005C5569" w:rsidP="00A248E9">
      <w:pPr>
        <w:pStyle w:val="Itadbodycopy"/>
        <w:spacing w:after="120"/>
        <w:jc w:val="both"/>
        <w:rPr>
          <w:rFonts w:cstheme="minorHAnsi"/>
          <w:color w:val="70AD47" w:themeColor="accent6"/>
          <w:szCs w:val="22"/>
        </w:rPr>
      </w:pPr>
      <w:r>
        <w:rPr>
          <w:rFonts w:cstheme="minorHAnsi"/>
          <w:color w:val="70AD47" w:themeColor="accent6"/>
          <w:szCs w:val="22"/>
        </w:rPr>
        <w:t>This section</w:t>
      </w:r>
      <w:r w:rsidRPr="005C5569">
        <w:rPr>
          <w:rFonts w:cstheme="minorHAnsi"/>
          <w:color w:val="70AD47" w:themeColor="accent6"/>
          <w:szCs w:val="22"/>
        </w:rPr>
        <w:t xml:space="preserve"> outlines the context in which the </w:t>
      </w:r>
      <w:r w:rsidR="006F5B95">
        <w:rPr>
          <w:rFonts w:cstheme="minorHAnsi"/>
          <w:color w:val="70AD47" w:themeColor="accent6"/>
          <w:szCs w:val="22"/>
        </w:rPr>
        <w:t>follow-on phase</w:t>
      </w:r>
      <w:r w:rsidRPr="005C5569">
        <w:rPr>
          <w:rFonts w:cstheme="minorHAnsi"/>
          <w:color w:val="70AD47" w:themeColor="accent6"/>
          <w:szCs w:val="22"/>
        </w:rPr>
        <w:t xml:space="preserve"> is being undertaken including </w:t>
      </w:r>
      <w:r w:rsidR="006F5B95">
        <w:rPr>
          <w:rFonts w:cstheme="minorHAnsi"/>
          <w:color w:val="70AD47" w:themeColor="accent6"/>
          <w:szCs w:val="22"/>
        </w:rPr>
        <w:t>key findings and recommendations from the evaluation and</w:t>
      </w:r>
      <w:r w:rsidRPr="005C5569">
        <w:rPr>
          <w:rFonts w:cstheme="minorHAnsi"/>
          <w:color w:val="70AD47" w:themeColor="accent6"/>
          <w:szCs w:val="22"/>
        </w:rPr>
        <w:t xml:space="preserve"> how UNICEF has adapted </w:t>
      </w:r>
      <w:r w:rsidR="006F5B95">
        <w:rPr>
          <w:rFonts w:cstheme="minorHAnsi"/>
          <w:color w:val="70AD47" w:themeColor="accent6"/>
          <w:szCs w:val="22"/>
        </w:rPr>
        <w:t>is approach, policies and practices as a consequence of the evaluation.</w:t>
      </w:r>
    </w:p>
    <w:p w14:paraId="10E492EA" w14:textId="282119BC" w:rsidR="007D19C3" w:rsidRDefault="007D19C3" w:rsidP="00B6521A">
      <w:pPr>
        <w:pStyle w:val="Itadbodycopy"/>
        <w:spacing w:after="120"/>
        <w:jc w:val="both"/>
        <w:rPr>
          <w:rFonts w:cstheme="minorHAnsi"/>
          <w:b/>
          <w:color w:val="70AD47" w:themeColor="accent6"/>
          <w:sz w:val="28"/>
          <w:szCs w:val="28"/>
        </w:rPr>
      </w:pPr>
      <w:r>
        <w:rPr>
          <w:rFonts w:cstheme="minorHAnsi"/>
          <w:b/>
          <w:color w:val="70AD47" w:themeColor="accent6"/>
          <w:sz w:val="28"/>
          <w:szCs w:val="28"/>
        </w:rPr>
        <w:t>2.1 The rationale for the evaluation</w:t>
      </w:r>
    </w:p>
    <w:p w14:paraId="57F8C703" w14:textId="77777777" w:rsidR="007D19C3" w:rsidRDefault="007D19C3" w:rsidP="007D19C3">
      <w:pPr>
        <w:pStyle w:val="Itadbodycopy"/>
        <w:spacing w:after="120"/>
        <w:jc w:val="both"/>
        <w:rPr>
          <w:szCs w:val="22"/>
        </w:rPr>
      </w:pPr>
      <w:r>
        <w:rPr>
          <w:szCs w:val="22"/>
        </w:rPr>
        <w:t>In its Second Executive Board meeting in September 2017,</w:t>
      </w:r>
      <w:r>
        <w:rPr>
          <w:rStyle w:val="FootnoteReference"/>
          <w:szCs w:val="22"/>
        </w:rPr>
        <w:footnoteReference w:id="20"/>
      </w:r>
      <w:r>
        <w:rPr>
          <w:szCs w:val="22"/>
        </w:rPr>
        <w:t xml:space="preserve"> UNICEF outlined the challenges that it faces in delivering humanitarian assistance to the growing number of children – estimated to be 535 million – who live in countries affected by crises. The report lists four key aspects of its work which are preventing it from meeting reaching those in greatest need:</w:t>
      </w:r>
    </w:p>
    <w:p w14:paraId="7DF793F4" w14:textId="77777777" w:rsidR="007D19C3" w:rsidRDefault="007D19C3" w:rsidP="00072825">
      <w:pPr>
        <w:pStyle w:val="Itadbodycopy"/>
        <w:numPr>
          <w:ilvl w:val="0"/>
          <w:numId w:val="11"/>
        </w:numPr>
        <w:jc w:val="both"/>
        <w:rPr>
          <w:szCs w:val="22"/>
        </w:rPr>
      </w:pPr>
      <w:r>
        <w:rPr>
          <w:szCs w:val="22"/>
        </w:rPr>
        <w:t xml:space="preserve">Constrained humanitarian access was the most significant challenge (with Syrian Arab Republic, Iraq, Nigeria, South Sudan, Somalia and Yemen all listed as particularly problematic in this regard). In response, UNICEF has strengthened risk management and access negotiations, developed local community dialogue as an acceptance strategy and has sought to strengthen the capacity of its staff in aspects of alternative implementation modalities, conducting humanitarian negotiations, enhancing </w:t>
      </w:r>
      <w:r w:rsidRPr="002936AC">
        <w:rPr>
          <w:szCs w:val="22"/>
        </w:rPr>
        <w:t>presence through partnership and determining programme criticality.</w:t>
      </w:r>
    </w:p>
    <w:p w14:paraId="1DF3FDFD" w14:textId="77777777" w:rsidR="007D19C3" w:rsidRDefault="007D19C3" w:rsidP="00072825">
      <w:pPr>
        <w:pStyle w:val="Itadbodycopy"/>
        <w:numPr>
          <w:ilvl w:val="0"/>
          <w:numId w:val="11"/>
        </w:numPr>
        <w:jc w:val="both"/>
        <w:rPr>
          <w:szCs w:val="22"/>
        </w:rPr>
      </w:pPr>
      <w:r w:rsidRPr="002936AC">
        <w:rPr>
          <w:szCs w:val="22"/>
        </w:rPr>
        <w:t>Security and logistical constraints that stem from armed conflict, civil unrest, high-threat environments and targeting of humanitarian workers. To address this, UNICEF has invested in its security functions through staff training and hiring of security experts and procurement of essential security equipment. It has recruited additional security advisors and deployed security staff to crisis-affected countries such as Afghanistan, Cameroon, Chad, the Central African Republic, Iraq, Mali, Nigeria, Somalia, South Sudan, the Syrian Arab Republic, Ukraine and Yemen.</w:t>
      </w:r>
    </w:p>
    <w:p w14:paraId="3463A09D" w14:textId="77777777" w:rsidR="007D19C3" w:rsidRPr="00E223BD" w:rsidRDefault="007D19C3" w:rsidP="00072825">
      <w:pPr>
        <w:pStyle w:val="Itadbodycopy"/>
        <w:numPr>
          <w:ilvl w:val="0"/>
          <w:numId w:val="11"/>
        </w:numPr>
        <w:jc w:val="both"/>
        <w:rPr>
          <w:szCs w:val="22"/>
        </w:rPr>
      </w:pPr>
      <w:r w:rsidRPr="00E223BD">
        <w:rPr>
          <w:szCs w:val="22"/>
        </w:rPr>
        <w:t>The growing number and complexity of humanitarian situations, including increasingly protracted crises, is stretching the organisation’s ability for timely and effective response. While UNICEF’</w:t>
      </w:r>
      <w:r>
        <w:rPr>
          <w:szCs w:val="22"/>
        </w:rPr>
        <w:t>s Emergency Response Team</w:t>
      </w:r>
      <w:r w:rsidRPr="00E223BD">
        <w:rPr>
          <w:szCs w:val="22"/>
        </w:rPr>
        <w:t>, Immediate Response Team, standby partnerships and regional emergency rosters have gone some way to addressing this challenge,</w:t>
      </w:r>
      <w:r w:rsidRPr="00E223BD">
        <w:rPr>
          <w:rStyle w:val="FootnoteReference"/>
          <w:szCs w:val="22"/>
        </w:rPr>
        <w:footnoteReference w:id="21"/>
      </w:r>
      <w:r w:rsidRPr="00E223BD">
        <w:rPr>
          <w:szCs w:val="22"/>
        </w:rPr>
        <w:t xml:space="preserve"> attracting and building the capacity of personnel to work in emergencies continues to be an important focus.</w:t>
      </w:r>
    </w:p>
    <w:p w14:paraId="6D15685F" w14:textId="436186EF" w:rsidR="007D19C3" w:rsidRPr="00E223BD" w:rsidRDefault="007D19C3" w:rsidP="00072825">
      <w:pPr>
        <w:pStyle w:val="ListParagraph"/>
        <w:numPr>
          <w:ilvl w:val="0"/>
          <w:numId w:val="11"/>
        </w:numPr>
        <w:spacing w:after="120"/>
        <w:jc w:val="both"/>
        <w:rPr>
          <w:sz w:val="22"/>
          <w:szCs w:val="22"/>
        </w:rPr>
      </w:pPr>
      <w:r w:rsidRPr="00E223BD">
        <w:rPr>
          <w:sz w:val="22"/>
          <w:szCs w:val="22"/>
        </w:rPr>
        <w:t xml:space="preserve">UNICEF has continued to face challenges in raising thematic funding for humanitarian situations. In some cases, resources are not moving towards greater flexibility but rather towards greater conditionality, making it difficult to reach those most in need. In response, UNICEF is exploring the use of multi-year funding with key donor partners and at the other end of the spectrum, </w:t>
      </w:r>
      <w:r w:rsidR="00976BAC">
        <w:rPr>
          <w:sz w:val="22"/>
          <w:szCs w:val="22"/>
        </w:rPr>
        <w:t>is able to kick-start</w:t>
      </w:r>
      <w:r w:rsidRPr="00E223BD">
        <w:rPr>
          <w:sz w:val="22"/>
          <w:szCs w:val="22"/>
        </w:rPr>
        <w:t xml:space="preserve"> response with its Emergency Programme Fund.</w:t>
      </w:r>
    </w:p>
    <w:p w14:paraId="6951ED56" w14:textId="77777777" w:rsidR="007D19C3" w:rsidRPr="00355065" w:rsidRDefault="007D19C3" w:rsidP="007D19C3">
      <w:pPr>
        <w:pStyle w:val="Itadbodycopy"/>
        <w:spacing w:after="120"/>
        <w:jc w:val="both"/>
        <w:rPr>
          <w:szCs w:val="22"/>
        </w:rPr>
      </w:pPr>
      <w:r>
        <w:rPr>
          <w:szCs w:val="22"/>
        </w:rPr>
        <w:t>The challenges outlined by the Board are broadly echoed by UNICEF’s programme staff. In the survey that was undertaken as part of the learning report for the evaluation,</w:t>
      </w:r>
      <w:r w:rsidRPr="00355065">
        <w:rPr>
          <w:szCs w:val="22"/>
        </w:rPr>
        <w:t xml:space="preserve"> three dominant factors limiting both the coverage and the quality of UNICEF’s humanitarian response</w:t>
      </w:r>
      <w:r>
        <w:rPr>
          <w:szCs w:val="22"/>
        </w:rPr>
        <w:t xml:space="preserve"> were highlighted:</w:t>
      </w:r>
    </w:p>
    <w:p w14:paraId="070ADA95" w14:textId="0EB4EAB0" w:rsidR="007D19C3" w:rsidRPr="00AF2416" w:rsidRDefault="007D19C3" w:rsidP="00072825">
      <w:pPr>
        <w:pStyle w:val="Itadbodycopy"/>
        <w:numPr>
          <w:ilvl w:val="0"/>
          <w:numId w:val="9"/>
        </w:numPr>
        <w:jc w:val="both"/>
        <w:rPr>
          <w:szCs w:val="22"/>
        </w:rPr>
      </w:pPr>
      <w:r w:rsidRPr="00AF2416">
        <w:rPr>
          <w:szCs w:val="22"/>
        </w:rPr>
        <w:t>Restricted access to areas and populations in humanitarian need: Poor security makes it hazardous to work in certain areas. Non-State Entities (NSEs) are hard to negotiate with and government may stop UNICEF from attempting to work in areas controlled by NSEs. Staff and partners are exposed to risks of harm at the same time as security restrictions stop some areas being reached. </w:t>
      </w:r>
    </w:p>
    <w:p w14:paraId="46702D8B" w14:textId="096CF2D5" w:rsidR="007D19C3" w:rsidRPr="00AF2416" w:rsidRDefault="007D19C3" w:rsidP="00072825">
      <w:pPr>
        <w:pStyle w:val="Itadbodycopy"/>
        <w:numPr>
          <w:ilvl w:val="0"/>
          <w:numId w:val="9"/>
        </w:numPr>
        <w:jc w:val="both"/>
        <w:rPr>
          <w:szCs w:val="22"/>
        </w:rPr>
      </w:pPr>
      <w:r w:rsidRPr="00AF2416">
        <w:rPr>
          <w:szCs w:val="22"/>
        </w:rPr>
        <w:t>Limited capacity, in terms of reach and of skill, of implementing partners, government and UNICEF staff</w:t>
      </w:r>
      <w:r w:rsidR="00AF2416" w:rsidRPr="00AF2416">
        <w:rPr>
          <w:szCs w:val="22"/>
        </w:rPr>
        <w:t>:</w:t>
      </w:r>
      <w:r w:rsidRPr="00AF2416">
        <w:rPr>
          <w:szCs w:val="22"/>
        </w:rPr>
        <w:t xml:space="preserve"> There are not enough staff in field locations, staff do not always have the skills to operate in the challenging conditions found in complex humanitarian situations, and there are too many temporary contracts, in part because of limited funding. There are vitally important gaps in the capacity of partners and of government counterparts. </w:t>
      </w:r>
    </w:p>
    <w:p w14:paraId="588FF5CD" w14:textId="6A693FF8" w:rsidR="007D19C3" w:rsidRPr="00AF2416" w:rsidRDefault="007D19C3" w:rsidP="00072825">
      <w:pPr>
        <w:pStyle w:val="Itadbodycopy"/>
        <w:numPr>
          <w:ilvl w:val="0"/>
          <w:numId w:val="9"/>
        </w:numPr>
        <w:spacing w:after="120"/>
        <w:jc w:val="both"/>
        <w:rPr>
          <w:szCs w:val="22"/>
        </w:rPr>
      </w:pPr>
      <w:r w:rsidRPr="00AF2416">
        <w:rPr>
          <w:szCs w:val="22"/>
        </w:rPr>
        <w:t>Inadequate Funding</w:t>
      </w:r>
      <w:r w:rsidR="00AF2416" w:rsidRPr="00AF2416">
        <w:rPr>
          <w:szCs w:val="22"/>
        </w:rPr>
        <w:t>:</w:t>
      </w:r>
      <w:r w:rsidRPr="00AF2416">
        <w:rPr>
          <w:szCs w:val="22"/>
        </w:rPr>
        <w:t xml:space="preserve"> Almost all COs report under-funding which is sometimes chronic. They want more action from Regional Offices and HQ to advocate for more funds.</w:t>
      </w:r>
    </w:p>
    <w:p w14:paraId="25D59E2E" w14:textId="1E05D2A0" w:rsidR="007D19C3" w:rsidRDefault="007D19C3" w:rsidP="007D19C3">
      <w:pPr>
        <w:pStyle w:val="Itadbodycopy"/>
        <w:spacing w:after="120"/>
        <w:jc w:val="both"/>
        <w:rPr>
          <w:szCs w:val="22"/>
        </w:rPr>
      </w:pPr>
      <w:r>
        <w:rPr>
          <w:szCs w:val="22"/>
        </w:rPr>
        <w:t xml:space="preserve">A summary </w:t>
      </w:r>
      <w:r w:rsidRPr="00D95B9D">
        <w:rPr>
          <w:szCs w:val="22"/>
        </w:rPr>
        <w:t xml:space="preserve">from recent evaluations of how these challenges impact on humanitarian quality and coverage is outlined in figure </w:t>
      </w:r>
      <w:r w:rsidR="001014F6" w:rsidRPr="00D95B9D">
        <w:rPr>
          <w:szCs w:val="22"/>
        </w:rPr>
        <w:t>2</w:t>
      </w:r>
      <w:r w:rsidRPr="00D95B9D">
        <w:rPr>
          <w:szCs w:val="22"/>
        </w:rPr>
        <w:t xml:space="preserve"> below</w:t>
      </w:r>
      <w:r>
        <w:rPr>
          <w:szCs w:val="22"/>
        </w:rPr>
        <w:t>.</w:t>
      </w:r>
      <w:r>
        <w:rPr>
          <w:rStyle w:val="FootnoteReference"/>
          <w:szCs w:val="22"/>
        </w:rPr>
        <w:footnoteReference w:id="22"/>
      </w:r>
    </w:p>
    <w:p w14:paraId="0F2202FC" w14:textId="774D4EC4" w:rsidR="007D19C3" w:rsidRDefault="007D19C3" w:rsidP="007D19C3">
      <w:pPr>
        <w:pStyle w:val="Itadbodycopy"/>
        <w:spacing w:after="120"/>
        <w:jc w:val="both"/>
        <w:rPr>
          <w:b/>
          <w:color w:val="70AD47" w:themeColor="accent6"/>
          <w:sz w:val="20"/>
        </w:rPr>
      </w:pPr>
      <w:r>
        <w:rPr>
          <w:b/>
          <w:color w:val="70AD47" w:themeColor="accent6"/>
          <w:sz w:val="20"/>
        </w:rPr>
        <w:t xml:space="preserve">Figure </w:t>
      </w:r>
      <w:r w:rsidR="001014F6">
        <w:rPr>
          <w:b/>
          <w:color w:val="70AD47" w:themeColor="accent6"/>
          <w:sz w:val="20"/>
        </w:rPr>
        <w:t>2</w:t>
      </w:r>
      <w:r>
        <w:rPr>
          <w:b/>
          <w:color w:val="70AD47" w:themeColor="accent6"/>
          <w:sz w:val="20"/>
        </w:rPr>
        <w:t>: Challenges to UNICEF’s coverage and quality identified in recent evaluations of its humanitarian responses</w:t>
      </w:r>
    </w:p>
    <w:tbl>
      <w:tblPr>
        <w:tblStyle w:val="GridTable4-Accent6"/>
        <w:tblW w:w="0" w:type="auto"/>
        <w:tblLook w:val="04A0" w:firstRow="1" w:lastRow="0" w:firstColumn="1" w:lastColumn="0" w:noHBand="0" w:noVBand="1"/>
      </w:tblPr>
      <w:tblGrid>
        <w:gridCol w:w="4868"/>
        <w:gridCol w:w="4868"/>
      </w:tblGrid>
      <w:tr w:rsidR="007D19C3" w14:paraId="4510BF84" w14:textId="77777777" w:rsidTr="00D424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8" w:type="dxa"/>
          </w:tcPr>
          <w:p w14:paraId="26D940D6" w14:textId="77777777" w:rsidR="007D19C3" w:rsidRPr="00CF471E" w:rsidRDefault="007D19C3" w:rsidP="00D42455">
            <w:pPr>
              <w:pStyle w:val="NoSpacing"/>
              <w:jc w:val="center"/>
              <w:rPr>
                <w:rFonts w:asciiTheme="majorHAnsi" w:hAnsiTheme="majorHAnsi" w:cstheme="majorHAnsi"/>
                <w:sz w:val="20"/>
                <w:szCs w:val="20"/>
              </w:rPr>
            </w:pPr>
            <w:r w:rsidRPr="00CF471E">
              <w:rPr>
                <w:rFonts w:asciiTheme="majorHAnsi" w:hAnsiTheme="majorHAnsi" w:cstheme="majorHAnsi"/>
                <w:sz w:val="20"/>
                <w:szCs w:val="20"/>
              </w:rPr>
              <w:t>Coverage</w:t>
            </w:r>
          </w:p>
        </w:tc>
        <w:tc>
          <w:tcPr>
            <w:tcW w:w="4868" w:type="dxa"/>
          </w:tcPr>
          <w:p w14:paraId="77990990" w14:textId="77777777" w:rsidR="007D19C3" w:rsidRPr="00CF471E" w:rsidRDefault="007D19C3" w:rsidP="00D42455">
            <w:pPr>
              <w:pStyle w:val="NoSpacing"/>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Quality</w:t>
            </w:r>
          </w:p>
        </w:tc>
      </w:tr>
      <w:tr w:rsidR="007D19C3" w14:paraId="58CBE4D1"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8" w:type="dxa"/>
          </w:tcPr>
          <w:p w14:paraId="2E8FFB81" w14:textId="77777777" w:rsidR="007D19C3" w:rsidRPr="00CF471E" w:rsidRDefault="007D19C3" w:rsidP="007D19C3">
            <w:pPr>
              <w:pStyle w:val="NoSpacing"/>
              <w:jc w:val="both"/>
              <w:rPr>
                <w:rFonts w:asciiTheme="majorHAnsi" w:hAnsiTheme="majorHAnsi" w:cstheme="majorHAnsi"/>
                <w:sz w:val="20"/>
                <w:szCs w:val="20"/>
              </w:rPr>
            </w:pPr>
            <w:r w:rsidRPr="00CF471E">
              <w:rPr>
                <w:rFonts w:asciiTheme="majorHAnsi" w:hAnsiTheme="majorHAnsi" w:cstheme="majorHAnsi"/>
                <w:sz w:val="20"/>
                <w:szCs w:val="20"/>
                <w:lang w:val="en-US"/>
              </w:rPr>
              <w:t>Humanitarian Access</w:t>
            </w:r>
            <w:r w:rsidRPr="00CF471E">
              <w:rPr>
                <w:rFonts w:asciiTheme="majorHAnsi" w:hAnsiTheme="majorHAnsi" w:cstheme="majorHAnsi"/>
                <w:b w:val="0"/>
                <w:i/>
                <w:sz w:val="20"/>
                <w:szCs w:val="20"/>
                <w:lang w:val="en-US"/>
              </w:rPr>
              <w:t xml:space="preserve"> </w:t>
            </w:r>
            <w:r w:rsidRPr="00CF471E">
              <w:rPr>
                <w:rFonts w:asciiTheme="majorHAnsi" w:hAnsiTheme="majorHAnsi" w:cstheme="majorHAnsi"/>
                <w:b w:val="0"/>
                <w:sz w:val="20"/>
                <w:szCs w:val="20"/>
                <w:lang w:val="en-US"/>
              </w:rPr>
              <w:t>to affected populations is a key constraint for humanitarian responses in conflict environments. It can be a constraint on its own, or be affected by issues related to accountability or the relationship with the national government in a country</w:t>
            </w:r>
          </w:p>
        </w:tc>
        <w:tc>
          <w:tcPr>
            <w:tcW w:w="4868" w:type="dxa"/>
          </w:tcPr>
          <w:p w14:paraId="64B04174" w14:textId="77777777" w:rsidR="007D19C3" w:rsidRPr="00CF471E" w:rsidRDefault="007D19C3" w:rsidP="007D19C3">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b/>
                <w:sz w:val="20"/>
                <w:szCs w:val="20"/>
                <w:lang w:val="en-US"/>
              </w:rPr>
              <w:t>Timeliness of response</w:t>
            </w:r>
            <w:r w:rsidRPr="00CF471E">
              <w:rPr>
                <w:rFonts w:asciiTheme="majorHAnsi" w:hAnsiTheme="majorHAnsi" w:cstheme="majorHAnsi"/>
                <w:sz w:val="20"/>
                <w:szCs w:val="20"/>
                <w:lang w:val="en-US"/>
              </w:rPr>
              <w:t>, including the efficiency of Level 2 or Level 3 activation, directly affects the quality of the response in terms of people reached, especially when needs are acute</w:t>
            </w:r>
          </w:p>
        </w:tc>
      </w:tr>
      <w:tr w:rsidR="007D19C3" w14:paraId="77A71089" w14:textId="77777777" w:rsidTr="007D19C3">
        <w:tc>
          <w:tcPr>
            <w:cnfStyle w:val="001000000000" w:firstRow="0" w:lastRow="0" w:firstColumn="1" w:lastColumn="0" w:oddVBand="0" w:evenVBand="0" w:oddHBand="0" w:evenHBand="0" w:firstRowFirstColumn="0" w:firstRowLastColumn="0" w:lastRowFirstColumn="0" w:lastRowLastColumn="0"/>
            <w:tcW w:w="4868" w:type="dxa"/>
            <w:shd w:val="clear" w:color="auto" w:fill="C5E0B3" w:themeFill="accent6" w:themeFillTint="66"/>
          </w:tcPr>
          <w:p w14:paraId="2116126D" w14:textId="77777777" w:rsidR="007D19C3" w:rsidRPr="00CF471E" w:rsidRDefault="007D19C3" w:rsidP="007D19C3">
            <w:pPr>
              <w:pStyle w:val="NoSpacing"/>
              <w:jc w:val="both"/>
              <w:rPr>
                <w:rFonts w:asciiTheme="majorHAnsi" w:hAnsiTheme="majorHAnsi" w:cstheme="majorHAnsi"/>
                <w:sz w:val="20"/>
                <w:szCs w:val="20"/>
              </w:rPr>
            </w:pPr>
            <w:r w:rsidRPr="00CF471E">
              <w:rPr>
                <w:rFonts w:asciiTheme="majorHAnsi" w:hAnsiTheme="majorHAnsi" w:cstheme="majorHAnsi"/>
                <w:sz w:val="20"/>
                <w:szCs w:val="20"/>
                <w:lang w:val="en-US"/>
              </w:rPr>
              <w:t>Accountability to affected people</w:t>
            </w:r>
            <w:r w:rsidRPr="00CF471E">
              <w:rPr>
                <w:rFonts w:asciiTheme="majorHAnsi" w:hAnsiTheme="majorHAnsi" w:cstheme="majorHAnsi"/>
                <w:b w:val="0"/>
                <w:sz w:val="20"/>
                <w:szCs w:val="20"/>
                <w:lang w:val="en-US"/>
              </w:rPr>
              <w:t>, a key IASC commitment, can determine the level of access to geographical areas and/or communities</w:t>
            </w:r>
          </w:p>
        </w:tc>
        <w:tc>
          <w:tcPr>
            <w:tcW w:w="4868" w:type="dxa"/>
            <w:shd w:val="clear" w:color="auto" w:fill="C5E0B3" w:themeFill="accent6" w:themeFillTint="66"/>
          </w:tcPr>
          <w:p w14:paraId="66CD93AC" w14:textId="77777777" w:rsidR="007D19C3" w:rsidRPr="00CF471E" w:rsidRDefault="007D19C3" w:rsidP="007D19C3">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b/>
                <w:sz w:val="20"/>
                <w:szCs w:val="20"/>
                <w:lang w:val="en-US"/>
              </w:rPr>
              <w:t>Integrated Programming</w:t>
            </w:r>
            <w:r w:rsidRPr="00CF471E">
              <w:rPr>
                <w:rFonts w:asciiTheme="majorHAnsi" w:hAnsiTheme="majorHAnsi" w:cstheme="majorHAnsi"/>
                <w:b/>
                <w:i/>
                <w:sz w:val="20"/>
                <w:szCs w:val="20"/>
                <w:lang w:val="en-US"/>
              </w:rPr>
              <w:t xml:space="preserve"> </w:t>
            </w:r>
            <w:r w:rsidRPr="00CF471E">
              <w:rPr>
                <w:rFonts w:asciiTheme="majorHAnsi" w:hAnsiTheme="majorHAnsi" w:cstheme="majorHAnsi"/>
                <w:sz w:val="20"/>
                <w:szCs w:val="20"/>
                <w:lang w:val="en-US"/>
              </w:rPr>
              <w:t>between sectors is a well-documented positive factor for programming quality in humanitarian assistance</w:t>
            </w:r>
          </w:p>
        </w:tc>
      </w:tr>
      <w:tr w:rsidR="007D19C3" w14:paraId="2D3FA109"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8" w:type="dxa"/>
          </w:tcPr>
          <w:p w14:paraId="5F325CEA" w14:textId="77777777" w:rsidR="007D19C3" w:rsidRPr="00CF471E" w:rsidRDefault="007D19C3" w:rsidP="007D19C3">
            <w:pPr>
              <w:pStyle w:val="NoSpacing"/>
              <w:jc w:val="both"/>
              <w:rPr>
                <w:rFonts w:asciiTheme="majorHAnsi" w:hAnsiTheme="majorHAnsi" w:cstheme="majorHAnsi"/>
                <w:sz w:val="20"/>
                <w:szCs w:val="20"/>
              </w:rPr>
            </w:pPr>
            <w:r w:rsidRPr="00CF471E">
              <w:rPr>
                <w:rFonts w:asciiTheme="majorHAnsi" w:hAnsiTheme="majorHAnsi" w:cstheme="majorHAnsi"/>
                <w:sz w:val="20"/>
                <w:szCs w:val="20"/>
                <w:lang w:val="en-US"/>
              </w:rPr>
              <w:t>Relationship with national government,</w:t>
            </w:r>
            <w:r w:rsidRPr="00CF471E">
              <w:rPr>
                <w:rFonts w:asciiTheme="majorHAnsi" w:hAnsiTheme="majorHAnsi" w:cstheme="majorHAnsi"/>
                <w:i/>
                <w:sz w:val="20"/>
                <w:szCs w:val="20"/>
                <w:lang w:val="en-US"/>
              </w:rPr>
              <w:t xml:space="preserve"> </w:t>
            </w:r>
            <w:r w:rsidRPr="00CF471E">
              <w:rPr>
                <w:rFonts w:asciiTheme="majorHAnsi" w:hAnsiTheme="majorHAnsi" w:cstheme="majorHAnsi"/>
                <w:b w:val="0"/>
                <w:sz w:val="20"/>
                <w:szCs w:val="20"/>
                <w:lang w:val="en-US"/>
              </w:rPr>
              <w:t>in countries where the national government is a party to a conflict, can significantly affect access to areas both inside and outside of government control</w:t>
            </w:r>
          </w:p>
        </w:tc>
        <w:tc>
          <w:tcPr>
            <w:tcW w:w="4868" w:type="dxa"/>
          </w:tcPr>
          <w:p w14:paraId="2A2374AC" w14:textId="77777777" w:rsidR="007D19C3" w:rsidRPr="00CF471E" w:rsidRDefault="007D19C3" w:rsidP="007D19C3">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b/>
                <w:sz w:val="20"/>
                <w:szCs w:val="20"/>
                <w:lang w:val="en-US"/>
              </w:rPr>
              <w:t>Accountability</w:t>
            </w:r>
            <w:r w:rsidRPr="00CF471E">
              <w:rPr>
                <w:rFonts w:asciiTheme="majorHAnsi" w:hAnsiTheme="majorHAnsi" w:cstheme="majorHAnsi"/>
                <w:b/>
                <w:i/>
                <w:sz w:val="20"/>
                <w:szCs w:val="20"/>
                <w:lang w:val="en-US"/>
              </w:rPr>
              <w:t xml:space="preserve"> </w:t>
            </w:r>
            <w:r w:rsidRPr="00CF471E">
              <w:rPr>
                <w:rFonts w:asciiTheme="majorHAnsi" w:hAnsiTheme="majorHAnsi" w:cstheme="majorHAnsi"/>
                <w:b/>
                <w:sz w:val="20"/>
                <w:szCs w:val="20"/>
                <w:lang w:val="en-US"/>
              </w:rPr>
              <w:t>to affected people</w:t>
            </w:r>
            <w:r w:rsidRPr="00CF471E">
              <w:rPr>
                <w:rFonts w:asciiTheme="majorHAnsi" w:hAnsiTheme="majorHAnsi" w:cstheme="majorHAnsi"/>
                <w:sz w:val="20"/>
                <w:szCs w:val="20"/>
                <w:lang w:val="en-US"/>
              </w:rPr>
              <w:t xml:space="preserve"> is also a factor in the quality of the response. It is well documented that active inclusion of affected populations in determining the contents and the scope of a response is a key factor in its success.</w:t>
            </w:r>
          </w:p>
        </w:tc>
      </w:tr>
      <w:tr w:rsidR="007D19C3" w14:paraId="2CCE59DF" w14:textId="77777777" w:rsidTr="007D19C3">
        <w:tc>
          <w:tcPr>
            <w:cnfStyle w:val="001000000000" w:firstRow="0" w:lastRow="0" w:firstColumn="1" w:lastColumn="0" w:oddVBand="0" w:evenVBand="0" w:oddHBand="0" w:evenHBand="0" w:firstRowFirstColumn="0" w:firstRowLastColumn="0" w:lastRowFirstColumn="0" w:lastRowLastColumn="0"/>
            <w:tcW w:w="4868" w:type="dxa"/>
            <w:shd w:val="clear" w:color="auto" w:fill="C5E0B3" w:themeFill="accent6" w:themeFillTint="66"/>
          </w:tcPr>
          <w:p w14:paraId="7D1192BC" w14:textId="77777777" w:rsidR="007D19C3" w:rsidRPr="00CF471E" w:rsidRDefault="007D19C3" w:rsidP="007D19C3">
            <w:pPr>
              <w:pStyle w:val="NoSpacing"/>
              <w:jc w:val="both"/>
              <w:rPr>
                <w:rFonts w:asciiTheme="majorHAnsi" w:hAnsiTheme="majorHAnsi" w:cstheme="majorHAnsi"/>
                <w:sz w:val="20"/>
                <w:szCs w:val="20"/>
              </w:rPr>
            </w:pPr>
            <w:r w:rsidRPr="00CF471E">
              <w:rPr>
                <w:rFonts w:asciiTheme="majorHAnsi" w:hAnsiTheme="majorHAnsi" w:cstheme="majorHAnsi"/>
                <w:sz w:val="20"/>
                <w:szCs w:val="20"/>
                <w:lang w:val="en-US"/>
              </w:rPr>
              <w:t>Risk Management</w:t>
            </w:r>
            <w:r w:rsidRPr="00CF471E">
              <w:rPr>
                <w:rFonts w:asciiTheme="majorHAnsi" w:hAnsiTheme="majorHAnsi" w:cstheme="majorHAnsi"/>
                <w:b w:val="0"/>
                <w:sz w:val="20"/>
                <w:szCs w:val="20"/>
                <w:lang w:val="en-US"/>
              </w:rPr>
              <w:t>, or the level of risk that a country office can manage sustainably, determines if and how opportunities for humanitarian access can be utilized.</w:t>
            </w:r>
          </w:p>
        </w:tc>
        <w:tc>
          <w:tcPr>
            <w:tcW w:w="4868" w:type="dxa"/>
            <w:shd w:val="clear" w:color="auto" w:fill="C5E0B3" w:themeFill="accent6" w:themeFillTint="66"/>
          </w:tcPr>
          <w:p w14:paraId="2637268B" w14:textId="77777777" w:rsidR="007D19C3" w:rsidRPr="00CF471E" w:rsidRDefault="007D19C3" w:rsidP="007D19C3">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b/>
                <w:sz w:val="20"/>
                <w:szCs w:val="20"/>
                <w:lang w:val="en-US"/>
              </w:rPr>
              <w:t xml:space="preserve">Linking Development and Humanitarian Programming </w:t>
            </w:r>
            <w:r w:rsidRPr="00CF471E">
              <w:rPr>
                <w:rFonts w:asciiTheme="majorHAnsi" w:hAnsiTheme="majorHAnsi" w:cstheme="majorHAnsi"/>
                <w:sz w:val="20"/>
                <w:szCs w:val="20"/>
                <w:lang w:val="en-US"/>
              </w:rPr>
              <w:t>is crucial both at the start and at the end of an emergency response. The strength of these links directly affects preparedness and resilience, i.e. reducing the impact of an emergency from the start, while it equally affects the level of sustainability of any gains made during the emergency response.</w:t>
            </w:r>
          </w:p>
        </w:tc>
      </w:tr>
    </w:tbl>
    <w:p w14:paraId="035A7C68" w14:textId="77777777" w:rsidR="007D19C3" w:rsidRPr="00036D4F" w:rsidRDefault="007D19C3" w:rsidP="007D19C3">
      <w:pPr>
        <w:pStyle w:val="NoSpacing"/>
      </w:pPr>
    </w:p>
    <w:p w14:paraId="416364B1" w14:textId="77777777" w:rsidR="007D19C3" w:rsidRDefault="007D19C3" w:rsidP="007D19C3">
      <w:pPr>
        <w:pStyle w:val="Itadbodycopy"/>
        <w:spacing w:after="120"/>
        <w:jc w:val="both"/>
        <w:rPr>
          <w:szCs w:val="22"/>
        </w:rPr>
      </w:pPr>
      <w:r w:rsidRPr="00355065">
        <w:rPr>
          <w:szCs w:val="22"/>
        </w:rPr>
        <w:t>These cha</w:t>
      </w:r>
      <w:r>
        <w:rPr>
          <w:szCs w:val="22"/>
        </w:rPr>
        <w:t>llenges are not specific to UNICEF but affect most organisations working in humanitarian crises. However, it is</w:t>
      </w:r>
      <w:r w:rsidRPr="00355065">
        <w:rPr>
          <w:szCs w:val="22"/>
        </w:rPr>
        <w:t xml:space="preserve"> the clarity with which they emerge from the field</w:t>
      </w:r>
      <w:r>
        <w:rPr>
          <w:szCs w:val="22"/>
        </w:rPr>
        <w:t xml:space="preserve"> and the consistency of concern throughout the agency which makes them important. In seeking to either address or accommodate these challenges, UNICEF COs face a number of dilemmas – which provides an important frame of reference:  </w:t>
      </w:r>
    </w:p>
    <w:p w14:paraId="1D1ABC02" w14:textId="77777777" w:rsidR="007D19C3" w:rsidRPr="00B815F0" w:rsidRDefault="007D19C3" w:rsidP="00072825">
      <w:pPr>
        <w:pStyle w:val="Itadbodycopy"/>
        <w:numPr>
          <w:ilvl w:val="0"/>
          <w:numId w:val="12"/>
        </w:numPr>
        <w:jc w:val="both"/>
        <w:rPr>
          <w:szCs w:val="22"/>
        </w:rPr>
      </w:pPr>
      <w:r>
        <w:rPr>
          <w:szCs w:val="22"/>
        </w:rPr>
        <w:t>Expanding</w:t>
      </w:r>
      <w:r w:rsidRPr="00B815F0">
        <w:rPr>
          <w:szCs w:val="22"/>
        </w:rPr>
        <w:t xml:space="preserve"> </w:t>
      </w:r>
      <w:r>
        <w:rPr>
          <w:szCs w:val="22"/>
        </w:rPr>
        <w:t>programme coverage while at the same time meeting programme quality standards;</w:t>
      </w:r>
      <w:r w:rsidRPr="00B815F0">
        <w:rPr>
          <w:szCs w:val="22"/>
        </w:rPr>
        <w:t> </w:t>
      </w:r>
    </w:p>
    <w:p w14:paraId="25AB6D2C" w14:textId="77777777" w:rsidR="007D19C3" w:rsidRPr="00B815F0" w:rsidRDefault="007D19C3" w:rsidP="00072825">
      <w:pPr>
        <w:pStyle w:val="Itadbodycopy"/>
        <w:numPr>
          <w:ilvl w:val="0"/>
          <w:numId w:val="10"/>
        </w:numPr>
        <w:jc w:val="both"/>
        <w:rPr>
          <w:szCs w:val="22"/>
        </w:rPr>
      </w:pPr>
      <w:r w:rsidRPr="00B815F0">
        <w:rPr>
          <w:szCs w:val="22"/>
        </w:rPr>
        <w:t>Holding to the humanitarian principles and accepting political influence over where UNICEF operates</w:t>
      </w:r>
      <w:r>
        <w:rPr>
          <w:szCs w:val="22"/>
        </w:rPr>
        <w:t>;</w:t>
      </w:r>
      <w:r w:rsidRPr="00B815F0">
        <w:rPr>
          <w:szCs w:val="22"/>
        </w:rPr>
        <w:t> </w:t>
      </w:r>
    </w:p>
    <w:p w14:paraId="3C87FFA9" w14:textId="77777777" w:rsidR="007D19C3" w:rsidRDefault="007D19C3" w:rsidP="00072825">
      <w:pPr>
        <w:pStyle w:val="Itadbodycopy"/>
        <w:numPr>
          <w:ilvl w:val="0"/>
          <w:numId w:val="10"/>
        </w:numPr>
        <w:jc w:val="both"/>
        <w:rPr>
          <w:szCs w:val="22"/>
        </w:rPr>
      </w:pPr>
      <w:r>
        <w:rPr>
          <w:szCs w:val="22"/>
        </w:rPr>
        <w:t>Ensuring s</w:t>
      </w:r>
      <w:r w:rsidRPr="00B815F0">
        <w:rPr>
          <w:szCs w:val="22"/>
        </w:rPr>
        <w:t>taff</w:t>
      </w:r>
      <w:r>
        <w:rPr>
          <w:szCs w:val="22"/>
        </w:rPr>
        <w:t xml:space="preserve"> and partner safety versus reaching those in greatest need of humanitarian assistance;</w:t>
      </w:r>
    </w:p>
    <w:p w14:paraId="4867C598" w14:textId="77777777" w:rsidR="007D19C3" w:rsidRPr="00B815F0" w:rsidRDefault="007D19C3" w:rsidP="00072825">
      <w:pPr>
        <w:pStyle w:val="Itadbodycopy"/>
        <w:numPr>
          <w:ilvl w:val="0"/>
          <w:numId w:val="10"/>
        </w:numPr>
        <w:jc w:val="both"/>
        <w:rPr>
          <w:szCs w:val="22"/>
        </w:rPr>
      </w:pPr>
      <w:r>
        <w:rPr>
          <w:szCs w:val="22"/>
        </w:rPr>
        <w:t>Finding ways to deliver development and humanitarian programmes in a way that is coherent and that strengthens coverage and quality;</w:t>
      </w:r>
    </w:p>
    <w:p w14:paraId="501431D5" w14:textId="77777777" w:rsidR="007D19C3" w:rsidRPr="00BE75A8" w:rsidRDefault="007D19C3" w:rsidP="00072825">
      <w:pPr>
        <w:pStyle w:val="Itadbodycopy"/>
        <w:numPr>
          <w:ilvl w:val="0"/>
          <w:numId w:val="10"/>
        </w:numPr>
        <w:spacing w:after="120"/>
        <w:jc w:val="both"/>
        <w:rPr>
          <w:szCs w:val="22"/>
        </w:rPr>
      </w:pPr>
      <w:r w:rsidRPr="00B815F0">
        <w:rPr>
          <w:szCs w:val="22"/>
        </w:rPr>
        <w:t>Having sufficien</w:t>
      </w:r>
      <w:r>
        <w:rPr>
          <w:szCs w:val="22"/>
        </w:rPr>
        <w:t>t staff presence to adequately monitor programmes to evidence programme quality</w:t>
      </w:r>
      <w:r w:rsidRPr="00B815F0">
        <w:rPr>
          <w:szCs w:val="22"/>
        </w:rPr>
        <w:t>, versus accepting that achieving coverage means having no UNICEF ‘eyes’ o</w:t>
      </w:r>
      <w:r>
        <w:rPr>
          <w:szCs w:val="22"/>
        </w:rPr>
        <w:t>n the ground.</w:t>
      </w:r>
    </w:p>
    <w:p w14:paraId="4A591F25" w14:textId="77777777" w:rsidR="007D19C3" w:rsidRPr="00AF2416" w:rsidRDefault="007D19C3" w:rsidP="00AF2416">
      <w:pPr>
        <w:pStyle w:val="NoSpacing"/>
        <w:rPr>
          <w:sz w:val="22"/>
          <w:szCs w:val="22"/>
        </w:rPr>
      </w:pPr>
    </w:p>
    <w:p w14:paraId="32DC46C1" w14:textId="236C77A5" w:rsidR="007D19C3" w:rsidRPr="005B772C" w:rsidRDefault="007D19C3" w:rsidP="007D19C3">
      <w:pPr>
        <w:pStyle w:val="NoSpacing"/>
        <w:jc w:val="both"/>
        <w:rPr>
          <w:b/>
          <w:i/>
          <w:sz w:val="22"/>
          <w:szCs w:val="22"/>
        </w:rPr>
      </w:pPr>
      <w:r w:rsidRPr="005B772C">
        <w:rPr>
          <w:b/>
          <w:i/>
          <w:sz w:val="22"/>
          <w:szCs w:val="22"/>
        </w:rPr>
        <w:t>2.</w:t>
      </w:r>
      <w:r>
        <w:rPr>
          <w:b/>
          <w:i/>
          <w:sz w:val="22"/>
          <w:szCs w:val="22"/>
        </w:rPr>
        <w:t>1</w:t>
      </w:r>
      <w:r w:rsidRPr="005B772C">
        <w:rPr>
          <w:b/>
          <w:i/>
          <w:sz w:val="22"/>
          <w:szCs w:val="22"/>
        </w:rPr>
        <w:t>.</w:t>
      </w:r>
      <w:r>
        <w:rPr>
          <w:b/>
          <w:i/>
          <w:sz w:val="22"/>
          <w:szCs w:val="22"/>
        </w:rPr>
        <w:t>1</w:t>
      </w:r>
      <w:r w:rsidRPr="005B772C">
        <w:rPr>
          <w:b/>
          <w:i/>
          <w:sz w:val="22"/>
          <w:szCs w:val="22"/>
        </w:rPr>
        <w:t xml:space="preserve"> Actions taken</w:t>
      </w:r>
      <w:r>
        <w:rPr>
          <w:b/>
          <w:i/>
          <w:sz w:val="22"/>
          <w:szCs w:val="22"/>
        </w:rPr>
        <w:t xml:space="preserve"> by UNICEF to strengthen coverage and quality</w:t>
      </w:r>
      <w:r w:rsidRPr="005B772C">
        <w:rPr>
          <w:b/>
          <w:i/>
          <w:sz w:val="22"/>
          <w:szCs w:val="22"/>
        </w:rPr>
        <w:t xml:space="preserve"> prior to the evaluation</w:t>
      </w:r>
    </w:p>
    <w:p w14:paraId="47931695" w14:textId="3F14A16D" w:rsidR="007D19C3" w:rsidRDefault="007D19C3" w:rsidP="007D19C3">
      <w:pPr>
        <w:pStyle w:val="NoSpacing"/>
        <w:jc w:val="both"/>
        <w:rPr>
          <w:sz w:val="22"/>
          <w:szCs w:val="22"/>
        </w:rPr>
      </w:pPr>
      <w:r>
        <w:rPr>
          <w:sz w:val="22"/>
          <w:szCs w:val="22"/>
        </w:rPr>
        <w:t xml:space="preserve">In order to address the challenges that it faces in delivering its humanitarian response, UNICEF embarked on a number of corporate initiatives which have the potential to strengthen guidance and improve humanitarian practice, both in terms of expanding coverage and improving programme quality. Some of the most significant of these are summarised below (see </w:t>
      </w:r>
      <w:r w:rsidRPr="00D95B9D">
        <w:rPr>
          <w:sz w:val="22"/>
          <w:szCs w:val="22"/>
        </w:rPr>
        <w:t xml:space="preserve">figure </w:t>
      </w:r>
      <w:r w:rsidR="001014F6" w:rsidRPr="00D95B9D">
        <w:rPr>
          <w:sz w:val="22"/>
          <w:szCs w:val="22"/>
        </w:rPr>
        <w:t>3</w:t>
      </w:r>
      <w:r w:rsidRPr="00D95B9D">
        <w:rPr>
          <w:sz w:val="22"/>
          <w:szCs w:val="22"/>
        </w:rPr>
        <w:t>).</w:t>
      </w:r>
      <w:r>
        <w:rPr>
          <w:sz w:val="22"/>
          <w:szCs w:val="22"/>
        </w:rPr>
        <w:t xml:space="preserve"> </w:t>
      </w:r>
    </w:p>
    <w:p w14:paraId="70D61C01" w14:textId="77777777" w:rsidR="007D19C3" w:rsidRDefault="007D19C3" w:rsidP="007D19C3">
      <w:pPr>
        <w:pStyle w:val="NoSpacing"/>
        <w:jc w:val="both"/>
        <w:rPr>
          <w:sz w:val="22"/>
          <w:szCs w:val="22"/>
        </w:rPr>
      </w:pPr>
    </w:p>
    <w:p w14:paraId="60FD564F" w14:textId="34D49DAA" w:rsidR="007D19C3" w:rsidRPr="009E5067" w:rsidRDefault="007D19C3" w:rsidP="007D19C3">
      <w:pPr>
        <w:pStyle w:val="NoSpacing"/>
        <w:jc w:val="both"/>
        <w:rPr>
          <w:b/>
          <w:color w:val="70AD47" w:themeColor="accent6"/>
          <w:sz w:val="20"/>
          <w:szCs w:val="20"/>
        </w:rPr>
      </w:pPr>
      <w:r>
        <w:rPr>
          <w:b/>
          <w:color w:val="70AD47" w:themeColor="accent6"/>
          <w:sz w:val="20"/>
          <w:szCs w:val="20"/>
        </w:rPr>
        <w:t xml:space="preserve">Figure </w:t>
      </w:r>
      <w:r w:rsidR="001014F6">
        <w:rPr>
          <w:b/>
          <w:color w:val="70AD47" w:themeColor="accent6"/>
          <w:sz w:val="20"/>
          <w:szCs w:val="20"/>
        </w:rPr>
        <w:t>3</w:t>
      </w:r>
      <w:r>
        <w:rPr>
          <w:b/>
          <w:color w:val="70AD47" w:themeColor="accent6"/>
          <w:sz w:val="20"/>
          <w:szCs w:val="20"/>
        </w:rPr>
        <w:t>: Corporate initiatives taken by UNICEF to strengthen coverage and quality, 2014 - 2017</w:t>
      </w:r>
    </w:p>
    <w:tbl>
      <w:tblPr>
        <w:tblStyle w:val="GridTable5Dark-Accent6"/>
        <w:tblW w:w="9776" w:type="dxa"/>
        <w:tblLook w:val="04A0" w:firstRow="1" w:lastRow="0" w:firstColumn="1" w:lastColumn="0" w:noHBand="0" w:noVBand="1"/>
      </w:tblPr>
      <w:tblGrid>
        <w:gridCol w:w="1555"/>
        <w:gridCol w:w="8221"/>
      </w:tblGrid>
      <w:tr w:rsidR="007D19C3" w:rsidRPr="00194BCB" w14:paraId="10523477" w14:textId="77777777" w:rsidTr="00D424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1E50FF4" w14:textId="77777777" w:rsidR="007D19C3" w:rsidRPr="005C377F" w:rsidRDefault="007D19C3" w:rsidP="00D42455">
            <w:pPr>
              <w:pStyle w:val="NoSpacing"/>
              <w:jc w:val="both"/>
              <w:rPr>
                <w:rFonts w:asciiTheme="majorHAnsi" w:hAnsiTheme="majorHAnsi" w:cstheme="majorHAnsi"/>
                <w:sz w:val="20"/>
                <w:szCs w:val="20"/>
              </w:rPr>
            </w:pPr>
            <w:r w:rsidRPr="005C377F">
              <w:rPr>
                <w:rFonts w:asciiTheme="majorHAnsi" w:hAnsiTheme="majorHAnsi" w:cstheme="majorHAnsi"/>
                <w:sz w:val="20"/>
                <w:szCs w:val="20"/>
              </w:rPr>
              <w:t>Initiative</w:t>
            </w:r>
          </w:p>
        </w:tc>
        <w:tc>
          <w:tcPr>
            <w:tcW w:w="8221" w:type="dxa"/>
          </w:tcPr>
          <w:p w14:paraId="7BA1FC1F" w14:textId="77777777" w:rsidR="007D19C3" w:rsidRPr="005C377F" w:rsidRDefault="007D19C3" w:rsidP="00D42455">
            <w:pPr>
              <w:pStyle w:val="NoSpacing"/>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rPr>
              <w:t>Description</w:t>
            </w:r>
          </w:p>
        </w:tc>
      </w:tr>
      <w:tr w:rsidR="007D19C3" w:rsidRPr="00194BCB" w14:paraId="29B51CED"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CB36ECE" w14:textId="77777777" w:rsidR="007D19C3" w:rsidRPr="005C377F" w:rsidRDefault="007D19C3" w:rsidP="00D42455">
            <w:pPr>
              <w:pStyle w:val="NoSpacing"/>
              <w:rPr>
                <w:rFonts w:asciiTheme="majorHAnsi" w:hAnsiTheme="majorHAnsi" w:cstheme="majorHAnsi"/>
                <w:sz w:val="20"/>
                <w:szCs w:val="20"/>
              </w:rPr>
            </w:pPr>
            <w:r w:rsidRPr="005C377F">
              <w:rPr>
                <w:rFonts w:asciiTheme="majorHAnsi" w:hAnsiTheme="majorHAnsi" w:cstheme="majorHAnsi"/>
                <w:sz w:val="20"/>
                <w:szCs w:val="20"/>
              </w:rPr>
              <w:t>Strengthening humanitarian action</w:t>
            </w:r>
          </w:p>
        </w:tc>
        <w:tc>
          <w:tcPr>
            <w:tcW w:w="8221" w:type="dxa"/>
          </w:tcPr>
          <w:p w14:paraId="4AAEA9CE" w14:textId="77777777" w:rsidR="007D19C3" w:rsidRPr="005C377F" w:rsidRDefault="007D19C3" w:rsidP="00D42455">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rPr>
              <w:t>From 2014, UNICEF has undertaken a major review of its approach to humanitarian action, called ‘</w:t>
            </w:r>
            <w:r w:rsidRPr="005C377F">
              <w:rPr>
                <w:rFonts w:asciiTheme="majorHAnsi" w:hAnsiTheme="majorHAnsi" w:cstheme="majorHAnsi"/>
                <w:i/>
                <w:sz w:val="20"/>
                <w:szCs w:val="20"/>
              </w:rPr>
              <w:t>Strengthening Humanitarian Action’</w:t>
            </w:r>
            <w:r w:rsidRPr="005C377F">
              <w:rPr>
                <w:rFonts w:asciiTheme="majorHAnsi" w:hAnsiTheme="majorHAnsi" w:cstheme="majorHAnsi"/>
                <w:sz w:val="20"/>
                <w:szCs w:val="20"/>
              </w:rPr>
              <w:t xml:space="preserve"> (SHA). The SHA generated a series of papers which provide guidance to UNICEF staff on key issues related to working in complex humanitarian situations.</w:t>
            </w:r>
          </w:p>
        </w:tc>
      </w:tr>
      <w:tr w:rsidR="007D19C3" w:rsidRPr="00194BCB" w14:paraId="1681D5F4" w14:textId="77777777" w:rsidTr="00D42455">
        <w:tc>
          <w:tcPr>
            <w:cnfStyle w:val="001000000000" w:firstRow="0" w:lastRow="0" w:firstColumn="1" w:lastColumn="0" w:oddVBand="0" w:evenVBand="0" w:oddHBand="0" w:evenHBand="0" w:firstRowFirstColumn="0" w:firstRowLastColumn="0" w:lastRowFirstColumn="0" w:lastRowLastColumn="0"/>
            <w:tcW w:w="1555" w:type="dxa"/>
          </w:tcPr>
          <w:p w14:paraId="242388D1" w14:textId="77777777" w:rsidR="007D19C3" w:rsidRPr="005C377F" w:rsidRDefault="007D19C3" w:rsidP="00D42455">
            <w:pPr>
              <w:pStyle w:val="NoSpacing"/>
              <w:rPr>
                <w:rFonts w:asciiTheme="majorHAnsi" w:hAnsiTheme="majorHAnsi" w:cstheme="majorHAnsi"/>
                <w:sz w:val="20"/>
                <w:szCs w:val="20"/>
              </w:rPr>
            </w:pPr>
            <w:r w:rsidRPr="005C377F">
              <w:rPr>
                <w:rFonts w:asciiTheme="majorHAnsi" w:hAnsiTheme="majorHAnsi" w:cstheme="majorHAnsi"/>
                <w:sz w:val="20"/>
                <w:szCs w:val="20"/>
              </w:rPr>
              <w:t>Enhancing UNICEF support to fragile contexts</w:t>
            </w:r>
          </w:p>
        </w:tc>
        <w:tc>
          <w:tcPr>
            <w:tcW w:w="8221" w:type="dxa"/>
          </w:tcPr>
          <w:p w14:paraId="02446FCE" w14:textId="77777777" w:rsidR="007D19C3" w:rsidRPr="005C377F" w:rsidRDefault="007D19C3"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lang w:val="en-US"/>
              </w:rPr>
              <w:t>During the period May 2016–April 2017, UNICEF undertook a consultative review of its work to identify opportunities for enhancing programme and operational support in fragile contexts, covering good practices and lessons learned by UNICEF and its partners, and recent policy shifts. The analyses were synthesized and presented in a report called ‘</w:t>
            </w:r>
            <w:r w:rsidRPr="005C377F">
              <w:rPr>
                <w:rFonts w:asciiTheme="majorHAnsi" w:hAnsiTheme="majorHAnsi" w:cstheme="majorHAnsi"/>
                <w:i/>
                <w:iCs/>
                <w:sz w:val="20"/>
                <w:szCs w:val="20"/>
                <w:lang w:val="en-US"/>
              </w:rPr>
              <w:t>Enhanced Programme and Operational Support in Fragile Contexts</w:t>
            </w:r>
            <w:r w:rsidRPr="005C377F">
              <w:rPr>
                <w:rFonts w:asciiTheme="majorHAnsi" w:hAnsiTheme="majorHAnsi" w:cstheme="majorHAnsi"/>
                <w:sz w:val="20"/>
                <w:szCs w:val="20"/>
                <w:lang w:val="en-US"/>
              </w:rPr>
              <w:t>’.</w:t>
            </w:r>
            <w:r w:rsidRPr="005C377F">
              <w:rPr>
                <w:rStyle w:val="FootnoteReference"/>
                <w:rFonts w:asciiTheme="majorHAnsi" w:hAnsiTheme="majorHAnsi" w:cstheme="majorHAnsi"/>
                <w:sz w:val="20"/>
                <w:szCs w:val="20"/>
                <w:lang w:val="en-US"/>
              </w:rPr>
              <w:footnoteReference w:id="23"/>
            </w:r>
            <w:r w:rsidRPr="005C377F">
              <w:rPr>
                <w:rFonts w:asciiTheme="majorHAnsi" w:hAnsiTheme="majorHAnsi" w:cstheme="majorHAnsi"/>
                <w:sz w:val="20"/>
                <w:szCs w:val="20"/>
                <w:lang w:val="en-US"/>
              </w:rPr>
              <w:t xml:space="preserve"> Based on the analytical work, UNICEF has developed, a ‘Programme Framework for Fragile Contexts’ to assist COs.</w:t>
            </w:r>
          </w:p>
        </w:tc>
      </w:tr>
      <w:tr w:rsidR="007D19C3" w:rsidRPr="00194BCB" w14:paraId="622374E4"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DF9BA40" w14:textId="77777777" w:rsidR="007D19C3" w:rsidRPr="005C377F" w:rsidRDefault="007D19C3" w:rsidP="00D42455">
            <w:pPr>
              <w:pStyle w:val="NoSpacing"/>
              <w:rPr>
                <w:rFonts w:asciiTheme="majorHAnsi" w:hAnsiTheme="majorHAnsi" w:cstheme="majorHAnsi"/>
                <w:sz w:val="20"/>
                <w:szCs w:val="20"/>
              </w:rPr>
            </w:pPr>
            <w:r w:rsidRPr="005C377F">
              <w:rPr>
                <w:rFonts w:asciiTheme="majorHAnsi" w:hAnsiTheme="majorHAnsi" w:cstheme="majorHAnsi"/>
                <w:sz w:val="20"/>
                <w:szCs w:val="20"/>
              </w:rPr>
              <w:t>Humanitarian – development nexus</w:t>
            </w:r>
          </w:p>
        </w:tc>
        <w:tc>
          <w:tcPr>
            <w:tcW w:w="8221" w:type="dxa"/>
          </w:tcPr>
          <w:p w14:paraId="406AF41B" w14:textId="77777777" w:rsidR="007D19C3" w:rsidRPr="005C377F" w:rsidRDefault="007D19C3" w:rsidP="00D42455">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rPr>
              <w:t>The long-term, protracted nature of most complex emergencies makes it crucial that UNICEF makes the connection between its humanitarian and development programming. In recognition of this, UNICEF Programme Division’s ‘</w:t>
            </w:r>
            <w:r w:rsidRPr="005C377F">
              <w:rPr>
                <w:rFonts w:asciiTheme="majorHAnsi" w:hAnsiTheme="majorHAnsi" w:cstheme="majorHAnsi"/>
                <w:i/>
                <w:sz w:val="20"/>
                <w:szCs w:val="20"/>
              </w:rPr>
              <w:t>Study on Linking Development and Humanitarian Action</w:t>
            </w:r>
            <w:r w:rsidRPr="005C377F">
              <w:rPr>
                <w:rFonts w:asciiTheme="majorHAnsi" w:hAnsiTheme="majorHAnsi" w:cstheme="majorHAnsi"/>
                <w:sz w:val="20"/>
                <w:szCs w:val="20"/>
              </w:rPr>
              <w:t>’</w:t>
            </w:r>
            <w:r w:rsidRPr="005C377F">
              <w:rPr>
                <w:rStyle w:val="FootnoteReference"/>
                <w:rFonts w:asciiTheme="majorHAnsi" w:hAnsiTheme="majorHAnsi" w:cstheme="majorHAnsi"/>
                <w:sz w:val="20"/>
                <w:szCs w:val="20"/>
              </w:rPr>
              <w:footnoteReference w:id="24"/>
            </w:r>
            <w:r w:rsidRPr="005C377F">
              <w:rPr>
                <w:rFonts w:asciiTheme="majorHAnsi" w:hAnsiTheme="majorHAnsi" w:cstheme="majorHAnsi"/>
                <w:sz w:val="20"/>
                <w:szCs w:val="20"/>
              </w:rPr>
              <w:t xml:space="preserve"> 2016 captured and codified good practice examples on the humanitarian-development nexus, including countries with complex emergencies in Burundi, CAR, Colombia, Ethiopia, Mali, Myanmar, Somalia, and others.</w:t>
            </w:r>
          </w:p>
        </w:tc>
      </w:tr>
      <w:tr w:rsidR="007D19C3" w:rsidRPr="00194BCB" w14:paraId="2EA7D3AD" w14:textId="77777777" w:rsidTr="00D42455">
        <w:tc>
          <w:tcPr>
            <w:cnfStyle w:val="001000000000" w:firstRow="0" w:lastRow="0" w:firstColumn="1" w:lastColumn="0" w:oddVBand="0" w:evenVBand="0" w:oddHBand="0" w:evenHBand="0" w:firstRowFirstColumn="0" w:firstRowLastColumn="0" w:lastRowFirstColumn="0" w:lastRowLastColumn="0"/>
            <w:tcW w:w="1555" w:type="dxa"/>
          </w:tcPr>
          <w:p w14:paraId="05483ACE" w14:textId="77777777" w:rsidR="007D19C3" w:rsidRPr="005C377F" w:rsidRDefault="007D19C3" w:rsidP="00D42455">
            <w:pPr>
              <w:pStyle w:val="NoSpacing"/>
              <w:rPr>
                <w:rFonts w:asciiTheme="majorHAnsi" w:hAnsiTheme="majorHAnsi" w:cstheme="majorHAnsi"/>
                <w:sz w:val="20"/>
                <w:szCs w:val="20"/>
              </w:rPr>
            </w:pPr>
            <w:r w:rsidRPr="005C377F">
              <w:rPr>
                <w:rFonts w:asciiTheme="majorHAnsi" w:hAnsiTheme="majorHAnsi" w:cstheme="majorHAnsi"/>
                <w:sz w:val="20"/>
                <w:szCs w:val="20"/>
              </w:rPr>
              <w:t>New UNICEF strategic plan</w:t>
            </w:r>
          </w:p>
        </w:tc>
        <w:tc>
          <w:tcPr>
            <w:tcW w:w="8221" w:type="dxa"/>
          </w:tcPr>
          <w:p w14:paraId="3F049A7F" w14:textId="77777777" w:rsidR="007D19C3" w:rsidRPr="005C377F" w:rsidRDefault="007D19C3"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rPr>
              <w:t>A new UNICEF Strategic Plan for 2018-2021 has been submitted for approval by the Executive Board in September 2017. The plan highlights the delivery of faster, more effective and at-scale humanitarian response, including adaptations to different types of emergencies including protracted crises. It emphasizes the importance of increasing the reach and quality of humanitarian assistance and outlines a number of strategies to contribute to this.</w:t>
            </w:r>
          </w:p>
        </w:tc>
      </w:tr>
      <w:tr w:rsidR="007D19C3" w:rsidRPr="00194BCB" w14:paraId="3EEC6EBF"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7707002" w14:textId="77777777" w:rsidR="007D19C3" w:rsidRPr="005C377F" w:rsidRDefault="007D19C3" w:rsidP="00D42455">
            <w:pPr>
              <w:pStyle w:val="NoSpacing"/>
              <w:rPr>
                <w:rFonts w:asciiTheme="majorHAnsi" w:hAnsiTheme="majorHAnsi" w:cstheme="majorHAnsi"/>
                <w:sz w:val="20"/>
                <w:szCs w:val="20"/>
              </w:rPr>
            </w:pPr>
            <w:r w:rsidRPr="005C377F">
              <w:rPr>
                <w:rFonts w:asciiTheme="majorHAnsi" w:hAnsiTheme="majorHAnsi" w:cstheme="majorHAnsi"/>
                <w:sz w:val="20"/>
                <w:szCs w:val="20"/>
              </w:rPr>
              <w:t>Human resources and surge</w:t>
            </w:r>
          </w:p>
        </w:tc>
        <w:tc>
          <w:tcPr>
            <w:tcW w:w="8221" w:type="dxa"/>
          </w:tcPr>
          <w:p w14:paraId="2F85E69A" w14:textId="77777777" w:rsidR="007D19C3" w:rsidRPr="005C377F" w:rsidRDefault="007D19C3" w:rsidP="00D42455">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rPr>
              <w:t>While the Scoping Report for this evaluation found ‘</w:t>
            </w:r>
            <w:r w:rsidRPr="005C377F">
              <w:rPr>
                <w:rFonts w:asciiTheme="majorHAnsi" w:hAnsiTheme="majorHAnsi" w:cstheme="majorHAnsi"/>
                <w:i/>
                <w:sz w:val="20"/>
                <w:szCs w:val="20"/>
              </w:rPr>
              <w:t>no specifically humanitarian/ emergency element to the current corporate HR reforms</w:t>
            </w:r>
            <w:r w:rsidRPr="005C377F">
              <w:rPr>
                <w:rFonts w:asciiTheme="majorHAnsi" w:hAnsiTheme="majorHAnsi" w:cstheme="majorHAnsi"/>
                <w:sz w:val="20"/>
                <w:szCs w:val="20"/>
              </w:rPr>
              <w:t>’,</w:t>
            </w:r>
            <w:r w:rsidRPr="005C377F">
              <w:rPr>
                <w:rStyle w:val="FootnoteReference"/>
                <w:rFonts w:asciiTheme="majorHAnsi" w:hAnsiTheme="majorHAnsi" w:cstheme="majorHAnsi"/>
                <w:sz w:val="20"/>
                <w:szCs w:val="20"/>
              </w:rPr>
              <w:footnoteReference w:id="25"/>
            </w:r>
            <w:r w:rsidRPr="005C377F">
              <w:rPr>
                <w:rFonts w:asciiTheme="majorHAnsi" w:hAnsiTheme="majorHAnsi" w:cstheme="majorHAnsi"/>
                <w:sz w:val="20"/>
                <w:szCs w:val="20"/>
              </w:rPr>
              <w:t xml:space="preserve"> UNICEF continues to invest in strategies to strengthen surge response which can play a key role in strengthening coverage and quality.</w:t>
            </w:r>
          </w:p>
        </w:tc>
      </w:tr>
      <w:tr w:rsidR="007D19C3" w:rsidRPr="00194BCB" w14:paraId="064D2B40" w14:textId="77777777" w:rsidTr="00D42455">
        <w:tc>
          <w:tcPr>
            <w:cnfStyle w:val="001000000000" w:firstRow="0" w:lastRow="0" w:firstColumn="1" w:lastColumn="0" w:oddVBand="0" w:evenVBand="0" w:oddHBand="0" w:evenHBand="0" w:firstRowFirstColumn="0" w:firstRowLastColumn="0" w:lastRowFirstColumn="0" w:lastRowLastColumn="0"/>
            <w:tcW w:w="1555" w:type="dxa"/>
          </w:tcPr>
          <w:p w14:paraId="0F617633" w14:textId="77777777" w:rsidR="007D19C3" w:rsidRPr="005C377F" w:rsidRDefault="007D19C3" w:rsidP="00D42455">
            <w:pPr>
              <w:pStyle w:val="NoSpacing"/>
              <w:rPr>
                <w:rFonts w:asciiTheme="majorHAnsi" w:hAnsiTheme="majorHAnsi" w:cstheme="majorHAnsi"/>
                <w:sz w:val="20"/>
                <w:szCs w:val="20"/>
              </w:rPr>
            </w:pPr>
            <w:r w:rsidRPr="005C377F">
              <w:rPr>
                <w:rFonts w:asciiTheme="majorHAnsi" w:hAnsiTheme="majorHAnsi" w:cstheme="majorHAnsi"/>
                <w:sz w:val="20"/>
                <w:szCs w:val="20"/>
              </w:rPr>
              <w:t>Corporate simplification agenda</w:t>
            </w:r>
          </w:p>
        </w:tc>
        <w:tc>
          <w:tcPr>
            <w:tcW w:w="8221" w:type="dxa"/>
          </w:tcPr>
          <w:p w14:paraId="290029B7" w14:textId="77777777" w:rsidR="007D19C3" w:rsidRPr="005C377F" w:rsidRDefault="007D19C3"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rPr>
              <w:t>Under the new Strategic Plan and supporting Office Management Plan of EMOPS, there is a specific focus on revisiting and updating policies and procedures (including the Simplified Standard Operating Procedures (SSOPs) to ensure timely and effective response across the range of humanitarian situations, which is anticipated to include consideration of protracted crisis and complex humanitarian situations.</w:t>
            </w:r>
          </w:p>
        </w:tc>
      </w:tr>
      <w:tr w:rsidR="007D19C3" w:rsidRPr="00194BCB" w14:paraId="48D0D400"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980DA97" w14:textId="77777777" w:rsidR="007D19C3" w:rsidRPr="005C377F" w:rsidRDefault="007D19C3" w:rsidP="00D42455">
            <w:pPr>
              <w:pStyle w:val="NoSpacing"/>
              <w:rPr>
                <w:rFonts w:asciiTheme="majorHAnsi" w:hAnsiTheme="majorHAnsi" w:cstheme="majorHAnsi"/>
                <w:sz w:val="20"/>
                <w:szCs w:val="20"/>
              </w:rPr>
            </w:pPr>
            <w:r w:rsidRPr="005C377F">
              <w:rPr>
                <w:rFonts w:asciiTheme="majorHAnsi" w:hAnsiTheme="majorHAnsi" w:cstheme="majorHAnsi"/>
                <w:sz w:val="20"/>
                <w:szCs w:val="20"/>
              </w:rPr>
              <w:t>Access for Results Framework</w:t>
            </w:r>
          </w:p>
        </w:tc>
        <w:tc>
          <w:tcPr>
            <w:tcW w:w="8221" w:type="dxa"/>
          </w:tcPr>
          <w:p w14:paraId="3F4EB05E" w14:textId="77777777" w:rsidR="007D19C3" w:rsidRPr="005C377F" w:rsidRDefault="007D19C3" w:rsidP="00D42455">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rPr>
              <w:t>To more effectively address access constraints and to achieve the humanitarian results of the Strategic Plan, EMOPS’ 2018-21 Office Management Plan has prioritized the development of an Institutional Access for Results Framework (or Access for Results Framework) to equip and support UNICEF to gain and sustain principled access. This framework is currently under development.</w:t>
            </w:r>
          </w:p>
        </w:tc>
      </w:tr>
    </w:tbl>
    <w:p w14:paraId="50B76B30" w14:textId="77777777" w:rsidR="007D19C3" w:rsidRDefault="007D19C3" w:rsidP="007D19C3">
      <w:pPr>
        <w:pStyle w:val="Itadbodycopy"/>
        <w:spacing w:after="120"/>
        <w:jc w:val="both"/>
        <w:rPr>
          <w:color w:val="000000" w:themeColor="text1"/>
          <w:szCs w:val="22"/>
        </w:rPr>
      </w:pPr>
    </w:p>
    <w:p w14:paraId="040E9A02" w14:textId="495EB0F4" w:rsidR="007D19C3" w:rsidRPr="007D19C3" w:rsidRDefault="007D19C3" w:rsidP="007D19C3">
      <w:pPr>
        <w:pStyle w:val="Itadbodycopy"/>
        <w:spacing w:after="120"/>
        <w:jc w:val="both"/>
        <w:rPr>
          <w:rFonts w:cstheme="minorHAnsi"/>
          <w:b/>
          <w:color w:val="70AD47" w:themeColor="accent6"/>
          <w:sz w:val="28"/>
          <w:szCs w:val="28"/>
        </w:rPr>
      </w:pPr>
      <w:r w:rsidRPr="007D19C3">
        <w:rPr>
          <w:color w:val="000000" w:themeColor="text1"/>
          <w:szCs w:val="22"/>
        </w:rPr>
        <w:t>It is these challenges of working in complex humanitarian situations and the importance of reflecting on the initiatives that UNICEF has taken to address them that provide the rationale for the evaluation and make it a strategic priority for UNICEF. It is anticipated that by gaining a deeper, more systematic and objective analysis across country contexts, of the extent to which UNICEF is succeeding or failing to reach affected populations with principled and high-quality programming, and how this is attributable to the limits of humanitarian action vis-a-vis political spheres and the conflict dimension, this should enable UNICEF to innovate and introduce alternative approaches and mitigation measures that will improve the coverage and quality of UNICEF action in such challenging contexts.</w:t>
      </w:r>
    </w:p>
    <w:p w14:paraId="547FDB40" w14:textId="77777777" w:rsidR="00D95B9D" w:rsidRDefault="00D95B9D" w:rsidP="00B6521A">
      <w:pPr>
        <w:pStyle w:val="Itadbodycopy"/>
        <w:spacing w:after="120"/>
        <w:jc w:val="both"/>
        <w:rPr>
          <w:rFonts w:cstheme="minorHAnsi"/>
          <w:b/>
          <w:color w:val="70AD47" w:themeColor="accent6"/>
          <w:sz w:val="28"/>
          <w:szCs w:val="28"/>
        </w:rPr>
      </w:pPr>
    </w:p>
    <w:p w14:paraId="0670EFE4" w14:textId="3015EF08" w:rsidR="00B6521A" w:rsidRPr="00B6521A" w:rsidRDefault="00A248E9" w:rsidP="00B6521A">
      <w:pPr>
        <w:pStyle w:val="Itadbodycopy"/>
        <w:spacing w:after="120"/>
        <w:jc w:val="both"/>
        <w:rPr>
          <w:b/>
          <w:color w:val="70AD47" w:themeColor="accent6"/>
          <w:sz w:val="28"/>
          <w:szCs w:val="28"/>
        </w:rPr>
      </w:pPr>
      <w:r w:rsidRPr="00B6521A">
        <w:rPr>
          <w:rFonts w:cstheme="minorHAnsi"/>
          <w:b/>
          <w:color w:val="70AD47" w:themeColor="accent6"/>
          <w:sz w:val="28"/>
          <w:szCs w:val="28"/>
        </w:rPr>
        <w:t>2</w:t>
      </w:r>
      <w:r w:rsidR="00B6521A" w:rsidRPr="00B6521A">
        <w:rPr>
          <w:rFonts w:cstheme="minorHAnsi"/>
          <w:b/>
          <w:color w:val="70AD47" w:themeColor="accent6"/>
          <w:sz w:val="28"/>
          <w:szCs w:val="28"/>
        </w:rPr>
        <w:t>.</w:t>
      </w:r>
      <w:r w:rsidR="007D19C3">
        <w:rPr>
          <w:rFonts w:cstheme="minorHAnsi"/>
          <w:b/>
          <w:color w:val="70AD47" w:themeColor="accent6"/>
          <w:sz w:val="28"/>
          <w:szCs w:val="28"/>
        </w:rPr>
        <w:t>2</w:t>
      </w:r>
      <w:r w:rsidR="00B6521A" w:rsidRPr="00B6521A">
        <w:rPr>
          <w:rFonts w:cstheme="minorHAnsi"/>
          <w:b/>
          <w:color w:val="70AD47" w:themeColor="accent6"/>
          <w:sz w:val="28"/>
          <w:szCs w:val="28"/>
        </w:rPr>
        <w:t xml:space="preserve"> </w:t>
      </w:r>
      <w:r w:rsidR="007D19C3">
        <w:rPr>
          <w:rFonts w:ascii="Calibri" w:hAnsi="Calibri"/>
          <w:b/>
          <w:color w:val="70AD47" w:themeColor="accent6"/>
          <w:sz w:val="28"/>
          <w:szCs w:val="28"/>
        </w:rPr>
        <w:t>Summary of conclusions</w:t>
      </w:r>
      <w:r w:rsidR="006F5B95">
        <w:rPr>
          <w:rFonts w:ascii="Calibri" w:hAnsi="Calibri"/>
          <w:b/>
          <w:color w:val="70AD47" w:themeColor="accent6"/>
          <w:sz w:val="28"/>
          <w:szCs w:val="28"/>
        </w:rPr>
        <w:t xml:space="preserve"> from the evaluation</w:t>
      </w:r>
    </w:p>
    <w:p w14:paraId="6C054170" w14:textId="06CE3117" w:rsidR="001014F6" w:rsidRPr="001014F6" w:rsidRDefault="001014F6" w:rsidP="007D19C3">
      <w:pPr>
        <w:pStyle w:val="NoSpacing"/>
        <w:jc w:val="both"/>
        <w:rPr>
          <w:color w:val="000000" w:themeColor="text1"/>
          <w:sz w:val="22"/>
          <w:szCs w:val="22"/>
        </w:rPr>
      </w:pPr>
      <w:r>
        <w:rPr>
          <w:color w:val="000000" w:themeColor="text1"/>
          <w:sz w:val="22"/>
          <w:szCs w:val="22"/>
        </w:rPr>
        <w:t xml:space="preserve">The evaluation concluded that UNICEF has shown courage and tenacity in providing assistance to those affected by complex humanitarian emergencies, often at significant risk to its own staff and partners. Across all of the country case studies, UNICEF was among the largest, and most important provider of humanitarian assistance and protection and often worked in some of the most challenging areas. However, it considered that there was more that it could do to reach those that are in </w:t>
      </w:r>
      <w:r>
        <w:rPr>
          <w:i/>
          <w:color w:val="000000" w:themeColor="text1"/>
          <w:sz w:val="22"/>
          <w:szCs w:val="22"/>
        </w:rPr>
        <w:t>greatest need of assistance</w:t>
      </w:r>
      <w:r>
        <w:rPr>
          <w:color w:val="000000" w:themeColor="text1"/>
          <w:sz w:val="22"/>
          <w:szCs w:val="22"/>
        </w:rPr>
        <w:t xml:space="preserve"> and that are </w:t>
      </w:r>
      <w:r>
        <w:rPr>
          <w:i/>
          <w:color w:val="000000" w:themeColor="text1"/>
          <w:sz w:val="22"/>
          <w:szCs w:val="22"/>
        </w:rPr>
        <w:t>least accessible</w:t>
      </w:r>
      <w:r>
        <w:rPr>
          <w:color w:val="000000" w:themeColor="text1"/>
          <w:sz w:val="22"/>
          <w:szCs w:val="22"/>
        </w:rPr>
        <w:t xml:space="preserve"> and it considered that there was scope for UNICEF to ensure that it more routinely has the data, analysis, staff, partners and programme approaches that will facilitate the provision of effective assistance and protection in complex humanitarian emergencies. Detailed conclusions and key messages from the evaluation are provided below.</w:t>
      </w:r>
      <w:r>
        <w:rPr>
          <w:rStyle w:val="FootnoteReference"/>
          <w:color w:val="000000" w:themeColor="text1"/>
          <w:sz w:val="22"/>
          <w:szCs w:val="22"/>
        </w:rPr>
        <w:footnoteReference w:id="26"/>
      </w:r>
    </w:p>
    <w:p w14:paraId="1038344E" w14:textId="77777777" w:rsidR="001014F6" w:rsidRDefault="001014F6" w:rsidP="007D19C3">
      <w:pPr>
        <w:pStyle w:val="NoSpacing"/>
        <w:jc w:val="both"/>
        <w:rPr>
          <w:b/>
          <w:color w:val="70AD47" w:themeColor="accent6"/>
          <w:sz w:val="22"/>
          <w:szCs w:val="22"/>
        </w:rPr>
      </w:pPr>
    </w:p>
    <w:p w14:paraId="19ABAC3D" w14:textId="7987DBB9" w:rsidR="007D19C3" w:rsidRPr="007D19C3" w:rsidRDefault="007D19C3" w:rsidP="007D19C3">
      <w:pPr>
        <w:pStyle w:val="NoSpacing"/>
        <w:jc w:val="both"/>
        <w:rPr>
          <w:b/>
          <w:sz w:val="22"/>
          <w:szCs w:val="22"/>
        </w:rPr>
      </w:pPr>
      <w:r w:rsidRPr="007D19C3">
        <w:rPr>
          <w:b/>
          <w:color w:val="70AD47" w:themeColor="accent6"/>
          <w:sz w:val="22"/>
          <w:szCs w:val="22"/>
        </w:rPr>
        <w:t xml:space="preserve">The evaluation question is important, but it cannot easily be answered. </w:t>
      </w:r>
      <w:r>
        <w:rPr>
          <w:color w:val="000000" w:themeColor="text1"/>
          <w:sz w:val="22"/>
          <w:szCs w:val="22"/>
        </w:rPr>
        <w:t xml:space="preserve">Between 2015 and 2018, UNICEF has shown organisational courage and tenacity in sustaining its work in complex humanitarian emergencies despite significant challenges. </w:t>
      </w:r>
      <w:r>
        <w:rPr>
          <w:sz w:val="22"/>
          <w:szCs w:val="22"/>
        </w:rPr>
        <w:t>However, while the central question posed in this evaluation – to determine the coverage and quality of UNICEF’s assistance in complex humanitarian emergencies – is of  great importance to UNICEF, its partners and those they seek to assist, it is not easily answered. While the findings of the evaluation show that</w:t>
      </w:r>
      <w:r>
        <w:rPr>
          <w:color w:val="000000" w:themeColor="text1"/>
          <w:sz w:val="22"/>
          <w:szCs w:val="22"/>
        </w:rPr>
        <w:t xml:space="preserve"> humanitarian services have been extended to many of those in greatest need, one of the most important messages from the evaluation is that the data does not permit a detailed examination of what proportion of needs were met or whether the greatest needs were met.</w:t>
      </w:r>
    </w:p>
    <w:p w14:paraId="69FB5009" w14:textId="77777777" w:rsidR="007D19C3" w:rsidRDefault="007D19C3" w:rsidP="007D19C3">
      <w:pPr>
        <w:pStyle w:val="NoSpacing"/>
        <w:jc w:val="both"/>
        <w:rPr>
          <w:sz w:val="22"/>
          <w:szCs w:val="22"/>
        </w:rPr>
      </w:pPr>
    </w:p>
    <w:p w14:paraId="0151B41B" w14:textId="2F88946A" w:rsidR="007D19C3" w:rsidRPr="007A4501" w:rsidRDefault="007D19C3" w:rsidP="007D19C3">
      <w:pPr>
        <w:pStyle w:val="NoSpacing"/>
        <w:jc w:val="both"/>
        <w:rPr>
          <w:b/>
          <w:sz w:val="22"/>
          <w:szCs w:val="22"/>
        </w:rPr>
      </w:pPr>
      <w:r w:rsidRPr="007D19C3">
        <w:rPr>
          <w:b/>
          <w:color w:val="70AD47" w:themeColor="accent6"/>
          <w:sz w:val="22"/>
          <w:szCs w:val="22"/>
        </w:rPr>
        <w:t>The lack of adequate data collection, disaggregation and reporting means that UNICEF cannot calculate its coverage in relation to need. Neither can it determine whether it is targeting those whose needs are the greatest</w:t>
      </w:r>
      <w:r>
        <w:rPr>
          <w:b/>
          <w:sz w:val="22"/>
          <w:szCs w:val="22"/>
        </w:rPr>
        <w:t xml:space="preserve">. </w:t>
      </w:r>
      <w:r w:rsidRPr="00B7710C">
        <w:rPr>
          <w:sz w:val="22"/>
          <w:szCs w:val="22"/>
        </w:rPr>
        <w:t xml:space="preserve">UNICEF </w:t>
      </w:r>
      <w:r>
        <w:rPr>
          <w:sz w:val="22"/>
          <w:szCs w:val="22"/>
        </w:rPr>
        <w:t>(</w:t>
      </w:r>
      <w:r w:rsidRPr="00B7710C">
        <w:rPr>
          <w:sz w:val="22"/>
          <w:szCs w:val="22"/>
        </w:rPr>
        <w:t>and the broader humanitarian system</w:t>
      </w:r>
      <w:r>
        <w:rPr>
          <w:sz w:val="22"/>
          <w:szCs w:val="22"/>
        </w:rPr>
        <w:t>)</w:t>
      </w:r>
      <w:r w:rsidRPr="00B7710C">
        <w:rPr>
          <w:sz w:val="22"/>
          <w:szCs w:val="22"/>
        </w:rPr>
        <w:t xml:space="preserve"> lack measures to</w:t>
      </w:r>
      <w:r>
        <w:rPr>
          <w:sz w:val="22"/>
          <w:szCs w:val="22"/>
        </w:rPr>
        <w:t xml:space="preserve"> adequately</w:t>
      </w:r>
      <w:r w:rsidRPr="00B7710C">
        <w:rPr>
          <w:sz w:val="22"/>
          <w:szCs w:val="22"/>
        </w:rPr>
        <w:t xml:space="preserve"> determine coverage. Estimates of people in need lack accuracy and they mostly fail to differentiate between different levels of vulnerability. The imbalance between humanitarian demand and supply, donor priorities and cost-effectiveness measures all reinforce an approach which prioritises coverage over equity and quality. From an institutional perspective, UNIC</w:t>
      </w:r>
      <w:r w:rsidR="007E5414">
        <w:rPr>
          <w:sz w:val="22"/>
          <w:szCs w:val="22"/>
        </w:rPr>
        <w:t>E</w:t>
      </w:r>
      <w:r w:rsidRPr="00B7710C">
        <w:rPr>
          <w:sz w:val="22"/>
          <w:szCs w:val="22"/>
        </w:rPr>
        <w:t xml:space="preserve">F’s focus on targets rather than people in need, variability in </w:t>
      </w:r>
      <w:r>
        <w:rPr>
          <w:sz w:val="22"/>
          <w:szCs w:val="22"/>
        </w:rPr>
        <w:t>the capacity of its</w:t>
      </w:r>
      <w:r w:rsidRPr="00B7710C">
        <w:rPr>
          <w:sz w:val="22"/>
          <w:szCs w:val="22"/>
        </w:rPr>
        <w:t xml:space="preserve"> staffing, and an institutional pressure (and</w:t>
      </w:r>
      <w:r>
        <w:rPr>
          <w:sz w:val="22"/>
          <w:szCs w:val="22"/>
        </w:rPr>
        <w:t xml:space="preserve"> Cluster Lead Agency</w:t>
      </w:r>
      <w:r w:rsidRPr="00B7710C">
        <w:rPr>
          <w:sz w:val="22"/>
          <w:szCs w:val="22"/>
        </w:rPr>
        <w:t xml:space="preserve"> </w:t>
      </w:r>
      <w:r>
        <w:rPr>
          <w:sz w:val="22"/>
          <w:szCs w:val="22"/>
        </w:rPr>
        <w:t>[</w:t>
      </w:r>
      <w:r w:rsidRPr="00B7710C">
        <w:rPr>
          <w:sz w:val="22"/>
          <w:szCs w:val="22"/>
        </w:rPr>
        <w:t>CLA</w:t>
      </w:r>
      <w:r>
        <w:rPr>
          <w:sz w:val="22"/>
          <w:szCs w:val="22"/>
        </w:rPr>
        <w:t>]</w:t>
      </w:r>
      <w:r w:rsidRPr="00B7710C">
        <w:rPr>
          <w:sz w:val="22"/>
          <w:szCs w:val="22"/>
        </w:rPr>
        <w:t xml:space="preserve"> responsibility) to deliver at scale tends to reinforce this focus.</w:t>
      </w:r>
    </w:p>
    <w:p w14:paraId="36772C0D" w14:textId="77777777" w:rsidR="007D19C3" w:rsidRDefault="007D19C3" w:rsidP="007D19C3">
      <w:pPr>
        <w:pStyle w:val="NoSpacing"/>
        <w:rPr>
          <w:sz w:val="22"/>
          <w:szCs w:val="22"/>
        </w:rPr>
      </w:pPr>
    </w:p>
    <w:p w14:paraId="351196DD" w14:textId="177E07EE" w:rsidR="007D19C3" w:rsidRPr="007D19C3" w:rsidRDefault="007D19C3" w:rsidP="007D19C3">
      <w:pPr>
        <w:pStyle w:val="NoSpacing"/>
        <w:jc w:val="both"/>
        <w:rPr>
          <w:b/>
          <w:sz w:val="22"/>
          <w:szCs w:val="22"/>
        </w:rPr>
      </w:pPr>
      <w:r w:rsidRPr="007D19C3">
        <w:rPr>
          <w:b/>
          <w:color w:val="70AD47" w:themeColor="accent6"/>
          <w:sz w:val="22"/>
          <w:szCs w:val="22"/>
        </w:rPr>
        <w:t xml:space="preserve">While UNICEF routinely uses quality standards to guide its work, the delivery of these are affected by a range of internal and external factors that tend to push UNICEF towards prioritising the most visible and accessible needs in complex humanitarian emergencies – albeit at large-scale. </w:t>
      </w:r>
      <w:r w:rsidRPr="00B7710C">
        <w:rPr>
          <w:sz w:val="22"/>
          <w:szCs w:val="22"/>
        </w:rPr>
        <w:t xml:space="preserve">In complex humanitarian </w:t>
      </w:r>
      <w:r>
        <w:rPr>
          <w:sz w:val="22"/>
          <w:szCs w:val="22"/>
        </w:rPr>
        <w:t>emergencies</w:t>
      </w:r>
      <w:r w:rsidRPr="00B7710C">
        <w:rPr>
          <w:sz w:val="22"/>
          <w:szCs w:val="22"/>
        </w:rPr>
        <w:t>, coverage and quality are only made possible through access to those in need of assistance and protection, and in these contexts, th</w:t>
      </w:r>
      <w:r>
        <w:rPr>
          <w:sz w:val="22"/>
          <w:szCs w:val="22"/>
        </w:rPr>
        <w:t>ose</w:t>
      </w:r>
      <w:r w:rsidRPr="00B7710C">
        <w:rPr>
          <w:sz w:val="22"/>
          <w:szCs w:val="22"/>
        </w:rPr>
        <w:t xml:space="preserve"> most </w:t>
      </w:r>
      <w:r>
        <w:rPr>
          <w:sz w:val="22"/>
          <w:szCs w:val="22"/>
        </w:rPr>
        <w:t>in need</w:t>
      </w:r>
      <w:r w:rsidRPr="00B7710C">
        <w:rPr>
          <w:sz w:val="22"/>
          <w:szCs w:val="22"/>
        </w:rPr>
        <w:t xml:space="preserve"> are almost always the least accessible and the most </w:t>
      </w:r>
      <w:r>
        <w:rPr>
          <w:sz w:val="22"/>
          <w:szCs w:val="22"/>
        </w:rPr>
        <w:t>costly</w:t>
      </w:r>
      <w:r w:rsidRPr="00B7710C">
        <w:rPr>
          <w:sz w:val="22"/>
          <w:szCs w:val="22"/>
        </w:rPr>
        <w:t xml:space="preserve"> to reach. UNICEF often struggles to reach these places. There are a number of reasons for this</w:t>
      </w:r>
      <w:r>
        <w:rPr>
          <w:sz w:val="22"/>
          <w:szCs w:val="22"/>
        </w:rPr>
        <w:t>,</w:t>
      </w:r>
      <w:r w:rsidRPr="00B7710C">
        <w:rPr>
          <w:sz w:val="22"/>
          <w:szCs w:val="22"/>
        </w:rPr>
        <w:t xml:space="preserve"> which include</w:t>
      </w:r>
      <w:r>
        <w:rPr>
          <w:sz w:val="22"/>
          <w:szCs w:val="22"/>
        </w:rPr>
        <w:t>s</w:t>
      </w:r>
      <w:r w:rsidRPr="00B7710C">
        <w:rPr>
          <w:sz w:val="22"/>
          <w:szCs w:val="22"/>
        </w:rPr>
        <w:t xml:space="preserve"> a range of external factors that may be difficult to overcome. However, there are also a number of internal factors which influence access which UNICEF can address. These include </w:t>
      </w:r>
      <w:r>
        <w:rPr>
          <w:sz w:val="22"/>
          <w:szCs w:val="22"/>
        </w:rPr>
        <w:t>inconsistencies</w:t>
      </w:r>
      <w:r w:rsidRPr="00B7710C">
        <w:rPr>
          <w:sz w:val="22"/>
          <w:szCs w:val="22"/>
        </w:rPr>
        <w:t xml:space="preserve"> in the knowledge and understanding of staff about humanitarian principles</w:t>
      </w:r>
      <w:r>
        <w:rPr>
          <w:sz w:val="22"/>
          <w:szCs w:val="22"/>
        </w:rPr>
        <w:t>,</w:t>
      </w:r>
      <w:r w:rsidRPr="00B7710C">
        <w:rPr>
          <w:sz w:val="22"/>
          <w:szCs w:val="22"/>
        </w:rPr>
        <w:t xml:space="preserve"> the limited capacity that exists for humanitarian negotiation and for</w:t>
      </w:r>
      <w:r>
        <w:rPr>
          <w:sz w:val="22"/>
          <w:szCs w:val="22"/>
        </w:rPr>
        <w:t xml:space="preserve"> finding solutions to</w:t>
      </w:r>
      <w:r w:rsidRPr="00B7710C">
        <w:rPr>
          <w:sz w:val="22"/>
          <w:szCs w:val="22"/>
        </w:rPr>
        <w:t xml:space="preserve"> ethical dilemmas</w:t>
      </w:r>
      <w:r>
        <w:rPr>
          <w:sz w:val="22"/>
          <w:szCs w:val="22"/>
        </w:rPr>
        <w:t>, and weaknesses in engaging with communities affected by crises</w:t>
      </w:r>
      <w:r w:rsidRPr="00B7710C">
        <w:rPr>
          <w:sz w:val="22"/>
          <w:szCs w:val="22"/>
        </w:rPr>
        <w:t>. Addressing these</w:t>
      </w:r>
      <w:r>
        <w:rPr>
          <w:sz w:val="22"/>
          <w:szCs w:val="22"/>
        </w:rPr>
        <w:t xml:space="preserve"> capacity </w:t>
      </w:r>
      <w:r w:rsidRPr="00B7710C">
        <w:rPr>
          <w:sz w:val="22"/>
          <w:szCs w:val="22"/>
        </w:rPr>
        <w:t>gaps, particularly</w:t>
      </w:r>
      <w:r>
        <w:rPr>
          <w:sz w:val="22"/>
          <w:szCs w:val="22"/>
        </w:rPr>
        <w:t xml:space="preserve"> among</w:t>
      </w:r>
      <w:r w:rsidRPr="00B7710C">
        <w:rPr>
          <w:sz w:val="22"/>
          <w:szCs w:val="22"/>
        </w:rPr>
        <w:t xml:space="preserve"> front-line staff, will provide an important frame of reference and set of competencies</w:t>
      </w:r>
      <w:r>
        <w:rPr>
          <w:sz w:val="22"/>
          <w:szCs w:val="22"/>
        </w:rPr>
        <w:t xml:space="preserve"> for UNICEF</w:t>
      </w:r>
      <w:r w:rsidRPr="00B7710C">
        <w:rPr>
          <w:sz w:val="22"/>
          <w:szCs w:val="22"/>
        </w:rPr>
        <w:t xml:space="preserve"> to</w:t>
      </w:r>
      <w:r>
        <w:rPr>
          <w:sz w:val="22"/>
          <w:szCs w:val="22"/>
        </w:rPr>
        <w:t xml:space="preserve"> more consistently gain</w:t>
      </w:r>
      <w:r w:rsidRPr="00B7710C">
        <w:rPr>
          <w:sz w:val="22"/>
          <w:szCs w:val="22"/>
        </w:rPr>
        <w:t xml:space="preserve"> and maintain</w:t>
      </w:r>
      <w:r>
        <w:rPr>
          <w:sz w:val="22"/>
          <w:szCs w:val="22"/>
        </w:rPr>
        <w:t xml:space="preserve"> principled</w:t>
      </w:r>
      <w:r w:rsidRPr="00B7710C">
        <w:rPr>
          <w:sz w:val="22"/>
          <w:szCs w:val="22"/>
        </w:rPr>
        <w:t xml:space="preserve"> access.</w:t>
      </w:r>
      <w:r>
        <w:rPr>
          <w:sz w:val="22"/>
          <w:szCs w:val="22"/>
        </w:rPr>
        <w:t xml:space="preserve"> This will be further strengthened if UNICEF uses its profile and networks to routinely advocate for principled access.</w:t>
      </w:r>
    </w:p>
    <w:p w14:paraId="7ED567F6" w14:textId="77777777" w:rsidR="007D19C3" w:rsidRPr="00B7710C" w:rsidRDefault="007D19C3" w:rsidP="007D19C3">
      <w:pPr>
        <w:pStyle w:val="NoSpacing"/>
        <w:jc w:val="both"/>
        <w:rPr>
          <w:sz w:val="22"/>
          <w:szCs w:val="22"/>
        </w:rPr>
      </w:pPr>
    </w:p>
    <w:p w14:paraId="5B87BEBD" w14:textId="4CAA9FBA" w:rsidR="007D19C3" w:rsidRPr="007D19C3" w:rsidRDefault="007D19C3" w:rsidP="007D19C3">
      <w:pPr>
        <w:pStyle w:val="NoSpacing"/>
        <w:jc w:val="both"/>
        <w:rPr>
          <w:b/>
          <w:sz w:val="22"/>
          <w:szCs w:val="22"/>
        </w:rPr>
      </w:pPr>
      <w:r w:rsidRPr="007D19C3">
        <w:rPr>
          <w:b/>
          <w:color w:val="70AD47" w:themeColor="accent6"/>
          <w:sz w:val="22"/>
          <w:szCs w:val="22"/>
        </w:rPr>
        <w:t>The system that the UN has in place to assist UNICEF to ‘</w:t>
      </w:r>
      <w:r w:rsidRPr="007D19C3">
        <w:rPr>
          <w:b/>
          <w:i/>
          <w:color w:val="70AD47" w:themeColor="accent6"/>
          <w:sz w:val="22"/>
          <w:szCs w:val="22"/>
        </w:rPr>
        <w:t>stay and deliver’</w:t>
      </w:r>
      <w:r w:rsidRPr="007D19C3">
        <w:rPr>
          <w:b/>
          <w:color w:val="70AD47" w:themeColor="accent6"/>
          <w:sz w:val="22"/>
          <w:szCs w:val="22"/>
        </w:rPr>
        <w:t xml:space="preserve"> often fails to fulfil its function, and UNICEF’s association with UN structures often serves to further complicate its efforts to gain access</w:t>
      </w:r>
      <w:r>
        <w:rPr>
          <w:b/>
          <w:sz w:val="22"/>
          <w:szCs w:val="22"/>
        </w:rPr>
        <w:t xml:space="preserve">. </w:t>
      </w:r>
      <w:r w:rsidRPr="00B7710C">
        <w:rPr>
          <w:sz w:val="22"/>
          <w:szCs w:val="22"/>
        </w:rPr>
        <w:t>External to UNICEF, Integrated UN Presences</w:t>
      </w:r>
      <w:r>
        <w:rPr>
          <w:sz w:val="22"/>
          <w:szCs w:val="22"/>
        </w:rPr>
        <w:t xml:space="preserve"> and broader engagement with the military</w:t>
      </w:r>
      <w:r w:rsidRPr="00B7710C">
        <w:rPr>
          <w:sz w:val="22"/>
          <w:szCs w:val="22"/>
        </w:rPr>
        <w:t xml:space="preserve"> can </w:t>
      </w:r>
      <w:r>
        <w:rPr>
          <w:sz w:val="22"/>
          <w:szCs w:val="22"/>
        </w:rPr>
        <w:t>influence</w:t>
      </w:r>
      <w:r w:rsidRPr="00B7710C">
        <w:rPr>
          <w:sz w:val="22"/>
          <w:szCs w:val="22"/>
        </w:rPr>
        <w:t xml:space="preserve"> how UNICEF is perceived</w:t>
      </w:r>
      <w:r>
        <w:rPr>
          <w:sz w:val="22"/>
          <w:szCs w:val="22"/>
        </w:rPr>
        <w:t xml:space="preserve">, </w:t>
      </w:r>
      <w:r w:rsidRPr="00B7710C">
        <w:rPr>
          <w:sz w:val="22"/>
          <w:szCs w:val="22"/>
        </w:rPr>
        <w:t xml:space="preserve">and </w:t>
      </w:r>
      <w:r>
        <w:rPr>
          <w:sz w:val="22"/>
          <w:szCs w:val="22"/>
        </w:rPr>
        <w:t>this</w:t>
      </w:r>
      <w:r w:rsidRPr="00B7710C">
        <w:rPr>
          <w:sz w:val="22"/>
          <w:szCs w:val="22"/>
        </w:rPr>
        <w:t xml:space="preserve"> can be a significant constraint</w:t>
      </w:r>
      <w:r>
        <w:rPr>
          <w:sz w:val="22"/>
          <w:szCs w:val="22"/>
        </w:rPr>
        <w:t xml:space="preserve"> in conflict contexts.</w:t>
      </w:r>
      <w:r w:rsidRPr="00B7710C">
        <w:rPr>
          <w:sz w:val="22"/>
          <w:szCs w:val="22"/>
        </w:rPr>
        <w:t xml:space="preserve"> </w:t>
      </w:r>
      <w:r w:rsidR="007E5414">
        <w:rPr>
          <w:sz w:val="22"/>
          <w:szCs w:val="22"/>
        </w:rPr>
        <w:t>A</w:t>
      </w:r>
      <w:r w:rsidRPr="00B7710C">
        <w:rPr>
          <w:sz w:val="22"/>
          <w:szCs w:val="22"/>
        </w:rPr>
        <w:t>cross the case studies, the impact of</w:t>
      </w:r>
      <w:r>
        <w:rPr>
          <w:sz w:val="22"/>
          <w:szCs w:val="22"/>
        </w:rPr>
        <w:t xml:space="preserve"> the</w:t>
      </w:r>
      <w:r w:rsidRPr="00B7710C">
        <w:rPr>
          <w:sz w:val="22"/>
          <w:szCs w:val="22"/>
        </w:rPr>
        <w:t xml:space="preserve"> UN S</w:t>
      </w:r>
      <w:r w:rsidR="005728A5">
        <w:rPr>
          <w:sz w:val="22"/>
          <w:szCs w:val="22"/>
        </w:rPr>
        <w:t>ecurity Management System</w:t>
      </w:r>
      <w:r w:rsidRPr="00B7710C">
        <w:rPr>
          <w:sz w:val="22"/>
          <w:szCs w:val="22"/>
        </w:rPr>
        <w:t xml:space="preserve"> on UNICEF’s coverage was extremely variable and in some contexts was a considerable constraint. Examples of constructive </w:t>
      </w:r>
      <w:r>
        <w:rPr>
          <w:sz w:val="22"/>
          <w:szCs w:val="22"/>
        </w:rPr>
        <w:t xml:space="preserve">ways of </w:t>
      </w:r>
      <w:r w:rsidRPr="00B7710C">
        <w:rPr>
          <w:sz w:val="22"/>
          <w:szCs w:val="22"/>
        </w:rPr>
        <w:t>working, innovative approaches to facilitat</w:t>
      </w:r>
      <w:r>
        <w:rPr>
          <w:sz w:val="22"/>
          <w:szCs w:val="22"/>
        </w:rPr>
        <w:t>ing</w:t>
      </w:r>
      <w:r w:rsidRPr="00B7710C">
        <w:rPr>
          <w:sz w:val="22"/>
          <w:szCs w:val="22"/>
        </w:rPr>
        <w:t xml:space="preserve"> access, and scope for negotiation for UNICEF to ‘</w:t>
      </w:r>
      <w:r w:rsidRPr="00B7710C">
        <w:rPr>
          <w:i/>
          <w:sz w:val="22"/>
          <w:szCs w:val="22"/>
        </w:rPr>
        <w:t>stay and deliver’</w:t>
      </w:r>
      <w:r w:rsidRPr="00B7710C">
        <w:rPr>
          <w:sz w:val="22"/>
          <w:szCs w:val="22"/>
        </w:rPr>
        <w:t xml:space="preserve"> </w:t>
      </w:r>
      <w:r>
        <w:rPr>
          <w:sz w:val="22"/>
          <w:szCs w:val="22"/>
        </w:rPr>
        <w:t xml:space="preserve">that were observes in some countries, </w:t>
      </w:r>
      <w:r w:rsidRPr="00B7710C">
        <w:rPr>
          <w:sz w:val="22"/>
          <w:szCs w:val="22"/>
        </w:rPr>
        <w:t>suggest a lack of consistency in how procedures are interpreted and applied</w:t>
      </w:r>
      <w:r>
        <w:rPr>
          <w:sz w:val="22"/>
          <w:szCs w:val="22"/>
        </w:rPr>
        <w:t>. It is</w:t>
      </w:r>
      <w:r w:rsidRPr="00B7710C">
        <w:rPr>
          <w:sz w:val="22"/>
          <w:szCs w:val="22"/>
        </w:rPr>
        <w:t xml:space="preserve"> important t</w:t>
      </w:r>
      <w:r>
        <w:rPr>
          <w:sz w:val="22"/>
          <w:szCs w:val="22"/>
        </w:rPr>
        <w:t>hat blockages are</w:t>
      </w:r>
      <w:r w:rsidRPr="00B7710C">
        <w:rPr>
          <w:sz w:val="22"/>
          <w:szCs w:val="22"/>
        </w:rPr>
        <w:t xml:space="preserve"> systematically document</w:t>
      </w:r>
      <w:r>
        <w:rPr>
          <w:sz w:val="22"/>
          <w:szCs w:val="22"/>
        </w:rPr>
        <w:t>ed</w:t>
      </w:r>
      <w:r w:rsidRPr="00B7710C">
        <w:rPr>
          <w:sz w:val="22"/>
          <w:szCs w:val="22"/>
        </w:rPr>
        <w:t>, raise</w:t>
      </w:r>
      <w:r>
        <w:rPr>
          <w:sz w:val="22"/>
          <w:szCs w:val="22"/>
        </w:rPr>
        <w:t>d</w:t>
      </w:r>
      <w:r w:rsidRPr="00B7710C">
        <w:rPr>
          <w:sz w:val="22"/>
          <w:szCs w:val="22"/>
        </w:rPr>
        <w:t xml:space="preserve"> and address</w:t>
      </w:r>
      <w:r>
        <w:rPr>
          <w:sz w:val="22"/>
          <w:szCs w:val="22"/>
        </w:rPr>
        <w:t>ed</w:t>
      </w:r>
      <w:r w:rsidRPr="00B7710C">
        <w:rPr>
          <w:sz w:val="22"/>
          <w:szCs w:val="22"/>
        </w:rPr>
        <w:t xml:space="preserve">. </w:t>
      </w:r>
      <w:r>
        <w:rPr>
          <w:sz w:val="22"/>
          <w:szCs w:val="22"/>
        </w:rPr>
        <w:t xml:space="preserve">Overcoming these challenges </w:t>
      </w:r>
      <w:r w:rsidRPr="00B7710C">
        <w:rPr>
          <w:sz w:val="22"/>
          <w:szCs w:val="22"/>
        </w:rPr>
        <w:t xml:space="preserve">will also require ongoing investment from UNICEF in ensuring that it has adequate internal capacity </w:t>
      </w:r>
      <w:r>
        <w:rPr>
          <w:sz w:val="22"/>
          <w:szCs w:val="22"/>
        </w:rPr>
        <w:t>and that wherever possible, it collaborates with other UN agencies.</w:t>
      </w:r>
    </w:p>
    <w:p w14:paraId="01AD33C7" w14:textId="77777777" w:rsidR="007D19C3" w:rsidRPr="007D19C3" w:rsidRDefault="007D19C3" w:rsidP="007D19C3">
      <w:pPr>
        <w:pStyle w:val="NoSpacing"/>
        <w:jc w:val="both"/>
        <w:rPr>
          <w:color w:val="70AD47" w:themeColor="accent6"/>
          <w:sz w:val="22"/>
          <w:szCs w:val="22"/>
        </w:rPr>
      </w:pPr>
    </w:p>
    <w:p w14:paraId="0546BB85" w14:textId="4BCC4B88" w:rsidR="007D19C3" w:rsidRPr="007D19C3" w:rsidRDefault="007D19C3" w:rsidP="007D19C3">
      <w:pPr>
        <w:pStyle w:val="NoSpacing"/>
        <w:jc w:val="both"/>
        <w:rPr>
          <w:b/>
          <w:sz w:val="22"/>
          <w:szCs w:val="22"/>
        </w:rPr>
      </w:pPr>
      <w:r w:rsidRPr="007D19C3">
        <w:rPr>
          <w:b/>
          <w:color w:val="70AD47" w:themeColor="accent6"/>
          <w:sz w:val="22"/>
          <w:szCs w:val="22"/>
        </w:rPr>
        <w:t xml:space="preserve">However, it is the access of UNICEF’s partners that is of greatest importance since they are tasked with delivering its humanitarian assistance and protection and it can do more to support them in this. </w:t>
      </w:r>
      <w:r w:rsidRPr="00B7710C">
        <w:rPr>
          <w:sz w:val="22"/>
          <w:szCs w:val="22"/>
        </w:rPr>
        <w:t>Given the constraints that UNICEF faces</w:t>
      </w:r>
      <w:r>
        <w:rPr>
          <w:sz w:val="22"/>
          <w:szCs w:val="22"/>
        </w:rPr>
        <w:t xml:space="preserve"> in accessing affected people in volatile environments</w:t>
      </w:r>
      <w:r w:rsidRPr="00B7710C">
        <w:rPr>
          <w:sz w:val="22"/>
          <w:szCs w:val="22"/>
        </w:rPr>
        <w:t>, its partners play an essential role in filling UNICEF’s ‘</w:t>
      </w:r>
      <w:r w:rsidRPr="00B7710C">
        <w:rPr>
          <w:i/>
          <w:sz w:val="22"/>
          <w:szCs w:val="22"/>
        </w:rPr>
        <w:t>access</w:t>
      </w:r>
      <w:r w:rsidRPr="00B7710C">
        <w:rPr>
          <w:sz w:val="22"/>
          <w:szCs w:val="22"/>
        </w:rPr>
        <w:t>’ gap by virtue of the role they play (government), their proximity to communities (local/national NGOs), or their institutional capacity or mandate (INGOs). However, the access that partners</w:t>
      </w:r>
      <w:r>
        <w:rPr>
          <w:sz w:val="22"/>
          <w:szCs w:val="22"/>
        </w:rPr>
        <w:t xml:space="preserve"> have</w:t>
      </w:r>
      <w:r w:rsidRPr="00B7710C">
        <w:rPr>
          <w:sz w:val="22"/>
          <w:szCs w:val="22"/>
        </w:rPr>
        <w:t xml:space="preserve"> </w:t>
      </w:r>
      <w:r>
        <w:rPr>
          <w:sz w:val="22"/>
          <w:szCs w:val="22"/>
        </w:rPr>
        <w:t>is still highly</w:t>
      </w:r>
      <w:r w:rsidRPr="00B7710C">
        <w:rPr>
          <w:sz w:val="22"/>
          <w:szCs w:val="22"/>
        </w:rPr>
        <w:t xml:space="preserve"> context</w:t>
      </w:r>
      <w:r>
        <w:rPr>
          <w:sz w:val="22"/>
          <w:szCs w:val="22"/>
        </w:rPr>
        <w:t>-dependent</w:t>
      </w:r>
      <w:r w:rsidRPr="00B7710C">
        <w:rPr>
          <w:sz w:val="22"/>
          <w:szCs w:val="22"/>
        </w:rPr>
        <w:t xml:space="preserve">. There is potential for UNICEF to strengthen partner access through its advocacy, by taking a greater interest in how its partners understand and utilise humanitarian principles, and by engaging more strategically in capacity development. Strengthening operational context analysis will best-position </w:t>
      </w:r>
      <w:r>
        <w:rPr>
          <w:sz w:val="22"/>
          <w:szCs w:val="22"/>
        </w:rPr>
        <w:t>UNICEF</w:t>
      </w:r>
      <w:r w:rsidRPr="00B7710C">
        <w:rPr>
          <w:sz w:val="22"/>
          <w:szCs w:val="22"/>
        </w:rPr>
        <w:t xml:space="preserve"> to identify and exploit access opportunities as they arise</w:t>
      </w:r>
      <w:r>
        <w:rPr>
          <w:sz w:val="22"/>
          <w:szCs w:val="22"/>
        </w:rPr>
        <w:t>,</w:t>
      </w:r>
      <w:r w:rsidRPr="00B7710C">
        <w:rPr>
          <w:sz w:val="22"/>
          <w:szCs w:val="22"/>
        </w:rPr>
        <w:t xml:space="preserve"> as well as </w:t>
      </w:r>
      <w:r>
        <w:rPr>
          <w:sz w:val="22"/>
          <w:szCs w:val="22"/>
        </w:rPr>
        <w:t>improving</w:t>
      </w:r>
      <w:r w:rsidRPr="00B7710C">
        <w:rPr>
          <w:sz w:val="22"/>
          <w:szCs w:val="22"/>
        </w:rPr>
        <w:t xml:space="preserve"> understanding of which partners are best placed to gain principled access.</w:t>
      </w:r>
    </w:p>
    <w:p w14:paraId="0594A2A1" w14:textId="77777777" w:rsidR="007D19C3" w:rsidRDefault="007D19C3" w:rsidP="007D19C3">
      <w:pPr>
        <w:pStyle w:val="NoSpacing"/>
        <w:rPr>
          <w:sz w:val="22"/>
          <w:szCs w:val="22"/>
        </w:rPr>
      </w:pPr>
    </w:p>
    <w:p w14:paraId="6A4B8D3C" w14:textId="31A209B2" w:rsidR="007D19C3" w:rsidRPr="007D19C3" w:rsidRDefault="007D19C3" w:rsidP="007D19C3">
      <w:pPr>
        <w:pStyle w:val="NoSpacing"/>
        <w:jc w:val="both"/>
        <w:rPr>
          <w:b/>
          <w:sz w:val="22"/>
          <w:szCs w:val="22"/>
        </w:rPr>
      </w:pPr>
      <w:r w:rsidRPr="007D19C3">
        <w:rPr>
          <w:b/>
          <w:color w:val="70AD47" w:themeColor="accent6"/>
          <w:sz w:val="22"/>
          <w:szCs w:val="22"/>
        </w:rPr>
        <w:t xml:space="preserve">At CO-level UNICEF has a wealth of good practice in accessing those in greatest need which are either transferrable or which can be taken to scale. </w:t>
      </w:r>
      <w:r w:rsidRPr="00B7710C">
        <w:rPr>
          <w:sz w:val="22"/>
          <w:szCs w:val="22"/>
        </w:rPr>
        <w:t>The case studies provided some good examples of how UNICEF has expanded coverage that ha</w:t>
      </w:r>
      <w:r>
        <w:rPr>
          <w:sz w:val="22"/>
          <w:szCs w:val="22"/>
        </w:rPr>
        <w:t>ve</w:t>
      </w:r>
      <w:r w:rsidRPr="00B7710C">
        <w:rPr>
          <w:sz w:val="22"/>
          <w:szCs w:val="22"/>
        </w:rPr>
        <w:t xml:space="preserve"> the potential to be used more broadly or to be taken to scale; integrated programming, the use of cash assistance,</w:t>
      </w:r>
      <w:r>
        <w:rPr>
          <w:sz w:val="22"/>
          <w:szCs w:val="22"/>
        </w:rPr>
        <w:t xml:space="preserve"> and</w:t>
      </w:r>
      <w:r w:rsidRPr="00B7710C">
        <w:rPr>
          <w:sz w:val="22"/>
          <w:szCs w:val="22"/>
        </w:rPr>
        <w:t xml:space="preserve"> R</w:t>
      </w:r>
      <w:r>
        <w:rPr>
          <w:sz w:val="22"/>
          <w:szCs w:val="22"/>
        </w:rPr>
        <w:t>RMs</w:t>
      </w:r>
      <w:r w:rsidRPr="00B7710C">
        <w:rPr>
          <w:sz w:val="22"/>
          <w:szCs w:val="22"/>
        </w:rPr>
        <w:t xml:space="preserve"> all have an important influence on coverage or quality, but they also suffer from internal challenges which may restrict their wider use. Evidence of the contribution that each of these approaches can make to coverage and quality already exists and </w:t>
      </w:r>
      <w:r>
        <w:rPr>
          <w:sz w:val="22"/>
          <w:szCs w:val="22"/>
        </w:rPr>
        <w:t>is known to UNICEF</w:t>
      </w:r>
      <w:r w:rsidRPr="00B7710C">
        <w:rPr>
          <w:sz w:val="22"/>
          <w:szCs w:val="22"/>
        </w:rPr>
        <w:t xml:space="preserve">. Risk-informed programming, preparedness and resilience are all  areas of growing competence for UNICEF and </w:t>
      </w:r>
      <w:r>
        <w:rPr>
          <w:sz w:val="22"/>
          <w:szCs w:val="22"/>
        </w:rPr>
        <w:t>they</w:t>
      </w:r>
      <w:r w:rsidRPr="00B7710C">
        <w:rPr>
          <w:sz w:val="22"/>
          <w:szCs w:val="22"/>
        </w:rPr>
        <w:t xml:space="preserve"> have</w:t>
      </w:r>
      <w:r>
        <w:rPr>
          <w:sz w:val="22"/>
          <w:szCs w:val="22"/>
        </w:rPr>
        <w:t xml:space="preserve"> the</w:t>
      </w:r>
      <w:r w:rsidRPr="00B7710C">
        <w:rPr>
          <w:sz w:val="22"/>
          <w:szCs w:val="22"/>
        </w:rPr>
        <w:t xml:space="preserve"> potential to play an important role in strengthening the speed of response </w:t>
      </w:r>
      <w:r>
        <w:rPr>
          <w:sz w:val="22"/>
          <w:szCs w:val="22"/>
        </w:rPr>
        <w:t>and</w:t>
      </w:r>
      <w:r w:rsidRPr="00B7710C">
        <w:rPr>
          <w:sz w:val="22"/>
          <w:szCs w:val="22"/>
        </w:rPr>
        <w:t xml:space="preserve"> bridging the humanitarian-development divide. The only cautionary note is t</w:t>
      </w:r>
      <w:r>
        <w:rPr>
          <w:sz w:val="22"/>
          <w:szCs w:val="22"/>
        </w:rPr>
        <w:t>hat UNICEF must</w:t>
      </w:r>
      <w:r w:rsidRPr="00B7710C">
        <w:rPr>
          <w:sz w:val="22"/>
          <w:szCs w:val="22"/>
        </w:rPr>
        <w:t xml:space="preserve"> ensure that a principled approach is consistently adopted </w:t>
      </w:r>
      <w:r>
        <w:rPr>
          <w:sz w:val="22"/>
          <w:szCs w:val="22"/>
        </w:rPr>
        <w:t>as a foundation for its</w:t>
      </w:r>
      <w:r w:rsidRPr="00B7710C">
        <w:rPr>
          <w:sz w:val="22"/>
          <w:szCs w:val="22"/>
        </w:rPr>
        <w:t xml:space="preserve"> nexus-related </w:t>
      </w:r>
      <w:r>
        <w:rPr>
          <w:sz w:val="22"/>
          <w:szCs w:val="22"/>
        </w:rPr>
        <w:t>programming</w:t>
      </w:r>
      <w:r w:rsidRPr="00B7710C">
        <w:rPr>
          <w:sz w:val="22"/>
          <w:szCs w:val="22"/>
        </w:rPr>
        <w:t>.</w:t>
      </w:r>
    </w:p>
    <w:p w14:paraId="6F7637D2" w14:textId="77777777" w:rsidR="007D19C3" w:rsidRDefault="007D19C3" w:rsidP="007D19C3">
      <w:pPr>
        <w:pStyle w:val="NoSpacing"/>
        <w:rPr>
          <w:sz w:val="22"/>
          <w:szCs w:val="22"/>
        </w:rPr>
      </w:pPr>
    </w:p>
    <w:p w14:paraId="664748BE" w14:textId="47FFA7B8" w:rsidR="007D19C3" w:rsidRDefault="007D19C3" w:rsidP="007D19C3">
      <w:pPr>
        <w:pStyle w:val="NoSpacing"/>
        <w:jc w:val="both"/>
        <w:rPr>
          <w:sz w:val="22"/>
          <w:szCs w:val="22"/>
        </w:rPr>
      </w:pPr>
      <w:r w:rsidRPr="007D19C3">
        <w:rPr>
          <w:b/>
          <w:color w:val="70AD47" w:themeColor="accent6"/>
          <w:sz w:val="22"/>
          <w:szCs w:val="22"/>
        </w:rPr>
        <w:t xml:space="preserve">UNICEF’s systems and procedures are consistent with its access aspirations but there is scope to apply them more widely, or adapt them to better suit this objective. </w:t>
      </w:r>
      <w:r w:rsidRPr="00B7710C">
        <w:rPr>
          <w:sz w:val="22"/>
          <w:szCs w:val="22"/>
        </w:rPr>
        <w:t xml:space="preserve">UNICEF’s internal resources, systems and procedures </w:t>
      </w:r>
      <w:r>
        <w:rPr>
          <w:sz w:val="22"/>
          <w:szCs w:val="22"/>
        </w:rPr>
        <w:t>have an important influence on</w:t>
      </w:r>
      <w:r w:rsidRPr="00B7710C">
        <w:rPr>
          <w:sz w:val="22"/>
          <w:szCs w:val="22"/>
        </w:rPr>
        <w:t xml:space="preserve"> coverage and quality in </w:t>
      </w:r>
      <w:r>
        <w:rPr>
          <w:sz w:val="22"/>
          <w:szCs w:val="22"/>
        </w:rPr>
        <w:t>complex humanitarian emergencies</w:t>
      </w:r>
      <w:r w:rsidRPr="00B7710C">
        <w:rPr>
          <w:sz w:val="22"/>
          <w:szCs w:val="22"/>
        </w:rPr>
        <w:t xml:space="preserve">. UNICEF’s decentralised internal architecture is appropriate for decision-making </w:t>
      </w:r>
      <w:r>
        <w:rPr>
          <w:sz w:val="22"/>
          <w:szCs w:val="22"/>
        </w:rPr>
        <w:t>on</w:t>
      </w:r>
      <w:r w:rsidRPr="00B7710C">
        <w:rPr>
          <w:sz w:val="22"/>
          <w:szCs w:val="22"/>
        </w:rPr>
        <w:t xml:space="preserve"> access</w:t>
      </w:r>
      <w:r>
        <w:rPr>
          <w:sz w:val="22"/>
          <w:szCs w:val="22"/>
        </w:rPr>
        <w:t xml:space="preserve"> and Regional Office (RO) plays an important role in providing support and in ensuring that CO strategies are in line with corporate aspirations. However, r</w:t>
      </w:r>
      <w:r w:rsidRPr="00B7710C">
        <w:rPr>
          <w:sz w:val="22"/>
          <w:szCs w:val="22"/>
        </w:rPr>
        <w:t xml:space="preserve">ecruitment and retention of high-performing teams </w:t>
      </w:r>
      <w:r>
        <w:rPr>
          <w:sz w:val="22"/>
          <w:szCs w:val="22"/>
        </w:rPr>
        <w:t>is</w:t>
      </w:r>
      <w:r w:rsidRPr="00B7710C">
        <w:rPr>
          <w:sz w:val="22"/>
          <w:szCs w:val="22"/>
        </w:rPr>
        <w:t xml:space="preserve"> a</w:t>
      </w:r>
      <w:r>
        <w:rPr>
          <w:sz w:val="22"/>
          <w:szCs w:val="22"/>
        </w:rPr>
        <w:t xml:space="preserve"> persistent</w:t>
      </w:r>
      <w:r w:rsidRPr="00B7710C">
        <w:rPr>
          <w:sz w:val="22"/>
          <w:szCs w:val="22"/>
        </w:rPr>
        <w:t xml:space="preserve"> challenge. ‘</w:t>
      </w:r>
      <w:r w:rsidRPr="00B7710C">
        <w:rPr>
          <w:i/>
          <w:sz w:val="22"/>
          <w:szCs w:val="22"/>
        </w:rPr>
        <w:t>Curating</w:t>
      </w:r>
      <w:r w:rsidRPr="00B7710C">
        <w:rPr>
          <w:sz w:val="22"/>
          <w:szCs w:val="22"/>
        </w:rPr>
        <w:t xml:space="preserve">’ national staff teams which have the diversity, capacities and networks that can facilitate access </w:t>
      </w:r>
      <w:r>
        <w:rPr>
          <w:sz w:val="22"/>
          <w:szCs w:val="22"/>
        </w:rPr>
        <w:t>can also be difficult</w:t>
      </w:r>
      <w:r w:rsidRPr="00B7710C">
        <w:rPr>
          <w:sz w:val="22"/>
          <w:szCs w:val="22"/>
        </w:rPr>
        <w:t>, and</w:t>
      </w:r>
      <w:r>
        <w:rPr>
          <w:sz w:val="22"/>
          <w:szCs w:val="22"/>
        </w:rPr>
        <w:t xml:space="preserve"> is</w:t>
      </w:r>
      <w:r w:rsidRPr="00B7710C">
        <w:rPr>
          <w:sz w:val="22"/>
          <w:szCs w:val="22"/>
        </w:rPr>
        <w:t xml:space="preserve"> an area that requires </w:t>
      </w:r>
      <w:r>
        <w:rPr>
          <w:sz w:val="22"/>
          <w:szCs w:val="22"/>
        </w:rPr>
        <w:t>particular</w:t>
      </w:r>
      <w:r w:rsidRPr="00B7710C">
        <w:rPr>
          <w:sz w:val="22"/>
          <w:szCs w:val="22"/>
        </w:rPr>
        <w:t xml:space="preserve"> attention.</w:t>
      </w:r>
      <w:r>
        <w:rPr>
          <w:sz w:val="22"/>
          <w:szCs w:val="22"/>
        </w:rPr>
        <w:t xml:space="preserve"> Quality and quantity of funding is a consistent challenge for COs, although the evidence suggests that UNICEF has had some measure of success in navigating donor conditions – where it has struggled, though, there is scope to clarify the conditions under which funding should be refused – with a focus on using a principled lens to drive decision-making. While there are some specific procedures which appeared to be consistently problematic, there was general support by COs for the routine use of simplified procedures in contexts outside of L2/L3 emergencies.</w:t>
      </w:r>
    </w:p>
    <w:p w14:paraId="3706D315" w14:textId="77777777" w:rsidR="007D19C3" w:rsidRPr="00AF2416" w:rsidRDefault="007D19C3" w:rsidP="00AF2416">
      <w:pPr>
        <w:pStyle w:val="NoSpacing"/>
        <w:rPr>
          <w:sz w:val="22"/>
          <w:szCs w:val="22"/>
        </w:rPr>
      </w:pPr>
    </w:p>
    <w:p w14:paraId="5B74BE86" w14:textId="4793E8EB" w:rsidR="005B772C" w:rsidRPr="005B772C" w:rsidRDefault="00B6521A" w:rsidP="005B772C">
      <w:pPr>
        <w:pStyle w:val="Heading1"/>
        <w:spacing w:before="0" w:after="120"/>
        <w:rPr>
          <w:rFonts w:asciiTheme="minorHAnsi" w:hAnsiTheme="minorHAnsi"/>
          <w:color w:val="70AD47" w:themeColor="accent6"/>
          <w:lang w:val="en-GB"/>
        </w:rPr>
      </w:pPr>
      <w:r w:rsidRPr="00B6521A">
        <w:rPr>
          <w:rFonts w:asciiTheme="minorHAnsi" w:hAnsiTheme="minorHAnsi"/>
          <w:color w:val="70AD47" w:themeColor="accent6"/>
        </w:rPr>
        <w:t>2.</w:t>
      </w:r>
      <w:r w:rsidR="00AA7EF1">
        <w:rPr>
          <w:rFonts w:asciiTheme="minorHAnsi" w:hAnsiTheme="minorHAnsi"/>
          <w:color w:val="70AD47" w:themeColor="accent6"/>
          <w:lang w:val="en-GB"/>
        </w:rPr>
        <w:t>3</w:t>
      </w:r>
      <w:r w:rsidRPr="00B6521A">
        <w:rPr>
          <w:rFonts w:asciiTheme="minorHAnsi" w:hAnsiTheme="minorHAnsi"/>
          <w:color w:val="70AD47" w:themeColor="accent6"/>
        </w:rPr>
        <w:t xml:space="preserve"> </w:t>
      </w:r>
      <w:r w:rsidR="006F5B95">
        <w:rPr>
          <w:rFonts w:asciiTheme="minorHAnsi" w:hAnsiTheme="minorHAnsi"/>
          <w:color w:val="70AD47" w:themeColor="accent6"/>
          <w:lang w:val="en-GB"/>
        </w:rPr>
        <w:t xml:space="preserve">Changes in </w:t>
      </w:r>
      <w:r w:rsidR="0080482D">
        <w:rPr>
          <w:rFonts w:asciiTheme="minorHAnsi" w:hAnsiTheme="minorHAnsi"/>
          <w:color w:val="70AD47" w:themeColor="accent6"/>
          <w:lang w:val="en-GB"/>
        </w:rPr>
        <w:t xml:space="preserve">UNICEF’s </w:t>
      </w:r>
      <w:r w:rsidR="006F5B95">
        <w:rPr>
          <w:rFonts w:asciiTheme="minorHAnsi" w:hAnsiTheme="minorHAnsi"/>
          <w:color w:val="70AD47" w:themeColor="accent6"/>
          <w:lang w:val="en-GB"/>
        </w:rPr>
        <w:t>approach, policies and practices</w:t>
      </w:r>
    </w:p>
    <w:p w14:paraId="167F327C" w14:textId="1A4F4BBE" w:rsidR="00AF2416" w:rsidRPr="005B772C" w:rsidRDefault="00AF2416" w:rsidP="00AF2416">
      <w:pPr>
        <w:pStyle w:val="NoSpacing"/>
        <w:jc w:val="both"/>
        <w:rPr>
          <w:b/>
          <w:i/>
          <w:sz w:val="22"/>
          <w:szCs w:val="22"/>
        </w:rPr>
      </w:pPr>
      <w:r>
        <w:rPr>
          <w:b/>
          <w:i/>
          <w:sz w:val="22"/>
          <w:szCs w:val="22"/>
        </w:rPr>
        <w:t>2.</w:t>
      </w:r>
      <w:r w:rsidR="00AA7EF1">
        <w:rPr>
          <w:b/>
          <w:i/>
          <w:sz w:val="22"/>
          <w:szCs w:val="22"/>
        </w:rPr>
        <w:t>3</w:t>
      </w:r>
      <w:r>
        <w:rPr>
          <w:b/>
          <w:i/>
          <w:sz w:val="22"/>
          <w:szCs w:val="22"/>
        </w:rPr>
        <w:t>.1 Management response to the evaluation and actions taken subsequent to the evaluation</w:t>
      </w:r>
    </w:p>
    <w:p w14:paraId="37C8CEFA" w14:textId="25634D5A" w:rsidR="00F5180A" w:rsidRDefault="00F5180A" w:rsidP="00380898">
      <w:pPr>
        <w:pStyle w:val="NoSpacing"/>
        <w:jc w:val="both"/>
        <w:rPr>
          <w:sz w:val="22"/>
          <w:szCs w:val="22"/>
        </w:rPr>
      </w:pPr>
      <w:r>
        <w:rPr>
          <w:sz w:val="22"/>
          <w:szCs w:val="22"/>
        </w:rPr>
        <w:t>The final evaluation report and recommendations were reviewed by the Executive Board in its June Annual Session</w:t>
      </w:r>
      <w:r w:rsidR="0080482D">
        <w:rPr>
          <w:sz w:val="22"/>
          <w:szCs w:val="22"/>
        </w:rPr>
        <w:t>.</w:t>
      </w:r>
      <w:r>
        <w:rPr>
          <w:rStyle w:val="FootnoteReference"/>
          <w:sz w:val="22"/>
          <w:szCs w:val="22"/>
        </w:rPr>
        <w:footnoteReference w:id="27"/>
      </w:r>
    </w:p>
    <w:p w14:paraId="33045375" w14:textId="77777777" w:rsidR="00F5180A" w:rsidRDefault="00F5180A" w:rsidP="00380898">
      <w:pPr>
        <w:pStyle w:val="NoSpacing"/>
        <w:jc w:val="both"/>
        <w:rPr>
          <w:sz w:val="22"/>
          <w:szCs w:val="22"/>
        </w:rPr>
      </w:pPr>
    </w:p>
    <w:p w14:paraId="1505A9EE" w14:textId="68ED9C00" w:rsidR="00380898" w:rsidRDefault="00380898" w:rsidP="00380898">
      <w:pPr>
        <w:pStyle w:val="NoSpacing"/>
        <w:jc w:val="both"/>
        <w:rPr>
          <w:sz w:val="22"/>
          <w:szCs w:val="22"/>
        </w:rPr>
      </w:pPr>
      <w:r w:rsidRPr="00380898">
        <w:rPr>
          <w:sz w:val="22"/>
          <w:szCs w:val="22"/>
        </w:rPr>
        <w:t>The</w:t>
      </w:r>
      <w:r w:rsidR="0080482D">
        <w:rPr>
          <w:sz w:val="22"/>
          <w:szCs w:val="22"/>
        </w:rPr>
        <w:t xml:space="preserve"> Board acknowledged the</w:t>
      </w:r>
      <w:r w:rsidRPr="00380898">
        <w:rPr>
          <w:sz w:val="22"/>
          <w:szCs w:val="22"/>
        </w:rPr>
        <w:t xml:space="preserve"> challenge</w:t>
      </w:r>
      <w:r w:rsidR="0080482D">
        <w:rPr>
          <w:sz w:val="22"/>
          <w:szCs w:val="22"/>
        </w:rPr>
        <w:t xml:space="preserve"> posed by the evaluation to</w:t>
      </w:r>
      <w:r>
        <w:rPr>
          <w:sz w:val="22"/>
          <w:szCs w:val="22"/>
        </w:rPr>
        <w:t xml:space="preserve"> </w:t>
      </w:r>
      <w:r w:rsidRPr="00380898">
        <w:rPr>
          <w:sz w:val="22"/>
          <w:szCs w:val="22"/>
        </w:rPr>
        <w:t>UNICEF to adapt the quality and depth of its humanitarian response to tackle complex</w:t>
      </w:r>
      <w:r>
        <w:rPr>
          <w:sz w:val="22"/>
          <w:szCs w:val="22"/>
        </w:rPr>
        <w:t xml:space="preserve"> </w:t>
      </w:r>
      <w:r w:rsidRPr="00380898">
        <w:rPr>
          <w:sz w:val="22"/>
          <w:szCs w:val="22"/>
        </w:rPr>
        <w:t>humanitarian emergencies, which have increasingly come to absorb the larger share</w:t>
      </w:r>
      <w:r>
        <w:rPr>
          <w:sz w:val="22"/>
          <w:szCs w:val="22"/>
        </w:rPr>
        <w:t xml:space="preserve"> </w:t>
      </w:r>
      <w:r w:rsidRPr="00380898">
        <w:rPr>
          <w:sz w:val="22"/>
          <w:szCs w:val="22"/>
        </w:rPr>
        <w:t>of humanitarian expenditure</w:t>
      </w:r>
      <w:r w:rsidR="0080482D">
        <w:rPr>
          <w:sz w:val="22"/>
          <w:szCs w:val="22"/>
        </w:rPr>
        <w:t xml:space="preserve"> which</w:t>
      </w:r>
      <w:r w:rsidRPr="00380898">
        <w:rPr>
          <w:sz w:val="22"/>
          <w:szCs w:val="22"/>
        </w:rPr>
        <w:t xml:space="preserve"> requires a rethinking on business processes</w:t>
      </w:r>
      <w:r>
        <w:rPr>
          <w:sz w:val="22"/>
          <w:szCs w:val="22"/>
        </w:rPr>
        <w:t xml:space="preserve"> </w:t>
      </w:r>
      <w:r w:rsidRPr="00380898">
        <w:rPr>
          <w:sz w:val="22"/>
          <w:szCs w:val="22"/>
        </w:rPr>
        <w:t>and capacities in the institution to fully meet its commitments. It</w:t>
      </w:r>
      <w:r w:rsidR="0080482D">
        <w:rPr>
          <w:sz w:val="22"/>
          <w:szCs w:val="22"/>
        </w:rPr>
        <w:t xml:space="preserve"> was also considered to</w:t>
      </w:r>
      <w:r w:rsidRPr="00380898">
        <w:rPr>
          <w:sz w:val="22"/>
          <w:szCs w:val="22"/>
        </w:rPr>
        <w:t xml:space="preserve"> require ensuring</w:t>
      </w:r>
      <w:r>
        <w:rPr>
          <w:sz w:val="22"/>
          <w:szCs w:val="22"/>
        </w:rPr>
        <w:t xml:space="preserve"> </w:t>
      </w:r>
      <w:r w:rsidRPr="00380898">
        <w:rPr>
          <w:sz w:val="22"/>
          <w:szCs w:val="22"/>
        </w:rPr>
        <w:t>that the complexities of the context and required response are managed through light</w:t>
      </w:r>
      <w:r>
        <w:rPr>
          <w:sz w:val="22"/>
          <w:szCs w:val="22"/>
        </w:rPr>
        <w:t xml:space="preserve"> </w:t>
      </w:r>
      <w:r w:rsidRPr="00380898">
        <w:rPr>
          <w:sz w:val="22"/>
          <w:szCs w:val="22"/>
        </w:rPr>
        <w:t>processes that help the country offices to be agile and responsive to shifting</w:t>
      </w:r>
      <w:r>
        <w:rPr>
          <w:sz w:val="22"/>
          <w:szCs w:val="22"/>
        </w:rPr>
        <w:t xml:space="preserve"> </w:t>
      </w:r>
      <w:r w:rsidRPr="00380898">
        <w:rPr>
          <w:sz w:val="22"/>
          <w:szCs w:val="22"/>
        </w:rPr>
        <w:t>humanitarian needs and priorities.</w:t>
      </w:r>
      <w:r>
        <w:rPr>
          <w:sz w:val="22"/>
          <w:szCs w:val="22"/>
        </w:rPr>
        <w:t xml:space="preserve"> </w:t>
      </w:r>
    </w:p>
    <w:p w14:paraId="72BE20B7" w14:textId="77777777" w:rsidR="00380898" w:rsidRDefault="00380898" w:rsidP="00380898">
      <w:pPr>
        <w:pStyle w:val="NoSpacing"/>
        <w:jc w:val="both"/>
        <w:rPr>
          <w:sz w:val="22"/>
          <w:szCs w:val="22"/>
        </w:rPr>
      </w:pPr>
    </w:p>
    <w:p w14:paraId="332BAFCE" w14:textId="5F328B59" w:rsidR="00380898" w:rsidRPr="00380898" w:rsidRDefault="00380898" w:rsidP="00380898">
      <w:pPr>
        <w:pStyle w:val="NoSpacing"/>
        <w:jc w:val="both"/>
        <w:rPr>
          <w:sz w:val="22"/>
          <w:szCs w:val="22"/>
        </w:rPr>
      </w:pPr>
      <w:r w:rsidRPr="00380898">
        <w:rPr>
          <w:sz w:val="22"/>
          <w:szCs w:val="22"/>
        </w:rPr>
        <w:t>The</w:t>
      </w:r>
      <w:r w:rsidR="0080482D">
        <w:rPr>
          <w:sz w:val="22"/>
          <w:szCs w:val="22"/>
        </w:rPr>
        <w:t xml:space="preserve"> Board noted that the</w:t>
      </w:r>
      <w:r w:rsidRPr="00380898">
        <w:rPr>
          <w:sz w:val="22"/>
          <w:szCs w:val="22"/>
        </w:rPr>
        <w:t xml:space="preserve"> evaluation points to challenging requirements for change that will require</w:t>
      </w:r>
      <w:r>
        <w:rPr>
          <w:sz w:val="22"/>
          <w:szCs w:val="22"/>
        </w:rPr>
        <w:t xml:space="preserve"> </w:t>
      </w:r>
      <w:r w:rsidRPr="00380898">
        <w:rPr>
          <w:sz w:val="22"/>
          <w:szCs w:val="22"/>
        </w:rPr>
        <w:t>a multi-year effort to achieve</w:t>
      </w:r>
      <w:r w:rsidR="0080482D">
        <w:rPr>
          <w:sz w:val="22"/>
          <w:szCs w:val="22"/>
        </w:rPr>
        <w:t xml:space="preserve"> and</w:t>
      </w:r>
      <w:r w:rsidRPr="00380898">
        <w:rPr>
          <w:sz w:val="22"/>
          <w:szCs w:val="22"/>
        </w:rPr>
        <w:t xml:space="preserve"> identif</w:t>
      </w:r>
      <w:r w:rsidR="009D05DB">
        <w:rPr>
          <w:sz w:val="22"/>
          <w:szCs w:val="22"/>
        </w:rPr>
        <w:t>y</w:t>
      </w:r>
      <w:r w:rsidRPr="00380898">
        <w:rPr>
          <w:sz w:val="22"/>
          <w:szCs w:val="22"/>
        </w:rPr>
        <w:t xml:space="preserve"> issues requiring further assessment to</w:t>
      </w:r>
      <w:r>
        <w:rPr>
          <w:sz w:val="22"/>
          <w:szCs w:val="22"/>
        </w:rPr>
        <w:t xml:space="preserve"> </w:t>
      </w:r>
      <w:r w:rsidRPr="00380898">
        <w:rPr>
          <w:sz w:val="22"/>
          <w:szCs w:val="22"/>
        </w:rPr>
        <w:t>indicate a clear way forward and which are likely to have resource implication</w:t>
      </w:r>
      <w:r w:rsidR="0080482D">
        <w:rPr>
          <w:sz w:val="22"/>
          <w:szCs w:val="22"/>
        </w:rPr>
        <w:t>s</w:t>
      </w:r>
      <w:r>
        <w:rPr>
          <w:sz w:val="22"/>
          <w:szCs w:val="22"/>
        </w:rPr>
        <w:t xml:space="preserve"> </w:t>
      </w:r>
      <w:r w:rsidRPr="00380898">
        <w:rPr>
          <w:sz w:val="22"/>
          <w:szCs w:val="22"/>
        </w:rPr>
        <w:t>includ</w:t>
      </w:r>
      <w:r w:rsidR="0080482D">
        <w:rPr>
          <w:sz w:val="22"/>
          <w:szCs w:val="22"/>
        </w:rPr>
        <w:t>ing</w:t>
      </w:r>
      <w:r w:rsidRPr="00380898">
        <w:rPr>
          <w:sz w:val="22"/>
          <w:szCs w:val="22"/>
        </w:rPr>
        <w:t>: (a) addressing the implications for UNICEF global capacity of more</w:t>
      </w:r>
      <w:r w:rsidR="00856C29">
        <w:rPr>
          <w:sz w:val="22"/>
          <w:szCs w:val="22"/>
        </w:rPr>
        <w:t xml:space="preserve"> </w:t>
      </w:r>
      <w:r w:rsidRPr="00380898">
        <w:rPr>
          <w:sz w:val="22"/>
          <w:szCs w:val="22"/>
        </w:rPr>
        <w:t>ambitious</w:t>
      </w:r>
      <w:r>
        <w:rPr>
          <w:sz w:val="22"/>
          <w:szCs w:val="22"/>
        </w:rPr>
        <w:t xml:space="preserve"> </w:t>
      </w:r>
      <w:r w:rsidRPr="00380898">
        <w:rPr>
          <w:sz w:val="22"/>
          <w:szCs w:val="22"/>
        </w:rPr>
        <w:t>commitments on coverage, quality and equity; (b) determining a more</w:t>
      </w:r>
      <w:r>
        <w:rPr>
          <w:sz w:val="22"/>
          <w:szCs w:val="22"/>
        </w:rPr>
        <w:t xml:space="preserve"> </w:t>
      </w:r>
      <w:r w:rsidRPr="00380898">
        <w:rPr>
          <w:sz w:val="22"/>
          <w:szCs w:val="22"/>
        </w:rPr>
        <w:t>comprehensive approach to localization; and (c) strengthening a light but</w:t>
      </w:r>
      <w:r>
        <w:rPr>
          <w:sz w:val="22"/>
          <w:szCs w:val="22"/>
        </w:rPr>
        <w:t xml:space="preserve"> </w:t>
      </w:r>
      <w:r w:rsidRPr="00380898">
        <w:rPr>
          <w:sz w:val="22"/>
          <w:szCs w:val="22"/>
        </w:rPr>
        <w:t>multidimensional analysis bringing together the dimensions of vulnerability, access</w:t>
      </w:r>
      <w:r>
        <w:rPr>
          <w:sz w:val="22"/>
          <w:szCs w:val="22"/>
        </w:rPr>
        <w:t xml:space="preserve"> </w:t>
      </w:r>
      <w:r w:rsidRPr="00380898">
        <w:rPr>
          <w:sz w:val="22"/>
          <w:szCs w:val="22"/>
        </w:rPr>
        <w:t>constraints, partnerships and modalities for operational presence, to better guide</w:t>
      </w:r>
      <w:r>
        <w:rPr>
          <w:sz w:val="22"/>
          <w:szCs w:val="22"/>
        </w:rPr>
        <w:t xml:space="preserve"> </w:t>
      </w:r>
      <w:r w:rsidRPr="00380898">
        <w:rPr>
          <w:sz w:val="22"/>
          <w:szCs w:val="22"/>
        </w:rPr>
        <w:t>advocacy and operational programme strategy.</w:t>
      </w:r>
    </w:p>
    <w:p w14:paraId="07E06529" w14:textId="722CC920" w:rsidR="007D19C3" w:rsidRDefault="007D19C3" w:rsidP="00380898">
      <w:pPr>
        <w:pStyle w:val="NoSpacing"/>
        <w:jc w:val="both"/>
        <w:rPr>
          <w:sz w:val="22"/>
          <w:szCs w:val="22"/>
        </w:rPr>
      </w:pPr>
    </w:p>
    <w:p w14:paraId="48A458C8" w14:textId="52635D73" w:rsidR="00380898" w:rsidRPr="00380898" w:rsidRDefault="0080482D" w:rsidP="00380898">
      <w:pPr>
        <w:pStyle w:val="NoSpacing"/>
        <w:jc w:val="both"/>
        <w:rPr>
          <w:sz w:val="22"/>
          <w:szCs w:val="22"/>
        </w:rPr>
      </w:pPr>
      <w:r>
        <w:rPr>
          <w:sz w:val="22"/>
          <w:szCs w:val="22"/>
        </w:rPr>
        <w:t>I</w:t>
      </w:r>
      <w:r w:rsidR="00380898" w:rsidRPr="00380898">
        <w:rPr>
          <w:sz w:val="22"/>
          <w:szCs w:val="22"/>
        </w:rPr>
        <w:t>mportant</w:t>
      </w:r>
      <w:r>
        <w:rPr>
          <w:sz w:val="22"/>
          <w:szCs w:val="22"/>
        </w:rPr>
        <w:t>ly, the Board recognised</w:t>
      </w:r>
      <w:r w:rsidR="00380898" w:rsidRPr="00380898">
        <w:rPr>
          <w:sz w:val="22"/>
          <w:szCs w:val="22"/>
        </w:rPr>
        <w:t xml:space="preserve"> that the evaluation raises significant issues and</w:t>
      </w:r>
      <w:r w:rsidR="00380898">
        <w:rPr>
          <w:sz w:val="22"/>
          <w:szCs w:val="22"/>
        </w:rPr>
        <w:t xml:space="preserve"> </w:t>
      </w:r>
      <w:r w:rsidR="00380898" w:rsidRPr="00380898">
        <w:rPr>
          <w:sz w:val="22"/>
          <w:szCs w:val="22"/>
        </w:rPr>
        <w:t xml:space="preserve">challenges that </w:t>
      </w:r>
      <w:r>
        <w:rPr>
          <w:sz w:val="22"/>
          <w:szCs w:val="22"/>
        </w:rPr>
        <w:t>are</w:t>
      </w:r>
      <w:r w:rsidR="00380898" w:rsidRPr="00380898">
        <w:rPr>
          <w:sz w:val="22"/>
          <w:szCs w:val="22"/>
        </w:rPr>
        <w:t xml:space="preserve"> share</w:t>
      </w:r>
      <w:r>
        <w:rPr>
          <w:sz w:val="22"/>
          <w:szCs w:val="22"/>
        </w:rPr>
        <w:t>d</w:t>
      </w:r>
      <w:r w:rsidR="00380898" w:rsidRPr="00380898">
        <w:rPr>
          <w:sz w:val="22"/>
          <w:szCs w:val="22"/>
        </w:rPr>
        <w:t xml:space="preserve"> </w:t>
      </w:r>
      <w:r>
        <w:rPr>
          <w:sz w:val="22"/>
          <w:szCs w:val="22"/>
        </w:rPr>
        <w:t>across</w:t>
      </w:r>
      <w:r w:rsidR="00380898" w:rsidRPr="00380898">
        <w:rPr>
          <w:sz w:val="22"/>
          <w:szCs w:val="22"/>
        </w:rPr>
        <w:t xml:space="preserve"> the humanitarian system as a whole. </w:t>
      </w:r>
      <w:r>
        <w:rPr>
          <w:sz w:val="22"/>
          <w:szCs w:val="22"/>
        </w:rPr>
        <w:t>It acknowledged that making change in these would</w:t>
      </w:r>
      <w:r w:rsidR="00380898" w:rsidRPr="00380898">
        <w:rPr>
          <w:sz w:val="22"/>
          <w:szCs w:val="22"/>
        </w:rPr>
        <w:t xml:space="preserve"> also require a shift in inter-agency practices towards a stronger,</w:t>
      </w:r>
      <w:r w:rsidR="00380898">
        <w:rPr>
          <w:sz w:val="22"/>
          <w:szCs w:val="22"/>
        </w:rPr>
        <w:t xml:space="preserve"> </w:t>
      </w:r>
      <w:r w:rsidR="00380898" w:rsidRPr="00380898">
        <w:rPr>
          <w:sz w:val="22"/>
          <w:szCs w:val="22"/>
        </w:rPr>
        <w:t>more principled and needs-based approach to humanitarian planning, monitoring and</w:t>
      </w:r>
      <w:r w:rsidR="00380898">
        <w:rPr>
          <w:sz w:val="22"/>
          <w:szCs w:val="22"/>
        </w:rPr>
        <w:t xml:space="preserve"> </w:t>
      </w:r>
      <w:r w:rsidR="00380898" w:rsidRPr="00380898">
        <w:rPr>
          <w:sz w:val="22"/>
          <w:szCs w:val="22"/>
        </w:rPr>
        <w:t>reporting; a more systematically principled approach to humanitarian negotiations</w:t>
      </w:r>
      <w:r w:rsidR="00380898">
        <w:rPr>
          <w:sz w:val="22"/>
          <w:szCs w:val="22"/>
        </w:rPr>
        <w:t xml:space="preserve"> </w:t>
      </w:r>
      <w:r w:rsidR="00380898" w:rsidRPr="00380898">
        <w:rPr>
          <w:sz w:val="22"/>
          <w:szCs w:val="22"/>
        </w:rPr>
        <w:t>with non-State actors and host Governments; and efforts to extend access to the most</w:t>
      </w:r>
      <w:r w:rsidR="00380898">
        <w:rPr>
          <w:sz w:val="22"/>
          <w:szCs w:val="22"/>
        </w:rPr>
        <w:t xml:space="preserve"> </w:t>
      </w:r>
      <w:r w:rsidR="00380898" w:rsidRPr="00380898">
        <w:rPr>
          <w:sz w:val="22"/>
          <w:szCs w:val="22"/>
        </w:rPr>
        <w:t xml:space="preserve">vulnerable. </w:t>
      </w:r>
      <w:r>
        <w:rPr>
          <w:sz w:val="22"/>
          <w:szCs w:val="22"/>
        </w:rPr>
        <w:t xml:space="preserve">It considered </w:t>
      </w:r>
      <w:r w:rsidR="00380898" w:rsidRPr="00380898">
        <w:rPr>
          <w:sz w:val="22"/>
          <w:szCs w:val="22"/>
        </w:rPr>
        <w:t>UNICEF</w:t>
      </w:r>
      <w:r>
        <w:rPr>
          <w:sz w:val="22"/>
          <w:szCs w:val="22"/>
        </w:rPr>
        <w:t xml:space="preserve"> had an important role to</w:t>
      </w:r>
      <w:r w:rsidR="00380898" w:rsidRPr="00380898">
        <w:rPr>
          <w:sz w:val="22"/>
          <w:szCs w:val="22"/>
        </w:rPr>
        <w:t xml:space="preserve"> advocate for these changes as a member of the Inter-Agency</w:t>
      </w:r>
      <w:r w:rsidR="00380898">
        <w:rPr>
          <w:sz w:val="22"/>
          <w:szCs w:val="22"/>
        </w:rPr>
        <w:t xml:space="preserve"> </w:t>
      </w:r>
      <w:r w:rsidR="00380898" w:rsidRPr="00380898">
        <w:rPr>
          <w:sz w:val="22"/>
          <w:szCs w:val="22"/>
        </w:rPr>
        <w:t>Standing Committee and humanitarian country team as well as in its cluster lead</w:t>
      </w:r>
      <w:r w:rsidR="00380898">
        <w:rPr>
          <w:sz w:val="22"/>
          <w:szCs w:val="22"/>
        </w:rPr>
        <w:t xml:space="preserve"> </w:t>
      </w:r>
      <w:r w:rsidR="00380898" w:rsidRPr="00380898">
        <w:rPr>
          <w:sz w:val="22"/>
          <w:szCs w:val="22"/>
        </w:rPr>
        <w:t xml:space="preserve">agency role. </w:t>
      </w:r>
      <w:r>
        <w:rPr>
          <w:sz w:val="22"/>
          <w:szCs w:val="22"/>
        </w:rPr>
        <w:t>However, s</w:t>
      </w:r>
      <w:r w:rsidR="00380898" w:rsidRPr="00380898">
        <w:rPr>
          <w:sz w:val="22"/>
          <w:szCs w:val="22"/>
        </w:rPr>
        <w:t>uccessful change will still depend upon parallel action by other bodies</w:t>
      </w:r>
      <w:r>
        <w:rPr>
          <w:sz w:val="22"/>
          <w:szCs w:val="22"/>
        </w:rPr>
        <w:t xml:space="preserve"> </w:t>
      </w:r>
      <w:r w:rsidR="00380898" w:rsidRPr="00380898">
        <w:rPr>
          <w:sz w:val="22"/>
          <w:szCs w:val="22"/>
        </w:rPr>
        <w:t>and agencies.</w:t>
      </w:r>
    </w:p>
    <w:p w14:paraId="58A0412A" w14:textId="77777777" w:rsidR="00380898" w:rsidRDefault="00380898" w:rsidP="00380898">
      <w:pPr>
        <w:pStyle w:val="NoSpacing"/>
        <w:jc w:val="both"/>
        <w:rPr>
          <w:sz w:val="22"/>
          <w:szCs w:val="22"/>
        </w:rPr>
      </w:pPr>
    </w:p>
    <w:p w14:paraId="44CE7EEE" w14:textId="41A1404F" w:rsidR="00380898" w:rsidRPr="00380898" w:rsidRDefault="00380898" w:rsidP="00380898">
      <w:pPr>
        <w:pStyle w:val="NoSpacing"/>
        <w:jc w:val="both"/>
        <w:rPr>
          <w:sz w:val="22"/>
          <w:szCs w:val="22"/>
        </w:rPr>
      </w:pPr>
      <w:r w:rsidRPr="00380898">
        <w:rPr>
          <w:sz w:val="22"/>
          <w:szCs w:val="22"/>
        </w:rPr>
        <w:t xml:space="preserve">The </w:t>
      </w:r>
      <w:r w:rsidR="0080482D">
        <w:rPr>
          <w:sz w:val="22"/>
          <w:szCs w:val="22"/>
        </w:rPr>
        <w:t xml:space="preserve">Board identified a number of </w:t>
      </w:r>
      <w:r w:rsidRPr="00380898">
        <w:rPr>
          <w:sz w:val="22"/>
          <w:szCs w:val="22"/>
        </w:rPr>
        <w:t>findings and recommendations that were already</w:t>
      </w:r>
      <w:r>
        <w:rPr>
          <w:sz w:val="22"/>
          <w:szCs w:val="22"/>
        </w:rPr>
        <w:t xml:space="preserve"> </w:t>
      </w:r>
      <w:r w:rsidRPr="00380898">
        <w:rPr>
          <w:sz w:val="22"/>
          <w:szCs w:val="22"/>
        </w:rPr>
        <w:t>embraced in the Strategic Plan, 2018–2021 and its ongoing implementation plans</w:t>
      </w:r>
      <w:r w:rsidR="0080482D">
        <w:rPr>
          <w:sz w:val="22"/>
          <w:szCs w:val="22"/>
        </w:rPr>
        <w:t xml:space="preserve"> but acknowledged the value of the </w:t>
      </w:r>
      <w:r w:rsidRPr="00380898">
        <w:rPr>
          <w:sz w:val="22"/>
          <w:szCs w:val="22"/>
        </w:rPr>
        <w:t>evidence to update the current baseline analysis and inform key</w:t>
      </w:r>
      <w:r>
        <w:rPr>
          <w:sz w:val="22"/>
          <w:szCs w:val="22"/>
        </w:rPr>
        <w:t xml:space="preserve"> </w:t>
      </w:r>
      <w:r w:rsidRPr="00380898">
        <w:rPr>
          <w:sz w:val="22"/>
          <w:szCs w:val="22"/>
        </w:rPr>
        <w:t xml:space="preserve">strategies of change. </w:t>
      </w:r>
      <w:r w:rsidR="0080482D">
        <w:rPr>
          <w:sz w:val="22"/>
          <w:szCs w:val="22"/>
        </w:rPr>
        <w:t>It considered that s</w:t>
      </w:r>
      <w:r w:rsidRPr="00380898">
        <w:rPr>
          <w:sz w:val="22"/>
          <w:szCs w:val="22"/>
        </w:rPr>
        <w:t>everal recommendations point to reinforcing measures newly</w:t>
      </w:r>
      <w:r w:rsidR="0080482D">
        <w:rPr>
          <w:sz w:val="22"/>
          <w:szCs w:val="22"/>
        </w:rPr>
        <w:t xml:space="preserve"> </w:t>
      </w:r>
      <w:r w:rsidRPr="00380898">
        <w:rPr>
          <w:sz w:val="22"/>
          <w:szCs w:val="22"/>
        </w:rPr>
        <w:t>embedded in corporate commitments and reporting. UNICEF acknowledges that the</w:t>
      </w:r>
      <w:r>
        <w:rPr>
          <w:sz w:val="22"/>
          <w:szCs w:val="22"/>
        </w:rPr>
        <w:t xml:space="preserve"> </w:t>
      </w:r>
      <w:r w:rsidRPr="00380898">
        <w:rPr>
          <w:sz w:val="22"/>
          <w:szCs w:val="22"/>
        </w:rPr>
        <w:t>ongoing revision of the Core Commitments for Children in Humanitarian Action offers</w:t>
      </w:r>
      <w:r>
        <w:rPr>
          <w:sz w:val="22"/>
          <w:szCs w:val="22"/>
        </w:rPr>
        <w:t xml:space="preserve"> </w:t>
      </w:r>
      <w:r w:rsidRPr="00380898">
        <w:rPr>
          <w:sz w:val="22"/>
          <w:szCs w:val="22"/>
        </w:rPr>
        <w:t>an opportunity to define more-robust policy, programme and operational commitments</w:t>
      </w:r>
      <w:r>
        <w:rPr>
          <w:sz w:val="22"/>
          <w:szCs w:val="22"/>
        </w:rPr>
        <w:t xml:space="preserve"> </w:t>
      </w:r>
      <w:r w:rsidRPr="00380898">
        <w:rPr>
          <w:sz w:val="22"/>
          <w:szCs w:val="22"/>
        </w:rPr>
        <w:t>that are most relevant to principled humanitarian response in complex humanitarian</w:t>
      </w:r>
      <w:r>
        <w:rPr>
          <w:sz w:val="22"/>
          <w:szCs w:val="22"/>
        </w:rPr>
        <w:t xml:space="preserve"> </w:t>
      </w:r>
      <w:r w:rsidRPr="00380898">
        <w:rPr>
          <w:sz w:val="22"/>
          <w:szCs w:val="22"/>
        </w:rPr>
        <w:t>emergencies.</w:t>
      </w:r>
    </w:p>
    <w:p w14:paraId="21DF732C" w14:textId="77777777" w:rsidR="00380898" w:rsidRDefault="00380898" w:rsidP="00380898">
      <w:pPr>
        <w:pStyle w:val="NoSpacing"/>
        <w:jc w:val="both"/>
        <w:rPr>
          <w:sz w:val="22"/>
          <w:szCs w:val="22"/>
        </w:rPr>
      </w:pPr>
    </w:p>
    <w:p w14:paraId="47F6B7E5" w14:textId="62030F95" w:rsidR="00EC7A1B" w:rsidRPr="00EC7A1B" w:rsidRDefault="00F5180A" w:rsidP="00380898">
      <w:pPr>
        <w:pStyle w:val="NoSpacing"/>
        <w:jc w:val="both"/>
        <w:rPr>
          <w:b/>
          <w:color w:val="70AD47" w:themeColor="accent6"/>
          <w:sz w:val="20"/>
          <w:szCs w:val="20"/>
        </w:rPr>
      </w:pPr>
      <w:r>
        <w:rPr>
          <w:sz w:val="22"/>
          <w:szCs w:val="22"/>
        </w:rPr>
        <w:t>In its deliberations, the Executive Board either agreed or partially agreed with all of the ev</w:t>
      </w:r>
      <w:r w:rsidR="0080482D">
        <w:rPr>
          <w:sz w:val="22"/>
          <w:szCs w:val="22"/>
        </w:rPr>
        <w:t>a</w:t>
      </w:r>
      <w:r>
        <w:rPr>
          <w:sz w:val="22"/>
          <w:szCs w:val="22"/>
        </w:rPr>
        <w:t>lu</w:t>
      </w:r>
      <w:r w:rsidR="0080482D">
        <w:rPr>
          <w:sz w:val="22"/>
          <w:szCs w:val="22"/>
        </w:rPr>
        <w:t>a</w:t>
      </w:r>
      <w:r>
        <w:rPr>
          <w:sz w:val="22"/>
          <w:szCs w:val="22"/>
        </w:rPr>
        <w:t>tion recommendations and</w:t>
      </w:r>
      <w:r w:rsidR="0080482D">
        <w:rPr>
          <w:sz w:val="22"/>
          <w:szCs w:val="22"/>
        </w:rPr>
        <w:t xml:space="preserve"> agreed</w:t>
      </w:r>
      <w:r>
        <w:rPr>
          <w:sz w:val="22"/>
          <w:szCs w:val="22"/>
        </w:rPr>
        <w:t xml:space="preserve"> 32 management actions with responsibility spread across many parts of the agency, albeit with a focus on EMOPS. </w:t>
      </w:r>
      <w:r w:rsidR="004A35AD">
        <w:rPr>
          <w:sz w:val="22"/>
          <w:szCs w:val="22"/>
        </w:rPr>
        <w:t>A summary</w:t>
      </w:r>
      <w:r w:rsidR="00380898" w:rsidRPr="00380898">
        <w:rPr>
          <w:sz w:val="22"/>
          <w:szCs w:val="22"/>
        </w:rPr>
        <w:t xml:space="preserve"> of </w:t>
      </w:r>
      <w:r w:rsidR="00380898">
        <w:rPr>
          <w:sz w:val="22"/>
          <w:szCs w:val="22"/>
        </w:rPr>
        <w:t>the</w:t>
      </w:r>
      <w:r w:rsidR="00380898" w:rsidRPr="00380898">
        <w:rPr>
          <w:sz w:val="22"/>
          <w:szCs w:val="22"/>
        </w:rPr>
        <w:t xml:space="preserve"> </w:t>
      </w:r>
      <w:r w:rsidR="004A35AD">
        <w:rPr>
          <w:sz w:val="22"/>
          <w:szCs w:val="22"/>
        </w:rPr>
        <w:t>management response to the evaluation recommendations</w:t>
      </w:r>
      <w:r w:rsidR="00380898" w:rsidRPr="00380898">
        <w:rPr>
          <w:sz w:val="22"/>
          <w:szCs w:val="22"/>
        </w:rPr>
        <w:t xml:space="preserve"> </w:t>
      </w:r>
      <w:r w:rsidR="004A35AD">
        <w:rPr>
          <w:sz w:val="22"/>
          <w:szCs w:val="22"/>
        </w:rPr>
        <w:t>is</w:t>
      </w:r>
      <w:r w:rsidR="00380898" w:rsidRPr="00380898">
        <w:rPr>
          <w:sz w:val="22"/>
          <w:szCs w:val="22"/>
        </w:rPr>
        <w:t xml:space="preserve"> provided in </w:t>
      </w:r>
      <w:r w:rsidR="004A35AD" w:rsidRPr="00D95B9D">
        <w:rPr>
          <w:sz w:val="22"/>
          <w:szCs w:val="22"/>
        </w:rPr>
        <w:t>Annex 7</w:t>
      </w:r>
      <w:r w:rsidR="00380898" w:rsidRPr="00D95B9D">
        <w:rPr>
          <w:sz w:val="22"/>
          <w:szCs w:val="22"/>
        </w:rPr>
        <w:t>.</w:t>
      </w:r>
      <w:r w:rsidR="004A35AD" w:rsidRPr="00D95B9D">
        <w:rPr>
          <w:rStyle w:val="FootnoteReference"/>
          <w:b/>
          <w:color w:val="70AD47" w:themeColor="accent6"/>
          <w:sz w:val="20"/>
          <w:szCs w:val="20"/>
        </w:rPr>
        <w:t xml:space="preserve"> </w:t>
      </w:r>
      <w:r w:rsidR="004A35AD" w:rsidRPr="00D95B9D">
        <w:rPr>
          <w:rStyle w:val="FootnoteReference"/>
          <w:b/>
          <w:color w:val="000000" w:themeColor="text1"/>
          <w:sz w:val="20"/>
          <w:szCs w:val="20"/>
        </w:rPr>
        <w:footnoteReference w:id="28"/>
      </w:r>
    </w:p>
    <w:p w14:paraId="1EF56B94" w14:textId="77777777" w:rsidR="00F41DC2" w:rsidRPr="00D037A1" w:rsidRDefault="00F41DC2" w:rsidP="009E5067">
      <w:pPr>
        <w:pStyle w:val="NoSpacing"/>
        <w:jc w:val="both"/>
        <w:rPr>
          <w:sz w:val="20"/>
          <w:szCs w:val="20"/>
        </w:rPr>
      </w:pPr>
    </w:p>
    <w:p w14:paraId="6A0F8BC9" w14:textId="3E299491" w:rsidR="005B772C" w:rsidRPr="005B772C" w:rsidRDefault="005B772C" w:rsidP="009D2A2B">
      <w:pPr>
        <w:pStyle w:val="NoSpacing"/>
        <w:jc w:val="both"/>
        <w:rPr>
          <w:b/>
          <w:i/>
          <w:sz w:val="22"/>
          <w:szCs w:val="22"/>
        </w:rPr>
      </w:pPr>
      <w:r w:rsidRPr="005B772C">
        <w:rPr>
          <w:b/>
          <w:i/>
          <w:sz w:val="22"/>
          <w:szCs w:val="22"/>
        </w:rPr>
        <w:t>2.</w:t>
      </w:r>
      <w:r w:rsidR="00AA7EF1">
        <w:rPr>
          <w:b/>
          <w:i/>
          <w:sz w:val="22"/>
          <w:szCs w:val="22"/>
        </w:rPr>
        <w:t>3</w:t>
      </w:r>
      <w:r w:rsidRPr="005B772C">
        <w:rPr>
          <w:b/>
          <w:i/>
          <w:sz w:val="22"/>
          <w:szCs w:val="22"/>
        </w:rPr>
        <w:t>.2 Actions taken</w:t>
      </w:r>
      <w:r>
        <w:rPr>
          <w:b/>
          <w:i/>
          <w:sz w:val="22"/>
          <w:szCs w:val="22"/>
        </w:rPr>
        <w:t xml:space="preserve"> by UNICEF to strengthen coverage and quality</w:t>
      </w:r>
      <w:r w:rsidRPr="005B772C">
        <w:rPr>
          <w:b/>
          <w:i/>
          <w:sz w:val="22"/>
          <w:szCs w:val="22"/>
        </w:rPr>
        <w:t xml:space="preserve"> during</w:t>
      </w:r>
      <w:r w:rsidR="002E654E">
        <w:rPr>
          <w:b/>
          <w:i/>
          <w:sz w:val="22"/>
          <w:szCs w:val="22"/>
        </w:rPr>
        <w:t xml:space="preserve"> and after</w:t>
      </w:r>
      <w:r w:rsidRPr="005B772C">
        <w:rPr>
          <w:b/>
          <w:i/>
          <w:sz w:val="22"/>
          <w:szCs w:val="22"/>
        </w:rPr>
        <w:t xml:space="preserve"> the evaluation</w:t>
      </w:r>
    </w:p>
    <w:p w14:paraId="2450AABD" w14:textId="1FC77117" w:rsidR="009D2A2B" w:rsidRDefault="009D2A2B" w:rsidP="009D2A2B">
      <w:pPr>
        <w:pStyle w:val="NoSpacing"/>
        <w:jc w:val="both"/>
        <w:rPr>
          <w:sz w:val="22"/>
          <w:szCs w:val="22"/>
        </w:rPr>
      </w:pPr>
      <w:r>
        <w:rPr>
          <w:sz w:val="22"/>
          <w:szCs w:val="22"/>
        </w:rPr>
        <w:t xml:space="preserve">A number of corporate initiatives were </w:t>
      </w:r>
      <w:r w:rsidR="00152EB3">
        <w:rPr>
          <w:sz w:val="22"/>
          <w:szCs w:val="22"/>
        </w:rPr>
        <w:t>initiated</w:t>
      </w:r>
      <w:r w:rsidR="00B52A6B">
        <w:rPr>
          <w:sz w:val="22"/>
          <w:szCs w:val="22"/>
        </w:rPr>
        <w:t xml:space="preserve"> to strengthen coverage and quality</w:t>
      </w:r>
      <w:r>
        <w:rPr>
          <w:sz w:val="22"/>
          <w:szCs w:val="22"/>
        </w:rPr>
        <w:t xml:space="preserve"> while the evaluation was </w:t>
      </w:r>
      <w:r w:rsidR="00152EB3" w:rsidRPr="00D95B9D">
        <w:rPr>
          <w:sz w:val="22"/>
          <w:szCs w:val="22"/>
        </w:rPr>
        <w:t>underway</w:t>
      </w:r>
      <w:r w:rsidR="00B52A6B" w:rsidRPr="00D95B9D">
        <w:rPr>
          <w:sz w:val="22"/>
          <w:szCs w:val="22"/>
        </w:rPr>
        <w:t>. These</w:t>
      </w:r>
      <w:r w:rsidR="002E654E" w:rsidRPr="00D95B9D">
        <w:rPr>
          <w:sz w:val="22"/>
          <w:szCs w:val="22"/>
        </w:rPr>
        <w:t xml:space="preserve"> have subsequently been complemented by additional actions proposed in the management response to the evaluation</w:t>
      </w:r>
      <w:r w:rsidR="00B52A6B" w:rsidRPr="00D95B9D">
        <w:rPr>
          <w:sz w:val="22"/>
          <w:szCs w:val="22"/>
        </w:rPr>
        <w:t>, some of which are now being implemented</w:t>
      </w:r>
      <w:r w:rsidR="002E654E" w:rsidRPr="00D95B9D">
        <w:rPr>
          <w:sz w:val="22"/>
          <w:szCs w:val="22"/>
        </w:rPr>
        <w:t>. These are summarised below</w:t>
      </w:r>
      <w:r w:rsidRPr="00D95B9D">
        <w:rPr>
          <w:sz w:val="22"/>
          <w:szCs w:val="22"/>
        </w:rPr>
        <w:t xml:space="preserve"> (figure </w:t>
      </w:r>
      <w:r w:rsidR="001014F6" w:rsidRPr="00D95B9D">
        <w:rPr>
          <w:sz w:val="22"/>
          <w:szCs w:val="22"/>
        </w:rPr>
        <w:t>4</w:t>
      </w:r>
      <w:r w:rsidRPr="00D95B9D">
        <w:rPr>
          <w:sz w:val="22"/>
          <w:szCs w:val="22"/>
        </w:rPr>
        <w:t>)</w:t>
      </w:r>
      <w:r w:rsidR="00152EB3" w:rsidRPr="00D95B9D">
        <w:rPr>
          <w:sz w:val="22"/>
          <w:szCs w:val="22"/>
        </w:rPr>
        <w:t xml:space="preserve"> and</w:t>
      </w:r>
      <w:r w:rsidR="00152EB3">
        <w:rPr>
          <w:sz w:val="22"/>
          <w:szCs w:val="22"/>
        </w:rPr>
        <w:t xml:space="preserve"> relevant documents have been submitted to the evaluation team by UNICEF’s EO.</w:t>
      </w:r>
    </w:p>
    <w:p w14:paraId="2F2D17F4" w14:textId="77777777" w:rsidR="00D95B9D" w:rsidRDefault="00D95B9D" w:rsidP="009D2A2B">
      <w:pPr>
        <w:pStyle w:val="NoSpacing"/>
        <w:jc w:val="both"/>
        <w:rPr>
          <w:b/>
          <w:color w:val="70AD47" w:themeColor="accent6"/>
          <w:sz w:val="20"/>
          <w:szCs w:val="20"/>
        </w:rPr>
      </w:pPr>
    </w:p>
    <w:p w14:paraId="6B167686" w14:textId="0B935B95" w:rsidR="005B772C" w:rsidRPr="005B772C" w:rsidRDefault="005B772C" w:rsidP="009D2A2B">
      <w:pPr>
        <w:pStyle w:val="NoSpacing"/>
        <w:jc w:val="both"/>
        <w:rPr>
          <w:b/>
          <w:color w:val="70AD47" w:themeColor="accent6"/>
          <w:sz w:val="20"/>
          <w:szCs w:val="20"/>
        </w:rPr>
      </w:pPr>
      <w:r>
        <w:rPr>
          <w:b/>
          <w:color w:val="70AD47" w:themeColor="accent6"/>
          <w:sz w:val="20"/>
          <w:szCs w:val="20"/>
        </w:rPr>
        <w:t xml:space="preserve">Figure </w:t>
      </w:r>
      <w:r w:rsidR="001014F6">
        <w:rPr>
          <w:b/>
          <w:color w:val="70AD47" w:themeColor="accent6"/>
          <w:sz w:val="20"/>
          <w:szCs w:val="20"/>
        </w:rPr>
        <w:t>4:</w:t>
      </w:r>
      <w:r>
        <w:rPr>
          <w:b/>
          <w:color w:val="70AD47" w:themeColor="accent6"/>
          <w:sz w:val="20"/>
          <w:szCs w:val="20"/>
        </w:rPr>
        <w:t xml:space="preserve"> Corporate initiatives taken by UNICEF to strengthen coverage and quality, 2018</w:t>
      </w:r>
      <w:r w:rsidR="00AF2416">
        <w:rPr>
          <w:b/>
          <w:color w:val="70AD47" w:themeColor="accent6"/>
          <w:sz w:val="20"/>
          <w:szCs w:val="20"/>
        </w:rPr>
        <w:t xml:space="preserve"> - 2019</w:t>
      </w:r>
    </w:p>
    <w:tbl>
      <w:tblPr>
        <w:tblStyle w:val="GridTable5Dark-Accent6"/>
        <w:tblW w:w="0" w:type="auto"/>
        <w:tblLook w:val="04A0" w:firstRow="1" w:lastRow="0" w:firstColumn="1" w:lastColumn="0" w:noHBand="0" w:noVBand="1"/>
      </w:tblPr>
      <w:tblGrid>
        <w:gridCol w:w="1838"/>
        <w:gridCol w:w="7898"/>
      </w:tblGrid>
      <w:tr w:rsidR="00B9158B" w:rsidRPr="00F5180A" w14:paraId="4D6F8B12" w14:textId="77777777" w:rsidTr="00D037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8D65D28" w14:textId="41E15BC0" w:rsidR="00B9158B" w:rsidRPr="00F5180A" w:rsidRDefault="00F5180A" w:rsidP="009D2A2B">
            <w:pPr>
              <w:pStyle w:val="NoSpacing"/>
              <w:jc w:val="both"/>
              <w:rPr>
                <w:rFonts w:asciiTheme="majorHAnsi" w:hAnsiTheme="majorHAnsi" w:cstheme="majorHAnsi"/>
                <w:sz w:val="20"/>
                <w:szCs w:val="20"/>
              </w:rPr>
            </w:pPr>
            <w:r>
              <w:rPr>
                <w:rFonts w:asciiTheme="majorHAnsi" w:hAnsiTheme="majorHAnsi" w:cstheme="majorHAnsi"/>
                <w:sz w:val="20"/>
                <w:szCs w:val="20"/>
              </w:rPr>
              <w:t>Theme</w:t>
            </w:r>
          </w:p>
        </w:tc>
        <w:tc>
          <w:tcPr>
            <w:tcW w:w="7898" w:type="dxa"/>
          </w:tcPr>
          <w:p w14:paraId="22C07C5C" w14:textId="335C8B9B" w:rsidR="00B9158B" w:rsidRPr="00F5180A" w:rsidRDefault="00F5180A" w:rsidP="009D2A2B">
            <w:pPr>
              <w:pStyle w:val="NoSpacing"/>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Description</w:t>
            </w:r>
          </w:p>
        </w:tc>
      </w:tr>
      <w:tr w:rsidR="00B9158B" w:rsidRPr="00F5180A" w14:paraId="7985ADF8" w14:textId="77777777" w:rsidTr="00D03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B370D7A" w14:textId="330644D5" w:rsidR="00B9158B" w:rsidRPr="00F5180A" w:rsidRDefault="00F5180A" w:rsidP="009D2A2B">
            <w:pPr>
              <w:pStyle w:val="NoSpacing"/>
              <w:jc w:val="both"/>
              <w:rPr>
                <w:rFonts w:asciiTheme="majorHAnsi" w:hAnsiTheme="majorHAnsi" w:cstheme="majorHAnsi"/>
                <w:sz w:val="20"/>
                <w:szCs w:val="20"/>
              </w:rPr>
            </w:pPr>
            <w:r w:rsidRPr="00F5180A">
              <w:rPr>
                <w:rFonts w:asciiTheme="majorHAnsi" w:hAnsiTheme="majorHAnsi" w:cstheme="majorHAnsi"/>
                <w:sz w:val="20"/>
                <w:szCs w:val="20"/>
              </w:rPr>
              <w:t>AAP</w:t>
            </w:r>
          </w:p>
        </w:tc>
        <w:tc>
          <w:tcPr>
            <w:tcW w:w="7898" w:type="dxa"/>
          </w:tcPr>
          <w:p w14:paraId="1A0CD64B" w14:textId="1CA20D30" w:rsidR="00B9158B" w:rsidRPr="00B71699" w:rsidRDefault="00E4731A" w:rsidP="009D2A2B">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B71699">
              <w:rPr>
                <w:rFonts w:asciiTheme="majorHAnsi" w:hAnsiTheme="majorHAnsi" w:cstheme="majorHAnsi"/>
                <w:color w:val="000000" w:themeColor="text1"/>
                <w:sz w:val="20"/>
                <w:szCs w:val="20"/>
              </w:rPr>
              <w:t>Development of an AAP handbook for UNICEF staff and partners</w:t>
            </w:r>
            <w:r w:rsidR="00E04FB8" w:rsidRPr="00B71699">
              <w:rPr>
                <w:rFonts w:asciiTheme="majorHAnsi" w:hAnsiTheme="majorHAnsi" w:cstheme="majorHAnsi"/>
                <w:color w:val="000000" w:themeColor="text1"/>
                <w:sz w:val="20"/>
                <w:szCs w:val="20"/>
              </w:rPr>
              <w:t xml:space="preserve"> as part of its commitment to scaling-up and systematizing its AAP efforts.</w:t>
            </w:r>
            <w:r w:rsidR="00E04FB8" w:rsidRPr="00B71699">
              <w:rPr>
                <w:rStyle w:val="FootnoteReference"/>
                <w:rFonts w:asciiTheme="majorHAnsi" w:hAnsiTheme="majorHAnsi" w:cstheme="majorHAnsi"/>
                <w:color w:val="000000" w:themeColor="text1"/>
                <w:sz w:val="20"/>
                <w:szCs w:val="20"/>
              </w:rPr>
              <w:footnoteReference w:id="29"/>
            </w:r>
            <w:r w:rsidR="00B71699" w:rsidRPr="00B71699">
              <w:rPr>
                <w:rFonts w:asciiTheme="majorHAnsi" w:hAnsiTheme="majorHAnsi" w:cstheme="majorHAnsi"/>
                <w:color w:val="000000" w:themeColor="text1"/>
                <w:sz w:val="20"/>
                <w:szCs w:val="20"/>
              </w:rPr>
              <w:t xml:space="preserve"> UNICEF’s C4D team have also prepared a set of minimum quality standards for community engagement</w:t>
            </w:r>
            <w:r w:rsidR="00B71699">
              <w:rPr>
                <w:rStyle w:val="FootnoteReference"/>
                <w:rFonts w:asciiTheme="majorHAnsi" w:hAnsiTheme="majorHAnsi" w:cstheme="majorHAnsi"/>
                <w:color w:val="000000" w:themeColor="text1"/>
                <w:sz w:val="20"/>
                <w:szCs w:val="20"/>
              </w:rPr>
              <w:footnoteReference w:id="30"/>
            </w:r>
            <w:r w:rsidR="00B71699" w:rsidRPr="00B71699">
              <w:rPr>
                <w:rFonts w:asciiTheme="majorHAnsi" w:hAnsiTheme="majorHAnsi" w:cstheme="majorHAnsi"/>
                <w:color w:val="000000" w:themeColor="text1"/>
                <w:sz w:val="20"/>
                <w:szCs w:val="20"/>
              </w:rPr>
              <w:t xml:space="preserve"> which </w:t>
            </w:r>
            <w:r w:rsidR="00B71699" w:rsidRPr="00B71699">
              <w:rPr>
                <w:rFonts w:asciiTheme="majorHAnsi" w:eastAsia="Calibri" w:hAnsiTheme="majorHAnsi" w:cstheme="majorHAnsi"/>
                <w:sz w:val="20"/>
                <w:szCs w:val="20"/>
              </w:rPr>
              <w:t>describes core minimum standards developed in line with the principles of human-rights and community-based approaches, and it seeks the meaningful integration of community engagement standards and activities in all aspects of UNICF’s practice.</w:t>
            </w:r>
          </w:p>
        </w:tc>
      </w:tr>
      <w:tr w:rsidR="00B9158B" w:rsidRPr="00F5180A" w14:paraId="33CA0B30" w14:textId="77777777" w:rsidTr="00D037A1">
        <w:tc>
          <w:tcPr>
            <w:cnfStyle w:val="001000000000" w:firstRow="0" w:lastRow="0" w:firstColumn="1" w:lastColumn="0" w:oddVBand="0" w:evenVBand="0" w:oddHBand="0" w:evenHBand="0" w:firstRowFirstColumn="0" w:firstRowLastColumn="0" w:lastRowFirstColumn="0" w:lastRowLastColumn="0"/>
            <w:tcW w:w="1838" w:type="dxa"/>
          </w:tcPr>
          <w:p w14:paraId="1870022D" w14:textId="72F7D195" w:rsidR="00B9158B" w:rsidRPr="00F5180A" w:rsidRDefault="00F5180A" w:rsidP="009D2A2B">
            <w:pPr>
              <w:pStyle w:val="NoSpacing"/>
              <w:jc w:val="both"/>
              <w:rPr>
                <w:rFonts w:asciiTheme="majorHAnsi" w:hAnsiTheme="majorHAnsi" w:cstheme="majorHAnsi"/>
                <w:sz w:val="20"/>
                <w:szCs w:val="20"/>
              </w:rPr>
            </w:pPr>
            <w:r>
              <w:rPr>
                <w:rFonts w:asciiTheme="majorHAnsi" w:hAnsiTheme="majorHAnsi" w:cstheme="majorHAnsi"/>
                <w:sz w:val="20"/>
                <w:szCs w:val="20"/>
              </w:rPr>
              <w:t>Access</w:t>
            </w:r>
          </w:p>
        </w:tc>
        <w:tc>
          <w:tcPr>
            <w:tcW w:w="7898" w:type="dxa"/>
          </w:tcPr>
          <w:p w14:paraId="1C102E39" w14:textId="71B14CE0" w:rsidR="00B9158B" w:rsidRPr="00F5180A" w:rsidRDefault="00B71699" w:rsidP="009D2A2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UNICEF’s Access Field Manual</w:t>
            </w:r>
            <w:r>
              <w:rPr>
                <w:rStyle w:val="FootnoteReference"/>
                <w:rFonts w:asciiTheme="majorHAnsi" w:hAnsiTheme="majorHAnsi" w:cstheme="majorHAnsi"/>
                <w:color w:val="000000" w:themeColor="text1"/>
                <w:sz w:val="20"/>
                <w:szCs w:val="20"/>
              </w:rPr>
              <w:footnoteReference w:id="31"/>
            </w:r>
            <w:r>
              <w:rPr>
                <w:rFonts w:asciiTheme="majorHAnsi" w:hAnsiTheme="majorHAnsi" w:cstheme="majorHAnsi"/>
                <w:color w:val="000000" w:themeColor="text1"/>
                <w:sz w:val="20"/>
                <w:szCs w:val="20"/>
              </w:rPr>
              <w:t xml:space="preserve"> was under development while the evaluation was being conducted as were the accompanying case studies which document good practice</w:t>
            </w:r>
            <w:r w:rsidRPr="00B71699">
              <w:rPr>
                <w:rFonts w:asciiTheme="majorHAnsi" w:hAnsiTheme="majorHAnsi" w:cstheme="majorHAnsi"/>
                <w:color w:val="000000" w:themeColor="text1"/>
                <w:sz w:val="20"/>
                <w:szCs w:val="20"/>
              </w:rPr>
              <w:t>. The</w:t>
            </w:r>
            <w:r w:rsidRPr="00B71699">
              <w:rPr>
                <w:rFonts w:asciiTheme="majorHAnsi" w:hAnsiTheme="majorHAnsi" w:cstheme="majorHAnsi"/>
                <w:sz w:val="20"/>
                <w:szCs w:val="20"/>
              </w:rPr>
              <w:t xml:space="preserve"> Framework seeks to address these gaps and challenges</w:t>
            </w:r>
            <w:r>
              <w:rPr>
                <w:rFonts w:asciiTheme="majorHAnsi" w:hAnsiTheme="majorHAnsi" w:cstheme="majorHAnsi"/>
                <w:sz w:val="20"/>
                <w:szCs w:val="20"/>
              </w:rPr>
              <w:t xml:space="preserve"> that exist</w:t>
            </w:r>
            <w:r w:rsidRPr="00B71699">
              <w:rPr>
                <w:rFonts w:asciiTheme="majorHAnsi" w:hAnsiTheme="majorHAnsi" w:cstheme="majorHAnsi"/>
                <w:sz w:val="20"/>
                <w:szCs w:val="20"/>
              </w:rPr>
              <w:t xml:space="preserve"> by equipping staff and partners with the resources and support to help strengthen their efforts to gain and maintain principled humanitarian access to vulnerable children and adults</w:t>
            </w:r>
            <w:r>
              <w:rPr>
                <w:rFonts w:asciiTheme="majorHAnsi" w:hAnsiTheme="majorHAnsi" w:cstheme="majorHAnsi"/>
                <w:sz w:val="20"/>
                <w:szCs w:val="20"/>
              </w:rPr>
              <w:t>.</w:t>
            </w:r>
          </w:p>
        </w:tc>
      </w:tr>
      <w:tr w:rsidR="00B9158B" w:rsidRPr="00F5180A" w14:paraId="0B24E6C5" w14:textId="77777777" w:rsidTr="00D03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91BF90A" w14:textId="3950C723" w:rsidR="00B9158B" w:rsidRPr="00F5180A" w:rsidRDefault="00F5180A" w:rsidP="009D2A2B">
            <w:pPr>
              <w:pStyle w:val="NoSpacing"/>
              <w:jc w:val="both"/>
              <w:rPr>
                <w:rFonts w:asciiTheme="majorHAnsi" w:hAnsiTheme="majorHAnsi" w:cstheme="majorHAnsi"/>
                <w:sz w:val="20"/>
                <w:szCs w:val="20"/>
              </w:rPr>
            </w:pPr>
            <w:r>
              <w:rPr>
                <w:rFonts w:asciiTheme="majorHAnsi" w:hAnsiTheme="majorHAnsi" w:cstheme="majorHAnsi"/>
                <w:sz w:val="20"/>
                <w:szCs w:val="20"/>
              </w:rPr>
              <w:t>Cash</w:t>
            </w:r>
          </w:p>
        </w:tc>
        <w:tc>
          <w:tcPr>
            <w:tcW w:w="7898" w:type="dxa"/>
          </w:tcPr>
          <w:p w14:paraId="712DF535" w14:textId="2D720390" w:rsidR="00B9158B" w:rsidRPr="00F5180A" w:rsidRDefault="00AE689A" w:rsidP="009D2A2B">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UNICEF has published guidance for humanitarian cash transfers</w:t>
            </w:r>
            <w:r>
              <w:rPr>
                <w:rStyle w:val="FootnoteReference"/>
                <w:rFonts w:asciiTheme="majorHAnsi" w:hAnsiTheme="majorHAnsi" w:cstheme="majorHAnsi"/>
                <w:color w:val="000000" w:themeColor="text1"/>
                <w:sz w:val="20"/>
                <w:szCs w:val="20"/>
              </w:rPr>
              <w:footnoteReference w:id="32"/>
            </w:r>
            <w:r w:rsidR="00022204">
              <w:rPr>
                <w:rFonts w:asciiTheme="majorHAnsi" w:hAnsiTheme="majorHAnsi" w:cstheme="majorHAnsi"/>
                <w:color w:val="000000" w:themeColor="text1"/>
                <w:sz w:val="20"/>
                <w:szCs w:val="20"/>
              </w:rPr>
              <w:t xml:space="preserve"> to provide assistance to COs that are designing and implementing humanitarian cash transfer programmes. This has been accompanied by a summary overview which details UNICEF’s use of humanitarian cash transfers.</w:t>
            </w:r>
          </w:p>
        </w:tc>
      </w:tr>
      <w:tr w:rsidR="00B9158B" w:rsidRPr="00F5180A" w14:paraId="2985EA25" w14:textId="77777777" w:rsidTr="00D037A1">
        <w:tc>
          <w:tcPr>
            <w:cnfStyle w:val="001000000000" w:firstRow="0" w:lastRow="0" w:firstColumn="1" w:lastColumn="0" w:oddVBand="0" w:evenVBand="0" w:oddHBand="0" w:evenHBand="0" w:firstRowFirstColumn="0" w:firstRowLastColumn="0" w:lastRowFirstColumn="0" w:lastRowLastColumn="0"/>
            <w:tcW w:w="1838" w:type="dxa"/>
          </w:tcPr>
          <w:p w14:paraId="21B5D86D" w14:textId="61EE5456" w:rsidR="00B9158B" w:rsidRPr="00F5180A" w:rsidRDefault="00F5180A" w:rsidP="009D2A2B">
            <w:pPr>
              <w:pStyle w:val="NoSpacing"/>
              <w:jc w:val="both"/>
              <w:rPr>
                <w:rFonts w:asciiTheme="majorHAnsi" w:hAnsiTheme="majorHAnsi" w:cstheme="majorHAnsi"/>
                <w:sz w:val="20"/>
                <w:szCs w:val="20"/>
              </w:rPr>
            </w:pPr>
            <w:r>
              <w:rPr>
                <w:rFonts w:asciiTheme="majorHAnsi" w:hAnsiTheme="majorHAnsi" w:cstheme="majorHAnsi"/>
                <w:sz w:val="20"/>
                <w:szCs w:val="20"/>
              </w:rPr>
              <w:t>Conflict Analysis</w:t>
            </w:r>
          </w:p>
        </w:tc>
        <w:tc>
          <w:tcPr>
            <w:tcW w:w="7898" w:type="dxa"/>
          </w:tcPr>
          <w:p w14:paraId="583CA4AA" w14:textId="2B13EB64" w:rsidR="00B9158B" w:rsidRPr="00F5180A" w:rsidRDefault="00022204" w:rsidP="009D2A2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UNICEF has a range of tools for conflict analysis and sensitivity which date back to 2016.</w:t>
            </w:r>
            <w:r>
              <w:rPr>
                <w:rStyle w:val="FootnoteReference"/>
                <w:rFonts w:asciiTheme="majorHAnsi" w:hAnsiTheme="majorHAnsi" w:cstheme="majorHAnsi"/>
                <w:color w:val="000000" w:themeColor="text1"/>
                <w:sz w:val="20"/>
                <w:szCs w:val="20"/>
              </w:rPr>
              <w:footnoteReference w:id="33"/>
            </w:r>
            <w:r>
              <w:rPr>
                <w:rFonts w:asciiTheme="majorHAnsi" w:hAnsiTheme="majorHAnsi" w:cstheme="majorHAnsi"/>
                <w:color w:val="000000" w:themeColor="text1"/>
                <w:sz w:val="20"/>
                <w:szCs w:val="20"/>
              </w:rPr>
              <w:t xml:space="preserve"> </w:t>
            </w:r>
            <w:r w:rsidR="005728A5">
              <w:rPr>
                <w:rFonts w:asciiTheme="majorHAnsi" w:hAnsiTheme="majorHAnsi" w:cstheme="majorHAnsi"/>
                <w:color w:val="000000" w:themeColor="text1"/>
                <w:sz w:val="20"/>
                <w:szCs w:val="20"/>
              </w:rPr>
              <w:t>These</w:t>
            </w:r>
            <w:r>
              <w:rPr>
                <w:rFonts w:asciiTheme="majorHAnsi" w:hAnsiTheme="majorHAnsi" w:cstheme="majorHAnsi"/>
                <w:color w:val="000000" w:themeColor="text1"/>
                <w:sz w:val="20"/>
                <w:szCs w:val="20"/>
              </w:rPr>
              <w:t xml:space="preserve"> include a summary of its commitments and a ‘Quick Guide’ to conflict analysis.</w:t>
            </w:r>
            <w:r>
              <w:rPr>
                <w:rStyle w:val="FootnoteReference"/>
                <w:rFonts w:asciiTheme="majorHAnsi" w:hAnsiTheme="majorHAnsi" w:cstheme="majorHAnsi"/>
                <w:color w:val="000000" w:themeColor="text1"/>
                <w:sz w:val="20"/>
                <w:szCs w:val="20"/>
              </w:rPr>
              <w:footnoteReference w:id="34"/>
            </w:r>
            <w:r>
              <w:rPr>
                <w:rFonts w:asciiTheme="majorHAnsi" w:hAnsiTheme="majorHAnsi" w:cstheme="majorHAnsi"/>
                <w:color w:val="000000" w:themeColor="text1"/>
                <w:sz w:val="20"/>
                <w:szCs w:val="20"/>
              </w:rPr>
              <w:t xml:space="preserve"> These resources pre-date the coverage and quality evaluation but </w:t>
            </w:r>
            <w:r w:rsidR="00184A8F">
              <w:rPr>
                <w:rFonts w:asciiTheme="majorHAnsi" w:hAnsiTheme="majorHAnsi" w:cstheme="majorHAnsi"/>
                <w:color w:val="000000" w:themeColor="text1"/>
                <w:sz w:val="20"/>
                <w:szCs w:val="20"/>
              </w:rPr>
              <w:t>knowledge and use of them</w:t>
            </w:r>
            <w:r>
              <w:rPr>
                <w:rFonts w:asciiTheme="majorHAnsi" w:hAnsiTheme="majorHAnsi" w:cstheme="majorHAnsi"/>
                <w:color w:val="000000" w:themeColor="text1"/>
                <w:sz w:val="20"/>
                <w:szCs w:val="20"/>
              </w:rPr>
              <w:t xml:space="preserve"> by COs should be </w:t>
            </w:r>
            <w:r w:rsidR="00184A8F">
              <w:rPr>
                <w:rFonts w:asciiTheme="majorHAnsi" w:hAnsiTheme="majorHAnsi" w:cstheme="majorHAnsi"/>
                <w:color w:val="000000" w:themeColor="text1"/>
                <w:sz w:val="20"/>
                <w:szCs w:val="20"/>
              </w:rPr>
              <w:t>examined</w:t>
            </w:r>
            <w:r>
              <w:rPr>
                <w:rFonts w:asciiTheme="majorHAnsi" w:hAnsiTheme="majorHAnsi" w:cstheme="majorHAnsi"/>
                <w:color w:val="000000" w:themeColor="text1"/>
                <w:sz w:val="20"/>
                <w:szCs w:val="20"/>
              </w:rPr>
              <w:t xml:space="preserve"> during</w:t>
            </w:r>
            <w:r w:rsidR="00184A8F">
              <w:rPr>
                <w:rFonts w:asciiTheme="majorHAnsi" w:hAnsiTheme="majorHAnsi" w:cstheme="majorHAnsi"/>
                <w:color w:val="000000" w:themeColor="text1"/>
                <w:sz w:val="20"/>
                <w:szCs w:val="20"/>
              </w:rPr>
              <w:t xml:space="preserve"> the follow-up visits.</w:t>
            </w:r>
          </w:p>
        </w:tc>
      </w:tr>
      <w:tr w:rsidR="00B9158B" w:rsidRPr="00F5180A" w14:paraId="41F7F07C" w14:textId="77777777" w:rsidTr="00D03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17465DC" w14:textId="257ED50F" w:rsidR="00B9158B" w:rsidRPr="00F5180A" w:rsidRDefault="00F5180A" w:rsidP="009D2A2B">
            <w:pPr>
              <w:pStyle w:val="NoSpacing"/>
              <w:jc w:val="both"/>
              <w:rPr>
                <w:rFonts w:asciiTheme="majorHAnsi" w:hAnsiTheme="majorHAnsi" w:cstheme="majorHAnsi"/>
                <w:sz w:val="20"/>
                <w:szCs w:val="20"/>
              </w:rPr>
            </w:pPr>
            <w:r>
              <w:rPr>
                <w:rFonts w:asciiTheme="majorHAnsi" w:hAnsiTheme="majorHAnsi" w:cstheme="majorHAnsi"/>
                <w:sz w:val="20"/>
                <w:szCs w:val="20"/>
              </w:rPr>
              <w:t>EMOPS procedures and guidance</w:t>
            </w:r>
          </w:p>
        </w:tc>
        <w:tc>
          <w:tcPr>
            <w:tcW w:w="7898" w:type="dxa"/>
          </w:tcPr>
          <w:p w14:paraId="39746949" w14:textId="4E447418" w:rsidR="00B9158B" w:rsidRPr="00F5180A" w:rsidRDefault="00F31960" w:rsidP="009D2A2B">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In 2019, EMPOPS has </w:t>
            </w:r>
            <w:r w:rsidR="007E7465">
              <w:rPr>
                <w:rFonts w:asciiTheme="majorHAnsi" w:hAnsiTheme="majorHAnsi" w:cstheme="majorHAnsi"/>
                <w:color w:val="000000" w:themeColor="text1"/>
                <w:sz w:val="20"/>
                <w:szCs w:val="20"/>
              </w:rPr>
              <w:t>revised UNICEF’s procedures on corporate emergency activation for L2 and L2 emergencies (with implications for use of the procedures for L1 emergencies also).</w:t>
            </w:r>
            <w:r w:rsidR="007E7465">
              <w:rPr>
                <w:rStyle w:val="FootnoteReference"/>
                <w:rFonts w:asciiTheme="majorHAnsi" w:hAnsiTheme="majorHAnsi" w:cstheme="majorHAnsi"/>
                <w:color w:val="000000" w:themeColor="text1"/>
                <w:sz w:val="20"/>
                <w:szCs w:val="20"/>
              </w:rPr>
              <w:footnoteReference w:id="35"/>
            </w:r>
          </w:p>
        </w:tc>
      </w:tr>
      <w:tr w:rsidR="00B9158B" w:rsidRPr="00F5180A" w14:paraId="1D517B71" w14:textId="77777777" w:rsidTr="00D037A1">
        <w:tc>
          <w:tcPr>
            <w:cnfStyle w:val="001000000000" w:firstRow="0" w:lastRow="0" w:firstColumn="1" w:lastColumn="0" w:oddVBand="0" w:evenVBand="0" w:oddHBand="0" w:evenHBand="0" w:firstRowFirstColumn="0" w:firstRowLastColumn="0" w:lastRowFirstColumn="0" w:lastRowLastColumn="0"/>
            <w:tcW w:w="1838" w:type="dxa"/>
          </w:tcPr>
          <w:p w14:paraId="5FD18C27" w14:textId="3278D174" w:rsidR="00B9158B" w:rsidRPr="00F5180A" w:rsidRDefault="00F5180A" w:rsidP="009D2A2B">
            <w:pPr>
              <w:pStyle w:val="NoSpacing"/>
              <w:jc w:val="both"/>
              <w:rPr>
                <w:rFonts w:asciiTheme="majorHAnsi" w:hAnsiTheme="majorHAnsi" w:cstheme="majorHAnsi"/>
                <w:sz w:val="20"/>
                <w:szCs w:val="20"/>
              </w:rPr>
            </w:pPr>
            <w:r>
              <w:rPr>
                <w:rFonts w:asciiTheme="majorHAnsi" w:hAnsiTheme="majorHAnsi" w:cstheme="majorHAnsi"/>
                <w:sz w:val="20"/>
                <w:szCs w:val="20"/>
              </w:rPr>
              <w:t>Nexus</w:t>
            </w:r>
          </w:p>
        </w:tc>
        <w:tc>
          <w:tcPr>
            <w:tcW w:w="7898" w:type="dxa"/>
          </w:tcPr>
          <w:p w14:paraId="04FA9C79" w14:textId="3EB9CA49" w:rsidR="00B9158B" w:rsidRPr="00F5180A" w:rsidRDefault="007E7465" w:rsidP="009D2A2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The evaluation noted the breadth of resources and guidance which UNICEF have to support COs in implementing nexus and resilience programming in fragile states and protracted crises. Corporate prioritisation of this aspect of UNICEF’s programming has been underlined by the Executive Board in their February 2019 session.</w:t>
            </w:r>
            <w:r>
              <w:rPr>
                <w:rStyle w:val="FootnoteReference"/>
                <w:rFonts w:asciiTheme="majorHAnsi" w:hAnsiTheme="majorHAnsi" w:cstheme="majorHAnsi"/>
                <w:color w:val="000000" w:themeColor="text1"/>
                <w:sz w:val="20"/>
                <w:szCs w:val="20"/>
              </w:rPr>
              <w:footnoteReference w:id="36"/>
            </w:r>
            <w:r>
              <w:rPr>
                <w:rFonts w:asciiTheme="majorHAnsi" w:hAnsiTheme="majorHAnsi" w:cstheme="majorHAnsi"/>
                <w:color w:val="000000" w:themeColor="text1"/>
                <w:sz w:val="20"/>
                <w:szCs w:val="20"/>
              </w:rPr>
              <w:t xml:space="preserve"> Subsequent to this, a briefing note on linking humanitarian and development programming</w:t>
            </w:r>
            <w:r>
              <w:rPr>
                <w:rStyle w:val="FootnoteReference"/>
                <w:rFonts w:asciiTheme="majorHAnsi" w:hAnsiTheme="majorHAnsi" w:cstheme="majorHAnsi"/>
                <w:color w:val="000000" w:themeColor="text1"/>
                <w:sz w:val="20"/>
                <w:szCs w:val="20"/>
              </w:rPr>
              <w:footnoteReference w:id="37"/>
            </w:r>
            <w:r>
              <w:rPr>
                <w:rFonts w:asciiTheme="majorHAnsi" w:hAnsiTheme="majorHAnsi" w:cstheme="majorHAnsi"/>
                <w:color w:val="000000" w:themeColor="text1"/>
                <w:sz w:val="20"/>
                <w:szCs w:val="20"/>
              </w:rPr>
              <w:t xml:space="preserve"> which includes a series of examples, was published. </w:t>
            </w:r>
            <w:r w:rsidR="006E1BF6">
              <w:rPr>
                <w:rFonts w:asciiTheme="majorHAnsi" w:hAnsiTheme="majorHAnsi" w:cstheme="majorHAnsi"/>
                <w:color w:val="000000" w:themeColor="text1"/>
                <w:sz w:val="20"/>
                <w:szCs w:val="20"/>
              </w:rPr>
              <w:t>This was partnered with a new procedure which requires UNICEF to a) build and strengthen local capacity from the outset of humanitarian action, b) improve immediate responses through preparedness programming, c) continue to improve the quality of humanitarian programmes, particularly L2 and L3 responses, d) implement risk-informed programming, and e) commit to work in partnership.</w:t>
            </w:r>
            <w:r w:rsidR="006E1BF6">
              <w:rPr>
                <w:rStyle w:val="FootnoteReference"/>
                <w:rFonts w:asciiTheme="majorHAnsi" w:hAnsiTheme="majorHAnsi" w:cstheme="majorHAnsi"/>
                <w:color w:val="000000" w:themeColor="text1"/>
                <w:sz w:val="20"/>
                <w:szCs w:val="20"/>
              </w:rPr>
              <w:footnoteReference w:id="38"/>
            </w:r>
            <w:r w:rsidR="006E1BF6">
              <w:rPr>
                <w:rFonts w:asciiTheme="majorHAnsi" w:hAnsiTheme="majorHAnsi" w:cstheme="majorHAnsi"/>
                <w:color w:val="000000" w:themeColor="text1"/>
                <w:sz w:val="20"/>
                <w:szCs w:val="20"/>
              </w:rPr>
              <w:t xml:space="preserve"> A detailed programme framework has been prepared which provides guidance on implementation.</w:t>
            </w:r>
            <w:r w:rsidR="006E1BF6">
              <w:rPr>
                <w:rStyle w:val="FootnoteReference"/>
                <w:rFonts w:asciiTheme="majorHAnsi" w:hAnsiTheme="majorHAnsi" w:cstheme="majorHAnsi"/>
                <w:color w:val="000000" w:themeColor="text1"/>
                <w:sz w:val="20"/>
                <w:szCs w:val="20"/>
              </w:rPr>
              <w:footnoteReference w:id="39"/>
            </w:r>
          </w:p>
        </w:tc>
      </w:tr>
      <w:tr w:rsidR="00F5180A" w:rsidRPr="00F5180A" w14:paraId="5B3C2DDD" w14:textId="77777777" w:rsidTr="00D03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C7838C3" w14:textId="75402AD1" w:rsidR="00F5180A" w:rsidRPr="00F5180A" w:rsidRDefault="00F5180A" w:rsidP="009D2A2B">
            <w:pPr>
              <w:pStyle w:val="NoSpacing"/>
              <w:jc w:val="both"/>
              <w:rPr>
                <w:rFonts w:asciiTheme="majorHAnsi" w:hAnsiTheme="majorHAnsi" w:cstheme="majorHAnsi"/>
                <w:b w:val="0"/>
                <w:bCs w:val="0"/>
                <w:sz w:val="20"/>
                <w:szCs w:val="20"/>
              </w:rPr>
            </w:pPr>
            <w:r>
              <w:rPr>
                <w:rFonts w:asciiTheme="majorHAnsi" w:hAnsiTheme="majorHAnsi" w:cstheme="majorHAnsi"/>
                <w:sz w:val="20"/>
                <w:szCs w:val="20"/>
              </w:rPr>
              <w:t>Preparedness</w:t>
            </w:r>
          </w:p>
        </w:tc>
        <w:tc>
          <w:tcPr>
            <w:tcW w:w="7898" w:type="dxa"/>
          </w:tcPr>
          <w:p w14:paraId="0B2666A3" w14:textId="10A6CFAB" w:rsidR="00F5180A" w:rsidRPr="006E1BF6" w:rsidRDefault="006E1BF6" w:rsidP="006E1BF6">
            <w:pPr>
              <w:pStyle w:val="Default"/>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en-GB"/>
              </w:rPr>
            </w:pPr>
            <w:r w:rsidRPr="006E1BF6">
              <w:rPr>
                <w:rFonts w:asciiTheme="majorHAnsi" w:hAnsiTheme="majorHAnsi" w:cstheme="majorHAnsi"/>
                <w:color w:val="000000" w:themeColor="text1"/>
                <w:sz w:val="20"/>
                <w:szCs w:val="20"/>
                <w:lang w:val="en-GB"/>
              </w:rPr>
              <w:t>In March 2018, the procedure for emergency preparedness was revised.</w:t>
            </w:r>
            <w:r>
              <w:rPr>
                <w:rStyle w:val="FootnoteReference"/>
                <w:rFonts w:asciiTheme="majorHAnsi" w:hAnsiTheme="majorHAnsi" w:cstheme="majorHAnsi"/>
                <w:color w:val="000000" w:themeColor="text1"/>
                <w:sz w:val="20"/>
                <w:szCs w:val="20"/>
                <w:lang w:val="en-GB"/>
              </w:rPr>
              <w:footnoteReference w:id="40"/>
            </w:r>
            <w:r w:rsidRPr="006E1BF6">
              <w:rPr>
                <w:rFonts w:asciiTheme="majorHAnsi" w:hAnsiTheme="majorHAnsi" w:cstheme="majorHAnsi"/>
                <w:color w:val="000000" w:themeColor="text1"/>
                <w:sz w:val="20"/>
                <w:szCs w:val="20"/>
                <w:lang w:val="en-GB"/>
              </w:rPr>
              <w:t xml:space="preserve"> This required COs, </w:t>
            </w:r>
            <w:r w:rsidRPr="006E1BF6">
              <w:rPr>
                <w:rFonts w:asciiTheme="majorHAnsi" w:hAnsiTheme="majorHAnsi" w:cstheme="majorHAnsi"/>
                <w:sz w:val="20"/>
                <w:szCs w:val="20"/>
                <w:lang w:val="en-GB"/>
              </w:rPr>
              <w:t>Regional Offices and Headquarters to complete the migration from the Early Warning Early Action to the Emergency Preparedness Platform (EPP) and to meet the Minimum Preparedness Standards.</w:t>
            </w:r>
          </w:p>
        </w:tc>
      </w:tr>
      <w:tr w:rsidR="00F5180A" w:rsidRPr="00F5180A" w14:paraId="3B75717C" w14:textId="77777777" w:rsidTr="00D037A1">
        <w:tc>
          <w:tcPr>
            <w:cnfStyle w:val="001000000000" w:firstRow="0" w:lastRow="0" w:firstColumn="1" w:lastColumn="0" w:oddVBand="0" w:evenVBand="0" w:oddHBand="0" w:evenHBand="0" w:firstRowFirstColumn="0" w:firstRowLastColumn="0" w:lastRowFirstColumn="0" w:lastRowLastColumn="0"/>
            <w:tcW w:w="1838" w:type="dxa"/>
          </w:tcPr>
          <w:p w14:paraId="6CFA8FB8" w14:textId="4CE4AF74" w:rsidR="00F5180A" w:rsidRPr="00F5180A" w:rsidRDefault="00F5180A" w:rsidP="009D2A2B">
            <w:pPr>
              <w:pStyle w:val="NoSpacing"/>
              <w:jc w:val="both"/>
              <w:rPr>
                <w:rFonts w:asciiTheme="majorHAnsi" w:hAnsiTheme="majorHAnsi" w:cstheme="majorHAnsi"/>
                <w:sz w:val="20"/>
                <w:szCs w:val="20"/>
              </w:rPr>
            </w:pPr>
            <w:r>
              <w:rPr>
                <w:rFonts w:asciiTheme="majorHAnsi" w:hAnsiTheme="majorHAnsi" w:cstheme="majorHAnsi"/>
                <w:sz w:val="20"/>
                <w:szCs w:val="20"/>
              </w:rPr>
              <w:t>Targeting</w:t>
            </w:r>
          </w:p>
        </w:tc>
        <w:tc>
          <w:tcPr>
            <w:tcW w:w="7898" w:type="dxa"/>
          </w:tcPr>
          <w:p w14:paraId="636882F9" w14:textId="3E684A62" w:rsidR="00F5180A" w:rsidRPr="00F5180A" w:rsidRDefault="000B6F0A" w:rsidP="009D2A2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As outlined earlier in this section, targeting received particular attention from the evaluation and on the basis of this, a set of changes were proposed by the Executive Board. To this end, a guide and set of briefing notes have been prepared on various aspects of targeting to support change both in UNICEF and as advocacy tools for the wider humanitarian system.</w:t>
            </w:r>
            <w:r>
              <w:rPr>
                <w:rStyle w:val="FootnoteReference"/>
                <w:rFonts w:asciiTheme="majorHAnsi" w:hAnsiTheme="majorHAnsi" w:cstheme="majorHAnsi"/>
                <w:color w:val="000000" w:themeColor="text1"/>
                <w:sz w:val="20"/>
                <w:szCs w:val="20"/>
              </w:rPr>
              <w:footnoteReference w:id="41"/>
            </w:r>
          </w:p>
        </w:tc>
      </w:tr>
    </w:tbl>
    <w:p w14:paraId="1C681EFC" w14:textId="77777777" w:rsidR="00EC7A1B" w:rsidRDefault="00EC7A1B" w:rsidP="00184A8F">
      <w:pPr>
        <w:pStyle w:val="NoSpacing"/>
        <w:jc w:val="both"/>
        <w:rPr>
          <w:sz w:val="22"/>
          <w:szCs w:val="22"/>
        </w:rPr>
      </w:pPr>
    </w:p>
    <w:p w14:paraId="0AD25FBF" w14:textId="23696777" w:rsidR="00EC7A1B" w:rsidRPr="00AA7EF1" w:rsidRDefault="00AA7EF1" w:rsidP="00AA7EF1">
      <w:pPr>
        <w:pStyle w:val="Itadsectionheading"/>
        <w:ind w:left="0" w:firstLine="0"/>
        <w:jc w:val="both"/>
      </w:pPr>
      <w:r>
        <w:t>2.4</w:t>
      </w:r>
      <w:r w:rsidR="00EC7A1B" w:rsidRPr="00AA7EF1">
        <w:t xml:space="preserve"> </w:t>
      </w:r>
      <w:r w:rsidR="00AF6B1D" w:rsidRPr="00AA7EF1">
        <w:t xml:space="preserve">Implications </w:t>
      </w:r>
      <w:r w:rsidR="00437CAF" w:rsidRPr="00AA7EF1">
        <w:t>of</w:t>
      </w:r>
      <w:r w:rsidR="00AF6B1D" w:rsidRPr="00AA7EF1">
        <w:t xml:space="preserve"> </w:t>
      </w:r>
      <w:r w:rsidR="00437CAF" w:rsidRPr="00AA7EF1">
        <w:t>the evaluation findings and UNICEF’s management response</w:t>
      </w:r>
      <w:r w:rsidR="00AF6B1D" w:rsidRPr="00AA7EF1">
        <w:t xml:space="preserve"> fo</w:t>
      </w:r>
      <w:r>
        <w:t xml:space="preserve">r </w:t>
      </w:r>
      <w:r w:rsidR="00AF6B1D" w:rsidRPr="00AA7EF1">
        <w:t xml:space="preserve">the follow-on phase of the evaluation </w:t>
      </w:r>
    </w:p>
    <w:p w14:paraId="43A025DF" w14:textId="0F1FE903" w:rsidR="00EC7A1B" w:rsidRDefault="00EC7A1B" w:rsidP="00184A8F">
      <w:pPr>
        <w:pStyle w:val="NoSpacing"/>
        <w:jc w:val="both"/>
        <w:rPr>
          <w:sz w:val="22"/>
          <w:szCs w:val="22"/>
        </w:rPr>
      </w:pPr>
      <w:r>
        <w:rPr>
          <w:sz w:val="22"/>
          <w:szCs w:val="22"/>
        </w:rPr>
        <w:t>The challenge that the evaluation posed to UNICEF was how to move from words into action and how to make a corporate shift from one that</w:t>
      </w:r>
      <w:r w:rsidR="00AF6B1D">
        <w:rPr>
          <w:sz w:val="22"/>
          <w:szCs w:val="22"/>
        </w:rPr>
        <w:t xml:space="preserve"> tends to reward</w:t>
      </w:r>
      <w:r>
        <w:rPr>
          <w:sz w:val="22"/>
          <w:szCs w:val="22"/>
        </w:rPr>
        <w:t xml:space="preserve"> scale to </w:t>
      </w:r>
      <w:r w:rsidR="00AF6B1D">
        <w:rPr>
          <w:sz w:val="22"/>
          <w:szCs w:val="22"/>
        </w:rPr>
        <w:t>one that better identifies, analyses and responds to the greatest needs. While some of the changes that were proposed reflected UNICEF’s strategic priorities, the evidence gathered during the evaluation suggested time would be required for change to happen, and so even 12-months after the evaluation, there should be modest expectations about what will have been achieved.</w:t>
      </w:r>
    </w:p>
    <w:p w14:paraId="461FB504" w14:textId="77777777" w:rsidR="00EC7A1B" w:rsidRDefault="00EC7A1B" w:rsidP="00184A8F">
      <w:pPr>
        <w:pStyle w:val="NoSpacing"/>
        <w:jc w:val="both"/>
        <w:rPr>
          <w:sz w:val="22"/>
          <w:szCs w:val="22"/>
        </w:rPr>
      </w:pPr>
    </w:p>
    <w:p w14:paraId="32F97E4D" w14:textId="6C2F384F" w:rsidR="00184A8F" w:rsidRDefault="00184A8F" w:rsidP="00184A8F">
      <w:pPr>
        <w:pStyle w:val="NoSpacing"/>
        <w:jc w:val="both"/>
        <w:rPr>
          <w:sz w:val="22"/>
          <w:szCs w:val="22"/>
        </w:rPr>
      </w:pPr>
      <w:r>
        <w:rPr>
          <w:sz w:val="22"/>
          <w:szCs w:val="22"/>
        </w:rPr>
        <w:t>While the pr</w:t>
      </w:r>
      <w:r w:rsidR="00AF6B1D">
        <w:rPr>
          <w:sz w:val="22"/>
          <w:szCs w:val="22"/>
        </w:rPr>
        <w:t>eparation</w:t>
      </w:r>
      <w:r>
        <w:rPr>
          <w:sz w:val="22"/>
          <w:szCs w:val="22"/>
        </w:rPr>
        <w:t xml:space="preserve"> of</w:t>
      </w:r>
      <w:r w:rsidR="00AF6B1D">
        <w:rPr>
          <w:sz w:val="22"/>
          <w:szCs w:val="22"/>
        </w:rPr>
        <w:t xml:space="preserve"> new</w:t>
      </w:r>
      <w:r>
        <w:rPr>
          <w:sz w:val="22"/>
          <w:szCs w:val="22"/>
        </w:rPr>
        <w:t xml:space="preserve"> resources and guidance </w:t>
      </w:r>
      <w:r w:rsidR="00AF6B1D">
        <w:rPr>
          <w:sz w:val="22"/>
          <w:szCs w:val="22"/>
        </w:rPr>
        <w:t>shows organisational intent there should be modest expectations that it will have been disseminated, understood and practiced at a field level. Linked to this, it is important to note that</w:t>
      </w:r>
      <w:r>
        <w:rPr>
          <w:sz w:val="22"/>
          <w:szCs w:val="22"/>
        </w:rPr>
        <w:t xml:space="preserve"> the </w:t>
      </w:r>
      <w:r w:rsidR="00AF6B1D">
        <w:rPr>
          <w:sz w:val="22"/>
          <w:szCs w:val="22"/>
        </w:rPr>
        <w:t>breadth</w:t>
      </w:r>
      <w:r>
        <w:rPr>
          <w:sz w:val="22"/>
          <w:szCs w:val="22"/>
        </w:rPr>
        <w:t xml:space="preserve"> of the literature made available by UNICEF to guide its programming received praise in the evaluation,</w:t>
      </w:r>
      <w:r w:rsidR="00AF6B1D">
        <w:rPr>
          <w:sz w:val="22"/>
          <w:szCs w:val="22"/>
        </w:rPr>
        <w:t xml:space="preserve"> but</w:t>
      </w:r>
      <w:r>
        <w:rPr>
          <w:sz w:val="22"/>
          <w:szCs w:val="22"/>
        </w:rPr>
        <w:t xml:space="preserve"> it </w:t>
      </w:r>
      <w:r w:rsidR="00AF6B1D">
        <w:rPr>
          <w:sz w:val="22"/>
          <w:szCs w:val="22"/>
        </w:rPr>
        <w:t>wa</w:t>
      </w:r>
      <w:r>
        <w:rPr>
          <w:sz w:val="22"/>
          <w:szCs w:val="22"/>
        </w:rPr>
        <w:t>s knowledge of the guidance</w:t>
      </w:r>
      <w:r w:rsidR="00AF6B1D">
        <w:rPr>
          <w:sz w:val="22"/>
          <w:szCs w:val="22"/>
        </w:rPr>
        <w:t xml:space="preserve"> by field staff, and</w:t>
      </w:r>
      <w:r>
        <w:rPr>
          <w:sz w:val="22"/>
          <w:szCs w:val="22"/>
        </w:rPr>
        <w:t xml:space="preserve"> its practical use where concern was raised in the Synthesis report. In the ‘Systems and Procedures’ section of the report, the evaluation found that ‘</w:t>
      </w:r>
      <w:r w:rsidRPr="00184A8F">
        <w:rPr>
          <w:i/>
          <w:sz w:val="22"/>
          <w:szCs w:val="22"/>
        </w:rPr>
        <w:t>while UNICEF benefits from a wealth of global guidance across all aspects of policy and practice in complex humanitarian emergencies, which are available in a range of media, the case studies suggested these are not consistently referred to or used by over-burdened and time-poor field staff.</w:t>
      </w:r>
      <w:r>
        <w:rPr>
          <w:sz w:val="22"/>
          <w:szCs w:val="22"/>
        </w:rPr>
        <w:t>’ This suggests the importance of focusing</w:t>
      </w:r>
      <w:r w:rsidR="00AF6B1D">
        <w:rPr>
          <w:sz w:val="22"/>
          <w:szCs w:val="22"/>
        </w:rPr>
        <w:t xml:space="preserve"> greater attention</w:t>
      </w:r>
      <w:r>
        <w:rPr>
          <w:sz w:val="22"/>
          <w:szCs w:val="22"/>
        </w:rPr>
        <w:t xml:space="preserve"> on the limits of CO staff knowledge of the resources that are available in addition to their practical use. Linked to this, the evaluation found that there was a fundamental challenge in the time that field staff had available to read and digest these materials which suggests that without addressing this challenge, new or additional guidance may have limited impact on programme coverage and quality.</w:t>
      </w:r>
      <w:r w:rsidR="006222F5">
        <w:rPr>
          <w:sz w:val="22"/>
          <w:szCs w:val="22"/>
        </w:rPr>
        <w:t xml:space="preserve"> The management actions agreed by the Executive Board acknowledge this and steps already taken by UNICEF to </w:t>
      </w:r>
      <w:r w:rsidR="006222F5" w:rsidRPr="006222F5">
        <w:rPr>
          <w:sz w:val="22"/>
          <w:szCs w:val="22"/>
        </w:rPr>
        <w:t>restructur</w:t>
      </w:r>
      <w:r w:rsidR="006222F5">
        <w:rPr>
          <w:sz w:val="22"/>
          <w:szCs w:val="22"/>
        </w:rPr>
        <w:t>e</w:t>
      </w:r>
      <w:r w:rsidR="006222F5" w:rsidRPr="006222F5">
        <w:rPr>
          <w:sz w:val="22"/>
          <w:szCs w:val="22"/>
        </w:rPr>
        <w:t xml:space="preserve"> headquarters support mechanisms by </w:t>
      </w:r>
      <w:r w:rsidR="006222F5">
        <w:rPr>
          <w:sz w:val="22"/>
          <w:szCs w:val="22"/>
        </w:rPr>
        <w:t>bringing together</w:t>
      </w:r>
      <w:r w:rsidR="006222F5" w:rsidRPr="006222F5">
        <w:rPr>
          <w:sz w:val="22"/>
          <w:szCs w:val="22"/>
        </w:rPr>
        <w:t xml:space="preserve"> humanitarian evidence, knowledge management and learning functions in EMOPS in</w:t>
      </w:r>
      <w:r w:rsidR="006222F5">
        <w:rPr>
          <w:sz w:val="22"/>
          <w:szCs w:val="22"/>
        </w:rPr>
        <w:t>to</w:t>
      </w:r>
      <w:r w:rsidR="006222F5" w:rsidRPr="006222F5">
        <w:rPr>
          <w:sz w:val="22"/>
          <w:szCs w:val="22"/>
        </w:rPr>
        <w:t xml:space="preserve"> one strengthened section, the Humanitarian Evidence and Learning Section</w:t>
      </w:r>
      <w:r w:rsidR="006222F5">
        <w:rPr>
          <w:sz w:val="22"/>
          <w:szCs w:val="22"/>
        </w:rPr>
        <w:t xml:space="preserve"> may, </w:t>
      </w:r>
      <w:r w:rsidR="006222F5" w:rsidRPr="006222F5">
        <w:rPr>
          <w:sz w:val="22"/>
          <w:szCs w:val="22"/>
          <w:u w:val="single"/>
        </w:rPr>
        <w:t>in time</w:t>
      </w:r>
      <w:r w:rsidR="006222F5">
        <w:rPr>
          <w:sz w:val="22"/>
          <w:szCs w:val="22"/>
        </w:rPr>
        <w:t>, assist in finding solutions to this challenge.</w:t>
      </w:r>
    </w:p>
    <w:p w14:paraId="16FB7D10" w14:textId="05D93FEC" w:rsidR="00760225" w:rsidRPr="00760225" w:rsidRDefault="00760225" w:rsidP="00437CAF">
      <w:pPr>
        <w:pStyle w:val="NoSpacing"/>
        <w:jc w:val="both"/>
        <w:rPr>
          <w:b/>
          <w:i/>
          <w:sz w:val="22"/>
          <w:szCs w:val="22"/>
        </w:rPr>
      </w:pPr>
    </w:p>
    <w:p w14:paraId="0996E9F2" w14:textId="3B7B734E" w:rsidR="00760225" w:rsidRDefault="00760225" w:rsidP="00437CAF">
      <w:pPr>
        <w:pStyle w:val="NoSpacing"/>
        <w:jc w:val="both"/>
        <w:rPr>
          <w:sz w:val="22"/>
          <w:szCs w:val="22"/>
        </w:rPr>
      </w:pPr>
      <w:r>
        <w:rPr>
          <w:sz w:val="22"/>
          <w:szCs w:val="22"/>
        </w:rPr>
        <w:t xml:space="preserve">While it would be prudent to have </w:t>
      </w:r>
      <w:r w:rsidR="00036A9B">
        <w:rPr>
          <w:sz w:val="22"/>
          <w:szCs w:val="22"/>
        </w:rPr>
        <w:t>limited expectations about</w:t>
      </w:r>
      <w:r w:rsidR="006222F5">
        <w:rPr>
          <w:sz w:val="22"/>
          <w:szCs w:val="22"/>
        </w:rPr>
        <w:t xml:space="preserve"> </w:t>
      </w:r>
      <w:r>
        <w:rPr>
          <w:sz w:val="22"/>
          <w:szCs w:val="22"/>
        </w:rPr>
        <w:t>the</w:t>
      </w:r>
      <w:r w:rsidR="00036A9B">
        <w:rPr>
          <w:sz w:val="22"/>
          <w:szCs w:val="22"/>
        </w:rPr>
        <w:t xml:space="preserve"> adoption</w:t>
      </w:r>
      <w:r>
        <w:rPr>
          <w:sz w:val="22"/>
          <w:szCs w:val="22"/>
        </w:rPr>
        <w:t xml:space="preserve"> of new policies into practice</w:t>
      </w:r>
      <w:r w:rsidR="00036A9B">
        <w:rPr>
          <w:sz w:val="22"/>
          <w:szCs w:val="22"/>
        </w:rPr>
        <w:t xml:space="preserve"> (</w:t>
      </w:r>
      <w:r w:rsidR="006222F5">
        <w:rPr>
          <w:sz w:val="22"/>
          <w:szCs w:val="22"/>
        </w:rPr>
        <w:t>particularly given</w:t>
      </w:r>
      <w:r w:rsidR="00036A9B">
        <w:rPr>
          <w:sz w:val="22"/>
          <w:szCs w:val="22"/>
        </w:rPr>
        <w:t xml:space="preserve"> that some of the documents outlined above are still in draft)</w:t>
      </w:r>
      <w:r>
        <w:rPr>
          <w:sz w:val="22"/>
          <w:szCs w:val="22"/>
        </w:rPr>
        <w:t>, there is potential for some changes to have occurred, particularly in</w:t>
      </w:r>
      <w:r w:rsidR="00036A9B">
        <w:rPr>
          <w:sz w:val="22"/>
          <w:szCs w:val="22"/>
        </w:rPr>
        <w:t xml:space="preserve"> COs</w:t>
      </w:r>
      <w:r>
        <w:rPr>
          <w:sz w:val="22"/>
          <w:szCs w:val="22"/>
        </w:rPr>
        <w:t xml:space="preserve"> which</w:t>
      </w:r>
      <w:r w:rsidR="00036A9B">
        <w:rPr>
          <w:sz w:val="22"/>
          <w:szCs w:val="22"/>
        </w:rPr>
        <w:t xml:space="preserve"> may be piloting specific programme approaches or ways of working</w:t>
      </w:r>
      <w:r>
        <w:rPr>
          <w:sz w:val="22"/>
          <w:szCs w:val="22"/>
        </w:rPr>
        <w:t>. The areas that Itad</w:t>
      </w:r>
      <w:r w:rsidR="009E2CBC">
        <w:rPr>
          <w:sz w:val="22"/>
          <w:szCs w:val="22"/>
        </w:rPr>
        <w:t xml:space="preserve"> team members</w:t>
      </w:r>
      <w:r>
        <w:rPr>
          <w:sz w:val="22"/>
          <w:szCs w:val="22"/>
        </w:rPr>
        <w:t xml:space="preserve"> should take particular note of include the following</w:t>
      </w:r>
      <w:r w:rsidR="009E2CBC">
        <w:rPr>
          <w:sz w:val="22"/>
          <w:szCs w:val="22"/>
        </w:rPr>
        <w:t>:</w:t>
      </w:r>
    </w:p>
    <w:p w14:paraId="070091CD" w14:textId="77777777" w:rsidR="00760225" w:rsidRDefault="00760225" w:rsidP="00437CAF">
      <w:pPr>
        <w:pStyle w:val="NoSpacing"/>
        <w:jc w:val="both"/>
        <w:rPr>
          <w:rFonts w:cstheme="minorHAnsi"/>
          <w:i/>
          <w:szCs w:val="36"/>
        </w:rPr>
      </w:pPr>
    </w:p>
    <w:p w14:paraId="4E6B73E0" w14:textId="421CF6DD" w:rsidR="00760225" w:rsidRPr="00AA7EF1" w:rsidRDefault="00AA7EF1" w:rsidP="00437CAF">
      <w:pPr>
        <w:pStyle w:val="NoSpacing"/>
        <w:jc w:val="both"/>
        <w:rPr>
          <w:rFonts w:cstheme="minorHAnsi"/>
          <w:b/>
          <w:i/>
          <w:sz w:val="22"/>
          <w:szCs w:val="22"/>
        </w:rPr>
      </w:pPr>
      <w:r w:rsidRPr="00AA7EF1">
        <w:rPr>
          <w:rFonts w:cstheme="minorHAnsi"/>
          <w:b/>
          <w:i/>
          <w:sz w:val="22"/>
          <w:szCs w:val="22"/>
        </w:rPr>
        <w:t xml:space="preserve">2.4.1 </w:t>
      </w:r>
      <w:r w:rsidR="00760225" w:rsidRPr="00AA7EF1">
        <w:rPr>
          <w:rFonts w:cstheme="minorHAnsi"/>
          <w:b/>
          <w:i/>
          <w:sz w:val="22"/>
          <w:szCs w:val="22"/>
        </w:rPr>
        <w:t>Access</w:t>
      </w:r>
    </w:p>
    <w:p w14:paraId="1182C061" w14:textId="6A4CFED6" w:rsidR="00760225" w:rsidRDefault="00005861" w:rsidP="00437CAF">
      <w:pPr>
        <w:pStyle w:val="NoSpacing"/>
        <w:jc w:val="both"/>
        <w:rPr>
          <w:rFonts w:cstheme="minorHAnsi"/>
          <w:sz w:val="22"/>
          <w:szCs w:val="22"/>
        </w:rPr>
      </w:pPr>
      <w:r>
        <w:rPr>
          <w:rFonts w:cstheme="minorHAnsi"/>
          <w:sz w:val="22"/>
          <w:szCs w:val="22"/>
        </w:rPr>
        <w:t>UNICEF’s</w:t>
      </w:r>
      <w:r w:rsidR="009C39FE">
        <w:rPr>
          <w:rFonts w:cstheme="minorHAnsi"/>
          <w:sz w:val="22"/>
          <w:szCs w:val="22"/>
        </w:rPr>
        <w:t xml:space="preserve"> Field </w:t>
      </w:r>
      <w:r>
        <w:rPr>
          <w:rFonts w:cstheme="minorHAnsi"/>
          <w:sz w:val="22"/>
          <w:szCs w:val="22"/>
        </w:rPr>
        <w:t>Access Manual</w:t>
      </w:r>
      <w:r w:rsidR="002543E7">
        <w:rPr>
          <w:rFonts w:cstheme="minorHAnsi"/>
          <w:sz w:val="22"/>
          <w:szCs w:val="22"/>
        </w:rPr>
        <w:t xml:space="preserve"> which was being p</w:t>
      </w:r>
      <w:r w:rsidR="00C86D06">
        <w:rPr>
          <w:rFonts w:cstheme="minorHAnsi"/>
          <w:sz w:val="22"/>
          <w:szCs w:val="22"/>
        </w:rPr>
        <w:t>repared during the early phases of the evaluation,</w:t>
      </w:r>
      <w:r>
        <w:rPr>
          <w:rFonts w:cstheme="minorHAnsi"/>
          <w:sz w:val="22"/>
          <w:szCs w:val="22"/>
        </w:rPr>
        <w:t xml:space="preserve"> has benefitted from broad engagement from COs during its drafting. It is possible that several of the case study </w:t>
      </w:r>
      <w:r w:rsidRPr="00AF2D89">
        <w:rPr>
          <w:rFonts w:cstheme="minorHAnsi"/>
          <w:sz w:val="22"/>
          <w:szCs w:val="22"/>
        </w:rPr>
        <w:t>countries may have adopted aspects of it and it certainly offers the Itad team an important set of good practice references to benchmark CO performance against. A short list of</w:t>
      </w:r>
      <w:r w:rsidR="00F743C0" w:rsidRPr="00AF2D89">
        <w:rPr>
          <w:rFonts w:cstheme="minorHAnsi"/>
          <w:sz w:val="22"/>
          <w:szCs w:val="22"/>
        </w:rPr>
        <w:t xml:space="preserve"> priority</w:t>
      </w:r>
      <w:r w:rsidRPr="00AF2D89">
        <w:rPr>
          <w:rFonts w:cstheme="minorHAnsi"/>
          <w:sz w:val="22"/>
          <w:szCs w:val="22"/>
        </w:rPr>
        <w:t xml:space="preserve"> questions is proposed below (figure 5).</w:t>
      </w:r>
    </w:p>
    <w:p w14:paraId="7AA0476A" w14:textId="77777777" w:rsidR="009C39FE" w:rsidRDefault="009C39FE" w:rsidP="00437CAF">
      <w:pPr>
        <w:pStyle w:val="NoSpacing"/>
        <w:jc w:val="both"/>
        <w:rPr>
          <w:rFonts w:cstheme="minorHAnsi"/>
          <w:sz w:val="22"/>
          <w:szCs w:val="22"/>
        </w:rPr>
      </w:pPr>
    </w:p>
    <w:p w14:paraId="08DF8700" w14:textId="1E2DCB47" w:rsidR="009E2CBC" w:rsidRPr="006F6380" w:rsidRDefault="006F6380" w:rsidP="00437CAF">
      <w:pPr>
        <w:pStyle w:val="NoSpacing"/>
        <w:jc w:val="both"/>
        <w:rPr>
          <w:rFonts w:cstheme="minorHAnsi"/>
          <w:b/>
          <w:color w:val="70AD47" w:themeColor="accent6"/>
          <w:sz w:val="20"/>
          <w:szCs w:val="20"/>
        </w:rPr>
      </w:pPr>
      <w:r>
        <w:rPr>
          <w:rFonts w:cstheme="minorHAnsi"/>
          <w:b/>
          <w:color w:val="70AD47" w:themeColor="accent6"/>
          <w:sz w:val="20"/>
          <w:szCs w:val="20"/>
        </w:rPr>
        <w:t xml:space="preserve">Figure 5: </w:t>
      </w:r>
      <w:r w:rsidR="007101A6">
        <w:rPr>
          <w:rFonts w:cstheme="minorHAnsi"/>
          <w:b/>
          <w:color w:val="70AD47" w:themeColor="accent6"/>
          <w:sz w:val="20"/>
          <w:szCs w:val="20"/>
        </w:rPr>
        <w:t>Supplementary</w:t>
      </w:r>
      <w:r>
        <w:rPr>
          <w:rFonts w:cstheme="minorHAnsi"/>
          <w:b/>
          <w:color w:val="70AD47" w:themeColor="accent6"/>
          <w:sz w:val="20"/>
          <w:szCs w:val="20"/>
        </w:rPr>
        <w:t xml:space="preserve"> questions on access</w:t>
      </w:r>
    </w:p>
    <w:p w14:paraId="213A5863" w14:textId="0AE2FAF2" w:rsidR="009E2CBC" w:rsidRPr="009C39FE" w:rsidRDefault="009C39FE" w:rsidP="005A5F13">
      <w:pPr>
        <w:pStyle w:val="NoSpacing"/>
        <w:numPr>
          <w:ilvl w:val="0"/>
          <w:numId w:val="56"/>
        </w:numPr>
        <w:shd w:val="clear" w:color="auto" w:fill="E2EFD9" w:themeFill="accent6" w:themeFillTint="33"/>
        <w:jc w:val="both"/>
        <w:rPr>
          <w:rFonts w:asciiTheme="majorHAnsi" w:hAnsiTheme="majorHAnsi" w:cstheme="majorHAnsi"/>
          <w:sz w:val="20"/>
          <w:szCs w:val="20"/>
        </w:rPr>
      </w:pPr>
      <w:r w:rsidRPr="009C39FE">
        <w:rPr>
          <w:rFonts w:asciiTheme="majorHAnsi" w:hAnsiTheme="majorHAnsi" w:cstheme="majorHAnsi"/>
          <w:sz w:val="20"/>
          <w:szCs w:val="20"/>
        </w:rPr>
        <w:t>Has the CO implemented approaches or tools outlined in the Access Field Manual</w:t>
      </w:r>
      <w:r w:rsidR="00B26EEB">
        <w:rPr>
          <w:rFonts w:asciiTheme="majorHAnsi" w:hAnsiTheme="majorHAnsi" w:cstheme="majorHAnsi"/>
          <w:sz w:val="20"/>
          <w:szCs w:val="20"/>
        </w:rPr>
        <w:t xml:space="preserve"> including humanitarian negotiation</w:t>
      </w:r>
      <w:r w:rsidRPr="009C39FE">
        <w:rPr>
          <w:rFonts w:asciiTheme="majorHAnsi" w:hAnsiTheme="majorHAnsi" w:cstheme="majorHAnsi"/>
          <w:sz w:val="20"/>
          <w:szCs w:val="20"/>
        </w:rPr>
        <w:t>?</w:t>
      </w:r>
    </w:p>
    <w:p w14:paraId="428E4116" w14:textId="11542C57" w:rsidR="009C39FE" w:rsidRPr="00B26EEB" w:rsidRDefault="009C39FE" w:rsidP="005A5F13">
      <w:pPr>
        <w:pStyle w:val="NoSpacing"/>
        <w:numPr>
          <w:ilvl w:val="0"/>
          <w:numId w:val="56"/>
        </w:numPr>
        <w:shd w:val="clear" w:color="auto" w:fill="E2EFD9" w:themeFill="accent6" w:themeFillTint="33"/>
        <w:jc w:val="both"/>
        <w:rPr>
          <w:rFonts w:asciiTheme="majorHAnsi" w:hAnsiTheme="majorHAnsi" w:cstheme="majorHAnsi"/>
          <w:sz w:val="20"/>
          <w:szCs w:val="20"/>
        </w:rPr>
      </w:pPr>
      <w:r w:rsidRPr="009C39FE">
        <w:rPr>
          <w:rFonts w:asciiTheme="majorHAnsi" w:hAnsiTheme="majorHAnsi" w:cstheme="majorHAnsi"/>
          <w:sz w:val="20"/>
          <w:szCs w:val="20"/>
        </w:rPr>
        <w:t>Which of these has it tried and how has this changed the access that it has to affected people</w:t>
      </w:r>
      <w:r w:rsidR="00B26EEB">
        <w:rPr>
          <w:rFonts w:asciiTheme="majorHAnsi" w:hAnsiTheme="majorHAnsi" w:cstheme="majorHAnsi"/>
          <w:sz w:val="20"/>
          <w:szCs w:val="20"/>
        </w:rPr>
        <w:t xml:space="preserve"> in greatest need</w:t>
      </w:r>
      <w:r w:rsidRPr="009C39FE">
        <w:rPr>
          <w:rFonts w:asciiTheme="majorHAnsi" w:hAnsiTheme="majorHAnsi" w:cstheme="majorHAnsi"/>
          <w:sz w:val="20"/>
          <w:szCs w:val="20"/>
        </w:rPr>
        <w:t>?</w:t>
      </w:r>
    </w:p>
    <w:p w14:paraId="00EE4020" w14:textId="61601F87" w:rsidR="002C48D8" w:rsidRPr="009C39FE" w:rsidRDefault="002C48D8" w:rsidP="005A5F13">
      <w:pPr>
        <w:pStyle w:val="NoSpacing"/>
        <w:numPr>
          <w:ilvl w:val="0"/>
          <w:numId w:val="56"/>
        </w:numPr>
        <w:shd w:val="clear" w:color="auto" w:fill="E2EFD9" w:themeFill="accent6" w:themeFillTint="33"/>
        <w:jc w:val="both"/>
        <w:rPr>
          <w:rFonts w:asciiTheme="majorHAnsi" w:hAnsiTheme="majorHAnsi" w:cstheme="majorHAnsi"/>
          <w:sz w:val="20"/>
          <w:szCs w:val="20"/>
        </w:rPr>
      </w:pPr>
      <w:r>
        <w:rPr>
          <w:rFonts w:asciiTheme="majorHAnsi" w:hAnsiTheme="majorHAnsi" w:cstheme="majorHAnsi"/>
          <w:sz w:val="20"/>
          <w:szCs w:val="20"/>
        </w:rPr>
        <w:t>What have been the key internal and external challenges or blockages and what has the CO done to seek to overcome these?</w:t>
      </w:r>
    </w:p>
    <w:p w14:paraId="065238D4" w14:textId="77777777" w:rsidR="009E2CBC" w:rsidRPr="009E2CBC" w:rsidRDefault="009E2CBC" w:rsidP="00437CAF">
      <w:pPr>
        <w:pStyle w:val="NoSpacing"/>
        <w:jc w:val="both"/>
        <w:rPr>
          <w:rFonts w:cstheme="minorHAnsi"/>
          <w:sz w:val="22"/>
          <w:szCs w:val="22"/>
        </w:rPr>
      </w:pPr>
    </w:p>
    <w:p w14:paraId="7EBE05A2" w14:textId="4039E885" w:rsidR="00760225" w:rsidRPr="00AA7EF1" w:rsidRDefault="00AA7EF1" w:rsidP="00437CAF">
      <w:pPr>
        <w:pStyle w:val="NoSpacing"/>
        <w:jc w:val="both"/>
        <w:rPr>
          <w:rFonts w:cstheme="minorHAnsi"/>
          <w:b/>
          <w:i/>
          <w:sz w:val="22"/>
          <w:szCs w:val="22"/>
        </w:rPr>
      </w:pPr>
      <w:r w:rsidRPr="00AA7EF1">
        <w:rPr>
          <w:rFonts w:cstheme="minorHAnsi"/>
          <w:b/>
          <w:i/>
          <w:sz w:val="22"/>
          <w:szCs w:val="22"/>
        </w:rPr>
        <w:t xml:space="preserve">2.4.2 </w:t>
      </w:r>
      <w:r w:rsidR="00760225" w:rsidRPr="00AA7EF1">
        <w:rPr>
          <w:rFonts w:cstheme="minorHAnsi"/>
          <w:b/>
          <w:i/>
          <w:sz w:val="22"/>
          <w:szCs w:val="22"/>
        </w:rPr>
        <w:t>Nexus</w:t>
      </w:r>
    </w:p>
    <w:p w14:paraId="0A230A86" w14:textId="2C3B649A" w:rsidR="00760225" w:rsidRDefault="00005861" w:rsidP="00437CAF">
      <w:pPr>
        <w:pStyle w:val="NoSpacing"/>
        <w:jc w:val="both"/>
        <w:rPr>
          <w:rFonts w:cstheme="minorHAnsi"/>
          <w:sz w:val="22"/>
          <w:szCs w:val="22"/>
        </w:rPr>
      </w:pPr>
      <w:r>
        <w:rPr>
          <w:rFonts w:cstheme="minorHAnsi"/>
          <w:sz w:val="22"/>
          <w:szCs w:val="22"/>
        </w:rPr>
        <w:t xml:space="preserve">During the evaluation, the nexus was an aspect of UNICEF’s practice which garnered significant interest and the evaluation team was challenged about the extent to which the final report did justice to it. The challenge was that COs tended to lack clarity about how to operationalise nexus programming in a way that benefitted </w:t>
      </w:r>
      <w:r w:rsidR="009E37F3">
        <w:rPr>
          <w:rFonts w:cstheme="minorHAnsi"/>
          <w:sz w:val="22"/>
          <w:szCs w:val="22"/>
        </w:rPr>
        <w:t xml:space="preserve">principled </w:t>
      </w:r>
      <w:r>
        <w:rPr>
          <w:rFonts w:cstheme="minorHAnsi"/>
          <w:sz w:val="22"/>
          <w:szCs w:val="22"/>
        </w:rPr>
        <w:t>coverage and quality and the nature of CO interest was more about ‘</w:t>
      </w:r>
      <w:r w:rsidRPr="009E37F3">
        <w:rPr>
          <w:rFonts w:cstheme="minorHAnsi"/>
          <w:i/>
          <w:sz w:val="22"/>
          <w:szCs w:val="22"/>
        </w:rPr>
        <w:t>how to do’</w:t>
      </w:r>
      <w:r>
        <w:rPr>
          <w:rFonts w:cstheme="minorHAnsi"/>
          <w:sz w:val="22"/>
          <w:szCs w:val="22"/>
        </w:rPr>
        <w:t xml:space="preserve"> the nexus rather than how nexus concepts and approaches have benefitted affected people, which is the focus of the evaluation. The new </w:t>
      </w:r>
      <w:r w:rsidRPr="00AF2D89">
        <w:rPr>
          <w:rFonts w:cstheme="minorHAnsi"/>
          <w:sz w:val="22"/>
          <w:szCs w:val="22"/>
        </w:rPr>
        <w:t xml:space="preserve">raft of tools and good practice examples outlined in figure 4 were only published in 2019 but the case studies should seek to understand in detail the specific approach of the CO in </w:t>
      </w:r>
      <w:r w:rsidR="00F743C0" w:rsidRPr="00AF2D89">
        <w:rPr>
          <w:rFonts w:cstheme="minorHAnsi"/>
          <w:sz w:val="22"/>
          <w:szCs w:val="22"/>
        </w:rPr>
        <w:t>dovetailing humanitarian, development and peacebuilding – albeit in practical terms – and seek to identify how, if at all, this has strengthened UNICEF’s reach or strengthened its access to resources to meet the needs of affected people</w:t>
      </w:r>
      <w:r w:rsidR="00C86D06" w:rsidRPr="00AF2D89">
        <w:rPr>
          <w:rFonts w:cstheme="minorHAnsi"/>
          <w:sz w:val="22"/>
          <w:szCs w:val="22"/>
        </w:rPr>
        <w:t xml:space="preserve"> (figure 6)</w:t>
      </w:r>
      <w:r w:rsidR="00F743C0" w:rsidRPr="00AF2D89">
        <w:rPr>
          <w:rFonts w:cstheme="minorHAnsi"/>
          <w:sz w:val="22"/>
          <w:szCs w:val="22"/>
        </w:rPr>
        <w:t>.</w:t>
      </w:r>
      <w:r>
        <w:rPr>
          <w:rFonts w:cstheme="minorHAnsi"/>
          <w:sz w:val="22"/>
          <w:szCs w:val="22"/>
        </w:rPr>
        <w:t xml:space="preserve"> </w:t>
      </w:r>
    </w:p>
    <w:p w14:paraId="2BDED908" w14:textId="77777777" w:rsidR="00005861" w:rsidRPr="009E2CBC" w:rsidRDefault="00005861" w:rsidP="00437CAF">
      <w:pPr>
        <w:pStyle w:val="NoSpacing"/>
        <w:jc w:val="both"/>
        <w:rPr>
          <w:rFonts w:cstheme="minorHAnsi"/>
          <w:sz w:val="22"/>
          <w:szCs w:val="22"/>
        </w:rPr>
      </w:pPr>
    </w:p>
    <w:p w14:paraId="6126A514" w14:textId="24F50287" w:rsidR="009E2CBC" w:rsidRPr="006F6380" w:rsidRDefault="006F6380" w:rsidP="00437CAF">
      <w:pPr>
        <w:pStyle w:val="NoSpacing"/>
        <w:jc w:val="both"/>
        <w:rPr>
          <w:rFonts w:cstheme="minorHAnsi"/>
          <w:b/>
          <w:color w:val="70AD47" w:themeColor="accent6"/>
          <w:sz w:val="20"/>
          <w:szCs w:val="20"/>
        </w:rPr>
      </w:pPr>
      <w:r>
        <w:rPr>
          <w:rFonts w:cstheme="minorHAnsi"/>
          <w:b/>
          <w:color w:val="70AD47" w:themeColor="accent6"/>
          <w:sz w:val="20"/>
          <w:szCs w:val="20"/>
        </w:rPr>
        <w:t xml:space="preserve">Figure 6: </w:t>
      </w:r>
      <w:r w:rsidR="007101A6">
        <w:rPr>
          <w:rFonts w:cstheme="minorHAnsi"/>
          <w:b/>
          <w:color w:val="70AD47" w:themeColor="accent6"/>
          <w:sz w:val="20"/>
          <w:szCs w:val="20"/>
        </w:rPr>
        <w:t>Supplementary</w:t>
      </w:r>
      <w:r>
        <w:rPr>
          <w:rFonts w:cstheme="minorHAnsi"/>
          <w:b/>
          <w:color w:val="70AD47" w:themeColor="accent6"/>
          <w:sz w:val="20"/>
          <w:szCs w:val="20"/>
        </w:rPr>
        <w:t xml:space="preserve"> questions on the nexus</w:t>
      </w:r>
    </w:p>
    <w:p w14:paraId="678D64D5" w14:textId="0FC70E1B" w:rsidR="002C48D8" w:rsidRPr="002C48D8" w:rsidRDefault="00F743C0" w:rsidP="005A5F13">
      <w:pPr>
        <w:pStyle w:val="NoSpacing"/>
        <w:numPr>
          <w:ilvl w:val="0"/>
          <w:numId w:val="57"/>
        </w:numPr>
        <w:shd w:val="clear" w:color="auto" w:fill="E2EFD9" w:themeFill="accent6" w:themeFillTint="33"/>
        <w:jc w:val="both"/>
        <w:rPr>
          <w:rFonts w:asciiTheme="majorHAnsi" w:hAnsiTheme="majorHAnsi" w:cstheme="majorHAnsi"/>
          <w:sz w:val="20"/>
          <w:szCs w:val="20"/>
        </w:rPr>
      </w:pPr>
      <w:r w:rsidRPr="002C48D8">
        <w:rPr>
          <w:rFonts w:asciiTheme="majorHAnsi" w:hAnsiTheme="majorHAnsi" w:cstheme="majorHAnsi"/>
          <w:sz w:val="20"/>
          <w:szCs w:val="20"/>
        </w:rPr>
        <w:t>What has been the approach of the CO to understanding</w:t>
      </w:r>
      <w:r w:rsidR="002C48D8" w:rsidRPr="002C48D8">
        <w:rPr>
          <w:rFonts w:asciiTheme="majorHAnsi" w:hAnsiTheme="majorHAnsi" w:cstheme="majorHAnsi"/>
          <w:sz w:val="20"/>
          <w:szCs w:val="20"/>
        </w:rPr>
        <w:t xml:space="preserve"> issues</w:t>
      </w:r>
      <w:r w:rsidRPr="002C48D8">
        <w:rPr>
          <w:rFonts w:asciiTheme="majorHAnsi" w:hAnsiTheme="majorHAnsi" w:cstheme="majorHAnsi"/>
          <w:sz w:val="20"/>
          <w:szCs w:val="20"/>
        </w:rPr>
        <w:t xml:space="preserve"> and implementin</w:t>
      </w:r>
      <w:r w:rsidR="002C48D8" w:rsidRPr="002C48D8">
        <w:rPr>
          <w:rFonts w:asciiTheme="majorHAnsi" w:hAnsiTheme="majorHAnsi" w:cstheme="majorHAnsi"/>
          <w:sz w:val="20"/>
          <w:szCs w:val="20"/>
        </w:rPr>
        <w:t>g programmes</w:t>
      </w:r>
      <w:r w:rsidRPr="002C48D8">
        <w:rPr>
          <w:rFonts w:asciiTheme="majorHAnsi" w:hAnsiTheme="majorHAnsi" w:cstheme="majorHAnsi"/>
          <w:sz w:val="20"/>
          <w:szCs w:val="20"/>
        </w:rPr>
        <w:t xml:space="preserve"> </w:t>
      </w:r>
      <w:r w:rsidR="002C48D8" w:rsidRPr="002C48D8">
        <w:rPr>
          <w:rFonts w:asciiTheme="majorHAnsi" w:hAnsiTheme="majorHAnsi" w:cstheme="majorHAnsi"/>
          <w:sz w:val="20"/>
          <w:szCs w:val="20"/>
        </w:rPr>
        <w:t>linked</w:t>
      </w:r>
      <w:r w:rsidRPr="002C48D8">
        <w:rPr>
          <w:rFonts w:asciiTheme="majorHAnsi" w:hAnsiTheme="majorHAnsi" w:cstheme="majorHAnsi"/>
          <w:sz w:val="20"/>
          <w:szCs w:val="20"/>
        </w:rPr>
        <w:t xml:space="preserve"> to the nexus (and working in fragile contexts)</w:t>
      </w:r>
      <w:r w:rsidR="002C48D8" w:rsidRPr="002C48D8">
        <w:rPr>
          <w:rFonts w:asciiTheme="majorHAnsi" w:hAnsiTheme="majorHAnsi" w:cstheme="majorHAnsi"/>
          <w:sz w:val="20"/>
          <w:szCs w:val="20"/>
        </w:rPr>
        <w:t>? Has the new guidance assisted this? What changes has a nexus lens made to UNICEF’s programme?</w:t>
      </w:r>
    </w:p>
    <w:p w14:paraId="197F87D4" w14:textId="4695FB61" w:rsidR="002C48D8" w:rsidRPr="002C48D8" w:rsidRDefault="002C48D8" w:rsidP="005A5F13">
      <w:pPr>
        <w:pStyle w:val="NoSpacing"/>
        <w:numPr>
          <w:ilvl w:val="0"/>
          <w:numId w:val="57"/>
        </w:numPr>
        <w:shd w:val="clear" w:color="auto" w:fill="E2EFD9" w:themeFill="accent6" w:themeFillTint="33"/>
        <w:jc w:val="both"/>
        <w:rPr>
          <w:rFonts w:asciiTheme="majorHAnsi" w:hAnsiTheme="majorHAnsi" w:cstheme="majorHAnsi"/>
          <w:sz w:val="20"/>
          <w:szCs w:val="20"/>
        </w:rPr>
      </w:pPr>
      <w:r w:rsidRPr="002C48D8">
        <w:rPr>
          <w:rFonts w:asciiTheme="majorHAnsi" w:hAnsiTheme="majorHAnsi" w:cstheme="majorHAnsi"/>
          <w:sz w:val="20"/>
          <w:szCs w:val="20"/>
        </w:rPr>
        <w:t>In what practical ways has the adoption of a nexus framework expanded either</w:t>
      </w:r>
      <w:r w:rsidR="0058617C">
        <w:rPr>
          <w:rFonts w:asciiTheme="majorHAnsi" w:hAnsiTheme="majorHAnsi" w:cstheme="majorHAnsi"/>
          <w:sz w:val="20"/>
          <w:szCs w:val="20"/>
        </w:rPr>
        <w:t xml:space="preserve"> principled</w:t>
      </w:r>
      <w:r w:rsidRPr="002C48D8">
        <w:rPr>
          <w:rFonts w:asciiTheme="majorHAnsi" w:hAnsiTheme="majorHAnsi" w:cstheme="majorHAnsi"/>
          <w:sz w:val="20"/>
          <w:szCs w:val="20"/>
        </w:rPr>
        <w:t xml:space="preserve"> coverage or quality of UNICEF’s programme?</w:t>
      </w:r>
    </w:p>
    <w:p w14:paraId="73DAA864" w14:textId="77777777" w:rsidR="002C48D8" w:rsidRPr="002C48D8" w:rsidRDefault="002C48D8" w:rsidP="005A5F13">
      <w:pPr>
        <w:pStyle w:val="NoSpacing"/>
        <w:numPr>
          <w:ilvl w:val="0"/>
          <w:numId w:val="57"/>
        </w:numPr>
        <w:shd w:val="clear" w:color="auto" w:fill="E2EFD9" w:themeFill="accent6" w:themeFillTint="33"/>
        <w:jc w:val="both"/>
        <w:rPr>
          <w:rFonts w:asciiTheme="majorHAnsi" w:hAnsiTheme="majorHAnsi" w:cstheme="majorHAnsi"/>
          <w:sz w:val="20"/>
          <w:szCs w:val="20"/>
        </w:rPr>
      </w:pPr>
      <w:r w:rsidRPr="002C48D8">
        <w:rPr>
          <w:rFonts w:asciiTheme="majorHAnsi" w:hAnsiTheme="majorHAnsi" w:cstheme="majorHAnsi"/>
          <w:sz w:val="20"/>
          <w:szCs w:val="20"/>
        </w:rPr>
        <w:t>What have been the key internal and external challenges or blockages and what has the CO done to seek to overcome these?</w:t>
      </w:r>
    </w:p>
    <w:p w14:paraId="03C4340D" w14:textId="77777777" w:rsidR="009E2CBC" w:rsidRPr="009E2CBC" w:rsidRDefault="009E2CBC" w:rsidP="00437CAF">
      <w:pPr>
        <w:pStyle w:val="NoSpacing"/>
        <w:jc w:val="both"/>
        <w:rPr>
          <w:rFonts w:cstheme="minorHAnsi"/>
          <w:sz w:val="22"/>
          <w:szCs w:val="22"/>
        </w:rPr>
      </w:pPr>
    </w:p>
    <w:p w14:paraId="51838B72" w14:textId="2E36D58C" w:rsidR="00760225" w:rsidRPr="00AA7EF1" w:rsidRDefault="00AA7EF1" w:rsidP="00437CAF">
      <w:pPr>
        <w:pStyle w:val="NoSpacing"/>
        <w:jc w:val="both"/>
        <w:rPr>
          <w:rFonts w:cstheme="minorHAnsi"/>
          <w:b/>
          <w:i/>
          <w:sz w:val="22"/>
          <w:szCs w:val="22"/>
        </w:rPr>
      </w:pPr>
      <w:r w:rsidRPr="00AA7EF1">
        <w:rPr>
          <w:rFonts w:cstheme="minorHAnsi"/>
          <w:b/>
          <w:i/>
          <w:sz w:val="22"/>
          <w:szCs w:val="22"/>
        </w:rPr>
        <w:t xml:space="preserve">2.4.3 </w:t>
      </w:r>
      <w:r w:rsidR="00760225" w:rsidRPr="00AA7EF1">
        <w:rPr>
          <w:rFonts w:cstheme="minorHAnsi"/>
          <w:b/>
          <w:i/>
          <w:sz w:val="22"/>
          <w:szCs w:val="22"/>
        </w:rPr>
        <w:t>AAP</w:t>
      </w:r>
    </w:p>
    <w:p w14:paraId="3CF7FB83" w14:textId="76A15557" w:rsidR="00760225" w:rsidRDefault="00F15C3C" w:rsidP="00437CAF">
      <w:pPr>
        <w:pStyle w:val="NoSpacing"/>
        <w:jc w:val="both"/>
        <w:rPr>
          <w:rFonts w:cstheme="minorHAnsi"/>
          <w:sz w:val="22"/>
          <w:szCs w:val="22"/>
        </w:rPr>
      </w:pPr>
      <w:r>
        <w:rPr>
          <w:rFonts w:cstheme="minorHAnsi"/>
          <w:sz w:val="22"/>
          <w:szCs w:val="22"/>
        </w:rPr>
        <w:t xml:space="preserve">UNICEF’s Draft AAP framework was in circulation during the evaluation and this has now been accompanied by a handbook, albeit relatively recently. Despite being a corporate priority, the evaluation found this to be a weakness, both in terms of UNICEF’s systems, but also in terms of how it manages and moderates its partnerships. This is despite the potential that community participation and feedback has for identifying those in greatest need and strengthening the quality and relevance of programming which are all important issues for the evaluation. The follow-on phase should seek to understand how COs have been seeking to strengthen their own AAP practice in addition to understanding how </w:t>
      </w:r>
      <w:r w:rsidRPr="00AF2D89">
        <w:rPr>
          <w:rFonts w:cstheme="minorHAnsi"/>
          <w:sz w:val="22"/>
          <w:szCs w:val="22"/>
        </w:rPr>
        <w:t>partners are held accountable for promoting participation and collecting, but also responding to feedback (figure 7).</w:t>
      </w:r>
    </w:p>
    <w:p w14:paraId="596C5B83" w14:textId="77777777" w:rsidR="002C48D8" w:rsidRDefault="002C48D8" w:rsidP="00437CAF">
      <w:pPr>
        <w:pStyle w:val="NoSpacing"/>
        <w:jc w:val="both"/>
        <w:rPr>
          <w:rFonts w:cstheme="minorHAnsi"/>
          <w:sz w:val="22"/>
          <w:szCs w:val="22"/>
        </w:rPr>
      </w:pPr>
    </w:p>
    <w:p w14:paraId="788F7790" w14:textId="03FA28C9" w:rsidR="009E2CBC" w:rsidRPr="006F6380" w:rsidRDefault="007101A6" w:rsidP="00437CAF">
      <w:pPr>
        <w:pStyle w:val="NoSpacing"/>
        <w:jc w:val="both"/>
        <w:rPr>
          <w:rFonts w:cstheme="minorHAnsi"/>
          <w:b/>
          <w:color w:val="70AD47" w:themeColor="accent6"/>
          <w:sz w:val="20"/>
          <w:szCs w:val="20"/>
        </w:rPr>
      </w:pPr>
      <w:r>
        <w:rPr>
          <w:rFonts w:cstheme="minorHAnsi"/>
          <w:b/>
          <w:color w:val="70AD47" w:themeColor="accent6"/>
          <w:sz w:val="20"/>
          <w:szCs w:val="20"/>
        </w:rPr>
        <w:t>Figure 7: Supplementary</w:t>
      </w:r>
      <w:r w:rsidR="006F6380">
        <w:rPr>
          <w:rFonts w:cstheme="minorHAnsi"/>
          <w:b/>
          <w:color w:val="70AD47" w:themeColor="accent6"/>
          <w:sz w:val="20"/>
          <w:szCs w:val="20"/>
        </w:rPr>
        <w:t xml:space="preserve"> questions on AAP</w:t>
      </w:r>
    </w:p>
    <w:p w14:paraId="71270AD7" w14:textId="5AE19ECD" w:rsidR="009E2CBC" w:rsidRPr="00F15C3C" w:rsidRDefault="00F15C3C" w:rsidP="005A5F13">
      <w:pPr>
        <w:pStyle w:val="NoSpacing"/>
        <w:numPr>
          <w:ilvl w:val="0"/>
          <w:numId w:val="58"/>
        </w:numPr>
        <w:shd w:val="clear" w:color="auto" w:fill="E2EFD9" w:themeFill="accent6" w:themeFillTint="33"/>
        <w:jc w:val="both"/>
        <w:rPr>
          <w:rFonts w:asciiTheme="majorHAnsi" w:hAnsiTheme="majorHAnsi" w:cstheme="majorHAnsi"/>
          <w:sz w:val="20"/>
          <w:szCs w:val="20"/>
        </w:rPr>
      </w:pPr>
      <w:r w:rsidRPr="00F15C3C">
        <w:rPr>
          <w:rFonts w:asciiTheme="majorHAnsi" w:hAnsiTheme="majorHAnsi" w:cstheme="majorHAnsi"/>
          <w:sz w:val="20"/>
          <w:szCs w:val="20"/>
        </w:rPr>
        <w:t>What is the approach of the CO to incorporating the basic tenets of UNICEF’s AAP framework (or broader approaches to provide information, facilitate participation, and elicit and respond to feedback) throughout the different aspects of the project cycle?</w:t>
      </w:r>
    </w:p>
    <w:p w14:paraId="1C95FA0A" w14:textId="0FF45D82" w:rsidR="00F15C3C" w:rsidRPr="00F15C3C" w:rsidRDefault="00F15C3C" w:rsidP="005A5F13">
      <w:pPr>
        <w:pStyle w:val="NoSpacing"/>
        <w:numPr>
          <w:ilvl w:val="0"/>
          <w:numId w:val="58"/>
        </w:numPr>
        <w:shd w:val="clear" w:color="auto" w:fill="E2EFD9" w:themeFill="accent6" w:themeFillTint="33"/>
        <w:jc w:val="both"/>
        <w:rPr>
          <w:rFonts w:asciiTheme="majorHAnsi" w:hAnsiTheme="majorHAnsi" w:cstheme="majorHAnsi"/>
          <w:sz w:val="20"/>
          <w:szCs w:val="20"/>
        </w:rPr>
      </w:pPr>
      <w:r w:rsidRPr="00F15C3C">
        <w:rPr>
          <w:rFonts w:asciiTheme="majorHAnsi" w:hAnsiTheme="majorHAnsi" w:cstheme="majorHAnsi"/>
          <w:sz w:val="20"/>
          <w:szCs w:val="20"/>
        </w:rPr>
        <w:t xml:space="preserve">And to what extent do COs monitor AAP implementation </w:t>
      </w:r>
      <w:r w:rsidR="00B26EEB">
        <w:rPr>
          <w:rFonts w:asciiTheme="majorHAnsi" w:hAnsiTheme="majorHAnsi" w:cstheme="majorHAnsi"/>
          <w:sz w:val="20"/>
          <w:szCs w:val="20"/>
        </w:rPr>
        <w:t>by</w:t>
      </w:r>
      <w:r w:rsidRPr="00F15C3C">
        <w:rPr>
          <w:rFonts w:asciiTheme="majorHAnsi" w:hAnsiTheme="majorHAnsi" w:cstheme="majorHAnsi"/>
          <w:sz w:val="20"/>
          <w:szCs w:val="20"/>
        </w:rPr>
        <w:t xml:space="preserve"> their NGO and government partners?</w:t>
      </w:r>
    </w:p>
    <w:p w14:paraId="5FBDE272" w14:textId="1042B0D6" w:rsidR="00F15C3C" w:rsidRPr="00F15C3C" w:rsidRDefault="00F15C3C" w:rsidP="005A5F13">
      <w:pPr>
        <w:pStyle w:val="NoSpacing"/>
        <w:numPr>
          <w:ilvl w:val="0"/>
          <w:numId w:val="58"/>
        </w:numPr>
        <w:shd w:val="clear" w:color="auto" w:fill="E2EFD9" w:themeFill="accent6" w:themeFillTint="33"/>
        <w:jc w:val="both"/>
        <w:rPr>
          <w:rFonts w:asciiTheme="majorHAnsi" w:hAnsiTheme="majorHAnsi" w:cstheme="majorHAnsi"/>
          <w:sz w:val="20"/>
          <w:szCs w:val="20"/>
        </w:rPr>
      </w:pPr>
      <w:r w:rsidRPr="00F15C3C">
        <w:rPr>
          <w:rFonts w:asciiTheme="majorHAnsi" w:hAnsiTheme="majorHAnsi" w:cstheme="majorHAnsi"/>
          <w:sz w:val="20"/>
          <w:szCs w:val="20"/>
        </w:rPr>
        <w:t>What evidence exists of how this has contributed to strengthening coverage with equity (i.e. identifying and responding to those in greatest need)? And quality (using participation and feedback to strengthen the relevance and effectiveness of programmes)?</w:t>
      </w:r>
    </w:p>
    <w:p w14:paraId="16B331F8" w14:textId="7F311B98" w:rsidR="00F15C3C" w:rsidRPr="00F15C3C" w:rsidRDefault="00F15C3C" w:rsidP="005A5F13">
      <w:pPr>
        <w:pStyle w:val="NoSpacing"/>
        <w:numPr>
          <w:ilvl w:val="0"/>
          <w:numId w:val="58"/>
        </w:numPr>
        <w:shd w:val="clear" w:color="auto" w:fill="E2EFD9" w:themeFill="accent6" w:themeFillTint="33"/>
        <w:jc w:val="both"/>
        <w:rPr>
          <w:rFonts w:asciiTheme="majorHAnsi" w:hAnsiTheme="majorHAnsi" w:cstheme="majorHAnsi"/>
          <w:sz w:val="20"/>
          <w:szCs w:val="20"/>
        </w:rPr>
      </w:pPr>
      <w:r w:rsidRPr="00F15C3C">
        <w:rPr>
          <w:rFonts w:asciiTheme="majorHAnsi" w:hAnsiTheme="majorHAnsi" w:cstheme="majorHAnsi"/>
          <w:sz w:val="20"/>
          <w:szCs w:val="20"/>
        </w:rPr>
        <w:t>What have been the key internal and external challenges or blockages and what has the CO done to seek to overcome these?</w:t>
      </w:r>
    </w:p>
    <w:p w14:paraId="33D5439F" w14:textId="77777777" w:rsidR="009E2CBC" w:rsidRPr="009E2CBC" w:rsidRDefault="009E2CBC" w:rsidP="00437CAF">
      <w:pPr>
        <w:pStyle w:val="NoSpacing"/>
        <w:jc w:val="both"/>
        <w:rPr>
          <w:rFonts w:cstheme="minorHAnsi"/>
          <w:sz w:val="22"/>
          <w:szCs w:val="22"/>
        </w:rPr>
      </w:pPr>
    </w:p>
    <w:p w14:paraId="07C03FA5" w14:textId="214AE05D" w:rsidR="009E2CBC" w:rsidRPr="00AA7EF1" w:rsidRDefault="00AA7EF1" w:rsidP="00437CAF">
      <w:pPr>
        <w:pStyle w:val="NoSpacing"/>
        <w:jc w:val="both"/>
        <w:rPr>
          <w:rFonts w:cstheme="minorHAnsi"/>
          <w:b/>
          <w:i/>
          <w:sz w:val="22"/>
          <w:szCs w:val="22"/>
        </w:rPr>
      </w:pPr>
      <w:r w:rsidRPr="00AA7EF1">
        <w:rPr>
          <w:rFonts w:cstheme="minorHAnsi"/>
          <w:b/>
          <w:i/>
          <w:sz w:val="22"/>
          <w:szCs w:val="22"/>
        </w:rPr>
        <w:t xml:space="preserve">2.4.4 </w:t>
      </w:r>
      <w:r w:rsidR="009E37F3" w:rsidRPr="00AA7EF1">
        <w:rPr>
          <w:rFonts w:cstheme="minorHAnsi"/>
          <w:b/>
          <w:i/>
          <w:sz w:val="22"/>
          <w:szCs w:val="22"/>
        </w:rPr>
        <w:t>Coverage – identifying</w:t>
      </w:r>
      <w:r w:rsidR="00BC3EED" w:rsidRPr="00AA7EF1">
        <w:rPr>
          <w:rFonts w:cstheme="minorHAnsi"/>
          <w:b/>
          <w:i/>
          <w:sz w:val="22"/>
          <w:szCs w:val="22"/>
        </w:rPr>
        <w:t xml:space="preserve"> and targeting</w:t>
      </w:r>
      <w:r w:rsidR="009E37F3" w:rsidRPr="00AA7EF1">
        <w:rPr>
          <w:rFonts w:cstheme="minorHAnsi"/>
          <w:b/>
          <w:i/>
          <w:sz w:val="22"/>
          <w:szCs w:val="22"/>
        </w:rPr>
        <w:t xml:space="preserve"> people in </w:t>
      </w:r>
      <w:r w:rsidR="00BC3EED" w:rsidRPr="00AA7EF1">
        <w:rPr>
          <w:rFonts w:cstheme="minorHAnsi"/>
          <w:b/>
          <w:i/>
          <w:sz w:val="22"/>
          <w:szCs w:val="22"/>
        </w:rPr>
        <w:t>greatest need of assistance</w:t>
      </w:r>
    </w:p>
    <w:p w14:paraId="22EF05C8" w14:textId="167E8324" w:rsidR="00AF2D89" w:rsidRPr="000B41E8" w:rsidRDefault="009E37F3" w:rsidP="00437CAF">
      <w:pPr>
        <w:pStyle w:val="NoSpacing"/>
        <w:jc w:val="both"/>
        <w:rPr>
          <w:rFonts w:cstheme="minorHAnsi"/>
          <w:sz w:val="22"/>
          <w:szCs w:val="22"/>
        </w:rPr>
      </w:pPr>
      <w:r>
        <w:rPr>
          <w:rFonts w:cstheme="minorHAnsi"/>
          <w:sz w:val="22"/>
          <w:szCs w:val="22"/>
        </w:rPr>
        <w:t>As outlined in the ‘</w:t>
      </w:r>
      <w:r w:rsidRPr="009E37F3">
        <w:rPr>
          <w:rFonts w:cstheme="minorHAnsi"/>
          <w:i/>
          <w:sz w:val="22"/>
          <w:szCs w:val="22"/>
        </w:rPr>
        <w:t>key messages’</w:t>
      </w:r>
      <w:r>
        <w:rPr>
          <w:rFonts w:cstheme="minorHAnsi"/>
          <w:sz w:val="22"/>
          <w:szCs w:val="22"/>
        </w:rPr>
        <w:t xml:space="preserve"> of the synthesis report, UNICEF’s approach to coverage was considered to be a challenge as the starting point was frequently articulated in terms of targets rather than an assessment of people in need</w:t>
      </w:r>
      <w:r w:rsidR="00BC3EED">
        <w:rPr>
          <w:rFonts w:cstheme="minorHAnsi"/>
          <w:sz w:val="22"/>
          <w:szCs w:val="22"/>
        </w:rPr>
        <w:t xml:space="preserve">. Furthermore, </w:t>
      </w:r>
      <w:r w:rsidR="005E1369">
        <w:rPr>
          <w:rFonts w:cstheme="minorHAnsi"/>
          <w:sz w:val="22"/>
          <w:szCs w:val="22"/>
        </w:rPr>
        <w:t>the basis for the selection of target groups was not always clear.</w:t>
      </w:r>
      <w:r>
        <w:rPr>
          <w:rFonts w:cstheme="minorHAnsi"/>
          <w:sz w:val="22"/>
          <w:szCs w:val="22"/>
        </w:rPr>
        <w:t xml:space="preserve"> Linked to this, the evaluation found that institutional incentives tended to prioritise coverage over quantity. The challenge that th</w:t>
      </w:r>
      <w:r w:rsidR="005E1369">
        <w:rPr>
          <w:rFonts w:cstheme="minorHAnsi"/>
          <w:sz w:val="22"/>
          <w:szCs w:val="22"/>
        </w:rPr>
        <w:t>ese findings</w:t>
      </w:r>
      <w:r>
        <w:rPr>
          <w:rFonts w:cstheme="minorHAnsi"/>
          <w:sz w:val="22"/>
          <w:szCs w:val="22"/>
        </w:rPr>
        <w:t xml:space="preserve"> present is that th</w:t>
      </w:r>
      <w:r w:rsidR="00F754B6">
        <w:rPr>
          <w:rFonts w:cstheme="minorHAnsi"/>
          <w:sz w:val="22"/>
          <w:szCs w:val="22"/>
        </w:rPr>
        <w:t xml:space="preserve">ose with the greatest needs, are often also the most difficult (and hence costly) to assist. The </w:t>
      </w:r>
      <w:r w:rsidR="005E1369">
        <w:rPr>
          <w:rFonts w:cstheme="minorHAnsi"/>
          <w:sz w:val="22"/>
          <w:szCs w:val="22"/>
        </w:rPr>
        <w:t xml:space="preserve">Itad </w:t>
      </w:r>
      <w:r w:rsidR="00F754B6">
        <w:rPr>
          <w:rFonts w:cstheme="minorHAnsi"/>
          <w:sz w:val="22"/>
          <w:szCs w:val="22"/>
        </w:rPr>
        <w:t>evaluation teams should seek to examine the data that has been used to inform UNICEF’s targeting in order to determine the extent to which UNICEF has been able to identify and access those in greatest need.</w:t>
      </w:r>
    </w:p>
    <w:p w14:paraId="753C5AB2" w14:textId="77777777" w:rsidR="00AA7EF1" w:rsidRDefault="00AA7EF1" w:rsidP="00437CAF">
      <w:pPr>
        <w:pStyle w:val="NoSpacing"/>
        <w:jc w:val="both"/>
        <w:rPr>
          <w:rFonts w:cstheme="minorHAnsi"/>
          <w:b/>
          <w:color w:val="70AD47" w:themeColor="accent6"/>
          <w:sz w:val="20"/>
          <w:szCs w:val="20"/>
        </w:rPr>
      </w:pPr>
    </w:p>
    <w:p w14:paraId="3864301E" w14:textId="17549544" w:rsidR="009E2CBC" w:rsidRPr="003F06C4" w:rsidRDefault="003F06C4" w:rsidP="00437CAF">
      <w:pPr>
        <w:pStyle w:val="NoSpacing"/>
        <w:jc w:val="both"/>
        <w:rPr>
          <w:rFonts w:cstheme="minorHAnsi"/>
          <w:b/>
          <w:color w:val="70AD47" w:themeColor="accent6"/>
          <w:sz w:val="20"/>
          <w:szCs w:val="20"/>
        </w:rPr>
      </w:pPr>
      <w:r w:rsidRPr="003F06C4">
        <w:rPr>
          <w:rFonts w:cstheme="minorHAnsi"/>
          <w:b/>
          <w:color w:val="70AD47" w:themeColor="accent6"/>
          <w:sz w:val="20"/>
          <w:szCs w:val="20"/>
        </w:rPr>
        <w:t xml:space="preserve">Figure 8: </w:t>
      </w:r>
      <w:r w:rsidR="007101A6">
        <w:rPr>
          <w:rFonts w:cstheme="minorHAnsi"/>
          <w:b/>
          <w:color w:val="70AD47" w:themeColor="accent6"/>
          <w:sz w:val="20"/>
          <w:szCs w:val="20"/>
        </w:rPr>
        <w:t>Supplementary</w:t>
      </w:r>
      <w:r w:rsidRPr="003F06C4">
        <w:rPr>
          <w:rFonts w:cstheme="minorHAnsi"/>
          <w:b/>
          <w:color w:val="70AD47" w:themeColor="accent6"/>
          <w:sz w:val="20"/>
          <w:szCs w:val="20"/>
        </w:rPr>
        <w:t xml:space="preserve"> questions on </w:t>
      </w:r>
      <w:r w:rsidR="0052579B">
        <w:rPr>
          <w:rFonts w:cstheme="minorHAnsi"/>
          <w:b/>
          <w:color w:val="70AD47" w:themeColor="accent6"/>
          <w:sz w:val="20"/>
          <w:szCs w:val="20"/>
        </w:rPr>
        <w:t>t</w:t>
      </w:r>
      <w:r w:rsidRPr="003F06C4">
        <w:rPr>
          <w:rFonts w:cstheme="minorHAnsi"/>
          <w:b/>
          <w:color w:val="70AD47" w:themeColor="accent6"/>
          <w:sz w:val="20"/>
          <w:szCs w:val="20"/>
        </w:rPr>
        <w:t>argeting</w:t>
      </w:r>
      <w:r>
        <w:rPr>
          <w:rFonts w:cstheme="minorHAnsi"/>
          <w:b/>
          <w:color w:val="70AD47" w:themeColor="accent6"/>
          <w:sz w:val="20"/>
          <w:szCs w:val="20"/>
        </w:rPr>
        <w:t xml:space="preserve"> and</w:t>
      </w:r>
      <w:r w:rsidR="009C39FE">
        <w:rPr>
          <w:rFonts w:cstheme="minorHAnsi"/>
          <w:b/>
          <w:color w:val="70AD47" w:themeColor="accent6"/>
          <w:sz w:val="20"/>
          <w:szCs w:val="20"/>
        </w:rPr>
        <w:t xml:space="preserve"> institutional</w:t>
      </w:r>
      <w:r>
        <w:rPr>
          <w:rFonts w:cstheme="minorHAnsi"/>
          <w:b/>
          <w:color w:val="70AD47" w:themeColor="accent6"/>
          <w:sz w:val="20"/>
          <w:szCs w:val="20"/>
        </w:rPr>
        <w:t xml:space="preserve"> ince</w:t>
      </w:r>
      <w:r w:rsidR="009C39FE">
        <w:rPr>
          <w:rFonts w:cstheme="minorHAnsi"/>
          <w:b/>
          <w:color w:val="70AD47" w:themeColor="accent6"/>
          <w:sz w:val="20"/>
          <w:szCs w:val="20"/>
        </w:rPr>
        <w:t>ntives to promote coverage with equity</w:t>
      </w:r>
    </w:p>
    <w:p w14:paraId="12F8BCD1" w14:textId="777FDBCE" w:rsidR="009E2CBC" w:rsidRPr="005B6596" w:rsidRDefault="00030D41" w:rsidP="005A5F13">
      <w:pPr>
        <w:pStyle w:val="NoSpacing"/>
        <w:numPr>
          <w:ilvl w:val="0"/>
          <w:numId w:val="59"/>
        </w:numPr>
        <w:shd w:val="clear" w:color="auto" w:fill="E2EFD9" w:themeFill="accent6" w:themeFillTint="33"/>
        <w:jc w:val="both"/>
        <w:rPr>
          <w:rFonts w:asciiTheme="majorHAnsi" w:hAnsiTheme="majorHAnsi" w:cstheme="majorHAnsi"/>
          <w:sz w:val="20"/>
          <w:szCs w:val="20"/>
        </w:rPr>
      </w:pPr>
      <w:r w:rsidRPr="005B6596">
        <w:rPr>
          <w:rFonts w:asciiTheme="majorHAnsi" w:hAnsiTheme="majorHAnsi" w:cstheme="majorHAnsi"/>
          <w:sz w:val="20"/>
          <w:szCs w:val="20"/>
        </w:rPr>
        <w:t xml:space="preserve">What evidence has </w:t>
      </w:r>
      <w:r w:rsidR="005B6596" w:rsidRPr="005B6596">
        <w:rPr>
          <w:rFonts w:asciiTheme="majorHAnsi" w:hAnsiTheme="majorHAnsi" w:cstheme="majorHAnsi"/>
          <w:sz w:val="20"/>
          <w:szCs w:val="20"/>
        </w:rPr>
        <w:t>been used by UNICEF (and clusters) to</w:t>
      </w:r>
      <w:r w:rsidR="005B6596">
        <w:rPr>
          <w:rFonts w:asciiTheme="majorHAnsi" w:hAnsiTheme="majorHAnsi" w:cstheme="majorHAnsi"/>
          <w:sz w:val="20"/>
          <w:szCs w:val="20"/>
        </w:rPr>
        <w:t xml:space="preserve"> assess and</w:t>
      </w:r>
      <w:r w:rsidR="005B6596" w:rsidRPr="005B6596">
        <w:rPr>
          <w:rFonts w:asciiTheme="majorHAnsi" w:hAnsiTheme="majorHAnsi" w:cstheme="majorHAnsi"/>
          <w:sz w:val="20"/>
          <w:szCs w:val="20"/>
        </w:rPr>
        <w:t xml:space="preserve"> </w:t>
      </w:r>
      <w:r w:rsidR="005B6596">
        <w:rPr>
          <w:rFonts w:asciiTheme="majorHAnsi" w:hAnsiTheme="majorHAnsi" w:cstheme="majorHAnsi"/>
          <w:sz w:val="20"/>
          <w:szCs w:val="20"/>
        </w:rPr>
        <w:t>respond to</w:t>
      </w:r>
      <w:r w:rsidR="005B6596" w:rsidRPr="005B6596">
        <w:rPr>
          <w:rFonts w:asciiTheme="majorHAnsi" w:hAnsiTheme="majorHAnsi" w:cstheme="majorHAnsi"/>
          <w:sz w:val="20"/>
          <w:szCs w:val="20"/>
        </w:rPr>
        <w:t xml:space="preserve"> priority needs at sector/section level. To what extent does this include an understanding of the differential needs of affected people?</w:t>
      </w:r>
    </w:p>
    <w:p w14:paraId="5F424F06" w14:textId="6856E58C" w:rsidR="005B6596" w:rsidRDefault="005B6596" w:rsidP="005A5F13">
      <w:pPr>
        <w:pStyle w:val="NoSpacing"/>
        <w:numPr>
          <w:ilvl w:val="0"/>
          <w:numId w:val="59"/>
        </w:numPr>
        <w:shd w:val="clear" w:color="auto" w:fill="E2EFD9" w:themeFill="accent6" w:themeFillTint="33"/>
        <w:jc w:val="both"/>
        <w:rPr>
          <w:rFonts w:asciiTheme="majorHAnsi" w:hAnsiTheme="majorHAnsi" w:cstheme="majorHAnsi"/>
          <w:sz w:val="20"/>
          <w:szCs w:val="20"/>
        </w:rPr>
      </w:pPr>
      <w:r w:rsidRPr="005B6596">
        <w:rPr>
          <w:rFonts w:asciiTheme="majorHAnsi" w:hAnsiTheme="majorHAnsi" w:cstheme="majorHAnsi"/>
          <w:sz w:val="20"/>
          <w:szCs w:val="20"/>
        </w:rPr>
        <w:t>How has this informed UNICEF’s targeting</w:t>
      </w:r>
      <w:r>
        <w:rPr>
          <w:rFonts w:asciiTheme="majorHAnsi" w:hAnsiTheme="majorHAnsi" w:cstheme="majorHAnsi"/>
          <w:sz w:val="20"/>
          <w:szCs w:val="20"/>
        </w:rPr>
        <w:t xml:space="preserve"> and to what extent do programme staff consider they are targeting those with greatest needs?</w:t>
      </w:r>
    </w:p>
    <w:p w14:paraId="68B11E59" w14:textId="22E289AD" w:rsidR="005B6596" w:rsidRDefault="005B6596" w:rsidP="005A5F13">
      <w:pPr>
        <w:pStyle w:val="NoSpacing"/>
        <w:numPr>
          <w:ilvl w:val="0"/>
          <w:numId w:val="59"/>
        </w:numPr>
        <w:shd w:val="clear" w:color="auto" w:fill="E2EFD9" w:themeFill="accent6" w:themeFillTint="33"/>
        <w:jc w:val="both"/>
        <w:rPr>
          <w:rFonts w:asciiTheme="majorHAnsi" w:hAnsiTheme="majorHAnsi" w:cstheme="majorHAnsi"/>
          <w:sz w:val="20"/>
          <w:szCs w:val="20"/>
        </w:rPr>
      </w:pPr>
      <w:r>
        <w:rPr>
          <w:rFonts w:asciiTheme="majorHAnsi" w:hAnsiTheme="majorHAnsi" w:cstheme="majorHAnsi"/>
          <w:sz w:val="20"/>
          <w:szCs w:val="20"/>
        </w:rPr>
        <w:t>For those people in greatest need, but to whom the humanitarian community have least access, what is UNICEF doing to reach them (through advocacy, innovative partnerships, humanitarian negotiation, use of access approaches etc.)</w:t>
      </w:r>
      <w:r w:rsidR="007101A6">
        <w:rPr>
          <w:rFonts w:asciiTheme="majorHAnsi" w:hAnsiTheme="majorHAnsi" w:cstheme="majorHAnsi"/>
          <w:sz w:val="20"/>
          <w:szCs w:val="20"/>
        </w:rPr>
        <w:t>?</w:t>
      </w:r>
    </w:p>
    <w:p w14:paraId="558C34F4" w14:textId="0CD9C72B" w:rsidR="005B6596" w:rsidRPr="005B6596" w:rsidRDefault="005B6596" w:rsidP="005A5F13">
      <w:pPr>
        <w:pStyle w:val="NoSpacing"/>
        <w:numPr>
          <w:ilvl w:val="0"/>
          <w:numId w:val="59"/>
        </w:numPr>
        <w:shd w:val="clear" w:color="auto" w:fill="E2EFD9" w:themeFill="accent6" w:themeFillTint="33"/>
        <w:jc w:val="both"/>
        <w:rPr>
          <w:rFonts w:asciiTheme="majorHAnsi" w:hAnsiTheme="majorHAnsi" w:cstheme="majorHAnsi"/>
          <w:sz w:val="20"/>
          <w:szCs w:val="20"/>
        </w:rPr>
      </w:pPr>
      <w:r>
        <w:rPr>
          <w:rFonts w:asciiTheme="majorHAnsi" w:hAnsiTheme="majorHAnsi" w:cstheme="majorHAnsi"/>
          <w:sz w:val="20"/>
          <w:szCs w:val="20"/>
        </w:rPr>
        <w:t>What evidence exists to show that need has been prioritised over numbers (or an approach that balances these different factors has been taken)?</w:t>
      </w:r>
    </w:p>
    <w:p w14:paraId="6F52E01C" w14:textId="77777777" w:rsidR="0058617C" w:rsidRDefault="0058617C" w:rsidP="009E2CBC">
      <w:pPr>
        <w:pStyle w:val="NoSpacing"/>
        <w:jc w:val="both"/>
        <w:rPr>
          <w:rFonts w:cstheme="minorHAnsi"/>
          <w:sz w:val="22"/>
          <w:szCs w:val="22"/>
          <w:u w:val="single"/>
        </w:rPr>
      </w:pPr>
    </w:p>
    <w:p w14:paraId="24B36C42" w14:textId="4B3BF3D0" w:rsidR="009C39FE" w:rsidRPr="00AA7EF1" w:rsidRDefault="00AA7EF1" w:rsidP="009E2CBC">
      <w:pPr>
        <w:pStyle w:val="NoSpacing"/>
        <w:jc w:val="both"/>
        <w:rPr>
          <w:rFonts w:cstheme="minorHAnsi"/>
          <w:b/>
          <w:i/>
          <w:sz w:val="22"/>
          <w:szCs w:val="22"/>
        </w:rPr>
      </w:pPr>
      <w:r w:rsidRPr="00AA7EF1">
        <w:rPr>
          <w:rFonts w:cstheme="minorHAnsi"/>
          <w:b/>
          <w:i/>
          <w:sz w:val="22"/>
          <w:szCs w:val="22"/>
        </w:rPr>
        <w:t xml:space="preserve">2.4.5 </w:t>
      </w:r>
      <w:r w:rsidR="009C39FE" w:rsidRPr="00AA7EF1">
        <w:rPr>
          <w:rFonts w:cstheme="minorHAnsi"/>
          <w:b/>
          <w:i/>
          <w:sz w:val="22"/>
          <w:szCs w:val="22"/>
        </w:rPr>
        <w:t>Partnership</w:t>
      </w:r>
    </w:p>
    <w:p w14:paraId="63042F8A" w14:textId="2DFEA78A" w:rsidR="009C39FE" w:rsidRPr="0043529D" w:rsidRDefault="00B122A1" w:rsidP="009E2CBC">
      <w:pPr>
        <w:pStyle w:val="NoSpacing"/>
        <w:jc w:val="both"/>
        <w:rPr>
          <w:rFonts w:cstheme="minorHAnsi"/>
          <w:sz w:val="22"/>
          <w:szCs w:val="22"/>
        </w:rPr>
      </w:pPr>
      <w:r w:rsidRPr="0043529D">
        <w:rPr>
          <w:rFonts w:cstheme="minorHAnsi"/>
          <w:sz w:val="22"/>
          <w:szCs w:val="22"/>
        </w:rPr>
        <w:t xml:space="preserve">The evaluation raised </w:t>
      </w:r>
      <w:r w:rsidR="0043529D" w:rsidRPr="0043529D">
        <w:rPr>
          <w:rFonts w:cstheme="minorHAnsi"/>
          <w:sz w:val="22"/>
          <w:szCs w:val="22"/>
        </w:rPr>
        <w:t>questions about the extent to which UNICEF engages strategically with its government and non-governmental partners in order to maximise programme coverage and quality. It flagged the potential for UNICEF to strengthen partner access through its advocacy, be more engaged in how its partners understand and utilise humanitarian principles, and to focus more attention on partner capacity development</w:t>
      </w:r>
      <w:r w:rsidR="00AF2D89">
        <w:rPr>
          <w:rFonts w:cstheme="minorHAnsi"/>
          <w:sz w:val="22"/>
          <w:szCs w:val="22"/>
        </w:rPr>
        <w:t xml:space="preserve"> (figure 9)</w:t>
      </w:r>
      <w:r w:rsidR="0043529D" w:rsidRPr="0043529D">
        <w:rPr>
          <w:rFonts w:cstheme="minorHAnsi"/>
          <w:sz w:val="22"/>
          <w:szCs w:val="22"/>
        </w:rPr>
        <w:t xml:space="preserve">. </w:t>
      </w:r>
    </w:p>
    <w:p w14:paraId="7E6EF0D0" w14:textId="77777777" w:rsidR="005B33D5" w:rsidRDefault="005B33D5" w:rsidP="009E2CBC">
      <w:pPr>
        <w:pStyle w:val="NoSpacing"/>
        <w:jc w:val="both"/>
        <w:rPr>
          <w:rFonts w:cstheme="minorHAnsi"/>
          <w:sz w:val="22"/>
          <w:szCs w:val="22"/>
        </w:rPr>
      </w:pPr>
    </w:p>
    <w:p w14:paraId="5B0C1E96" w14:textId="310B0865" w:rsidR="009C39FE" w:rsidRDefault="009C39FE" w:rsidP="009E2CBC">
      <w:pPr>
        <w:pStyle w:val="NoSpacing"/>
        <w:jc w:val="both"/>
        <w:rPr>
          <w:rFonts w:cstheme="minorHAnsi"/>
          <w:b/>
          <w:color w:val="70AD47" w:themeColor="accent6"/>
          <w:sz w:val="20"/>
          <w:szCs w:val="20"/>
        </w:rPr>
      </w:pPr>
      <w:r>
        <w:rPr>
          <w:rFonts w:cstheme="minorHAnsi"/>
          <w:b/>
          <w:color w:val="70AD47" w:themeColor="accent6"/>
          <w:sz w:val="20"/>
          <w:szCs w:val="20"/>
        </w:rPr>
        <w:t xml:space="preserve">Figure 9: </w:t>
      </w:r>
      <w:r w:rsidR="007101A6">
        <w:rPr>
          <w:rFonts w:cstheme="minorHAnsi"/>
          <w:b/>
          <w:color w:val="70AD47" w:themeColor="accent6"/>
          <w:sz w:val="20"/>
          <w:szCs w:val="20"/>
        </w:rPr>
        <w:t>Supplementary</w:t>
      </w:r>
      <w:r w:rsidR="00F743C0">
        <w:rPr>
          <w:rFonts w:cstheme="minorHAnsi"/>
          <w:b/>
          <w:color w:val="70AD47" w:themeColor="accent6"/>
          <w:sz w:val="20"/>
          <w:szCs w:val="20"/>
        </w:rPr>
        <w:t xml:space="preserve"> questions on p</w:t>
      </w:r>
      <w:r>
        <w:rPr>
          <w:rFonts w:cstheme="minorHAnsi"/>
          <w:b/>
          <w:color w:val="70AD47" w:themeColor="accent6"/>
          <w:sz w:val="20"/>
          <w:szCs w:val="20"/>
        </w:rPr>
        <w:t>artnership and localization</w:t>
      </w:r>
    </w:p>
    <w:p w14:paraId="774D4E18" w14:textId="468FDC33" w:rsidR="009C39FE" w:rsidRDefault="0043529D" w:rsidP="005A5F13">
      <w:pPr>
        <w:pStyle w:val="NoSpacing"/>
        <w:numPr>
          <w:ilvl w:val="0"/>
          <w:numId w:val="60"/>
        </w:numPr>
        <w:shd w:val="clear" w:color="auto" w:fill="E2EFD9" w:themeFill="accent6" w:themeFillTint="33"/>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How has UNICEF used its different partners to maximise access, increase coverage and ensure delivery of quality programmes?</w:t>
      </w:r>
    </w:p>
    <w:p w14:paraId="63E260F6" w14:textId="2515F936" w:rsidR="0043529D" w:rsidRDefault="0043529D" w:rsidP="005A5F13">
      <w:pPr>
        <w:pStyle w:val="NoSpacing"/>
        <w:numPr>
          <w:ilvl w:val="0"/>
          <w:numId w:val="60"/>
        </w:numPr>
        <w:shd w:val="clear" w:color="auto" w:fill="E2EFD9" w:themeFill="accent6" w:themeFillTint="33"/>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To what extent does UNICEF monitor the delivery of approaches to strengthen coverage and quality (e.g. AAP, principled humanitarian access) by its partners?</w:t>
      </w:r>
    </w:p>
    <w:p w14:paraId="57064E54" w14:textId="22007E5F" w:rsidR="0043529D" w:rsidRDefault="0043529D" w:rsidP="005A5F13">
      <w:pPr>
        <w:pStyle w:val="NoSpacing"/>
        <w:numPr>
          <w:ilvl w:val="0"/>
          <w:numId w:val="60"/>
        </w:numPr>
        <w:shd w:val="clear" w:color="auto" w:fill="E2EFD9" w:themeFill="accent6" w:themeFillTint="33"/>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To what extent and in what ways is UNICEF engaging in strategic or operational capacity strengthening of its partners to promote access to those in greatest need?</w:t>
      </w:r>
    </w:p>
    <w:p w14:paraId="07FCCA5F" w14:textId="1167C8FB" w:rsidR="0043529D" w:rsidRPr="0043529D" w:rsidRDefault="0043529D" w:rsidP="005A5F13">
      <w:pPr>
        <w:pStyle w:val="NoSpacing"/>
        <w:numPr>
          <w:ilvl w:val="0"/>
          <w:numId w:val="60"/>
        </w:numPr>
        <w:shd w:val="clear" w:color="auto" w:fill="E2EFD9" w:themeFill="accent6" w:themeFillTint="33"/>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In instances when access </w:t>
      </w:r>
      <w:r w:rsidR="00E14A70">
        <w:rPr>
          <w:rFonts w:asciiTheme="majorHAnsi" w:hAnsiTheme="majorHAnsi" w:cstheme="majorHAnsi"/>
          <w:color w:val="000000" w:themeColor="text1"/>
          <w:sz w:val="20"/>
          <w:szCs w:val="20"/>
        </w:rPr>
        <w:t>has been denied, to what extent and in what ways has UNICEF used the leverage it has with governments, HCT members and Non-state groups in support of its partners’ access?</w:t>
      </w:r>
    </w:p>
    <w:p w14:paraId="2D43E22B" w14:textId="77777777" w:rsidR="009C39FE" w:rsidRDefault="009C39FE" w:rsidP="009E2CBC">
      <w:pPr>
        <w:pStyle w:val="NoSpacing"/>
        <w:jc w:val="both"/>
        <w:rPr>
          <w:rFonts w:cstheme="minorHAnsi"/>
          <w:sz w:val="22"/>
          <w:szCs w:val="22"/>
        </w:rPr>
      </w:pPr>
    </w:p>
    <w:p w14:paraId="3029E51D" w14:textId="124CF446" w:rsidR="00D0181F" w:rsidRPr="009E2CBC" w:rsidRDefault="009E2CBC" w:rsidP="009E2CBC">
      <w:pPr>
        <w:pStyle w:val="NoSpacing"/>
        <w:jc w:val="both"/>
        <w:rPr>
          <w:sz w:val="22"/>
          <w:szCs w:val="22"/>
          <w:u w:val="single"/>
        </w:rPr>
      </w:pPr>
      <w:r>
        <w:rPr>
          <w:rFonts w:cstheme="minorHAnsi"/>
          <w:sz w:val="22"/>
          <w:szCs w:val="22"/>
        </w:rPr>
        <w:t>While the areas listed above should form an important focus for the follow-on case studies, it will be important to discuss and identify significant changes during the inception phase prior to each visit so the questionnaires and tools can be revised to ensure that they take account of changes in these important ways of working that may have contributed to shifts in coverage or quality.</w:t>
      </w:r>
      <w:r w:rsidR="00D0181F" w:rsidRPr="009E2CBC">
        <w:rPr>
          <w:rFonts w:cstheme="minorHAnsi"/>
          <w:szCs w:val="36"/>
          <w:u w:val="single"/>
        </w:rPr>
        <w:br w:type="page"/>
      </w:r>
    </w:p>
    <w:p w14:paraId="52474660" w14:textId="42D70E4D" w:rsidR="00577107" w:rsidRPr="008B1978" w:rsidRDefault="00A248E9" w:rsidP="00CF7DE3">
      <w:pPr>
        <w:pStyle w:val="Itadheading1"/>
        <w:rPr>
          <w:rFonts w:cstheme="minorHAnsi"/>
          <w:szCs w:val="36"/>
          <w:lang w:val="en-GB"/>
        </w:rPr>
      </w:pPr>
      <w:r>
        <w:rPr>
          <w:rFonts w:cstheme="minorHAnsi"/>
          <w:szCs w:val="36"/>
          <w:lang w:val="en-GB"/>
        </w:rPr>
        <w:t>3</w:t>
      </w:r>
      <w:r w:rsidR="00577107" w:rsidRPr="008B1978">
        <w:rPr>
          <w:rFonts w:cstheme="minorHAnsi"/>
          <w:szCs w:val="36"/>
          <w:lang w:val="en-GB"/>
        </w:rPr>
        <w:t xml:space="preserve">. </w:t>
      </w:r>
      <w:bookmarkEnd w:id="22"/>
      <w:bookmarkEnd w:id="23"/>
      <w:bookmarkEnd w:id="24"/>
      <w:r w:rsidR="001B3389">
        <w:rPr>
          <w:rFonts w:cstheme="minorHAnsi"/>
          <w:szCs w:val="36"/>
          <w:lang w:val="en-GB"/>
        </w:rPr>
        <w:t>Case study update</w:t>
      </w:r>
      <w:r w:rsidR="005B772C">
        <w:rPr>
          <w:rFonts w:cstheme="minorHAnsi"/>
          <w:szCs w:val="36"/>
          <w:lang w:val="en-GB"/>
        </w:rPr>
        <w:t xml:space="preserve"> approach</w:t>
      </w:r>
    </w:p>
    <w:p w14:paraId="1363BD99" w14:textId="688A534B" w:rsidR="001655EC" w:rsidRPr="00A248E9" w:rsidRDefault="00F66D3A" w:rsidP="001655EC">
      <w:pPr>
        <w:spacing w:after="120"/>
        <w:jc w:val="both"/>
        <w:rPr>
          <w:rFonts w:asciiTheme="minorHAnsi" w:hAnsiTheme="minorHAnsi" w:cstheme="minorHAnsi"/>
          <w:color w:val="70AD47" w:themeColor="accent6"/>
          <w:sz w:val="22"/>
          <w:szCs w:val="22"/>
        </w:rPr>
      </w:pPr>
      <w:r w:rsidRPr="00A248E9">
        <w:rPr>
          <w:rFonts w:asciiTheme="minorHAnsi" w:hAnsiTheme="minorHAnsi" w:cstheme="minorHAnsi"/>
          <w:color w:val="70AD47" w:themeColor="accent6"/>
          <w:sz w:val="22"/>
          <w:szCs w:val="22"/>
        </w:rPr>
        <w:t xml:space="preserve">This section </w:t>
      </w:r>
      <w:bookmarkStart w:id="26" w:name="_Toc472088669"/>
      <w:r w:rsidR="005C5569" w:rsidRPr="005C5569">
        <w:rPr>
          <w:rFonts w:asciiTheme="minorHAnsi" w:hAnsiTheme="minorHAnsi" w:cstheme="minorHAnsi"/>
          <w:color w:val="70AD47" w:themeColor="accent6"/>
          <w:sz w:val="22"/>
          <w:szCs w:val="22"/>
        </w:rPr>
        <w:t xml:space="preserve">outlines the team’s approach to </w:t>
      </w:r>
      <w:r w:rsidR="005B772C">
        <w:rPr>
          <w:rFonts w:asciiTheme="minorHAnsi" w:hAnsiTheme="minorHAnsi" w:cstheme="minorHAnsi"/>
          <w:color w:val="70AD47" w:themeColor="accent6"/>
          <w:sz w:val="22"/>
          <w:szCs w:val="22"/>
        </w:rPr>
        <w:t>updating the case studies</w:t>
      </w:r>
      <w:r w:rsidR="005C5569" w:rsidRPr="005C5569">
        <w:rPr>
          <w:rFonts w:asciiTheme="minorHAnsi" w:hAnsiTheme="minorHAnsi" w:cstheme="minorHAnsi"/>
          <w:color w:val="70AD47" w:themeColor="accent6"/>
          <w:sz w:val="22"/>
          <w:szCs w:val="22"/>
        </w:rPr>
        <w:t xml:space="preserve"> including </w:t>
      </w:r>
      <w:r w:rsidR="005B772C">
        <w:rPr>
          <w:rFonts w:asciiTheme="minorHAnsi" w:hAnsiTheme="minorHAnsi" w:cstheme="minorHAnsi"/>
          <w:color w:val="70AD47" w:themeColor="accent6"/>
          <w:sz w:val="22"/>
          <w:szCs w:val="22"/>
        </w:rPr>
        <w:t>how this will link to</w:t>
      </w:r>
      <w:r w:rsidR="005C5569" w:rsidRPr="005C5569">
        <w:rPr>
          <w:rFonts w:asciiTheme="minorHAnsi" w:hAnsiTheme="minorHAnsi" w:cstheme="minorHAnsi"/>
          <w:color w:val="70AD47" w:themeColor="accent6"/>
          <w:sz w:val="22"/>
          <w:szCs w:val="22"/>
        </w:rPr>
        <w:t xml:space="preserve"> the </w:t>
      </w:r>
      <w:r w:rsidR="005B772C">
        <w:rPr>
          <w:rFonts w:asciiTheme="minorHAnsi" w:hAnsiTheme="minorHAnsi" w:cstheme="minorHAnsi"/>
          <w:color w:val="70AD47" w:themeColor="accent6"/>
          <w:sz w:val="22"/>
          <w:szCs w:val="22"/>
        </w:rPr>
        <w:t xml:space="preserve">initial </w:t>
      </w:r>
      <w:r w:rsidR="005C5569" w:rsidRPr="005C5569">
        <w:rPr>
          <w:rFonts w:asciiTheme="minorHAnsi" w:hAnsiTheme="minorHAnsi" w:cstheme="minorHAnsi"/>
          <w:color w:val="70AD47" w:themeColor="accent6"/>
          <w:sz w:val="22"/>
          <w:szCs w:val="22"/>
        </w:rPr>
        <w:t xml:space="preserve">evaluation and analytical framework. </w:t>
      </w:r>
      <w:r w:rsidR="005B772C">
        <w:rPr>
          <w:rFonts w:asciiTheme="minorHAnsi" w:hAnsiTheme="minorHAnsi" w:cstheme="minorHAnsi"/>
          <w:color w:val="70AD47" w:themeColor="accent6"/>
          <w:sz w:val="22"/>
          <w:szCs w:val="22"/>
        </w:rPr>
        <w:t xml:space="preserve">It will outline the </w:t>
      </w:r>
      <w:r w:rsidR="00217CD0">
        <w:rPr>
          <w:rFonts w:asciiTheme="minorHAnsi" w:hAnsiTheme="minorHAnsi" w:cstheme="minorHAnsi"/>
          <w:color w:val="70AD47" w:themeColor="accent6"/>
          <w:sz w:val="22"/>
          <w:szCs w:val="22"/>
        </w:rPr>
        <w:t>different phases of the evaluation and will identify limitations and mitigation measures.</w:t>
      </w:r>
    </w:p>
    <w:p w14:paraId="138CC327" w14:textId="59603660" w:rsidR="00E00F57" w:rsidRDefault="00E00F57" w:rsidP="005B772C">
      <w:pPr>
        <w:pStyle w:val="Itadsectionheading"/>
        <w:spacing w:after="120"/>
        <w:ind w:left="0" w:firstLine="0"/>
        <w:rPr>
          <w:rFonts w:cstheme="minorHAnsi"/>
        </w:rPr>
      </w:pPr>
      <w:bookmarkStart w:id="27" w:name="_Toc395258623"/>
      <w:bookmarkStart w:id="28" w:name="_Toc472088670"/>
      <w:bookmarkEnd w:id="26"/>
      <w:r>
        <w:rPr>
          <w:rFonts w:cstheme="minorHAnsi"/>
        </w:rPr>
        <w:t>3.1 Proposed approach for the case studies</w:t>
      </w:r>
    </w:p>
    <w:p w14:paraId="0D153BC8" w14:textId="10AC34A0" w:rsidR="00E2690F" w:rsidRDefault="00E2690F" w:rsidP="00E2690F">
      <w:pPr>
        <w:pStyle w:val="Caption"/>
        <w:spacing w:after="120"/>
        <w:rPr>
          <w:rFonts w:asciiTheme="minorHAnsi" w:hAnsiTheme="minorHAnsi"/>
          <w:color w:val="70AD47" w:themeColor="accent6"/>
          <w:sz w:val="20"/>
          <w:szCs w:val="20"/>
        </w:rPr>
      </w:pPr>
      <w:r>
        <w:rPr>
          <w:rFonts w:asciiTheme="minorHAnsi" w:hAnsiTheme="minorHAnsi"/>
          <w:color w:val="70AD47" w:themeColor="accent6"/>
          <w:sz w:val="20"/>
          <w:szCs w:val="20"/>
        </w:rPr>
        <w:t xml:space="preserve">Figure </w:t>
      </w:r>
      <w:r w:rsidR="00005861">
        <w:rPr>
          <w:rFonts w:asciiTheme="minorHAnsi" w:hAnsiTheme="minorHAnsi"/>
          <w:color w:val="70AD47" w:themeColor="accent6"/>
          <w:sz w:val="20"/>
          <w:szCs w:val="20"/>
        </w:rPr>
        <w:t>10</w:t>
      </w:r>
      <w:r w:rsidRPr="00540A99">
        <w:rPr>
          <w:rFonts w:asciiTheme="minorHAnsi" w:hAnsiTheme="minorHAnsi"/>
          <w:color w:val="70AD47" w:themeColor="accent6"/>
          <w:sz w:val="20"/>
          <w:szCs w:val="20"/>
        </w:rPr>
        <w:t xml:space="preserve">: </w:t>
      </w:r>
      <w:r w:rsidR="001E0795">
        <w:rPr>
          <w:rFonts w:asciiTheme="minorHAnsi" w:hAnsiTheme="minorHAnsi"/>
          <w:color w:val="70AD47" w:themeColor="accent6"/>
          <w:sz w:val="20"/>
          <w:szCs w:val="20"/>
        </w:rPr>
        <w:t>C</w:t>
      </w:r>
      <w:r w:rsidRPr="00540A99">
        <w:rPr>
          <w:rFonts w:asciiTheme="minorHAnsi" w:hAnsiTheme="minorHAnsi"/>
          <w:color w:val="70AD47" w:themeColor="accent6"/>
          <w:sz w:val="20"/>
          <w:szCs w:val="20"/>
        </w:rPr>
        <w:t>ase study process</w:t>
      </w:r>
    </w:p>
    <w:p w14:paraId="172DBA54" w14:textId="2E9D18E7" w:rsidR="009473D3" w:rsidRDefault="009473D3" w:rsidP="009473D3">
      <w:pPr>
        <w:pStyle w:val="Itadbodycopy"/>
        <w:jc w:val="both"/>
        <w:rPr>
          <w:color w:val="000000"/>
          <w:szCs w:val="22"/>
        </w:rPr>
      </w:pPr>
      <w:r w:rsidRPr="007302D3">
        <w:rPr>
          <w:rFonts w:cstheme="minorHAnsi"/>
          <w:noProof/>
        </w:rPr>
        <w:drawing>
          <wp:anchor distT="0" distB="0" distL="114300" distR="114300" simplePos="0" relativeHeight="251677184" behindDoc="1" locked="0" layoutInCell="1" allowOverlap="1" wp14:anchorId="150E8A2D" wp14:editId="278676C6">
            <wp:simplePos x="0" y="0"/>
            <wp:positionH relativeFrom="column">
              <wp:posOffset>40005</wp:posOffset>
            </wp:positionH>
            <wp:positionV relativeFrom="paragraph">
              <wp:posOffset>52070</wp:posOffset>
            </wp:positionV>
            <wp:extent cx="3402965" cy="1753235"/>
            <wp:effectExtent l="38100" t="19050" r="26035" b="37465"/>
            <wp:wrapSquare wrapText="bothSides"/>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t xml:space="preserve">Itad will </w:t>
      </w:r>
      <w:r w:rsidRPr="00E00F57">
        <w:t xml:space="preserve">tailor </w:t>
      </w:r>
      <w:r>
        <w:t>its</w:t>
      </w:r>
      <w:r w:rsidRPr="00E00F57">
        <w:t xml:space="preserve"> approach to each of the case study updates as some contexts may have changed more significantly than others, the strategic questions for further analysis may vary between COs, and some case studies may require more work than others to make them full evaluation reports.</w:t>
      </w:r>
      <w:r>
        <w:t xml:space="preserve"> To this end, each of the case studies will entail an inception, data collection and analysis and reporting phase. </w:t>
      </w:r>
      <w:r w:rsidRPr="00314CFD">
        <w:rPr>
          <w:color w:val="000000"/>
          <w:szCs w:val="22"/>
        </w:rPr>
        <w:t xml:space="preserve">Figure </w:t>
      </w:r>
      <w:r w:rsidR="00005861" w:rsidRPr="00AF2D89">
        <w:rPr>
          <w:color w:val="000000"/>
          <w:szCs w:val="22"/>
        </w:rPr>
        <w:t>10</w:t>
      </w:r>
      <w:r>
        <w:rPr>
          <w:color w:val="000000"/>
          <w:szCs w:val="22"/>
        </w:rPr>
        <w:t xml:space="preserve"> presents the</w:t>
      </w:r>
      <w:r w:rsidRPr="00314CFD">
        <w:rPr>
          <w:color w:val="000000"/>
          <w:szCs w:val="22"/>
        </w:rPr>
        <w:t xml:space="preserve"> approach to the field-based country case studies:</w:t>
      </w:r>
    </w:p>
    <w:p w14:paraId="47DC3D3C" w14:textId="672602E2" w:rsidR="009473D3" w:rsidRDefault="009473D3" w:rsidP="009473D3">
      <w:pPr>
        <w:pStyle w:val="Itadbodycopy"/>
        <w:jc w:val="both"/>
      </w:pPr>
    </w:p>
    <w:p w14:paraId="38497B02" w14:textId="5182AB96" w:rsidR="009473D3" w:rsidRDefault="009473D3" w:rsidP="009473D3">
      <w:pPr>
        <w:pStyle w:val="Itadbodycopy"/>
        <w:jc w:val="both"/>
      </w:pPr>
      <w:r>
        <w:t>As noted above, the main evaluation ToR will continue to be the backbone for this evaluation. In addressing request</w:t>
      </w:r>
      <w:r w:rsidR="001B3389">
        <w:t xml:space="preserve">s to </w:t>
      </w:r>
      <w:r>
        <w:t xml:space="preserve">expand the </w:t>
      </w:r>
      <w:r w:rsidR="001B3389">
        <w:t>case study</w:t>
      </w:r>
      <w:r>
        <w:t xml:space="preserve"> reports to make them fully-fledged evaluation reports through undertaking additional data collection and analysis, the Evaluation team will seek to answer the following questions:</w:t>
      </w:r>
    </w:p>
    <w:p w14:paraId="65C4F848" w14:textId="5075C985" w:rsidR="009473D3" w:rsidRDefault="009473D3" w:rsidP="009473D3">
      <w:pPr>
        <w:pStyle w:val="Itadbodycopy"/>
        <w:jc w:val="both"/>
      </w:pPr>
    </w:p>
    <w:p w14:paraId="4C5E8A37" w14:textId="7A2A7E19" w:rsidR="009473D3" w:rsidRDefault="009473D3" w:rsidP="005A5F13">
      <w:pPr>
        <w:pStyle w:val="Itadbodycopy"/>
        <w:numPr>
          <w:ilvl w:val="0"/>
          <w:numId w:val="54"/>
        </w:numPr>
        <w:jc w:val="both"/>
      </w:pPr>
      <w:r>
        <w:t>Consider the changes in context since the case studies were undertaken – what more do we know now, and what has changed in regard to the country context</w:t>
      </w:r>
      <w:r w:rsidR="004C41BE">
        <w:t>, institutional context</w:t>
      </w:r>
      <w:r>
        <w:t xml:space="preserve"> and </w:t>
      </w:r>
      <w:r w:rsidR="004C41BE">
        <w:t>operational context</w:t>
      </w:r>
      <w:r>
        <w:t xml:space="preserve">?    </w:t>
      </w:r>
    </w:p>
    <w:p w14:paraId="61E94355" w14:textId="42F7342F" w:rsidR="009473D3" w:rsidRDefault="009473D3" w:rsidP="005A5F13">
      <w:pPr>
        <w:pStyle w:val="Itadbodycopy"/>
        <w:numPr>
          <w:ilvl w:val="0"/>
          <w:numId w:val="54"/>
        </w:numPr>
        <w:jc w:val="both"/>
      </w:pPr>
      <w:r>
        <w:t>Review all evaluation questions and the analysis made in the case study reports, consider how robust this was, and make judgement on areas where the evidence-base was weak/narrow, including questions that were not sufficiently responded to, given constraints of time, documentation, key staff/partners not available, etc.  Consider gaps highlighted by the country offices as part of the feedback provided on the reports, as well as the Teams’ experiences in undertaking the 11 case studies.</w:t>
      </w:r>
    </w:p>
    <w:p w14:paraId="4CC90E89" w14:textId="5A24A54A" w:rsidR="009473D3" w:rsidRDefault="009473D3" w:rsidP="005A5F13">
      <w:pPr>
        <w:pStyle w:val="Itadbodycopy"/>
        <w:numPr>
          <w:ilvl w:val="0"/>
          <w:numId w:val="54"/>
        </w:numPr>
        <w:jc w:val="both"/>
      </w:pPr>
      <w:r>
        <w:t>Consider the change in strategies/guidance/vision/capacities (e.g. revised CCCs, the new L2/L3 triggering procedures, guidance on AAP, Access, targeting, new H</w:t>
      </w:r>
      <w:r w:rsidR="005728A5">
        <w:t>umanitarian</w:t>
      </w:r>
      <w:r>
        <w:t>-D</w:t>
      </w:r>
      <w:r w:rsidR="005728A5">
        <w:t>evelopment</w:t>
      </w:r>
      <w:r>
        <w:t xml:space="preserve"> nexus procedure and board paper, changes in resources (staffing, funds, skills training, etc), since the evaluation field work, and how these elements have impacted on coverage, quality and equity of humanitarian response.  </w:t>
      </w:r>
    </w:p>
    <w:p w14:paraId="583F84DF" w14:textId="4AE5EBB0" w:rsidR="009473D3" w:rsidRDefault="009473D3" w:rsidP="005A5F13">
      <w:pPr>
        <w:pStyle w:val="Itadbodycopy"/>
        <w:numPr>
          <w:ilvl w:val="0"/>
          <w:numId w:val="54"/>
        </w:numPr>
        <w:jc w:val="both"/>
      </w:pPr>
      <w:r>
        <w:t>Consider any evidence stream available since the evaluation (e.g. new documentation, evaluations/research/studies; annual reports, updated data, good practice/innovative ideas, etc</w:t>
      </w:r>
      <w:r w:rsidR="005728A5">
        <w:t>.</w:t>
      </w:r>
      <w:r>
        <w:t>) that could be used to expand the analysis.</w:t>
      </w:r>
    </w:p>
    <w:p w14:paraId="51C0CFED" w14:textId="7DE87D01" w:rsidR="009473D3" w:rsidRDefault="009473D3" w:rsidP="005A5F13">
      <w:pPr>
        <w:pStyle w:val="Itadbodycopy"/>
        <w:numPr>
          <w:ilvl w:val="0"/>
          <w:numId w:val="54"/>
        </w:numPr>
        <w:jc w:val="both"/>
      </w:pPr>
      <w:r>
        <w:t xml:space="preserve">Consider a few (and strategic) areas for further enquiry proposed by the </w:t>
      </w:r>
      <w:r w:rsidR="004C41BE">
        <w:t>COs</w:t>
      </w:r>
      <w:r>
        <w:t xml:space="preserve"> related to coverage, quality and equity of their humanitarian response.</w:t>
      </w:r>
    </w:p>
    <w:p w14:paraId="769BDF4F" w14:textId="7B75D57B" w:rsidR="004C41BE" w:rsidRDefault="004C41BE" w:rsidP="005A5F13">
      <w:pPr>
        <w:pStyle w:val="Itadbodycopy"/>
        <w:numPr>
          <w:ilvl w:val="0"/>
          <w:numId w:val="54"/>
        </w:numPr>
        <w:jc w:val="both"/>
      </w:pPr>
      <w:r>
        <w:t>Consider specific actions taken by the COs in response to the recommendations that were made in the phase 1 evaluation reports.</w:t>
      </w:r>
    </w:p>
    <w:p w14:paraId="371626C2" w14:textId="67D9B0A6" w:rsidR="009473D3" w:rsidRDefault="009473D3" w:rsidP="009473D3">
      <w:pPr>
        <w:pStyle w:val="Itadbodycopy"/>
        <w:jc w:val="both"/>
      </w:pPr>
    </w:p>
    <w:p w14:paraId="255AB7C8" w14:textId="3AE8C3D0" w:rsidR="009473D3" w:rsidRDefault="009473D3" w:rsidP="009473D3">
      <w:pPr>
        <w:pStyle w:val="Itadbodycopy"/>
        <w:jc w:val="both"/>
      </w:pPr>
      <w:r>
        <w:t xml:space="preserve">These questions will form the central pillar for the three phases of the </w:t>
      </w:r>
      <w:r w:rsidR="005C2801">
        <w:t>update</w:t>
      </w:r>
      <w:r>
        <w:t>, details for which are provided below:</w:t>
      </w:r>
    </w:p>
    <w:p w14:paraId="72F25F99" w14:textId="77777777" w:rsidR="009473D3" w:rsidRDefault="009473D3" w:rsidP="007302D3">
      <w:pPr>
        <w:rPr>
          <w:rFonts w:asciiTheme="minorHAnsi" w:hAnsiTheme="minorHAnsi" w:cstheme="minorHAnsi"/>
          <w:b/>
          <w:i/>
          <w:sz w:val="22"/>
          <w:szCs w:val="22"/>
        </w:rPr>
      </w:pPr>
    </w:p>
    <w:p w14:paraId="2913AD09" w14:textId="6C2C7846" w:rsidR="00217CD0" w:rsidRPr="007302D3" w:rsidRDefault="00217CD0" w:rsidP="007302D3">
      <w:pPr>
        <w:rPr>
          <w:rFonts w:asciiTheme="minorHAnsi" w:hAnsiTheme="minorHAnsi" w:cstheme="minorHAnsi"/>
        </w:rPr>
      </w:pPr>
      <w:r w:rsidRPr="007302D3">
        <w:rPr>
          <w:rFonts w:asciiTheme="minorHAnsi" w:hAnsiTheme="minorHAnsi" w:cstheme="minorHAnsi"/>
          <w:b/>
          <w:i/>
          <w:sz w:val="22"/>
          <w:szCs w:val="22"/>
        </w:rPr>
        <w:t>3.1.1 Inception phase</w:t>
      </w:r>
    </w:p>
    <w:p w14:paraId="20547E71" w14:textId="50196A40" w:rsidR="00517A10" w:rsidRDefault="00517A10" w:rsidP="00217CD0">
      <w:pPr>
        <w:pStyle w:val="Itadbodycopy"/>
        <w:jc w:val="both"/>
      </w:pPr>
      <w:r>
        <w:t>A short inception phase will be undertaken for each of the case studies during which the following issues will be discussed and agreed:</w:t>
      </w:r>
    </w:p>
    <w:p w14:paraId="6699938A" w14:textId="22A350D6" w:rsidR="00517A10" w:rsidRDefault="003B3C15" w:rsidP="005A5F13">
      <w:pPr>
        <w:pStyle w:val="Itadbodycopy"/>
        <w:numPr>
          <w:ilvl w:val="0"/>
          <w:numId w:val="34"/>
        </w:numPr>
        <w:jc w:val="both"/>
      </w:pPr>
      <w:r>
        <w:t>Identify perceptions about</w:t>
      </w:r>
      <w:r w:rsidR="00517A10">
        <w:t xml:space="preserve"> what is missing from the case studies and </w:t>
      </w:r>
      <w:r>
        <w:t>to agree priority areas</w:t>
      </w:r>
      <w:r w:rsidR="00517A10">
        <w:t xml:space="preserve"> to make these full evaluation reports</w:t>
      </w:r>
      <w:r>
        <w:t>;</w:t>
      </w:r>
    </w:p>
    <w:p w14:paraId="12709F7D" w14:textId="7C1AE871" w:rsidR="00517A10" w:rsidRDefault="00517A10" w:rsidP="005A5F13">
      <w:pPr>
        <w:pStyle w:val="Itadbodycopy"/>
        <w:numPr>
          <w:ilvl w:val="0"/>
          <w:numId w:val="34"/>
        </w:numPr>
        <w:jc w:val="both"/>
      </w:pPr>
      <w:r>
        <w:t>Identify any gaps in the evidence collected</w:t>
      </w:r>
      <w:r w:rsidR="003B3C15">
        <w:t xml:space="preserve"> against the original evaluation questions, and to determine jointly what is possible to achieve in the time allocated for the case study</w:t>
      </w:r>
      <w:r>
        <w:t xml:space="preserve"> against the original evaluation questions</w:t>
      </w:r>
      <w:r w:rsidR="003B3C15">
        <w:t xml:space="preserve">. </w:t>
      </w:r>
      <w:r>
        <w:t>Agree on the additional areas of enquiry that the COs would like the team to explore in relation to coverage, quality and equity of their humanitarian response</w:t>
      </w:r>
      <w:r w:rsidR="003B3C15">
        <w:t>;</w:t>
      </w:r>
      <w:r w:rsidR="003B3C15">
        <w:rPr>
          <w:rStyle w:val="FootnoteReference"/>
        </w:rPr>
        <w:footnoteReference w:id="42"/>
      </w:r>
    </w:p>
    <w:p w14:paraId="2F542340" w14:textId="79BF9F15" w:rsidR="000A7843" w:rsidRDefault="000A7843" w:rsidP="005A5F13">
      <w:pPr>
        <w:pStyle w:val="Itadbodycopy"/>
        <w:numPr>
          <w:ilvl w:val="0"/>
          <w:numId w:val="34"/>
        </w:numPr>
        <w:jc w:val="both"/>
      </w:pPr>
      <w:r>
        <w:t>Provide any new or additional literature</w:t>
      </w:r>
      <w:r w:rsidR="004A35AD">
        <w:t>, both internal and external</w:t>
      </w:r>
      <w:r>
        <w:t xml:space="preserve"> including assessment reports, sitreps, context analysis,</w:t>
      </w:r>
      <w:r w:rsidR="004A35AD">
        <w:t xml:space="preserve"> CO studies, research and evaluations,</w:t>
      </w:r>
      <w:r>
        <w:t xml:space="preserve"> H</w:t>
      </w:r>
      <w:r w:rsidR="005728A5">
        <w:t xml:space="preserve">umanitarian </w:t>
      </w:r>
      <w:r>
        <w:t>N</w:t>
      </w:r>
      <w:r w:rsidR="005728A5">
        <w:t xml:space="preserve">eeds </w:t>
      </w:r>
      <w:r>
        <w:t>O</w:t>
      </w:r>
      <w:r w:rsidR="005728A5">
        <w:t>verview</w:t>
      </w:r>
      <w:r>
        <w:t>s and H</w:t>
      </w:r>
      <w:r w:rsidR="005728A5">
        <w:t>umanitarian Response Plans</w:t>
      </w:r>
      <w:r>
        <w:t>, cluster reports</w:t>
      </w:r>
      <w:r w:rsidR="004A35AD">
        <w:t>.</w:t>
      </w:r>
    </w:p>
    <w:p w14:paraId="7A0DEF0A" w14:textId="25EA851A" w:rsidR="00517A10" w:rsidRDefault="00517A10" w:rsidP="005A5F13">
      <w:pPr>
        <w:pStyle w:val="Itadbodycopy"/>
        <w:numPr>
          <w:ilvl w:val="0"/>
          <w:numId w:val="34"/>
        </w:numPr>
        <w:jc w:val="both"/>
      </w:pPr>
      <w:r>
        <w:t xml:space="preserve">Determine if in-country travel </w:t>
      </w:r>
      <w:r w:rsidR="003B3C15">
        <w:t>at the</w:t>
      </w:r>
      <w:r>
        <w:t xml:space="preserve"> sub-national </w:t>
      </w:r>
      <w:r w:rsidR="003B3C15">
        <w:t>level</w:t>
      </w:r>
      <w:r>
        <w:t xml:space="preserve"> is required</w:t>
      </w:r>
      <w:r w:rsidR="003B3C15">
        <w:t xml:space="preserve"> and what requirements this places on UNICEF/Itad in terms of time and resources</w:t>
      </w:r>
      <w:r>
        <w:t>.</w:t>
      </w:r>
      <w:r w:rsidR="003B3C15">
        <w:rPr>
          <w:rStyle w:val="FootnoteReference"/>
        </w:rPr>
        <w:footnoteReference w:id="43"/>
      </w:r>
    </w:p>
    <w:p w14:paraId="310108CB" w14:textId="63660AAC" w:rsidR="001E0795" w:rsidRPr="001E0795" w:rsidRDefault="001E0795" w:rsidP="005A5F13">
      <w:pPr>
        <w:pStyle w:val="Itadbodycopy"/>
        <w:numPr>
          <w:ilvl w:val="0"/>
          <w:numId w:val="34"/>
        </w:numPr>
        <w:jc w:val="both"/>
        <w:rPr>
          <w:szCs w:val="22"/>
        </w:rPr>
      </w:pPr>
      <w:r>
        <w:rPr>
          <w:color w:val="000000"/>
          <w:szCs w:val="22"/>
        </w:rPr>
        <w:t>Agree a draft schedule, including internal/external key informant interviews</w:t>
      </w:r>
      <w:r w:rsidRPr="00365664">
        <w:rPr>
          <w:color w:val="000000"/>
          <w:szCs w:val="22"/>
        </w:rPr>
        <w:t xml:space="preserve"> to ensure that the time the evaluators spend in country can be used as effectively and efficiently as possible.</w:t>
      </w:r>
      <w:r>
        <w:rPr>
          <w:szCs w:val="22"/>
        </w:rPr>
        <w:t xml:space="preserve"> </w:t>
      </w:r>
    </w:p>
    <w:p w14:paraId="31CCD29B" w14:textId="77777777" w:rsidR="00517A10" w:rsidRDefault="00517A10" w:rsidP="00217CD0">
      <w:pPr>
        <w:pStyle w:val="Itadbodycopy"/>
        <w:jc w:val="both"/>
        <w:rPr>
          <w:b/>
          <w:i/>
        </w:rPr>
      </w:pPr>
    </w:p>
    <w:p w14:paraId="0DE7D338" w14:textId="3092F70F" w:rsidR="001E0795" w:rsidRPr="001E0795" w:rsidRDefault="001E0795" w:rsidP="00517A10">
      <w:pPr>
        <w:pStyle w:val="Itadbodycopy"/>
        <w:jc w:val="both"/>
      </w:pPr>
      <w:r w:rsidRPr="001E0795">
        <w:t>At the end of the inception phase, each evaluation team will produce a short inception note setting-out the scope and parameters for the case study update, the precise level of effort required for the country visit, details of interviews to be conducted in-country, and whether or not travel to the sub-national level will be required.</w:t>
      </w:r>
    </w:p>
    <w:p w14:paraId="1386BEE5" w14:textId="77777777" w:rsidR="001E0795" w:rsidRDefault="001E0795" w:rsidP="00517A10">
      <w:pPr>
        <w:pStyle w:val="Itadbodycopy"/>
        <w:jc w:val="both"/>
        <w:rPr>
          <w:b/>
          <w:i/>
        </w:rPr>
      </w:pPr>
    </w:p>
    <w:p w14:paraId="07FC1EC6" w14:textId="5CB459D9" w:rsidR="00517A10" w:rsidRDefault="00217CD0" w:rsidP="00517A10">
      <w:pPr>
        <w:pStyle w:val="Itadbodycopy"/>
        <w:jc w:val="both"/>
        <w:rPr>
          <w:b/>
          <w:i/>
        </w:rPr>
      </w:pPr>
      <w:r>
        <w:rPr>
          <w:b/>
          <w:i/>
        </w:rPr>
        <w:t>3.1.2 Data collection phase</w:t>
      </w:r>
    </w:p>
    <w:p w14:paraId="1E7C35E1" w14:textId="686815D8" w:rsidR="003B29AB" w:rsidRPr="000A7843" w:rsidRDefault="00517A10" w:rsidP="003B29AB">
      <w:pPr>
        <w:pStyle w:val="Itadbodycopy"/>
        <w:jc w:val="both"/>
        <w:rPr>
          <w:rFonts w:cstheme="minorHAnsi"/>
          <w:color w:val="000000"/>
          <w:szCs w:val="22"/>
        </w:rPr>
      </w:pPr>
      <w:r>
        <w:rPr>
          <w:color w:val="000000"/>
          <w:szCs w:val="22"/>
        </w:rPr>
        <w:t>For the follow-on phase, it has been agreed that field visits will be</w:t>
      </w:r>
      <w:r w:rsidRPr="00365664">
        <w:rPr>
          <w:color w:val="000000"/>
          <w:szCs w:val="22"/>
        </w:rPr>
        <w:t xml:space="preserve"> conducted by two-person teams</w:t>
      </w:r>
      <w:r w:rsidR="001E0795">
        <w:rPr>
          <w:color w:val="000000"/>
          <w:szCs w:val="22"/>
        </w:rPr>
        <w:t xml:space="preserve"> for approximately 7-8 days</w:t>
      </w:r>
      <w:r w:rsidRPr="00365664">
        <w:rPr>
          <w:color w:val="000000"/>
          <w:szCs w:val="22"/>
        </w:rPr>
        <w:t>.</w:t>
      </w:r>
      <w:r w:rsidRPr="00365664">
        <w:rPr>
          <w:szCs w:val="22"/>
        </w:rPr>
        <w:t xml:space="preserve"> </w:t>
      </w:r>
      <w:r w:rsidR="001E0795">
        <w:rPr>
          <w:szCs w:val="22"/>
        </w:rPr>
        <w:t xml:space="preserve"> </w:t>
      </w:r>
      <w:r w:rsidR="00E2690F" w:rsidRPr="007A1C77">
        <w:rPr>
          <w:rFonts w:cstheme="minorHAnsi"/>
          <w:color w:val="000000"/>
          <w:szCs w:val="22"/>
        </w:rPr>
        <w:t xml:space="preserve">Each visit will start in country </w:t>
      </w:r>
      <w:r w:rsidR="00E2690F" w:rsidRPr="00E2690F">
        <w:rPr>
          <w:rFonts w:cstheme="minorHAnsi"/>
          <w:color w:val="000000"/>
          <w:szCs w:val="22"/>
        </w:rPr>
        <w:t xml:space="preserve">with a </w:t>
      </w:r>
      <w:r w:rsidR="00E2690F" w:rsidRPr="00E2690F">
        <w:rPr>
          <w:rFonts w:cstheme="minorHAnsi"/>
          <w:bCs/>
          <w:color w:val="000000"/>
          <w:szCs w:val="22"/>
        </w:rPr>
        <w:t xml:space="preserve">brief kick-off meeting </w:t>
      </w:r>
      <w:r w:rsidR="00E2690F" w:rsidRPr="00E2690F">
        <w:rPr>
          <w:rFonts w:cstheme="minorHAnsi"/>
          <w:color w:val="000000"/>
          <w:szCs w:val="22"/>
        </w:rPr>
        <w:t xml:space="preserve">with UNICEF </w:t>
      </w:r>
      <w:r w:rsidR="001E0795">
        <w:rPr>
          <w:rFonts w:cstheme="minorHAnsi"/>
          <w:color w:val="000000"/>
          <w:szCs w:val="22"/>
        </w:rPr>
        <w:t>focal point</w:t>
      </w:r>
      <w:r w:rsidR="00E2690F" w:rsidRPr="00E2690F">
        <w:rPr>
          <w:rFonts w:cstheme="minorHAnsi"/>
          <w:color w:val="000000"/>
          <w:szCs w:val="22"/>
        </w:rPr>
        <w:t xml:space="preserve"> to </w:t>
      </w:r>
      <w:r w:rsidR="001E0795">
        <w:rPr>
          <w:rFonts w:cstheme="minorHAnsi"/>
          <w:color w:val="000000"/>
          <w:szCs w:val="22"/>
        </w:rPr>
        <w:t>discuss the</w:t>
      </w:r>
      <w:r w:rsidR="00E2690F" w:rsidRPr="00E2690F">
        <w:rPr>
          <w:rFonts w:cstheme="minorHAnsi"/>
          <w:color w:val="000000"/>
          <w:szCs w:val="22"/>
        </w:rPr>
        <w:t xml:space="preserve"> context, </w:t>
      </w:r>
      <w:r w:rsidR="001E0795">
        <w:rPr>
          <w:rFonts w:cstheme="minorHAnsi"/>
          <w:color w:val="000000"/>
          <w:szCs w:val="22"/>
        </w:rPr>
        <w:t>the evaluation approach and priorities for the follow-on visit</w:t>
      </w:r>
      <w:r w:rsidR="00E2690F" w:rsidRPr="00E2690F">
        <w:rPr>
          <w:rFonts w:cstheme="minorHAnsi"/>
          <w:color w:val="000000"/>
          <w:szCs w:val="22"/>
        </w:rPr>
        <w:t>.</w:t>
      </w:r>
      <w:r w:rsidR="003B29AB">
        <w:rPr>
          <w:rFonts w:cstheme="minorHAnsi"/>
          <w:color w:val="000000"/>
          <w:szCs w:val="22"/>
        </w:rPr>
        <w:t xml:space="preserve"> This will be followed by a meeting with a broader selection of staff for the purpose of supporting the CO to reflect on key findings lessons and good practice from the evaluation process including from the Synthesis report as part of the data collection phase.</w:t>
      </w:r>
      <w:r w:rsidR="003B29AB" w:rsidRPr="003B29AB">
        <w:rPr>
          <w:rFonts w:cstheme="minorHAnsi"/>
          <w:b/>
          <w:color w:val="70AD47" w:themeColor="accent6"/>
          <w:sz w:val="20"/>
        </w:rPr>
        <w:t xml:space="preserve"> </w:t>
      </w:r>
    </w:p>
    <w:p w14:paraId="23B08C64" w14:textId="77777777" w:rsidR="003B29AB" w:rsidRDefault="003B29AB" w:rsidP="00517A10">
      <w:pPr>
        <w:pStyle w:val="Itadbodycopy"/>
        <w:jc w:val="both"/>
        <w:rPr>
          <w:rFonts w:cstheme="minorHAnsi"/>
          <w:color w:val="000000"/>
          <w:szCs w:val="22"/>
        </w:rPr>
      </w:pPr>
    </w:p>
    <w:p w14:paraId="08C69EFA" w14:textId="0B0A51F5" w:rsidR="00E2690F" w:rsidRPr="001E0795" w:rsidRDefault="00E2690F" w:rsidP="00517A10">
      <w:pPr>
        <w:pStyle w:val="Itadbodycopy"/>
        <w:jc w:val="both"/>
        <w:rPr>
          <w:szCs w:val="22"/>
        </w:rPr>
      </w:pPr>
      <w:r w:rsidRPr="00E2690F">
        <w:rPr>
          <w:rFonts w:cstheme="minorHAnsi"/>
          <w:color w:val="000000"/>
          <w:szCs w:val="22"/>
        </w:rPr>
        <w:t xml:space="preserve">A series of </w:t>
      </w:r>
      <w:r w:rsidRPr="00E2690F">
        <w:rPr>
          <w:rFonts w:cstheme="minorHAnsi"/>
          <w:bCs/>
          <w:color w:val="000000"/>
          <w:szCs w:val="22"/>
        </w:rPr>
        <w:t xml:space="preserve">semi-structured interviews </w:t>
      </w:r>
      <w:r w:rsidRPr="00E2690F">
        <w:rPr>
          <w:rFonts w:cstheme="minorHAnsi"/>
          <w:color w:val="000000"/>
          <w:szCs w:val="22"/>
        </w:rPr>
        <w:t xml:space="preserve">will follow with key in-country informants based on </w:t>
      </w:r>
      <w:r w:rsidR="001E0795">
        <w:rPr>
          <w:rFonts w:cstheme="minorHAnsi"/>
          <w:color w:val="000000"/>
          <w:szCs w:val="22"/>
        </w:rPr>
        <w:t>discussions during the inception phase</w:t>
      </w:r>
      <w:r w:rsidRPr="00E2690F">
        <w:rPr>
          <w:rFonts w:cstheme="minorHAnsi"/>
          <w:color w:val="000000"/>
          <w:szCs w:val="22"/>
        </w:rPr>
        <w:t>.</w:t>
      </w:r>
      <w:r>
        <w:rPr>
          <w:rFonts w:cstheme="minorHAnsi"/>
          <w:color w:val="000000"/>
          <w:szCs w:val="22"/>
        </w:rPr>
        <w:t xml:space="preserve"> </w:t>
      </w:r>
      <w:r w:rsidR="001E0795">
        <w:rPr>
          <w:rFonts w:cstheme="minorHAnsi"/>
          <w:color w:val="000000"/>
          <w:szCs w:val="22"/>
        </w:rPr>
        <w:t>At</w:t>
      </w:r>
      <w:r w:rsidRPr="00E2690F">
        <w:rPr>
          <w:rFonts w:cstheme="minorHAnsi"/>
          <w:color w:val="000000"/>
          <w:szCs w:val="22"/>
        </w:rPr>
        <w:t xml:space="preserve"> the end of each country visit, a </w:t>
      </w:r>
      <w:r w:rsidRPr="00E2690F">
        <w:rPr>
          <w:rFonts w:cstheme="minorHAnsi"/>
          <w:bCs/>
          <w:color w:val="000000"/>
          <w:szCs w:val="22"/>
        </w:rPr>
        <w:t xml:space="preserve">feedback workshop </w:t>
      </w:r>
      <w:r w:rsidRPr="00E2690F">
        <w:rPr>
          <w:rFonts w:cstheme="minorHAnsi"/>
          <w:color w:val="000000"/>
          <w:szCs w:val="22"/>
        </w:rPr>
        <w:t>will be</w:t>
      </w:r>
      <w:r w:rsidRPr="007A1C77">
        <w:rPr>
          <w:rFonts w:cstheme="minorHAnsi"/>
          <w:color w:val="000000"/>
          <w:szCs w:val="22"/>
        </w:rPr>
        <w:t xml:space="preserve"> held with the CO</w:t>
      </w:r>
      <w:r w:rsidR="001E0795">
        <w:rPr>
          <w:rFonts w:cstheme="minorHAnsi"/>
          <w:color w:val="000000"/>
          <w:szCs w:val="22"/>
        </w:rPr>
        <w:t xml:space="preserve">. The purpose of this will be to </w:t>
      </w:r>
      <w:r w:rsidR="001E0795" w:rsidRPr="001E0795">
        <w:rPr>
          <w:rFonts w:cstheme="minorHAnsi"/>
          <w:color w:val="000000"/>
          <w:szCs w:val="22"/>
        </w:rPr>
        <w:t>co-create draft recommendations from emerging findings and also to reflect on key findings, lessons and good practice</w:t>
      </w:r>
      <w:r w:rsidR="00FD4D98">
        <w:rPr>
          <w:rFonts w:cstheme="minorHAnsi"/>
          <w:color w:val="000000"/>
          <w:szCs w:val="22"/>
        </w:rPr>
        <w:t xml:space="preserve"> from the synthesis report</w:t>
      </w:r>
      <w:r w:rsidR="001E0795">
        <w:rPr>
          <w:rFonts w:cstheme="minorHAnsi"/>
          <w:color w:val="000000"/>
          <w:szCs w:val="22"/>
        </w:rPr>
        <w:t>.</w:t>
      </w:r>
    </w:p>
    <w:p w14:paraId="431D8E38" w14:textId="77777777" w:rsidR="00517A10" w:rsidRDefault="00517A10" w:rsidP="00217CD0">
      <w:pPr>
        <w:pStyle w:val="Itadbodycopy"/>
        <w:jc w:val="both"/>
        <w:rPr>
          <w:b/>
          <w:i/>
        </w:rPr>
      </w:pPr>
    </w:p>
    <w:p w14:paraId="635994D1" w14:textId="12D9A863" w:rsidR="00217CD0" w:rsidRPr="00217CD0" w:rsidRDefault="00217CD0" w:rsidP="00217CD0">
      <w:pPr>
        <w:pStyle w:val="Itadbodycopy"/>
        <w:jc w:val="both"/>
        <w:rPr>
          <w:b/>
          <w:i/>
        </w:rPr>
      </w:pPr>
      <w:r>
        <w:rPr>
          <w:b/>
          <w:i/>
        </w:rPr>
        <w:t>3.1.3 Analysis and reporting phases</w:t>
      </w:r>
    </w:p>
    <w:p w14:paraId="2F8A490E" w14:textId="3B16047F" w:rsidR="00217CD0" w:rsidRDefault="001E0795" w:rsidP="00217CD0">
      <w:pPr>
        <w:pStyle w:val="Itadbodycopy"/>
        <w:jc w:val="both"/>
      </w:pPr>
      <w:r w:rsidRPr="001E0795">
        <w:t>The evaluation team will use the existing case study reports as a basis for the update to evaluation reports. As part of the internal team kick-off, the team will discuss how best to support utilisation of the evaluation reports and ensure that the updated content is accessible and engaging.</w:t>
      </w:r>
      <w:r w:rsidR="00AC3A2C">
        <w:t xml:space="preserve"> The evaluation report will meet UNICEF’s reporting requirements and quality standards.</w:t>
      </w:r>
    </w:p>
    <w:p w14:paraId="6DF36FC2" w14:textId="77777777" w:rsidR="001E0795" w:rsidRDefault="001E0795" w:rsidP="00217CD0">
      <w:pPr>
        <w:pStyle w:val="Itadbodycopy"/>
        <w:jc w:val="both"/>
      </w:pPr>
    </w:p>
    <w:p w14:paraId="234A98BF" w14:textId="07425105" w:rsidR="00BE00B3" w:rsidRPr="008A2649" w:rsidRDefault="00A248E9" w:rsidP="00E00F57">
      <w:pPr>
        <w:pStyle w:val="Itadsectionheading"/>
        <w:spacing w:after="120"/>
        <w:ind w:left="0" w:firstLine="0"/>
        <w:jc w:val="both"/>
        <w:rPr>
          <w:rFonts w:cstheme="minorHAnsi"/>
          <w:sz w:val="22"/>
          <w:szCs w:val="22"/>
        </w:rPr>
      </w:pPr>
      <w:r>
        <w:rPr>
          <w:rFonts w:cstheme="minorHAnsi"/>
        </w:rPr>
        <w:t>3</w:t>
      </w:r>
      <w:r w:rsidR="001326D3" w:rsidRPr="008A2649">
        <w:rPr>
          <w:rFonts w:cstheme="minorHAnsi"/>
        </w:rPr>
        <w:t>.</w:t>
      </w:r>
      <w:r w:rsidR="00E00F57">
        <w:rPr>
          <w:rFonts w:cstheme="minorHAnsi"/>
        </w:rPr>
        <w:t>2</w:t>
      </w:r>
      <w:r w:rsidR="00180EA9" w:rsidRPr="008A2649">
        <w:rPr>
          <w:rFonts w:cstheme="minorHAnsi"/>
        </w:rPr>
        <w:t xml:space="preserve"> Analytical framework</w:t>
      </w:r>
      <w:bookmarkEnd w:id="27"/>
      <w:bookmarkEnd w:id="28"/>
      <w:r w:rsidR="00E00F57">
        <w:rPr>
          <w:rFonts w:cstheme="minorHAnsi"/>
        </w:rPr>
        <w:t xml:space="preserve">, </w:t>
      </w:r>
      <w:r w:rsidR="00BE3E1E">
        <w:rPr>
          <w:rFonts w:cstheme="minorHAnsi"/>
        </w:rPr>
        <w:t xml:space="preserve">evaluation </w:t>
      </w:r>
      <w:r w:rsidR="00E00F57">
        <w:rPr>
          <w:rFonts w:cstheme="minorHAnsi"/>
        </w:rPr>
        <w:t>matrix and question</w:t>
      </w:r>
      <w:r w:rsidR="00BE3E1E">
        <w:rPr>
          <w:rFonts w:cstheme="minorHAnsi"/>
        </w:rPr>
        <w:t>s</w:t>
      </w:r>
    </w:p>
    <w:p w14:paraId="1168F4A3" w14:textId="0065477B" w:rsidR="007302D3" w:rsidRDefault="00E2690F" w:rsidP="002326F6">
      <w:pPr>
        <w:pStyle w:val="Itadbodycopy"/>
        <w:jc w:val="both"/>
      </w:pPr>
      <w:r>
        <w:t>It will be important t</w:t>
      </w:r>
      <w:r w:rsidR="002326F6">
        <w:t>o ensure</w:t>
      </w:r>
      <w:r>
        <w:t xml:space="preserve"> a close lin</w:t>
      </w:r>
      <w:r w:rsidR="002326F6">
        <w:t>k</w:t>
      </w:r>
      <w:r>
        <w:t xml:space="preserve"> between the initial evaluation that was undertaken and the follow-on phase and for this reason, the</w:t>
      </w:r>
      <w:r w:rsidR="00EF1FC4">
        <w:t xml:space="preserve"> original</w:t>
      </w:r>
      <w:r>
        <w:t xml:space="preserve"> analytical framework, evaluation matrix and questions</w:t>
      </w:r>
      <w:r w:rsidR="00EF1FC4">
        <w:t xml:space="preserve"> that guided he evaluation</w:t>
      </w:r>
      <w:r>
        <w:t xml:space="preserve"> will be used to guide the case studies. </w:t>
      </w:r>
      <w:r w:rsidR="00EF1FC4">
        <w:t>These tools are summarised below.</w:t>
      </w:r>
    </w:p>
    <w:p w14:paraId="7371B22B" w14:textId="77777777" w:rsidR="002326F6" w:rsidRPr="002326F6" w:rsidRDefault="002326F6" w:rsidP="002326F6">
      <w:pPr>
        <w:pStyle w:val="Itadbodycopy"/>
        <w:jc w:val="both"/>
      </w:pPr>
    </w:p>
    <w:p w14:paraId="1D2E45D6" w14:textId="2EEB3BFC" w:rsidR="00E00F57" w:rsidRPr="00E00F57" w:rsidRDefault="00E00F57" w:rsidP="00043CD9">
      <w:pPr>
        <w:pStyle w:val="Itadbodycopy"/>
        <w:spacing w:after="120"/>
        <w:jc w:val="both"/>
        <w:rPr>
          <w:b/>
          <w:i/>
          <w:szCs w:val="22"/>
        </w:rPr>
      </w:pPr>
      <w:r>
        <w:rPr>
          <w:b/>
          <w:i/>
          <w:szCs w:val="22"/>
        </w:rPr>
        <w:t>3.2.1 Analytical framework</w:t>
      </w:r>
    </w:p>
    <w:p w14:paraId="24FFEAA7" w14:textId="46230057" w:rsidR="00AF2D89" w:rsidRPr="001B6476" w:rsidRDefault="00EF1FC4" w:rsidP="001B6476">
      <w:pPr>
        <w:pStyle w:val="Itadbodycopy"/>
        <w:spacing w:after="120"/>
        <w:jc w:val="both"/>
        <w:rPr>
          <w:szCs w:val="22"/>
        </w:rPr>
      </w:pPr>
      <w:r>
        <w:rPr>
          <w:szCs w:val="22"/>
        </w:rPr>
        <w:t>The analytical framework</w:t>
      </w:r>
      <w:r w:rsidR="00473D8C" w:rsidRPr="00314CFD">
        <w:rPr>
          <w:szCs w:val="22"/>
        </w:rPr>
        <w:t xml:space="preserve"> articulate</w:t>
      </w:r>
      <w:r w:rsidR="005B772C">
        <w:rPr>
          <w:szCs w:val="22"/>
        </w:rPr>
        <w:t>d</w:t>
      </w:r>
      <w:r w:rsidR="00473D8C" w:rsidRPr="00314CFD">
        <w:rPr>
          <w:szCs w:val="22"/>
        </w:rPr>
        <w:t xml:space="preserve"> the critical building blocks and enablers of success for UNICEF to achieve coverage and quality in its humanitarian response. </w:t>
      </w:r>
      <w:r w:rsidR="00142577">
        <w:rPr>
          <w:szCs w:val="22"/>
        </w:rPr>
        <w:t>I</w:t>
      </w:r>
      <w:r>
        <w:rPr>
          <w:szCs w:val="22"/>
        </w:rPr>
        <w:t>t</w:t>
      </w:r>
      <w:r w:rsidR="00142577">
        <w:rPr>
          <w:szCs w:val="22"/>
        </w:rPr>
        <w:t xml:space="preserve"> was used as part of </w:t>
      </w:r>
      <w:r w:rsidR="00473D8C" w:rsidRPr="00314CFD">
        <w:rPr>
          <w:szCs w:val="22"/>
        </w:rPr>
        <w:t xml:space="preserve">an </w:t>
      </w:r>
      <w:r w:rsidR="00473D8C" w:rsidRPr="00142577">
        <w:rPr>
          <w:szCs w:val="22"/>
        </w:rPr>
        <w:t>inductive approach</w:t>
      </w:r>
      <w:r w:rsidR="00473D8C" w:rsidRPr="00314CFD">
        <w:rPr>
          <w:szCs w:val="22"/>
        </w:rPr>
        <w:t xml:space="preserve"> to exploring which of these building blocks </w:t>
      </w:r>
      <w:r w:rsidR="00142577">
        <w:rPr>
          <w:szCs w:val="22"/>
        </w:rPr>
        <w:t>were</w:t>
      </w:r>
      <w:r w:rsidR="00473D8C" w:rsidRPr="00314CFD">
        <w:rPr>
          <w:szCs w:val="22"/>
        </w:rPr>
        <w:t xml:space="preserve"> present in particular case study contexts, the extent to which these have enabled or hindered success, and </w:t>
      </w:r>
      <w:r w:rsidR="00142577">
        <w:rPr>
          <w:szCs w:val="22"/>
        </w:rPr>
        <w:t xml:space="preserve">as a means of identifying </w:t>
      </w:r>
      <w:r w:rsidR="00473D8C" w:rsidRPr="00314CFD">
        <w:rPr>
          <w:szCs w:val="22"/>
        </w:rPr>
        <w:t>where good practice and innovation</w:t>
      </w:r>
      <w:r w:rsidR="00142577">
        <w:rPr>
          <w:szCs w:val="22"/>
        </w:rPr>
        <w:t xml:space="preserve"> existed</w:t>
      </w:r>
      <w:r w:rsidR="00473D8C" w:rsidRPr="00314CFD">
        <w:rPr>
          <w:szCs w:val="22"/>
        </w:rPr>
        <w:t xml:space="preserve"> that could be applied elsewhere</w:t>
      </w:r>
      <w:r w:rsidR="001014F6">
        <w:rPr>
          <w:szCs w:val="22"/>
        </w:rPr>
        <w:t xml:space="preserve"> (see </w:t>
      </w:r>
      <w:r w:rsidR="001014F6" w:rsidRPr="00AF2D89">
        <w:rPr>
          <w:szCs w:val="22"/>
        </w:rPr>
        <w:t xml:space="preserve">figure </w:t>
      </w:r>
      <w:r w:rsidR="00005861" w:rsidRPr="00AF2D89">
        <w:rPr>
          <w:szCs w:val="22"/>
        </w:rPr>
        <w:t>11</w:t>
      </w:r>
      <w:r w:rsidR="001014F6" w:rsidRPr="00AF2D89">
        <w:rPr>
          <w:szCs w:val="22"/>
        </w:rPr>
        <w:t>)</w:t>
      </w:r>
      <w:r w:rsidR="005B772C" w:rsidRPr="00AF2D89">
        <w:rPr>
          <w:szCs w:val="22"/>
        </w:rPr>
        <w:t>.</w:t>
      </w:r>
    </w:p>
    <w:p w14:paraId="2607D29D" w14:textId="77777777" w:rsidR="00AF2D89" w:rsidRDefault="00AF2D89" w:rsidP="00BE3E1E">
      <w:pPr>
        <w:pStyle w:val="Itadbodycopy"/>
        <w:jc w:val="both"/>
        <w:rPr>
          <w:b/>
          <w:color w:val="70AD47" w:themeColor="accent6"/>
          <w:sz w:val="20"/>
        </w:rPr>
      </w:pPr>
    </w:p>
    <w:p w14:paraId="0272C5CF" w14:textId="08D9C92F" w:rsidR="00BE3E1E" w:rsidRPr="00EF6FFE" w:rsidRDefault="00BE3E1E" w:rsidP="00BE3E1E">
      <w:pPr>
        <w:pStyle w:val="Itadbodycopy"/>
        <w:jc w:val="both"/>
        <w:rPr>
          <w:b/>
          <w:color w:val="70AD47" w:themeColor="accent6"/>
          <w:sz w:val="20"/>
        </w:rPr>
      </w:pPr>
      <w:r>
        <w:rPr>
          <w:b/>
          <w:color w:val="70AD47" w:themeColor="accent6"/>
          <w:sz w:val="20"/>
        </w:rPr>
        <w:t xml:space="preserve">Figure </w:t>
      </w:r>
      <w:r w:rsidR="00005861">
        <w:rPr>
          <w:b/>
          <w:color w:val="70AD47" w:themeColor="accent6"/>
          <w:sz w:val="20"/>
        </w:rPr>
        <w:t>11</w:t>
      </w:r>
      <w:r w:rsidRPr="00314CFD">
        <w:rPr>
          <w:b/>
          <w:color w:val="70AD47" w:themeColor="accent6"/>
          <w:sz w:val="20"/>
        </w:rPr>
        <w:t>: Analytical</w:t>
      </w:r>
      <w:r w:rsidRPr="00EF6FFE">
        <w:rPr>
          <w:b/>
          <w:color w:val="70AD47" w:themeColor="accent6"/>
          <w:sz w:val="20"/>
        </w:rPr>
        <w:t xml:space="preserve"> framework for the</w:t>
      </w:r>
      <w:r>
        <w:rPr>
          <w:b/>
          <w:color w:val="70AD47" w:themeColor="accent6"/>
          <w:sz w:val="20"/>
        </w:rPr>
        <w:t xml:space="preserve"> coverage and quality</w:t>
      </w:r>
      <w:r w:rsidRPr="00EF6FFE">
        <w:rPr>
          <w:b/>
          <w:color w:val="70AD47" w:themeColor="accent6"/>
          <w:sz w:val="20"/>
        </w:rPr>
        <w:t xml:space="preserve"> evaluatio</w:t>
      </w:r>
      <w:r>
        <w:rPr>
          <w:b/>
          <w:color w:val="70AD47" w:themeColor="accent6"/>
          <w:sz w:val="20"/>
        </w:rPr>
        <w:t>n</w:t>
      </w:r>
    </w:p>
    <w:p w14:paraId="081B4F4C" w14:textId="77777777" w:rsidR="00BE3E1E" w:rsidRPr="00EF6FFE" w:rsidRDefault="00BE3E1E" w:rsidP="00BE3E1E">
      <w:pPr>
        <w:pStyle w:val="Itadbodycopy"/>
        <w:jc w:val="both"/>
        <w:rPr>
          <w:color w:val="70AD47" w:themeColor="accent6"/>
          <w:sz w:val="20"/>
        </w:rPr>
      </w:pPr>
      <w:r>
        <w:rPr>
          <w:noProof/>
          <w:color w:val="70AD47" w:themeColor="accent6"/>
          <w:sz w:val="20"/>
          <w:lang w:val="en-US" w:eastAsia="en-US"/>
        </w:rPr>
        <w:drawing>
          <wp:inline distT="0" distB="0" distL="0" distR="0" wp14:anchorId="005A3B81" wp14:editId="20A96F83">
            <wp:extent cx="6188710" cy="31007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2-14 at 15.49.28.png"/>
                    <pic:cNvPicPr/>
                  </pic:nvPicPr>
                  <pic:blipFill>
                    <a:blip r:embed="rId18"/>
                    <a:stretch>
                      <a:fillRect/>
                    </a:stretch>
                  </pic:blipFill>
                  <pic:spPr>
                    <a:xfrm>
                      <a:off x="0" y="0"/>
                      <a:ext cx="6188710" cy="3100705"/>
                    </a:xfrm>
                    <a:prstGeom prst="rect">
                      <a:avLst/>
                    </a:prstGeom>
                  </pic:spPr>
                </pic:pic>
              </a:graphicData>
            </a:graphic>
          </wp:inline>
        </w:drawing>
      </w:r>
    </w:p>
    <w:p w14:paraId="4A32D8DD" w14:textId="6E506052" w:rsidR="00AF2416" w:rsidRDefault="00AF2416" w:rsidP="00AF2416">
      <w:pPr>
        <w:spacing w:after="120"/>
        <w:jc w:val="both"/>
        <w:rPr>
          <w:rFonts w:asciiTheme="minorHAnsi" w:hAnsiTheme="minorHAnsi"/>
          <w:sz w:val="22"/>
          <w:szCs w:val="22"/>
        </w:rPr>
      </w:pPr>
      <w:r w:rsidRPr="00D10F80">
        <w:rPr>
          <w:rFonts w:asciiTheme="minorHAnsi" w:hAnsiTheme="minorHAnsi"/>
          <w:sz w:val="22"/>
          <w:szCs w:val="22"/>
        </w:rPr>
        <w:t xml:space="preserve">The </w:t>
      </w:r>
      <w:r>
        <w:rPr>
          <w:rFonts w:asciiTheme="minorHAnsi" w:hAnsiTheme="minorHAnsi"/>
          <w:sz w:val="22"/>
          <w:szCs w:val="22"/>
        </w:rPr>
        <w:t>framework explored coverage and quality</w:t>
      </w:r>
      <w:r w:rsidRPr="00D10F80">
        <w:rPr>
          <w:rFonts w:asciiTheme="minorHAnsi" w:hAnsiTheme="minorHAnsi"/>
          <w:sz w:val="22"/>
          <w:szCs w:val="22"/>
        </w:rPr>
        <w:t xml:space="preserve"> three lenses: the </w:t>
      </w:r>
      <w:r w:rsidRPr="00D10F80">
        <w:rPr>
          <w:rFonts w:asciiTheme="minorHAnsi" w:hAnsiTheme="minorHAnsi"/>
          <w:b/>
          <w:sz w:val="22"/>
          <w:szCs w:val="22"/>
        </w:rPr>
        <w:t>outcomes or results</w:t>
      </w:r>
      <w:r w:rsidRPr="00D10F80">
        <w:rPr>
          <w:rFonts w:asciiTheme="minorHAnsi" w:hAnsiTheme="minorHAnsi"/>
          <w:sz w:val="22"/>
          <w:szCs w:val="22"/>
        </w:rPr>
        <w:t xml:space="preserve"> of UNICEF’s humanitarian response with regard to coverage and quality, as well as fulfilling its protection mandate; the </w:t>
      </w:r>
      <w:r w:rsidRPr="00D10F80">
        <w:rPr>
          <w:rFonts w:asciiTheme="minorHAnsi" w:hAnsiTheme="minorHAnsi"/>
          <w:b/>
          <w:sz w:val="22"/>
          <w:szCs w:val="22"/>
        </w:rPr>
        <w:t xml:space="preserve">ways of </w:t>
      </w:r>
      <w:r>
        <w:rPr>
          <w:rFonts w:asciiTheme="minorHAnsi" w:hAnsiTheme="minorHAnsi"/>
          <w:b/>
          <w:sz w:val="22"/>
          <w:szCs w:val="22"/>
        </w:rPr>
        <w:t>achieving results</w:t>
      </w:r>
      <w:r w:rsidRPr="00D10F80">
        <w:rPr>
          <w:rFonts w:asciiTheme="minorHAnsi" w:hAnsiTheme="minorHAnsi"/>
          <w:sz w:val="22"/>
          <w:szCs w:val="22"/>
        </w:rPr>
        <w:t xml:space="preserve"> and approaches that are applied across a range of field contexts, as well as at a global level</w:t>
      </w:r>
      <w:r>
        <w:rPr>
          <w:rFonts w:asciiTheme="minorHAnsi" w:hAnsiTheme="minorHAnsi"/>
          <w:sz w:val="22"/>
          <w:szCs w:val="22"/>
        </w:rPr>
        <w:t xml:space="preserve"> to support its operations in complex humanitarian situations. This includes the ways in which</w:t>
      </w:r>
      <w:r w:rsidRPr="00D10F80">
        <w:rPr>
          <w:rFonts w:asciiTheme="minorHAnsi" w:hAnsiTheme="minorHAnsi"/>
          <w:sz w:val="22"/>
          <w:szCs w:val="22"/>
        </w:rPr>
        <w:t xml:space="preserve"> UNICEF </w:t>
      </w:r>
      <w:r>
        <w:rPr>
          <w:rFonts w:asciiTheme="minorHAnsi" w:hAnsiTheme="minorHAnsi"/>
          <w:sz w:val="22"/>
          <w:szCs w:val="22"/>
        </w:rPr>
        <w:t>delivers its programmes, works in partnership, advocates and uses other approaches to strengthen coverage and quality</w:t>
      </w:r>
      <w:r w:rsidRPr="00D10F80">
        <w:rPr>
          <w:rFonts w:asciiTheme="minorHAnsi" w:hAnsiTheme="minorHAnsi"/>
          <w:sz w:val="22"/>
          <w:szCs w:val="22"/>
        </w:rPr>
        <w:t xml:space="preserve">; and the </w:t>
      </w:r>
      <w:r w:rsidRPr="00D10F80">
        <w:rPr>
          <w:rFonts w:asciiTheme="minorHAnsi" w:hAnsiTheme="minorHAnsi"/>
          <w:b/>
          <w:sz w:val="22"/>
          <w:szCs w:val="22"/>
        </w:rPr>
        <w:t xml:space="preserve">inputs </w:t>
      </w:r>
      <w:r w:rsidRPr="00D10F80">
        <w:rPr>
          <w:rFonts w:asciiTheme="minorHAnsi" w:hAnsiTheme="minorHAnsi"/>
          <w:sz w:val="22"/>
          <w:szCs w:val="22"/>
        </w:rPr>
        <w:t>that UNICEF provides – specifically systems, procedures and tools – which enable or hinder the ways of working. Each of these lenses are outlined below, presenting the headline evaluation questions that will be addressed under each lens.</w:t>
      </w:r>
    </w:p>
    <w:p w14:paraId="083942CB" w14:textId="77777777" w:rsidR="00BE3E1E" w:rsidRDefault="00BE3E1E" w:rsidP="00E00F57">
      <w:pPr>
        <w:pStyle w:val="Itadbodycopy"/>
        <w:rPr>
          <w:b/>
          <w:i/>
        </w:rPr>
      </w:pPr>
    </w:p>
    <w:p w14:paraId="49DDAC0A" w14:textId="5D035E06" w:rsidR="00200118" w:rsidRPr="00E00F57" w:rsidRDefault="00A248E9" w:rsidP="00E00F57">
      <w:pPr>
        <w:pStyle w:val="Itadbodycopy"/>
        <w:rPr>
          <w:b/>
          <w:i/>
        </w:rPr>
      </w:pPr>
      <w:r w:rsidRPr="00E00F57">
        <w:rPr>
          <w:b/>
          <w:i/>
        </w:rPr>
        <w:t>3</w:t>
      </w:r>
      <w:r w:rsidR="00432CAC" w:rsidRPr="00E00F57">
        <w:rPr>
          <w:b/>
          <w:i/>
        </w:rPr>
        <w:t>.</w:t>
      </w:r>
      <w:r w:rsidR="00E00F57" w:rsidRPr="00E00F57">
        <w:rPr>
          <w:b/>
          <w:i/>
        </w:rPr>
        <w:t>2.2</w:t>
      </w:r>
      <w:r w:rsidR="00E66D5B" w:rsidRPr="00E00F57">
        <w:rPr>
          <w:b/>
          <w:i/>
        </w:rPr>
        <w:t xml:space="preserve"> Ev</w:t>
      </w:r>
      <w:r w:rsidR="00DE588D" w:rsidRPr="00E00F57">
        <w:rPr>
          <w:b/>
          <w:i/>
        </w:rPr>
        <w:t>aluation matrix and questions</w:t>
      </w:r>
    </w:p>
    <w:p w14:paraId="5C3AFD86" w14:textId="093605EE" w:rsidR="00D9066E" w:rsidRDefault="00D92355" w:rsidP="00065E0A">
      <w:pPr>
        <w:spacing w:after="120"/>
        <w:jc w:val="both"/>
        <w:rPr>
          <w:rFonts w:asciiTheme="minorHAnsi" w:hAnsiTheme="minorHAnsi"/>
          <w:sz w:val="22"/>
          <w:szCs w:val="22"/>
        </w:rPr>
      </w:pPr>
      <w:bookmarkStart w:id="29" w:name="_Toc365052967"/>
      <w:bookmarkStart w:id="30" w:name="_Toc395258625"/>
      <w:r>
        <w:rPr>
          <w:rFonts w:asciiTheme="minorHAnsi" w:hAnsiTheme="minorHAnsi"/>
          <w:sz w:val="22"/>
          <w:szCs w:val="22"/>
        </w:rPr>
        <w:t>Based on the analytical framework, an evaluation matrix</w:t>
      </w:r>
      <w:r w:rsidR="00BE3E1E">
        <w:rPr>
          <w:rFonts w:asciiTheme="minorHAnsi" w:hAnsiTheme="minorHAnsi"/>
          <w:sz w:val="22"/>
          <w:szCs w:val="22"/>
        </w:rPr>
        <w:t xml:space="preserve"> was developed which</w:t>
      </w:r>
      <w:r>
        <w:rPr>
          <w:rFonts w:asciiTheme="minorHAnsi" w:hAnsiTheme="minorHAnsi"/>
          <w:sz w:val="22"/>
          <w:szCs w:val="22"/>
        </w:rPr>
        <w:t xml:space="preserve"> consist</w:t>
      </w:r>
      <w:r w:rsidR="00BE3E1E">
        <w:rPr>
          <w:rFonts w:asciiTheme="minorHAnsi" w:hAnsiTheme="minorHAnsi"/>
          <w:sz w:val="22"/>
          <w:szCs w:val="22"/>
        </w:rPr>
        <w:t>ed</w:t>
      </w:r>
      <w:r>
        <w:rPr>
          <w:rFonts w:asciiTheme="minorHAnsi" w:hAnsiTheme="minorHAnsi"/>
          <w:sz w:val="22"/>
          <w:szCs w:val="22"/>
        </w:rPr>
        <w:t xml:space="preserve"> of five headline evaluation questions and</w:t>
      </w:r>
      <w:r w:rsidR="00142577">
        <w:rPr>
          <w:rFonts w:asciiTheme="minorHAnsi" w:hAnsiTheme="minorHAnsi"/>
          <w:sz w:val="22"/>
          <w:szCs w:val="22"/>
        </w:rPr>
        <w:t xml:space="preserve"> a series of</w:t>
      </w:r>
      <w:r>
        <w:rPr>
          <w:rFonts w:asciiTheme="minorHAnsi" w:hAnsiTheme="minorHAnsi"/>
          <w:sz w:val="22"/>
          <w:szCs w:val="22"/>
        </w:rPr>
        <w:t xml:space="preserve"> sub-questions, to</w:t>
      </w:r>
      <w:r w:rsidR="00E44ABD">
        <w:rPr>
          <w:rFonts w:asciiTheme="minorHAnsi" w:hAnsiTheme="minorHAnsi"/>
          <w:sz w:val="22"/>
          <w:szCs w:val="22"/>
        </w:rPr>
        <w:t xml:space="preserve"> explore</w:t>
      </w:r>
      <w:r w:rsidR="00ED3F65" w:rsidRPr="00ED3F65">
        <w:rPr>
          <w:rFonts w:asciiTheme="minorHAnsi" w:hAnsiTheme="minorHAnsi"/>
          <w:sz w:val="22"/>
          <w:szCs w:val="22"/>
        </w:rPr>
        <w:t xml:space="preserve"> how good practice and innovations at the field lev</w:t>
      </w:r>
      <w:r w:rsidR="00D9066E">
        <w:rPr>
          <w:rFonts w:asciiTheme="minorHAnsi" w:hAnsiTheme="minorHAnsi"/>
          <w:sz w:val="22"/>
          <w:szCs w:val="22"/>
        </w:rPr>
        <w:t xml:space="preserve">el </w:t>
      </w:r>
      <w:r w:rsidR="00BE3E1E">
        <w:rPr>
          <w:rFonts w:asciiTheme="minorHAnsi" w:hAnsiTheme="minorHAnsi"/>
          <w:sz w:val="22"/>
          <w:szCs w:val="22"/>
        </w:rPr>
        <w:t>we</w:t>
      </w:r>
      <w:r w:rsidR="00D9066E">
        <w:rPr>
          <w:rFonts w:asciiTheme="minorHAnsi" w:hAnsiTheme="minorHAnsi"/>
          <w:sz w:val="22"/>
          <w:szCs w:val="22"/>
        </w:rPr>
        <w:t>re contributing to coverage and</w:t>
      </w:r>
      <w:r w:rsidR="00ED3F65" w:rsidRPr="00ED3F65">
        <w:rPr>
          <w:rFonts w:asciiTheme="minorHAnsi" w:hAnsiTheme="minorHAnsi"/>
          <w:sz w:val="22"/>
          <w:szCs w:val="22"/>
        </w:rPr>
        <w:t xml:space="preserve"> </w:t>
      </w:r>
      <w:r w:rsidR="00D9066E">
        <w:rPr>
          <w:rFonts w:asciiTheme="minorHAnsi" w:hAnsiTheme="minorHAnsi"/>
          <w:sz w:val="22"/>
          <w:szCs w:val="22"/>
        </w:rPr>
        <w:t>quality</w:t>
      </w:r>
      <w:r w:rsidR="005E3E29">
        <w:rPr>
          <w:rFonts w:asciiTheme="minorHAnsi" w:hAnsiTheme="minorHAnsi"/>
          <w:sz w:val="22"/>
          <w:szCs w:val="22"/>
        </w:rPr>
        <w:t xml:space="preserve"> outcomes. </w:t>
      </w:r>
      <w:r w:rsidR="00142577">
        <w:rPr>
          <w:rFonts w:asciiTheme="minorHAnsi" w:hAnsiTheme="minorHAnsi"/>
          <w:sz w:val="22"/>
          <w:szCs w:val="22"/>
        </w:rPr>
        <w:t>T</w:t>
      </w:r>
      <w:r w:rsidR="00D9066E">
        <w:rPr>
          <w:rFonts w:asciiTheme="minorHAnsi" w:hAnsiTheme="minorHAnsi"/>
          <w:sz w:val="22"/>
          <w:szCs w:val="22"/>
        </w:rPr>
        <w:t xml:space="preserve">he evaluation team </w:t>
      </w:r>
      <w:r w:rsidR="00142577">
        <w:rPr>
          <w:rFonts w:asciiTheme="minorHAnsi" w:hAnsiTheme="minorHAnsi"/>
          <w:sz w:val="22"/>
          <w:szCs w:val="22"/>
        </w:rPr>
        <w:t>linked each of</w:t>
      </w:r>
      <w:r w:rsidR="00D9066E">
        <w:rPr>
          <w:rFonts w:asciiTheme="minorHAnsi" w:hAnsiTheme="minorHAnsi"/>
          <w:sz w:val="22"/>
          <w:szCs w:val="22"/>
        </w:rPr>
        <w:t xml:space="preserve"> the key evaluation criteria as stated in the</w:t>
      </w:r>
      <w:r w:rsidR="00142577">
        <w:rPr>
          <w:rFonts w:asciiTheme="minorHAnsi" w:hAnsiTheme="minorHAnsi"/>
          <w:sz w:val="22"/>
          <w:szCs w:val="22"/>
        </w:rPr>
        <w:t xml:space="preserve"> original</w:t>
      </w:r>
      <w:r w:rsidR="00D9066E">
        <w:rPr>
          <w:rFonts w:asciiTheme="minorHAnsi" w:hAnsiTheme="minorHAnsi"/>
          <w:sz w:val="22"/>
          <w:szCs w:val="22"/>
        </w:rPr>
        <w:t xml:space="preserve"> ToR (relevance, coherence, connectedness, coverage, effectiveness, efficiency) </w:t>
      </w:r>
      <w:r w:rsidR="00142577">
        <w:rPr>
          <w:rFonts w:asciiTheme="minorHAnsi" w:hAnsiTheme="minorHAnsi"/>
          <w:sz w:val="22"/>
          <w:szCs w:val="22"/>
        </w:rPr>
        <w:t>to each of</w:t>
      </w:r>
      <w:r w:rsidR="00D9066E">
        <w:rPr>
          <w:rFonts w:asciiTheme="minorHAnsi" w:hAnsiTheme="minorHAnsi"/>
          <w:sz w:val="22"/>
          <w:szCs w:val="22"/>
        </w:rPr>
        <w:t xml:space="preserve"> the evaluation questions and sub-questions. The table below (figure </w:t>
      </w:r>
      <w:r w:rsidR="00005861" w:rsidRPr="00AF2D89">
        <w:rPr>
          <w:rFonts w:asciiTheme="minorHAnsi" w:hAnsiTheme="minorHAnsi"/>
          <w:sz w:val="22"/>
          <w:szCs w:val="22"/>
        </w:rPr>
        <w:t>12</w:t>
      </w:r>
      <w:r w:rsidR="00D9066E" w:rsidRPr="00AF2D89">
        <w:rPr>
          <w:rFonts w:asciiTheme="minorHAnsi" w:hAnsiTheme="minorHAnsi"/>
          <w:sz w:val="22"/>
          <w:szCs w:val="22"/>
        </w:rPr>
        <w:t>)</w:t>
      </w:r>
      <w:r w:rsidR="00D9066E">
        <w:rPr>
          <w:rFonts w:asciiTheme="minorHAnsi" w:hAnsiTheme="minorHAnsi"/>
          <w:sz w:val="22"/>
          <w:szCs w:val="22"/>
        </w:rPr>
        <w:t xml:space="preserve"> makes the linkage clear.</w:t>
      </w:r>
    </w:p>
    <w:p w14:paraId="46AD44DC" w14:textId="5A81AA46" w:rsidR="003B106D" w:rsidRPr="00A27277" w:rsidRDefault="003B106D" w:rsidP="00065E0A">
      <w:pPr>
        <w:spacing w:after="120"/>
        <w:jc w:val="both"/>
        <w:rPr>
          <w:rFonts w:asciiTheme="minorHAnsi" w:hAnsiTheme="minorHAnsi"/>
          <w:b/>
          <w:color w:val="70AD47" w:themeColor="accent6"/>
          <w:sz w:val="20"/>
          <w:szCs w:val="20"/>
        </w:rPr>
      </w:pPr>
      <w:r w:rsidRPr="00A27277">
        <w:rPr>
          <w:rFonts w:asciiTheme="minorHAnsi" w:hAnsiTheme="minorHAnsi"/>
          <w:b/>
          <w:color w:val="70AD47" w:themeColor="accent6"/>
          <w:sz w:val="20"/>
          <w:szCs w:val="20"/>
        </w:rPr>
        <w:t xml:space="preserve">Figure </w:t>
      </w:r>
      <w:r w:rsidR="00005861">
        <w:rPr>
          <w:rFonts w:asciiTheme="minorHAnsi" w:hAnsiTheme="minorHAnsi"/>
          <w:b/>
          <w:color w:val="70AD47" w:themeColor="accent6"/>
          <w:sz w:val="20"/>
          <w:szCs w:val="20"/>
        </w:rPr>
        <w:t>12</w:t>
      </w:r>
      <w:r w:rsidRPr="00A27277">
        <w:rPr>
          <w:rFonts w:asciiTheme="minorHAnsi" w:hAnsiTheme="minorHAnsi"/>
          <w:b/>
          <w:color w:val="70AD47" w:themeColor="accent6"/>
          <w:sz w:val="20"/>
          <w:szCs w:val="20"/>
        </w:rPr>
        <w:t>: Mapping the OECD-DAC criteria against the evaluation questions</w:t>
      </w:r>
    </w:p>
    <w:tbl>
      <w:tblPr>
        <w:tblStyle w:val="GridTable4-Accent6"/>
        <w:tblW w:w="0" w:type="auto"/>
        <w:tblLook w:val="04A0" w:firstRow="1" w:lastRow="0" w:firstColumn="1" w:lastColumn="0" w:noHBand="0" w:noVBand="1"/>
      </w:tblPr>
      <w:tblGrid>
        <w:gridCol w:w="3539"/>
        <w:gridCol w:w="6197"/>
      </w:tblGrid>
      <w:tr w:rsidR="00A27277" w:rsidRPr="00A27277" w14:paraId="1F290B25" w14:textId="77777777" w:rsidTr="00BE2B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B126D48" w14:textId="2CF28ADC" w:rsidR="00A27277" w:rsidRPr="00CF471E" w:rsidRDefault="00A27277" w:rsidP="00A27277">
            <w:pPr>
              <w:spacing w:after="120"/>
              <w:jc w:val="center"/>
              <w:rPr>
                <w:rFonts w:asciiTheme="majorHAnsi" w:hAnsiTheme="majorHAnsi" w:cstheme="majorHAnsi"/>
                <w:sz w:val="20"/>
                <w:szCs w:val="20"/>
              </w:rPr>
            </w:pPr>
            <w:r w:rsidRPr="00CF471E">
              <w:rPr>
                <w:rFonts w:asciiTheme="majorHAnsi" w:hAnsiTheme="majorHAnsi" w:cstheme="majorHAnsi"/>
                <w:sz w:val="20"/>
                <w:szCs w:val="20"/>
              </w:rPr>
              <w:t>Evaluation question</w:t>
            </w:r>
          </w:p>
        </w:tc>
        <w:tc>
          <w:tcPr>
            <w:tcW w:w="6197" w:type="dxa"/>
          </w:tcPr>
          <w:p w14:paraId="2CF71D3A" w14:textId="49BF5DC1" w:rsidR="00A27277" w:rsidRPr="00CF471E" w:rsidRDefault="00116776" w:rsidP="00A27277">
            <w:pPr>
              <w:spacing w:after="12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 xml:space="preserve">Link to </w:t>
            </w:r>
            <w:r w:rsidR="00A27277" w:rsidRPr="00CF471E">
              <w:rPr>
                <w:rFonts w:asciiTheme="majorHAnsi" w:hAnsiTheme="majorHAnsi" w:cstheme="majorHAnsi"/>
                <w:sz w:val="20"/>
                <w:szCs w:val="20"/>
              </w:rPr>
              <w:t>OECD/DAC criteria</w:t>
            </w:r>
            <w:r w:rsidRPr="00CF471E">
              <w:rPr>
                <w:rFonts w:asciiTheme="majorHAnsi" w:hAnsiTheme="majorHAnsi" w:cstheme="majorHAnsi"/>
                <w:sz w:val="20"/>
                <w:szCs w:val="20"/>
              </w:rPr>
              <w:t xml:space="preserve"> as outlined in the ToR for the evaluation</w:t>
            </w:r>
          </w:p>
        </w:tc>
      </w:tr>
      <w:tr w:rsidR="00A27277" w:rsidRPr="00A27277" w14:paraId="5CB2FF6D" w14:textId="77777777" w:rsidTr="00BE2B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49D5274" w14:textId="02E26D50" w:rsidR="00A27277" w:rsidRPr="00CF471E" w:rsidRDefault="00BE2BBD" w:rsidP="00AC6F43">
            <w:pPr>
              <w:pStyle w:val="NoSpacing"/>
              <w:jc w:val="both"/>
              <w:rPr>
                <w:rFonts w:asciiTheme="majorHAnsi" w:hAnsiTheme="majorHAnsi" w:cstheme="majorHAnsi"/>
                <w:b w:val="0"/>
                <w:sz w:val="20"/>
                <w:szCs w:val="20"/>
              </w:rPr>
            </w:pPr>
            <w:r w:rsidRPr="00CF471E">
              <w:rPr>
                <w:rFonts w:asciiTheme="majorHAnsi" w:hAnsiTheme="majorHAnsi" w:cstheme="majorHAnsi"/>
                <w:sz w:val="20"/>
                <w:szCs w:val="20"/>
              </w:rPr>
              <w:t>EQ1</w:t>
            </w:r>
            <w:r w:rsidRPr="00CF471E">
              <w:rPr>
                <w:rFonts w:asciiTheme="majorHAnsi" w:hAnsiTheme="majorHAnsi" w:cstheme="majorHAnsi"/>
                <w:b w:val="0"/>
                <w:sz w:val="20"/>
                <w:szCs w:val="20"/>
              </w:rPr>
              <w:t xml:space="preserve">: To what extent is UNICEF achieving coverage and quality in its humanitarian action, in an equitable way; and what good practice, lessons and practical solutions can be identified to inform improvements </w:t>
            </w:r>
            <w:r w:rsidR="00AC6F43" w:rsidRPr="00CF471E">
              <w:rPr>
                <w:rFonts w:asciiTheme="majorHAnsi" w:hAnsiTheme="majorHAnsi" w:cstheme="majorHAnsi"/>
                <w:b w:val="0"/>
                <w:sz w:val="20"/>
                <w:szCs w:val="20"/>
              </w:rPr>
              <w:t xml:space="preserve">across UNICEF’s </w:t>
            </w:r>
            <w:r w:rsidRPr="00CF471E">
              <w:rPr>
                <w:rFonts w:asciiTheme="majorHAnsi" w:hAnsiTheme="majorHAnsi" w:cstheme="majorHAnsi"/>
                <w:b w:val="0"/>
                <w:sz w:val="20"/>
                <w:szCs w:val="20"/>
              </w:rPr>
              <w:t>response?</w:t>
            </w:r>
          </w:p>
        </w:tc>
        <w:tc>
          <w:tcPr>
            <w:tcW w:w="6197" w:type="dxa"/>
          </w:tcPr>
          <w:p w14:paraId="2270CE9C" w14:textId="31190BDC" w:rsidR="00A27277" w:rsidRPr="00CF471E" w:rsidRDefault="009F2204" w:rsidP="00043CD9">
            <w:pPr>
              <w:spacing w:after="12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This</w:t>
            </w:r>
            <w:r w:rsidR="00D9066E" w:rsidRPr="00CF471E">
              <w:rPr>
                <w:rFonts w:asciiTheme="majorHAnsi" w:hAnsiTheme="majorHAnsi" w:cstheme="majorHAnsi"/>
                <w:sz w:val="20"/>
                <w:szCs w:val="20"/>
              </w:rPr>
              <w:t xml:space="preserve"> evaluation question will </w:t>
            </w:r>
            <w:r w:rsidR="00116776" w:rsidRPr="00CF471E">
              <w:rPr>
                <w:rFonts w:asciiTheme="majorHAnsi" w:hAnsiTheme="majorHAnsi" w:cstheme="majorHAnsi"/>
                <w:sz w:val="20"/>
                <w:szCs w:val="20"/>
              </w:rPr>
              <w:t xml:space="preserve">focus on the </w:t>
            </w:r>
            <w:r w:rsidR="00116776" w:rsidRPr="00CF471E">
              <w:rPr>
                <w:rFonts w:asciiTheme="majorHAnsi" w:hAnsiTheme="majorHAnsi" w:cstheme="majorHAnsi"/>
                <w:b/>
                <w:i/>
                <w:sz w:val="20"/>
                <w:szCs w:val="20"/>
              </w:rPr>
              <w:t>effectiveness</w:t>
            </w:r>
            <w:r w:rsidR="00116776" w:rsidRPr="00CF471E">
              <w:rPr>
                <w:rFonts w:asciiTheme="majorHAnsi" w:hAnsiTheme="majorHAnsi" w:cstheme="majorHAnsi"/>
                <w:sz w:val="20"/>
                <w:szCs w:val="20"/>
              </w:rPr>
              <w:t xml:space="preserve"> of</w:t>
            </w:r>
            <w:r w:rsidR="00F45587" w:rsidRPr="00CF471E">
              <w:rPr>
                <w:rFonts w:asciiTheme="majorHAnsi" w:hAnsiTheme="majorHAnsi" w:cstheme="majorHAnsi"/>
                <w:sz w:val="20"/>
                <w:szCs w:val="20"/>
              </w:rPr>
              <w:t xml:space="preserve"> UNICEF</w:t>
            </w:r>
            <w:r w:rsidR="00116776" w:rsidRPr="00CF471E">
              <w:rPr>
                <w:rFonts w:asciiTheme="majorHAnsi" w:hAnsiTheme="majorHAnsi" w:cstheme="majorHAnsi"/>
                <w:sz w:val="20"/>
                <w:szCs w:val="20"/>
              </w:rPr>
              <w:t>’s</w:t>
            </w:r>
            <w:r w:rsidR="005B5669" w:rsidRPr="00CF471E">
              <w:rPr>
                <w:rFonts w:asciiTheme="majorHAnsi" w:hAnsiTheme="majorHAnsi" w:cstheme="majorHAnsi"/>
                <w:sz w:val="20"/>
                <w:szCs w:val="20"/>
              </w:rPr>
              <w:t xml:space="preserve"> programme coverage and quality</w:t>
            </w:r>
            <w:r w:rsidR="00116776" w:rsidRPr="00CF471E">
              <w:rPr>
                <w:rFonts w:asciiTheme="majorHAnsi" w:hAnsiTheme="majorHAnsi" w:cstheme="majorHAnsi"/>
                <w:sz w:val="20"/>
                <w:szCs w:val="20"/>
              </w:rPr>
              <w:t xml:space="preserve"> in complex humanitarian situations. Where possible, analysis will include each of the sectors of UNICEF’s response.</w:t>
            </w:r>
            <w:r w:rsidRPr="00CF471E">
              <w:rPr>
                <w:rFonts w:asciiTheme="majorHAnsi" w:hAnsiTheme="majorHAnsi" w:cstheme="majorHAnsi"/>
                <w:sz w:val="20"/>
                <w:szCs w:val="20"/>
              </w:rPr>
              <w:t xml:space="preserve"> Implicit in this question is an assessment of how successful UNICEF has been in maintaining </w:t>
            </w:r>
            <w:r w:rsidRPr="00CF471E">
              <w:rPr>
                <w:rFonts w:asciiTheme="majorHAnsi" w:hAnsiTheme="majorHAnsi" w:cstheme="majorHAnsi"/>
                <w:b/>
                <w:i/>
                <w:sz w:val="20"/>
                <w:szCs w:val="20"/>
              </w:rPr>
              <w:t>coverage</w:t>
            </w:r>
            <w:r w:rsidRPr="00CF471E">
              <w:rPr>
                <w:rFonts w:asciiTheme="majorHAnsi" w:hAnsiTheme="majorHAnsi" w:cstheme="majorHAnsi"/>
                <w:sz w:val="20"/>
                <w:szCs w:val="20"/>
              </w:rPr>
              <w:t>.</w:t>
            </w:r>
          </w:p>
        </w:tc>
      </w:tr>
      <w:tr w:rsidR="00A27277" w:rsidRPr="00A27277" w14:paraId="5A9477ED" w14:textId="77777777" w:rsidTr="00BE2BBD">
        <w:tc>
          <w:tcPr>
            <w:cnfStyle w:val="001000000000" w:firstRow="0" w:lastRow="0" w:firstColumn="1" w:lastColumn="0" w:oddVBand="0" w:evenVBand="0" w:oddHBand="0" w:evenHBand="0" w:firstRowFirstColumn="0" w:firstRowLastColumn="0" w:lastRowFirstColumn="0" w:lastRowLastColumn="0"/>
            <w:tcW w:w="3539" w:type="dxa"/>
          </w:tcPr>
          <w:p w14:paraId="59FDE0BF" w14:textId="4140A64C" w:rsidR="00A27277" w:rsidRPr="00CF471E" w:rsidRDefault="00BE2BBD" w:rsidP="00AC6F43">
            <w:pPr>
              <w:pStyle w:val="NoSpacing"/>
              <w:spacing w:after="120"/>
              <w:jc w:val="both"/>
              <w:rPr>
                <w:rFonts w:asciiTheme="majorHAnsi" w:hAnsiTheme="majorHAnsi" w:cstheme="majorHAnsi"/>
                <w:b w:val="0"/>
                <w:sz w:val="20"/>
                <w:szCs w:val="20"/>
              </w:rPr>
            </w:pPr>
            <w:r w:rsidRPr="00CF471E">
              <w:rPr>
                <w:rFonts w:asciiTheme="majorHAnsi" w:hAnsiTheme="majorHAnsi" w:cstheme="majorHAnsi"/>
                <w:sz w:val="20"/>
                <w:szCs w:val="20"/>
              </w:rPr>
              <w:t>EQ2:</w:t>
            </w:r>
            <w:r w:rsidRPr="00CF471E">
              <w:rPr>
                <w:rFonts w:asciiTheme="majorHAnsi" w:hAnsiTheme="majorHAnsi" w:cstheme="majorHAnsi"/>
                <w:b w:val="0"/>
                <w:sz w:val="20"/>
                <w:szCs w:val="20"/>
              </w:rPr>
              <w:t xml:space="preserve"> In what ways and how effectively has UNICEF influenced others to strengthen protection and to increase the quality and coverage of humanitarian action?</w:t>
            </w:r>
          </w:p>
        </w:tc>
        <w:tc>
          <w:tcPr>
            <w:tcW w:w="6197" w:type="dxa"/>
          </w:tcPr>
          <w:p w14:paraId="6AEF3BFC" w14:textId="63C7E1CD" w:rsidR="00116776" w:rsidRPr="00CF471E" w:rsidRDefault="00116776" w:rsidP="00116776">
            <w:pPr>
              <w:spacing w:after="12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 xml:space="preserve">This question will examine the </w:t>
            </w:r>
            <w:r w:rsidRPr="00CF471E">
              <w:rPr>
                <w:rFonts w:asciiTheme="majorHAnsi" w:hAnsiTheme="majorHAnsi" w:cstheme="majorHAnsi"/>
                <w:b/>
                <w:i/>
                <w:sz w:val="20"/>
                <w:szCs w:val="20"/>
              </w:rPr>
              <w:t>effectiveness</w:t>
            </w:r>
            <w:r w:rsidRPr="00CF471E">
              <w:rPr>
                <w:rFonts w:asciiTheme="majorHAnsi" w:hAnsiTheme="majorHAnsi" w:cstheme="majorHAnsi"/>
                <w:sz w:val="20"/>
                <w:szCs w:val="20"/>
              </w:rPr>
              <w:t xml:space="preserve"> of UNICEF’s advocacy related to UNICEF’s specific mandate on Children and Armed Conflict and the Protection of Civilians. It will also determine the effectiveness of UNICEF’s advocacy to increase access to people in need of assistance and protection.</w:t>
            </w:r>
          </w:p>
          <w:p w14:paraId="7BA3EBA8" w14:textId="264745F9" w:rsidR="00A27277" w:rsidRPr="00CF471E" w:rsidRDefault="00A27277" w:rsidP="00043CD9">
            <w:pPr>
              <w:spacing w:after="12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p>
        </w:tc>
      </w:tr>
      <w:tr w:rsidR="00A27277" w:rsidRPr="00A27277" w14:paraId="104DF1D3" w14:textId="77777777" w:rsidTr="00BE2B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CC9AE85" w14:textId="6A34C1D3" w:rsidR="00A27277" w:rsidRPr="00CF471E" w:rsidRDefault="00BE2BBD" w:rsidP="00D9066E">
            <w:pPr>
              <w:pStyle w:val="NoSpacing"/>
              <w:spacing w:after="120"/>
              <w:ind w:right="37"/>
              <w:jc w:val="both"/>
              <w:rPr>
                <w:rFonts w:asciiTheme="majorHAnsi" w:hAnsiTheme="majorHAnsi" w:cstheme="majorHAnsi"/>
                <w:b w:val="0"/>
                <w:iCs/>
                <w:sz w:val="20"/>
                <w:szCs w:val="20"/>
              </w:rPr>
            </w:pPr>
            <w:r w:rsidRPr="00CF471E">
              <w:rPr>
                <w:rFonts w:asciiTheme="majorHAnsi" w:hAnsiTheme="majorHAnsi" w:cstheme="majorHAnsi"/>
                <w:iCs/>
                <w:sz w:val="20"/>
                <w:szCs w:val="20"/>
              </w:rPr>
              <w:t>EQ3:</w:t>
            </w:r>
            <w:r w:rsidRPr="00CF471E">
              <w:rPr>
                <w:rFonts w:asciiTheme="majorHAnsi" w:hAnsiTheme="majorHAnsi" w:cstheme="majorHAnsi"/>
                <w:b w:val="0"/>
                <w:iCs/>
                <w:sz w:val="20"/>
                <w:szCs w:val="20"/>
              </w:rPr>
              <w:t xml:space="preserve"> What programme approaches and partnership strategies have UNICEF employed at the field level to gain principled access and improve coverage and quality, and with what success?</w:t>
            </w:r>
          </w:p>
        </w:tc>
        <w:tc>
          <w:tcPr>
            <w:tcW w:w="6197" w:type="dxa"/>
          </w:tcPr>
          <w:p w14:paraId="28E8BF01" w14:textId="500D64E4" w:rsidR="00A27277" w:rsidRPr="00CF471E" w:rsidRDefault="009F2204" w:rsidP="00E827B5">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 xml:space="preserve">This question covers a broad range of criteria: </w:t>
            </w:r>
          </w:p>
          <w:p w14:paraId="065CA99A" w14:textId="44DFA2F6" w:rsidR="009F2204" w:rsidRPr="00CF471E" w:rsidRDefault="009F2204" w:rsidP="00072825">
            <w:pPr>
              <w:pStyle w:val="NoSpacing"/>
              <w:numPr>
                <w:ilvl w:val="0"/>
                <w:numId w:val="24"/>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 xml:space="preserve">The </w:t>
            </w:r>
            <w:r w:rsidRPr="00CF471E">
              <w:rPr>
                <w:rFonts w:asciiTheme="majorHAnsi" w:hAnsiTheme="majorHAnsi" w:cstheme="majorHAnsi"/>
                <w:b/>
                <w:i/>
                <w:sz w:val="20"/>
                <w:szCs w:val="20"/>
              </w:rPr>
              <w:t>relevance</w:t>
            </w:r>
            <w:r w:rsidRPr="00CF471E">
              <w:rPr>
                <w:rFonts w:asciiTheme="majorHAnsi" w:hAnsiTheme="majorHAnsi" w:cstheme="majorHAnsi"/>
                <w:sz w:val="20"/>
                <w:szCs w:val="20"/>
              </w:rPr>
              <w:t xml:space="preserve"> and </w:t>
            </w:r>
            <w:r w:rsidRPr="00CF471E">
              <w:rPr>
                <w:rFonts w:asciiTheme="majorHAnsi" w:hAnsiTheme="majorHAnsi" w:cstheme="majorHAnsi"/>
                <w:b/>
                <w:i/>
                <w:sz w:val="20"/>
                <w:szCs w:val="20"/>
              </w:rPr>
              <w:t>effectiveness</w:t>
            </w:r>
            <w:r w:rsidRPr="00CF471E">
              <w:rPr>
                <w:rFonts w:asciiTheme="majorHAnsi" w:hAnsiTheme="majorHAnsi" w:cstheme="majorHAnsi"/>
                <w:sz w:val="20"/>
                <w:szCs w:val="20"/>
              </w:rPr>
              <w:t xml:space="preserve"> of U</w:t>
            </w:r>
            <w:r w:rsidR="00AE35C0" w:rsidRPr="00CF471E">
              <w:rPr>
                <w:rFonts w:asciiTheme="majorHAnsi" w:hAnsiTheme="majorHAnsi" w:cstheme="majorHAnsi"/>
                <w:sz w:val="20"/>
                <w:szCs w:val="20"/>
              </w:rPr>
              <w:t>NICEF’s programme strategies,</w:t>
            </w:r>
            <w:r w:rsidRPr="00CF471E">
              <w:rPr>
                <w:rFonts w:asciiTheme="majorHAnsi" w:hAnsiTheme="majorHAnsi" w:cstheme="majorHAnsi"/>
                <w:sz w:val="20"/>
                <w:szCs w:val="20"/>
              </w:rPr>
              <w:t xml:space="preserve"> partnership approaches</w:t>
            </w:r>
            <w:r w:rsidR="00AE35C0" w:rsidRPr="00CF471E">
              <w:rPr>
                <w:rFonts w:asciiTheme="majorHAnsi" w:hAnsiTheme="majorHAnsi" w:cstheme="majorHAnsi"/>
                <w:sz w:val="20"/>
                <w:szCs w:val="20"/>
              </w:rPr>
              <w:t xml:space="preserve"> and monitoring modalities</w:t>
            </w:r>
            <w:r w:rsidRPr="00CF471E">
              <w:rPr>
                <w:rFonts w:asciiTheme="majorHAnsi" w:hAnsiTheme="majorHAnsi" w:cstheme="majorHAnsi"/>
                <w:sz w:val="20"/>
                <w:szCs w:val="20"/>
              </w:rPr>
              <w:t xml:space="preserve"> to</w:t>
            </w:r>
            <w:r w:rsidR="007820F5" w:rsidRPr="00CF471E">
              <w:rPr>
                <w:rFonts w:asciiTheme="majorHAnsi" w:hAnsiTheme="majorHAnsi" w:cstheme="majorHAnsi"/>
                <w:sz w:val="20"/>
                <w:szCs w:val="20"/>
              </w:rPr>
              <w:t xml:space="preserve"> prove and</w:t>
            </w:r>
            <w:r w:rsidRPr="00CF471E">
              <w:rPr>
                <w:rFonts w:asciiTheme="majorHAnsi" w:hAnsiTheme="majorHAnsi" w:cstheme="majorHAnsi"/>
                <w:sz w:val="20"/>
                <w:szCs w:val="20"/>
              </w:rPr>
              <w:t xml:space="preserve"> improve quality will be evaluated and an assessment will be made of how these have contributed to</w:t>
            </w:r>
            <w:r w:rsidR="007820F5" w:rsidRPr="00CF471E">
              <w:rPr>
                <w:rFonts w:asciiTheme="majorHAnsi" w:hAnsiTheme="majorHAnsi" w:cstheme="majorHAnsi"/>
                <w:sz w:val="20"/>
                <w:szCs w:val="20"/>
              </w:rPr>
              <w:t xml:space="preserve"> an understanding of </w:t>
            </w:r>
            <w:r w:rsidR="007820F5" w:rsidRPr="00CF471E">
              <w:rPr>
                <w:rFonts w:asciiTheme="majorHAnsi" w:hAnsiTheme="majorHAnsi" w:cstheme="majorHAnsi"/>
                <w:b/>
                <w:i/>
                <w:sz w:val="20"/>
                <w:szCs w:val="20"/>
              </w:rPr>
              <w:t>coverage</w:t>
            </w:r>
            <w:r w:rsidR="007820F5" w:rsidRPr="00CF471E">
              <w:rPr>
                <w:rFonts w:asciiTheme="majorHAnsi" w:hAnsiTheme="majorHAnsi" w:cstheme="majorHAnsi"/>
                <w:sz w:val="20"/>
                <w:szCs w:val="20"/>
              </w:rPr>
              <w:t xml:space="preserve"> and how to strengthen it</w:t>
            </w:r>
            <w:r w:rsidR="00AE35C0" w:rsidRPr="00CF471E">
              <w:rPr>
                <w:rFonts w:asciiTheme="majorHAnsi" w:hAnsiTheme="majorHAnsi" w:cstheme="majorHAnsi"/>
                <w:b/>
                <w:i/>
                <w:sz w:val="20"/>
                <w:szCs w:val="20"/>
              </w:rPr>
              <w:t>.</w:t>
            </w:r>
          </w:p>
          <w:p w14:paraId="08B6C285" w14:textId="749EC48A" w:rsidR="009F2204" w:rsidRPr="00CF471E" w:rsidRDefault="009F2204" w:rsidP="00072825">
            <w:pPr>
              <w:pStyle w:val="NoSpacing"/>
              <w:numPr>
                <w:ilvl w:val="0"/>
                <w:numId w:val="24"/>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The contribution made by the UN’s Security Management System, the UN’s Programme Criticality Framework and the implementation of the inter-agency ‘</w:t>
            </w:r>
            <w:r w:rsidRPr="00CF471E">
              <w:rPr>
                <w:rFonts w:asciiTheme="majorHAnsi" w:hAnsiTheme="majorHAnsi" w:cstheme="majorHAnsi"/>
                <w:i/>
                <w:sz w:val="20"/>
                <w:szCs w:val="20"/>
              </w:rPr>
              <w:t>Stay and Deliver’</w:t>
            </w:r>
            <w:r w:rsidRPr="00CF471E">
              <w:rPr>
                <w:rFonts w:asciiTheme="majorHAnsi" w:hAnsiTheme="majorHAnsi" w:cstheme="majorHAnsi"/>
                <w:sz w:val="20"/>
                <w:szCs w:val="20"/>
              </w:rPr>
              <w:t xml:space="preserve"> Strategy to enabling or inhibiting </w:t>
            </w:r>
            <w:r w:rsidRPr="00CF471E">
              <w:rPr>
                <w:rFonts w:asciiTheme="majorHAnsi" w:hAnsiTheme="majorHAnsi" w:cstheme="majorHAnsi"/>
                <w:b/>
                <w:i/>
                <w:sz w:val="20"/>
                <w:szCs w:val="20"/>
              </w:rPr>
              <w:t xml:space="preserve">coverage </w:t>
            </w:r>
            <w:r w:rsidRPr="00CF471E">
              <w:rPr>
                <w:rFonts w:asciiTheme="majorHAnsi" w:hAnsiTheme="majorHAnsi" w:cstheme="majorHAnsi"/>
                <w:sz w:val="20"/>
                <w:szCs w:val="20"/>
              </w:rPr>
              <w:t>will be assessed</w:t>
            </w:r>
            <w:r w:rsidR="007B52D5" w:rsidRPr="00CF471E">
              <w:rPr>
                <w:rFonts w:asciiTheme="majorHAnsi" w:hAnsiTheme="majorHAnsi" w:cstheme="majorHAnsi"/>
                <w:sz w:val="20"/>
                <w:szCs w:val="20"/>
              </w:rPr>
              <w:t>.</w:t>
            </w:r>
          </w:p>
          <w:p w14:paraId="3071B80E" w14:textId="09E6EACE" w:rsidR="009F2204" w:rsidRPr="00CF471E" w:rsidRDefault="009F2204" w:rsidP="00072825">
            <w:pPr>
              <w:pStyle w:val="NoSpacing"/>
              <w:numPr>
                <w:ilvl w:val="0"/>
                <w:numId w:val="24"/>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b/>
                <w:i/>
                <w:sz w:val="20"/>
                <w:szCs w:val="20"/>
              </w:rPr>
              <w:t>Connectedness</w:t>
            </w:r>
            <w:r w:rsidR="00384422" w:rsidRPr="00CF471E">
              <w:rPr>
                <w:rFonts w:asciiTheme="majorHAnsi" w:hAnsiTheme="majorHAnsi" w:cstheme="majorHAnsi"/>
                <w:b/>
                <w:i/>
                <w:sz w:val="20"/>
                <w:szCs w:val="20"/>
              </w:rPr>
              <w:t xml:space="preserve"> </w:t>
            </w:r>
            <w:r w:rsidR="00384422" w:rsidRPr="00CF471E">
              <w:rPr>
                <w:rFonts w:asciiTheme="majorHAnsi" w:hAnsiTheme="majorHAnsi" w:cstheme="majorHAnsi"/>
                <w:sz w:val="20"/>
                <w:szCs w:val="20"/>
              </w:rPr>
              <w:t>will be reviewed through an assessment of how UNICEF has sought to strengthen local and national partner capacity to build resilience to crises</w:t>
            </w:r>
            <w:r w:rsidR="007B52D5" w:rsidRPr="00CF471E">
              <w:rPr>
                <w:rFonts w:asciiTheme="majorHAnsi" w:hAnsiTheme="majorHAnsi" w:cstheme="majorHAnsi"/>
                <w:sz w:val="20"/>
                <w:szCs w:val="20"/>
              </w:rPr>
              <w:t>.</w:t>
            </w:r>
            <w:r w:rsidRPr="00CF471E">
              <w:rPr>
                <w:rFonts w:asciiTheme="majorHAnsi" w:hAnsiTheme="majorHAnsi" w:cstheme="majorHAnsi"/>
                <w:b/>
                <w:i/>
                <w:sz w:val="20"/>
                <w:szCs w:val="20"/>
              </w:rPr>
              <w:t xml:space="preserve"> </w:t>
            </w:r>
          </w:p>
          <w:p w14:paraId="3038DB9D" w14:textId="72143E57" w:rsidR="00AE35C0" w:rsidRPr="00CF471E" w:rsidRDefault="00AE35C0" w:rsidP="00072825">
            <w:pPr>
              <w:pStyle w:val="NoSpacing"/>
              <w:numPr>
                <w:ilvl w:val="0"/>
                <w:numId w:val="24"/>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 xml:space="preserve">The </w:t>
            </w:r>
            <w:r w:rsidR="007B52D5" w:rsidRPr="00CF471E">
              <w:rPr>
                <w:rFonts w:asciiTheme="majorHAnsi" w:hAnsiTheme="majorHAnsi" w:cstheme="majorHAnsi"/>
                <w:b/>
                <w:i/>
                <w:sz w:val="20"/>
                <w:szCs w:val="20"/>
              </w:rPr>
              <w:t>c</w:t>
            </w:r>
            <w:r w:rsidRPr="00CF471E">
              <w:rPr>
                <w:rFonts w:asciiTheme="majorHAnsi" w:hAnsiTheme="majorHAnsi" w:cstheme="majorHAnsi"/>
                <w:b/>
                <w:i/>
                <w:sz w:val="20"/>
                <w:szCs w:val="20"/>
              </w:rPr>
              <w:t>oherence</w:t>
            </w:r>
            <w:r w:rsidRPr="00CF471E">
              <w:rPr>
                <w:rFonts w:asciiTheme="majorHAnsi" w:hAnsiTheme="majorHAnsi" w:cstheme="majorHAnsi"/>
                <w:sz w:val="20"/>
                <w:szCs w:val="20"/>
              </w:rPr>
              <w:t xml:space="preserve"> criterion will be explored through an assessment of how the presence of UN Missions or the actions/inactions of government, HCT and partners and UNICEF’s engagement with parties to the conflict have affected (positively or negatively) UNICEF’s ability to adopt a principled response.</w:t>
            </w:r>
          </w:p>
        </w:tc>
      </w:tr>
      <w:tr w:rsidR="00A27277" w:rsidRPr="00A27277" w14:paraId="167A1040" w14:textId="77777777" w:rsidTr="00BE2BBD">
        <w:tc>
          <w:tcPr>
            <w:cnfStyle w:val="001000000000" w:firstRow="0" w:lastRow="0" w:firstColumn="1" w:lastColumn="0" w:oddVBand="0" w:evenVBand="0" w:oddHBand="0" w:evenHBand="0" w:firstRowFirstColumn="0" w:firstRowLastColumn="0" w:lastRowFirstColumn="0" w:lastRowLastColumn="0"/>
            <w:tcW w:w="3539" w:type="dxa"/>
          </w:tcPr>
          <w:p w14:paraId="1942F2B0" w14:textId="43884498" w:rsidR="00A27277" w:rsidRPr="00CF471E" w:rsidRDefault="00BE2BBD" w:rsidP="00AC6F43">
            <w:pPr>
              <w:pStyle w:val="NoSpacing"/>
              <w:spacing w:after="120"/>
              <w:ind w:right="37"/>
              <w:jc w:val="both"/>
              <w:rPr>
                <w:rFonts w:asciiTheme="majorHAnsi" w:hAnsiTheme="majorHAnsi" w:cstheme="majorHAnsi"/>
                <w:b w:val="0"/>
                <w:iCs/>
                <w:sz w:val="20"/>
                <w:szCs w:val="20"/>
              </w:rPr>
            </w:pPr>
            <w:r w:rsidRPr="00CF471E">
              <w:rPr>
                <w:rFonts w:asciiTheme="majorHAnsi" w:hAnsiTheme="majorHAnsi" w:cstheme="majorHAnsi"/>
                <w:iCs/>
                <w:sz w:val="20"/>
                <w:szCs w:val="20"/>
              </w:rPr>
              <w:t>EQ4:</w:t>
            </w:r>
            <w:r w:rsidRPr="00CF471E">
              <w:rPr>
                <w:rFonts w:asciiTheme="majorHAnsi" w:hAnsiTheme="majorHAnsi" w:cstheme="majorHAnsi"/>
                <w:b w:val="0"/>
                <w:iCs/>
                <w:sz w:val="20"/>
                <w:szCs w:val="20"/>
              </w:rPr>
              <w:t xml:space="preserve"> To what extent is UNICEF’s humanitarian response designed to be relevant and is adapted to</w:t>
            </w:r>
            <w:r w:rsidRPr="00CF471E">
              <w:rPr>
                <w:rFonts w:asciiTheme="majorHAnsi" w:hAnsiTheme="majorHAnsi" w:cstheme="majorHAnsi"/>
                <w:b w:val="0"/>
                <w:sz w:val="20"/>
                <w:szCs w:val="20"/>
              </w:rPr>
              <w:t xml:space="preserve"> ensure its ongoing relevance evolving needs and priorities?</w:t>
            </w:r>
          </w:p>
        </w:tc>
        <w:tc>
          <w:tcPr>
            <w:tcW w:w="6197" w:type="dxa"/>
          </w:tcPr>
          <w:p w14:paraId="0109CF1B" w14:textId="77777777" w:rsidR="00A27277" w:rsidRPr="00CF471E" w:rsidRDefault="00384422" w:rsidP="00E827B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This question covers several evaluation criteria:</w:t>
            </w:r>
          </w:p>
          <w:p w14:paraId="79020380" w14:textId="7992AA7B" w:rsidR="00AE35C0" w:rsidRPr="00CF471E" w:rsidRDefault="00AE35C0" w:rsidP="00072825">
            <w:pPr>
              <w:pStyle w:val="NoSpacing"/>
              <w:numPr>
                <w:ilvl w:val="0"/>
                <w:numId w:val="25"/>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 xml:space="preserve">This evaluation question will assess the </w:t>
            </w:r>
            <w:r w:rsidRPr="00CF471E">
              <w:rPr>
                <w:rFonts w:asciiTheme="majorHAnsi" w:hAnsiTheme="majorHAnsi" w:cstheme="majorHAnsi"/>
                <w:b/>
                <w:i/>
                <w:sz w:val="20"/>
                <w:szCs w:val="20"/>
              </w:rPr>
              <w:t>relevance/appropriateness</w:t>
            </w:r>
            <w:r w:rsidRPr="00CF471E">
              <w:rPr>
                <w:rFonts w:asciiTheme="majorHAnsi" w:hAnsiTheme="majorHAnsi" w:cstheme="majorHAnsi"/>
                <w:sz w:val="20"/>
                <w:szCs w:val="20"/>
              </w:rPr>
              <w:t xml:space="preserve"> criterion. An assessment of how UNICEF’s context analysis and engagement with communities will contribute to this.</w:t>
            </w:r>
          </w:p>
          <w:p w14:paraId="386504E8" w14:textId="78A8D0E6" w:rsidR="00384422" w:rsidRPr="00CF471E" w:rsidRDefault="00384422" w:rsidP="00072825">
            <w:pPr>
              <w:pStyle w:val="NoSpacing"/>
              <w:numPr>
                <w:ilvl w:val="0"/>
                <w:numId w:val="25"/>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 xml:space="preserve">An assessment of humanitarian-development linkages in complex humanitarian situations will contribute to the analysis of </w:t>
            </w:r>
            <w:r w:rsidRPr="00CF471E">
              <w:rPr>
                <w:rFonts w:asciiTheme="majorHAnsi" w:hAnsiTheme="majorHAnsi" w:cstheme="majorHAnsi"/>
                <w:b/>
                <w:i/>
                <w:sz w:val="20"/>
                <w:szCs w:val="20"/>
              </w:rPr>
              <w:t>connectedness.</w:t>
            </w:r>
            <w:r w:rsidR="00AE35C0" w:rsidRPr="00CF471E">
              <w:rPr>
                <w:rFonts w:asciiTheme="majorHAnsi" w:hAnsiTheme="majorHAnsi" w:cstheme="majorHAnsi"/>
                <w:b/>
                <w:i/>
                <w:sz w:val="20"/>
                <w:szCs w:val="20"/>
              </w:rPr>
              <w:t xml:space="preserve"> </w:t>
            </w:r>
            <w:r w:rsidR="00AE35C0" w:rsidRPr="00CF471E">
              <w:rPr>
                <w:rFonts w:asciiTheme="majorHAnsi" w:hAnsiTheme="majorHAnsi" w:cstheme="majorHAnsi"/>
                <w:sz w:val="20"/>
                <w:szCs w:val="20"/>
              </w:rPr>
              <w:t>This criterion will also be explored through an assessment of UNICEF’s preparedness for new humanitarian crises.</w:t>
            </w:r>
          </w:p>
        </w:tc>
      </w:tr>
      <w:tr w:rsidR="00A27277" w:rsidRPr="00A27277" w14:paraId="35D0F923" w14:textId="77777777" w:rsidTr="00BE2B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3CE242A" w14:textId="536EB81C" w:rsidR="00A27277" w:rsidRPr="00CF471E" w:rsidRDefault="00BE2BBD" w:rsidP="00043CD9">
            <w:pPr>
              <w:spacing w:after="120"/>
              <w:jc w:val="both"/>
              <w:rPr>
                <w:rFonts w:asciiTheme="majorHAnsi" w:hAnsiTheme="majorHAnsi" w:cstheme="majorHAnsi"/>
                <w:sz w:val="20"/>
                <w:szCs w:val="20"/>
              </w:rPr>
            </w:pPr>
            <w:r w:rsidRPr="00CF471E">
              <w:rPr>
                <w:rFonts w:asciiTheme="majorHAnsi" w:hAnsiTheme="majorHAnsi" w:cstheme="majorHAnsi"/>
                <w:sz w:val="20"/>
                <w:szCs w:val="20"/>
              </w:rPr>
              <w:t>EQ5:</w:t>
            </w:r>
            <w:r w:rsidRPr="00CF471E">
              <w:rPr>
                <w:rFonts w:asciiTheme="majorHAnsi" w:hAnsiTheme="majorHAnsi" w:cstheme="majorHAnsi"/>
                <w:b w:val="0"/>
                <w:sz w:val="20"/>
                <w:szCs w:val="20"/>
              </w:rPr>
              <w:t xml:space="preserve"> To what extent do UNICEF’s management, systems and procedures support an effective response in complex humanitarian situations?</w:t>
            </w:r>
          </w:p>
        </w:tc>
        <w:tc>
          <w:tcPr>
            <w:tcW w:w="6197" w:type="dxa"/>
          </w:tcPr>
          <w:p w14:paraId="764E52F2" w14:textId="7F62EDAE" w:rsidR="00A27277" w:rsidRPr="00CF471E" w:rsidRDefault="00116776" w:rsidP="00043CD9">
            <w:pPr>
              <w:spacing w:after="12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CF471E">
              <w:rPr>
                <w:rFonts w:asciiTheme="majorHAnsi" w:hAnsiTheme="majorHAnsi" w:cstheme="majorHAnsi"/>
                <w:sz w:val="20"/>
                <w:szCs w:val="20"/>
              </w:rPr>
              <w:t>As outlined in the ToR, this evaluation question will examine the</w:t>
            </w:r>
            <w:r w:rsidRPr="00CF471E">
              <w:rPr>
                <w:rFonts w:asciiTheme="majorHAnsi" w:hAnsiTheme="majorHAnsi" w:cstheme="majorHAnsi"/>
                <w:b/>
                <w:i/>
                <w:sz w:val="20"/>
                <w:szCs w:val="20"/>
              </w:rPr>
              <w:t xml:space="preserve"> efficiency</w:t>
            </w:r>
            <w:r w:rsidRPr="00CF471E">
              <w:rPr>
                <w:rFonts w:asciiTheme="majorHAnsi" w:hAnsiTheme="majorHAnsi" w:cstheme="majorHAnsi"/>
                <w:sz w:val="20"/>
                <w:szCs w:val="20"/>
              </w:rPr>
              <w:t xml:space="preserve"> criterion by assessing the extent to which UNICEF’s revised humanitarian systems have improved its response in c</w:t>
            </w:r>
            <w:r w:rsidR="009F2204" w:rsidRPr="00CF471E">
              <w:rPr>
                <w:rFonts w:asciiTheme="majorHAnsi" w:hAnsiTheme="majorHAnsi" w:cstheme="majorHAnsi"/>
                <w:sz w:val="20"/>
                <w:szCs w:val="20"/>
              </w:rPr>
              <w:t>omplex humanitarian situations and how well UNICEF is managing its financial risks associated with its humanitarian programming</w:t>
            </w:r>
            <w:r w:rsidR="00AE35C0" w:rsidRPr="00CF471E">
              <w:rPr>
                <w:rFonts w:asciiTheme="majorHAnsi" w:hAnsiTheme="majorHAnsi" w:cstheme="majorHAnsi"/>
                <w:sz w:val="20"/>
                <w:szCs w:val="20"/>
              </w:rPr>
              <w:t>.</w:t>
            </w:r>
          </w:p>
        </w:tc>
      </w:tr>
    </w:tbl>
    <w:p w14:paraId="002CDA72" w14:textId="77777777" w:rsidR="00A27277" w:rsidRDefault="00A27277" w:rsidP="00043CD9">
      <w:pPr>
        <w:spacing w:after="120"/>
        <w:jc w:val="both"/>
        <w:rPr>
          <w:rFonts w:asciiTheme="minorHAnsi" w:hAnsiTheme="minorHAnsi"/>
          <w:sz w:val="22"/>
          <w:szCs w:val="22"/>
        </w:rPr>
      </w:pPr>
    </w:p>
    <w:p w14:paraId="38A06444" w14:textId="3975C61E" w:rsidR="00E14A70" w:rsidRPr="00AF2D89" w:rsidRDefault="00E14A70" w:rsidP="00E00F57">
      <w:pPr>
        <w:spacing w:after="120"/>
        <w:jc w:val="both"/>
        <w:rPr>
          <w:rFonts w:asciiTheme="minorHAnsi" w:hAnsiTheme="minorHAnsi"/>
          <w:sz w:val="22"/>
          <w:szCs w:val="22"/>
        </w:rPr>
      </w:pPr>
      <w:r>
        <w:rPr>
          <w:rFonts w:asciiTheme="minorHAnsi" w:hAnsiTheme="minorHAnsi"/>
          <w:sz w:val="22"/>
          <w:szCs w:val="22"/>
        </w:rPr>
        <w:t>The evaluation matrix is reprod</w:t>
      </w:r>
      <w:r w:rsidRPr="00AF2D89">
        <w:rPr>
          <w:rFonts w:asciiTheme="minorHAnsi" w:hAnsiTheme="minorHAnsi"/>
          <w:sz w:val="22"/>
          <w:szCs w:val="22"/>
        </w:rPr>
        <w:t>uced in annex 1, and includes key evaluation questions and sub-questions, indicators, methods and tools for data collection and analysis</w:t>
      </w:r>
      <w:bookmarkStart w:id="31" w:name="_Evaluation_methodology"/>
      <w:bookmarkEnd w:id="31"/>
      <w:r w:rsidRPr="00AF2D89">
        <w:rPr>
          <w:rFonts w:asciiTheme="minorHAnsi" w:hAnsiTheme="minorHAnsi"/>
          <w:sz w:val="22"/>
          <w:szCs w:val="22"/>
        </w:rPr>
        <w:t>. A sheet outlining core evaluation questions is reproduced in annex 3.</w:t>
      </w:r>
    </w:p>
    <w:p w14:paraId="740FACF8" w14:textId="5D5EB398" w:rsidR="00E14A70" w:rsidRDefault="00E14A70" w:rsidP="00E00F57">
      <w:pPr>
        <w:spacing w:after="120"/>
        <w:jc w:val="both"/>
        <w:rPr>
          <w:rFonts w:asciiTheme="minorHAnsi" w:hAnsiTheme="minorHAnsi"/>
          <w:sz w:val="22"/>
          <w:szCs w:val="22"/>
        </w:rPr>
      </w:pPr>
      <w:r w:rsidRPr="00AF2D89">
        <w:rPr>
          <w:rFonts w:asciiTheme="minorHAnsi" w:hAnsiTheme="minorHAnsi"/>
          <w:sz w:val="22"/>
          <w:szCs w:val="22"/>
        </w:rPr>
        <w:t xml:space="preserve">Supplementary questions outlined in section 2.2.3 which link to the recommendations of the evaluation report and the subsequent management response on issues which are material to the promotion of coverage and quality have been added as a focus for </w:t>
      </w:r>
      <w:r w:rsidR="001B6476">
        <w:rPr>
          <w:rFonts w:asciiTheme="minorHAnsi" w:hAnsiTheme="minorHAnsi"/>
          <w:sz w:val="22"/>
          <w:szCs w:val="22"/>
        </w:rPr>
        <w:t xml:space="preserve">this second </w:t>
      </w:r>
      <w:r w:rsidRPr="00AF2D89">
        <w:rPr>
          <w:rFonts w:asciiTheme="minorHAnsi" w:hAnsiTheme="minorHAnsi"/>
          <w:sz w:val="22"/>
          <w:szCs w:val="22"/>
        </w:rPr>
        <w:t>phase</w:t>
      </w:r>
      <w:r w:rsidR="001B6476">
        <w:rPr>
          <w:rFonts w:asciiTheme="minorHAnsi" w:hAnsiTheme="minorHAnsi"/>
          <w:sz w:val="22"/>
          <w:szCs w:val="22"/>
        </w:rPr>
        <w:t xml:space="preserve"> of the evaluation</w:t>
      </w:r>
      <w:r w:rsidRPr="00AF2D89">
        <w:rPr>
          <w:rFonts w:asciiTheme="minorHAnsi" w:hAnsiTheme="minorHAnsi"/>
          <w:sz w:val="22"/>
          <w:szCs w:val="22"/>
        </w:rPr>
        <w:t>. While the questions outlined in the evaluation matrix and the question sheet are still relevant and should be reviewed, the supplementary questions provide a focus for the field work and should be discussed during the inception phase to gauge their relevance. These have been added to the questions in annex 3.</w:t>
      </w:r>
    </w:p>
    <w:p w14:paraId="3BE68D98" w14:textId="22ACB132" w:rsidR="003B043D" w:rsidRPr="00E00F57" w:rsidRDefault="003B043D" w:rsidP="00E00F57">
      <w:pPr>
        <w:spacing w:after="120"/>
        <w:jc w:val="both"/>
        <w:rPr>
          <w:rFonts w:asciiTheme="minorHAnsi" w:hAnsiTheme="minorHAnsi"/>
          <w:sz w:val="22"/>
          <w:szCs w:val="22"/>
        </w:rPr>
      </w:pPr>
      <w:bookmarkStart w:id="32" w:name="_Toc472088680"/>
      <w:r>
        <w:rPr>
          <w:rFonts w:cstheme="minorHAnsi"/>
          <w:bCs/>
          <w:szCs w:val="36"/>
        </w:rPr>
        <w:br w:type="page"/>
      </w:r>
    </w:p>
    <w:p w14:paraId="16D2DD35" w14:textId="261D13A9" w:rsidR="00577107" w:rsidRPr="00E66D5B" w:rsidRDefault="00A248E9" w:rsidP="00A020BC">
      <w:pPr>
        <w:pStyle w:val="Itadheading1"/>
        <w:rPr>
          <w:rStyle w:val="ItadsectionheadingChar"/>
          <w:rFonts w:cstheme="minorHAnsi"/>
          <w:sz w:val="32"/>
          <w:szCs w:val="36"/>
        </w:rPr>
      </w:pPr>
      <w:r>
        <w:rPr>
          <w:rFonts w:cstheme="minorHAnsi"/>
          <w:bCs w:val="0"/>
          <w:szCs w:val="36"/>
        </w:rPr>
        <w:t>4</w:t>
      </w:r>
      <w:r w:rsidR="00577107" w:rsidRPr="00E66D5B">
        <w:rPr>
          <w:rFonts w:cstheme="minorHAnsi"/>
          <w:bCs w:val="0"/>
          <w:szCs w:val="36"/>
        </w:rPr>
        <w:t xml:space="preserve">. </w:t>
      </w:r>
      <w:bookmarkEnd w:id="29"/>
      <w:r w:rsidR="00D15EFE">
        <w:rPr>
          <w:rFonts w:cstheme="minorHAnsi"/>
          <w:bCs w:val="0"/>
          <w:szCs w:val="36"/>
        </w:rPr>
        <w:t>Update</w:t>
      </w:r>
      <w:r w:rsidR="00752E81" w:rsidRPr="00E66D5B">
        <w:rPr>
          <w:rFonts w:cstheme="minorHAnsi"/>
          <w:bCs w:val="0"/>
          <w:szCs w:val="36"/>
        </w:rPr>
        <w:t xml:space="preserve"> </w:t>
      </w:r>
      <w:bookmarkEnd w:id="30"/>
      <w:bookmarkEnd w:id="32"/>
      <w:r w:rsidR="00E66D5B">
        <w:rPr>
          <w:rFonts w:cstheme="minorHAnsi"/>
          <w:bCs w:val="0"/>
          <w:szCs w:val="36"/>
        </w:rPr>
        <w:t>methodology and tools</w:t>
      </w:r>
    </w:p>
    <w:p w14:paraId="327CFDB1" w14:textId="77777777" w:rsidR="00526228" w:rsidRDefault="005C5569" w:rsidP="004A35AD">
      <w:pPr>
        <w:pStyle w:val="Itadsectionheading"/>
        <w:spacing w:after="120"/>
        <w:ind w:left="0" w:firstLine="0"/>
        <w:jc w:val="both"/>
        <w:rPr>
          <w:rFonts w:cstheme="minorHAnsi"/>
          <w:b w:val="0"/>
          <w:sz w:val="22"/>
          <w:szCs w:val="22"/>
          <w:lang w:val="en-GB"/>
        </w:rPr>
      </w:pPr>
      <w:bookmarkStart w:id="33" w:name="_Toc395258626"/>
      <w:bookmarkStart w:id="34" w:name="_Toc472088681"/>
      <w:r>
        <w:rPr>
          <w:rFonts w:cstheme="minorHAnsi"/>
          <w:b w:val="0"/>
          <w:sz w:val="22"/>
          <w:szCs w:val="22"/>
          <w:lang w:val="en-GB"/>
        </w:rPr>
        <w:t xml:space="preserve">This section </w:t>
      </w:r>
      <w:r w:rsidRPr="005C5569">
        <w:rPr>
          <w:rFonts w:cstheme="minorHAnsi"/>
          <w:b w:val="0"/>
          <w:sz w:val="22"/>
          <w:szCs w:val="22"/>
          <w:lang w:val="en-GB"/>
        </w:rPr>
        <w:t>provides an overview of the evaluation methodology including the data collection and analysis tools that will be employed.</w:t>
      </w:r>
    </w:p>
    <w:p w14:paraId="001D3510" w14:textId="77777777" w:rsidR="002A247F" w:rsidRPr="002A247F" w:rsidRDefault="00A248E9" w:rsidP="002A247F">
      <w:pPr>
        <w:pStyle w:val="Itadsectionheading"/>
        <w:spacing w:after="120"/>
        <w:rPr>
          <w:rFonts w:cstheme="minorHAnsi"/>
          <w:lang w:val="en-GB"/>
        </w:rPr>
      </w:pPr>
      <w:r>
        <w:rPr>
          <w:rFonts w:cstheme="minorHAnsi"/>
          <w:lang w:val="en-GB"/>
        </w:rPr>
        <w:t>4</w:t>
      </w:r>
      <w:r w:rsidR="00AF236E" w:rsidRPr="008A2649">
        <w:rPr>
          <w:rFonts w:cstheme="minorHAnsi"/>
          <w:lang w:val="en-GB"/>
        </w:rPr>
        <w:t>.1 Data collection methods</w:t>
      </w:r>
      <w:bookmarkEnd w:id="33"/>
      <w:bookmarkEnd w:id="34"/>
      <w:r w:rsidR="00E66D5B">
        <w:rPr>
          <w:rFonts w:cstheme="minorHAnsi"/>
          <w:lang w:val="en-GB"/>
        </w:rPr>
        <w:t xml:space="preserve"> and sources</w:t>
      </w:r>
      <w:bookmarkStart w:id="35" w:name="_Toc395258627"/>
      <w:bookmarkStart w:id="36" w:name="_Toc472088682"/>
    </w:p>
    <w:p w14:paraId="7B895E68" w14:textId="643E58A1" w:rsidR="00526228" w:rsidRPr="00365664" w:rsidRDefault="00526228" w:rsidP="00043CD9">
      <w:pPr>
        <w:spacing w:after="120"/>
        <w:jc w:val="both"/>
        <w:rPr>
          <w:rFonts w:asciiTheme="minorHAnsi" w:hAnsiTheme="minorHAnsi"/>
          <w:sz w:val="22"/>
          <w:szCs w:val="22"/>
        </w:rPr>
      </w:pPr>
      <w:r w:rsidRPr="00365664">
        <w:rPr>
          <w:rFonts w:asciiTheme="minorHAnsi" w:hAnsiTheme="minorHAnsi"/>
          <w:sz w:val="22"/>
          <w:szCs w:val="22"/>
        </w:rPr>
        <w:t>A mixed-methods approach will be used for data collection and analysis. The evaluation</w:t>
      </w:r>
      <w:r w:rsidR="00217CD0">
        <w:rPr>
          <w:rFonts w:asciiTheme="minorHAnsi" w:hAnsiTheme="minorHAnsi"/>
          <w:sz w:val="22"/>
          <w:szCs w:val="22"/>
        </w:rPr>
        <w:t xml:space="preserve"> will</w:t>
      </w:r>
      <w:r w:rsidRPr="00365664">
        <w:rPr>
          <w:rFonts w:asciiTheme="minorHAnsi" w:hAnsiTheme="minorHAnsi"/>
          <w:sz w:val="22"/>
          <w:szCs w:val="22"/>
        </w:rPr>
        <w:t xml:space="preserve"> ensure methodological rigour</w:t>
      </w:r>
      <w:r w:rsidR="00217CD0">
        <w:rPr>
          <w:rFonts w:asciiTheme="minorHAnsi" w:hAnsiTheme="minorHAnsi"/>
          <w:sz w:val="22"/>
          <w:szCs w:val="22"/>
        </w:rPr>
        <w:t xml:space="preserve"> by building on the initial case study report with a view to</w:t>
      </w:r>
      <w:r w:rsidRPr="00365664">
        <w:rPr>
          <w:rFonts w:asciiTheme="minorHAnsi" w:hAnsiTheme="minorHAnsi"/>
          <w:sz w:val="22"/>
          <w:szCs w:val="22"/>
        </w:rPr>
        <w:t xml:space="preserve"> i)</w:t>
      </w:r>
      <w:r w:rsidR="00217CD0">
        <w:rPr>
          <w:rFonts w:asciiTheme="minorHAnsi" w:hAnsiTheme="minorHAnsi"/>
          <w:sz w:val="22"/>
          <w:szCs w:val="22"/>
        </w:rPr>
        <w:t xml:space="preserve"> validating existing evidence, (ii) supplementing this with additional or new evidence which has a bearing on coverage and quality, (iii) verifying changes that have been made by triangulating different data sources.</w:t>
      </w:r>
      <w:r w:rsidRPr="00365664">
        <w:rPr>
          <w:rFonts w:asciiTheme="minorHAnsi" w:hAnsiTheme="minorHAnsi"/>
          <w:sz w:val="22"/>
          <w:szCs w:val="22"/>
        </w:rPr>
        <w:t xml:space="preserve"> </w:t>
      </w:r>
    </w:p>
    <w:p w14:paraId="5FF7B371" w14:textId="2D781EE6" w:rsidR="00526228" w:rsidRPr="00365664" w:rsidRDefault="00526228" w:rsidP="00043CD9">
      <w:pPr>
        <w:spacing w:after="120"/>
        <w:jc w:val="both"/>
        <w:rPr>
          <w:rFonts w:asciiTheme="minorHAnsi" w:hAnsiTheme="minorHAnsi"/>
          <w:sz w:val="22"/>
          <w:szCs w:val="22"/>
        </w:rPr>
      </w:pPr>
      <w:r w:rsidRPr="00365664">
        <w:rPr>
          <w:rFonts w:asciiTheme="minorHAnsi" w:hAnsiTheme="minorHAnsi"/>
          <w:sz w:val="22"/>
          <w:szCs w:val="22"/>
        </w:rPr>
        <w:t>The main methods for</w:t>
      </w:r>
      <w:r w:rsidR="00EF1FC4">
        <w:rPr>
          <w:rFonts w:asciiTheme="minorHAnsi" w:hAnsiTheme="minorHAnsi"/>
          <w:sz w:val="22"/>
          <w:szCs w:val="22"/>
        </w:rPr>
        <w:t xml:space="preserve"> identifying gaps and priorities for the follow-on visits and for</w:t>
      </w:r>
      <w:r w:rsidR="00217CD0">
        <w:rPr>
          <w:rFonts w:asciiTheme="minorHAnsi" w:hAnsiTheme="minorHAnsi"/>
          <w:sz w:val="22"/>
          <w:szCs w:val="22"/>
        </w:rPr>
        <w:t xml:space="preserve"> supp</w:t>
      </w:r>
      <w:r w:rsidR="00EF1FC4">
        <w:rPr>
          <w:rFonts w:asciiTheme="minorHAnsi" w:hAnsiTheme="minorHAnsi"/>
          <w:sz w:val="22"/>
          <w:szCs w:val="22"/>
        </w:rPr>
        <w:t>orting</w:t>
      </w:r>
      <w:r w:rsidRPr="00365664">
        <w:rPr>
          <w:rFonts w:asciiTheme="minorHAnsi" w:hAnsiTheme="minorHAnsi"/>
          <w:sz w:val="22"/>
          <w:szCs w:val="22"/>
        </w:rPr>
        <w:t xml:space="preserve"> data collection and analysis </w:t>
      </w:r>
      <w:r w:rsidR="00EF1FC4">
        <w:rPr>
          <w:rFonts w:asciiTheme="minorHAnsi" w:hAnsiTheme="minorHAnsi"/>
          <w:sz w:val="22"/>
          <w:szCs w:val="22"/>
        </w:rPr>
        <w:t>includes</w:t>
      </w:r>
      <w:r w:rsidRPr="00365664">
        <w:rPr>
          <w:rFonts w:asciiTheme="minorHAnsi" w:hAnsiTheme="minorHAnsi"/>
          <w:sz w:val="22"/>
          <w:szCs w:val="22"/>
        </w:rPr>
        <w:t xml:space="preserve"> the following:</w:t>
      </w:r>
    </w:p>
    <w:p w14:paraId="413BFDE7" w14:textId="28B174F1" w:rsidR="00EF1FC4" w:rsidRDefault="000D3F00" w:rsidP="00072825">
      <w:pPr>
        <w:pStyle w:val="BodyText1"/>
        <w:numPr>
          <w:ilvl w:val="0"/>
          <w:numId w:val="7"/>
        </w:numPr>
        <w:spacing w:after="0"/>
        <w:rPr>
          <w:rFonts w:asciiTheme="minorHAnsi" w:hAnsiTheme="minorHAnsi"/>
          <w:sz w:val="22"/>
          <w:szCs w:val="22"/>
        </w:rPr>
      </w:pPr>
      <w:r>
        <w:rPr>
          <w:rFonts w:asciiTheme="minorHAnsi" w:hAnsiTheme="minorHAnsi"/>
          <w:sz w:val="22"/>
          <w:szCs w:val="22"/>
          <w:lang w:val="en-GB"/>
        </w:rPr>
        <w:t>Analytical framework/evaluation matrix prioritisation process</w:t>
      </w:r>
      <w:r w:rsidR="004A35AD">
        <w:rPr>
          <w:rFonts w:asciiTheme="minorHAnsi" w:hAnsiTheme="minorHAnsi"/>
          <w:sz w:val="22"/>
          <w:szCs w:val="22"/>
          <w:lang w:val="en-GB"/>
        </w:rPr>
        <w:t>;</w:t>
      </w:r>
    </w:p>
    <w:p w14:paraId="3CABE16C" w14:textId="3AE00357" w:rsidR="00526228" w:rsidRPr="00365664" w:rsidRDefault="00526228" w:rsidP="00072825">
      <w:pPr>
        <w:pStyle w:val="BodyText1"/>
        <w:numPr>
          <w:ilvl w:val="0"/>
          <w:numId w:val="7"/>
        </w:numPr>
        <w:spacing w:after="0"/>
        <w:rPr>
          <w:rFonts w:asciiTheme="minorHAnsi" w:hAnsiTheme="minorHAnsi"/>
          <w:sz w:val="22"/>
          <w:szCs w:val="22"/>
        </w:rPr>
      </w:pPr>
      <w:r w:rsidRPr="00365664">
        <w:rPr>
          <w:rFonts w:asciiTheme="minorHAnsi" w:hAnsiTheme="minorHAnsi"/>
          <w:sz w:val="22"/>
          <w:szCs w:val="22"/>
        </w:rPr>
        <w:t>Document and literature review</w:t>
      </w:r>
      <w:r w:rsidR="004A35AD">
        <w:rPr>
          <w:rFonts w:asciiTheme="minorHAnsi" w:hAnsiTheme="minorHAnsi"/>
          <w:sz w:val="22"/>
          <w:szCs w:val="22"/>
          <w:lang w:val="en-GB"/>
        </w:rPr>
        <w:t>;</w:t>
      </w:r>
    </w:p>
    <w:p w14:paraId="28F3D13D" w14:textId="1D743FC6" w:rsidR="00526228" w:rsidRPr="00365664" w:rsidRDefault="00217CD0" w:rsidP="00072825">
      <w:pPr>
        <w:pStyle w:val="BodyText1"/>
        <w:numPr>
          <w:ilvl w:val="0"/>
          <w:numId w:val="7"/>
        </w:numPr>
        <w:spacing w:after="0"/>
        <w:rPr>
          <w:rFonts w:asciiTheme="minorHAnsi" w:hAnsiTheme="minorHAnsi"/>
          <w:sz w:val="22"/>
          <w:szCs w:val="22"/>
        </w:rPr>
      </w:pPr>
      <w:r>
        <w:rPr>
          <w:rFonts w:asciiTheme="minorHAnsi" w:hAnsiTheme="minorHAnsi"/>
          <w:sz w:val="22"/>
          <w:szCs w:val="22"/>
          <w:lang w:val="en-GB"/>
        </w:rPr>
        <w:t>Updated c</w:t>
      </w:r>
      <w:r w:rsidR="007D3906" w:rsidRPr="00365664">
        <w:rPr>
          <w:rFonts w:asciiTheme="minorHAnsi" w:hAnsiTheme="minorHAnsi"/>
          <w:sz w:val="22"/>
          <w:szCs w:val="22"/>
        </w:rPr>
        <w:t>context</w:t>
      </w:r>
      <w:r w:rsidR="00526228" w:rsidRPr="00365664">
        <w:rPr>
          <w:rFonts w:asciiTheme="minorHAnsi" w:hAnsiTheme="minorHAnsi"/>
          <w:sz w:val="22"/>
          <w:szCs w:val="22"/>
        </w:rPr>
        <w:t xml:space="preserve"> analysis</w:t>
      </w:r>
      <w:r>
        <w:rPr>
          <w:rFonts w:asciiTheme="minorHAnsi" w:hAnsiTheme="minorHAnsi"/>
          <w:sz w:val="22"/>
          <w:szCs w:val="22"/>
          <w:lang w:val="en-GB"/>
        </w:rPr>
        <w:t xml:space="preserve"> to identify how the internal and external context has changed and the influence this has on UNICEF’s coverage and quality</w:t>
      </w:r>
      <w:r w:rsidR="004A35AD">
        <w:rPr>
          <w:rFonts w:asciiTheme="minorHAnsi" w:hAnsiTheme="minorHAnsi"/>
          <w:sz w:val="22"/>
          <w:szCs w:val="22"/>
          <w:lang w:val="en-GB"/>
        </w:rPr>
        <w:t>;</w:t>
      </w:r>
    </w:p>
    <w:p w14:paraId="2CAEE54E" w14:textId="21541B7D" w:rsidR="00526228" w:rsidRPr="00365664" w:rsidRDefault="00526228" w:rsidP="00072825">
      <w:pPr>
        <w:pStyle w:val="BodyText1"/>
        <w:numPr>
          <w:ilvl w:val="0"/>
          <w:numId w:val="7"/>
        </w:numPr>
        <w:spacing w:after="0"/>
        <w:rPr>
          <w:rFonts w:asciiTheme="minorHAnsi" w:hAnsiTheme="minorHAnsi"/>
          <w:sz w:val="22"/>
          <w:szCs w:val="22"/>
        </w:rPr>
      </w:pPr>
      <w:r w:rsidRPr="00365664">
        <w:rPr>
          <w:rFonts w:asciiTheme="minorHAnsi" w:hAnsiTheme="minorHAnsi"/>
          <w:sz w:val="22"/>
          <w:szCs w:val="22"/>
        </w:rPr>
        <w:t>Semi-structured key informant interviews</w:t>
      </w:r>
      <w:r w:rsidR="004A35AD">
        <w:rPr>
          <w:rFonts w:asciiTheme="minorHAnsi" w:hAnsiTheme="minorHAnsi"/>
          <w:sz w:val="22"/>
          <w:szCs w:val="22"/>
          <w:lang w:val="en-GB"/>
        </w:rPr>
        <w:t>.</w:t>
      </w:r>
    </w:p>
    <w:p w14:paraId="63EF39A7" w14:textId="7A011F28" w:rsidR="00526228" w:rsidRPr="00217CD0" w:rsidRDefault="00526228" w:rsidP="00217CD0">
      <w:pPr>
        <w:pStyle w:val="BodyText1"/>
        <w:spacing w:after="0"/>
        <w:rPr>
          <w:rFonts w:asciiTheme="minorHAnsi" w:hAnsiTheme="minorHAnsi"/>
          <w:sz w:val="22"/>
          <w:szCs w:val="22"/>
        </w:rPr>
      </w:pPr>
    </w:p>
    <w:p w14:paraId="6770ECF8" w14:textId="5AF46408" w:rsidR="000D3F00" w:rsidRDefault="000D3F00" w:rsidP="00043CD9">
      <w:pPr>
        <w:widowControl w:val="0"/>
        <w:autoSpaceDE w:val="0"/>
        <w:autoSpaceDN w:val="0"/>
        <w:adjustRightInd w:val="0"/>
        <w:spacing w:after="120"/>
        <w:jc w:val="both"/>
        <w:rPr>
          <w:rFonts w:asciiTheme="minorHAnsi" w:hAnsiTheme="minorHAnsi"/>
          <w:b/>
          <w:i/>
          <w:sz w:val="22"/>
          <w:szCs w:val="22"/>
        </w:rPr>
      </w:pPr>
      <w:r>
        <w:rPr>
          <w:rFonts w:asciiTheme="minorHAnsi" w:hAnsiTheme="minorHAnsi"/>
          <w:b/>
          <w:i/>
          <w:sz w:val="22"/>
          <w:szCs w:val="22"/>
        </w:rPr>
        <w:t xml:space="preserve">4.1.1 </w:t>
      </w:r>
      <w:r w:rsidR="00B277B9">
        <w:rPr>
          <w:rFonts w:asciiTheme="minorHAnsi" w:hAnsiTheme="minorHAnsi"/>
          <w:b/>
          <w:i/>
          <w:sz w:val="22"/>
          <w:szCs w:val="22"/>
        </w:rPr>
        <w:t xml:space="preserve">Analysis of </w:t>
      </w:r>
      <w:r w:rsidR="00AF2416">
        <w:rPr>
          <w:rFonts w:asciiTheme="minorHAnsi" w:hAnsiTheme="minorHAnsi"/>
          <w:b/>
          <w:i/>
          <w:sz w:val="22"/>
          <w:szCs w:val="22"/>
        </w:rPr>
        <w:t xml:space="preserve">recent </w:t>
      </w:r>
      <w:r w:rsidR="00B277B9">
        <w:rPr>
          <w:rFonts w:asciiTheme="minorHAnsi" w:hAnsiTheme="minorHAnsi"/>
          <w:b/>
          <w:i/>
          <w:sz w:val="22"/>
          <w:szCs w:val="22"/>
        </w:rPr>
        <w:t>changes in coverage and quality and identification of issues for prioritisation in the a</w:t>
      </w:r>
      <w:r>
        <w:rPr>
          <w:rFonts w:asciiTheme="minorHAnsi" w:hAnsiTheme="minorHAnsi"/>
          <w:b/>
          <w:i/>
          <w:sz w:val="22"/>
          <w:szCs w:val="22"/>
        </w:rPr>
        <w:t>nalytical Framework/evaluation question prioritisation process</w:t>
      </w:r>
      <w:r w:rsidR="00BC2DB5">
        <w:rPr>
          <w:rFonts w:asciiTheme="minorHAnsi" w:hAnsiTheme="minorHAnsi"/>
          <w:b/>
          <w:i/>
          <w:sz w:val="22"/>
          <w:szCs w:val="22"/>
        </w:rPr>
        <w:t xml:space="preserve"> (case study inception phase)</w:t>
      </w:r>
    </w:p>
    <w:p w14:paraId="67863DB5" w14:textId="450C0B70" w:rsidR="00B277B9" w:rsidRDefault="00613C62" w:rsidP="00043CD9">
      <w:pPr>
        <w:widowControl w:val="0"/>
        <w:autoSpaceDE w:val="0"/>
        <w:autoSpaceDN w:val="0"/>
        <w:adjustRightInd w:val="0"/>
        <w:spacing w:after="120"/>
        <w:jc w:val="both"/>
        <w:rPr>
          <w:rFonts w:asciiTheme="minorHAnsi" w:hAnsiTheme="minorHAnsi"/>
          <w:sz w:val="22"/>
          <w:szCs w:val="22"/>
        </w:rPr>
      </w:pPr>
      <w:r>
        <w:rPr>
          <w:rFonts w:asciiTheme="minorHAnsi" w:hAnsiTheme="minorHAnsi"/>
          <w:sz w:val="22"/>
          <w:szCs w:val="22"/>
        </w:rPr>
        <w:t xml:space="preserve">As outlined in </w:t>
      </w:r>
      <w:r w:rsidRPr="00AF2D89">
        <w:rPr>
          <w:rFonts w:asciiTheme="minorHAnsi" w:hAnsiTheme="minorHAnsi"/>
          <w:sz w:val="22"/>
          <w:szCs w:val="22"/>
        </w:rPr>
        <w:t>section 3.1 above, an essential part of the follow-on process will be a review of the existing</w:t>
      </w:r>
      <w:r w:rsidR="00B277B9" w:rsidRPr="00AF2D89">
        <w:rPr>
          <w:rFonts w:asciiTheme="minorHAnsi" w:hAnsiTheme="minorHAnsi"/>
          <w:sz w:val="22"/>
          <w:szCs w:val="22"/>
        </w:rPr>
        <w:t xml:space="preserve"> country visit</w:t>
      </w:r>
      <w:r w:rsidRPr="00AF2D89">
        <w:rPr>
          <w:rFonts w:asciiTheme="minorHAnsi" w:hAnsiTheme="minorHAnsi"/>
          <w:sz w:val="22"/>
          <w:szCs w:val="22"/>
        </w:rPr>
        <w:t xml:space="preserve"> report </w:t>
      </w:r>
      <w:r w:rsidR="00B277B9" w:rsidRPr="00AF2D89">
        <w:rPr>
          <w:rFonts w:asciiTheme="minorHAnsi" w:hAnsiTheme="minorHAnsi"/>
          <w:sz w:val="22"/>
          <w:szCs w:val="22"/>
        </w:rPr>
        <w:t>in an addition to an</w:t>
      </w:r>
      <w:r w:rsidRPr="00AF2D89">
        <w:rPr>
          <w:rFonts w:asciiTheme="minorHAnsi" w:hAnsiTheme="minorHAnsi"/>
          <w:sz w:val="22"/>
          <w:szCs w:val="22"/>
        </w:rPr>
        <w:t xml:space="preserve"> identification of gaps and areas f</w:t>
      </w:r>
      <w:r w:rsidR="00B277B9" w:rsidRPr="00AF2D89">
        <w:rPr>
          <w:rFonts w:asciiTheme="minorHAnsi" w:hAnsiTheme="minorHAnsi"/>
          <w:sz w:val="22"/>
          <w:szCs w:val="22"/>
        </w:rPr>
        <w:t>or</w:t>
      </w:r>
      <w:r w:rsidRPr="00AF2D89">
        <w:rPr>
          <w:rFonts w:asciiTheme="minorHAnsi" w:hAnsiTheme="minorHAnsi"/>
          <w:sz w:val="22"/>
          <w:szCs w:val="22"/>
        </w:rPr>
        <w:t xml:space="preserve"> focus. As these </w:t>
      </w:r>
      <w:r w:rsidR="00B277B9" w:rsidRPr="00AF2D89">
        <w:rPr>
          <w:rFonts w:asciiTheme="minorHAnsi" w:hAnsiTheme="minorHAnsi"/>
          <w:sz w:val="22"/>
          <w:szCs w:val="22"/>
        </w:rPr>
        <w:t xml:space="preserve">will be bounded by the ToR, the process should draw from a review of the following key documents (see also figure </w:t>
      </w:r>
      <w:r w:rsidR="00005861" w:rsidRPr="00AF2D89">
        <w:rPr>
          <w:rFonts w:asciiTheme="minorHAnsi" w:hAnsiTheme="minorHAnsi"/>
          <w:sz w:val="22"/>
          <w:szCs w:val="22"/>
        </w:rPr>
        <w:t>13</w:t>
      </w:r>
      <w:r w:rsidR="00B277B9" w:rsidRPr="00AF2D89">
        <w:rPr>
          <w:rFonts w:asciiTheme="minorHAnsi" w:hAnsiTheme="minorHAnsi"/>
          <w:sz w:val="22"/>
          <w:szCs w:val="22"/>
        </w:rPr>
        <w:t>)</w:t>
      </w:r>
      <w:r w:rsidR="00AF2D89" w:rsidRPr="00AF2D89">
        <w:rPr>
          <w:rFonts w:asciiTheme="minorHAnsi" w:hAnsiTheme="minorHAnsi"/>
          <w:sz w:val="22"/>
          <w:szCs w:val="22"/>
        </w:rPr>
        <w:t>:</w:t>
      </w:r>
    </w:p>
    <w:p w14:paraId="2AA4AB5A" w14:textId="6C35AC35" w:rsidR="00B277B9" w:rsidRDefault="00B277B9" w:rsidP="005A5F13">
      <w:pPr>
        <w:pStyle w:val="ListParagraph"/>
        <w:widowControl w:val="0"/>
        <w:numPr>
          <w:ilvl w:val="0"/>
          <w:numId w:val="35"/>
        </w:numPr>
        <w:autoSpaceDE w:val="0"/>
        <w:autoSpaceDN w:val="0"/>
        <w:adjustRightInd w:val="0"/>
        <w:spacing w:after="120"/>
        <w:jc w:val="both"/>
        <w:rPr>
          <w:sz w:val="22"/>
          <w:szCs w:val="22"/>
        </w:rPr>
      </w:pPr>
      <w:r>
        <w:rPr>
          <w:sz w:val="22"/>
          <w:szCs w:val="22"/>
        </w:rPr>
        <w:t>Specific changes that have</w:t>
      </w:r>
      <w:r w:rsidR="0034125C">
        <w:rPr>
          <w:sz w:val="22"/>
          <w:szCs w:val="22"/>
        </w:rPr>
        <w:t xml:space="preserve"> occurred that are linked to</w:t>
      </w:r>
      <w:r>
        <w:rPr>
          <w:sz w:val="22"/>
          <w:szCs w:val="22"/>
        </w:rPr>
        <w:t xml:space="preserve"> coverage and quality should be identified by the CO</w:t>
      </w:r>
      <w:r w:rsidR="0034125C">
        <w:rPr>
          <w:sz w:val="22"/>
          <w:szCs w:val="22"/>
        </w:rPr>
        <w:t xml:space="preserve"> in advance of the case study visit,</w:t>
      </w:r>
      <w:r>
        <w:rPr>
          <w:sz w:val="22"/>
          <w:szCs w:val="22"/>
        </w:rPr>
        <w:t xml:space="preserve"> and relevant literature should be gathered and shared with the evaluation team during the inception phase</w:t>
      </w:r>
      <w:r w:rsidR="00DE12AB">
        <w:rPr>
          <w:sz w:val="22"/>
          <w:szCs w:val="22"/>
        </w:rPr>
        <w:t>.</w:t>
      </w:r>
    </w:p>
    <w:p w14:paraId="127415D8" w14:textId="2FAA9A1B" w:rsidR="00B277B9" w:rsidRDefault="00B277B9" w:rsidP="005A5F13">
      <w:pPr>
        <w:pStyle w:val="ListParagraph"/>
        <w:widowControl w:val="0"/>
        <w:numPr>
          <w:ilvl w:val="0"/>
          <w:numId w:val="35"/>
        </w:numPr>
        <w:autoSpaceDE w:val="0"/>
        <w:autoSpaceDN w:val="0"/>
        <w:adjustRightInd w:val="0"/>
        <w:spacing w:after="120"/>
        <w:jc w:val="both"/>
        <w:rPr>
          <w:sz w:val="22"/>
          <w:szCs w:val="22"/>
        </w:rPr>
      </w:pPr>
      <w:r>
        <w:rPr>
          <w:sz w:val="22"/>
          <w:szCs w:val="22"/>
        </w:rPr>
        <w:t>Areas requiring further analysis should be identified from a review of the case study report by the CO. These should be summarised and shared with the evaluation team during the inception phase</w:t>
      </w:r>
      <w:r w:rsidR="00DE12AB">
        <w:rPr>
          <w:sz w:val="22"/>
          <w:szCs w:val="22"/>
        </w:rPr>
        <w:t xml:space="preserve"> ((i.e. changes in country/institutional/operational context)</w:t>
      </w:r>
      <w:r>
        <w:rPr>
          <w:sz w:val="22"/>
          <w:szCs w:val="22"/>
        </w:rPr>
        <w:t>.</w:t>
      </w:r>
    </w:p>
    <w:p w14:paraId="4DDF7223" w14:textId="4675CBD5" w:rsidR="00B277B9" w:rsidRPr="00B277B9" w:rsidRDefault="00B277B9" w:rsidP="005A5F13">
      <w:pPr>
        <w:pStyle w:val="ListParagraph"/>
        <w:widowControl w:val="0"/>
        <w:numPr>
          <w:ilvl w:val="0"/>
          <w:numId w:val="35"/>
        </w:numPr>
        <w:autoSpaceDE w:val="0"/>
        <w:autoSpaceDN w:val="0"/>
        <w:adjustRightInd w:val="0"/>
        <w:spacing w:after="120"/>
        <w:jc w:val="both"/>
        <w:rPr>
          <w:sz w:val="22"/>
          <w:szCs w:val="22"/>
        </w:rPr>
      </w:pPr>
      <w:r>
        <w:rPr>
          <w:sz w:val="22"/>
          <w:szCs w:val="22"/>
        </w:rPr>
        <w:t>The analytical framework and evaluation questions/sub-questions should then be examined to pinpoint the key areas of focus/follow-up for the evaluation team.</w:t>
      </w:r>
    </w:p>
    <w:p w14:paraId="08744EDD" w14:textId="2B8BEEB5" w:rsidR="008A29C8" w:rsidRDefault="008A29C8" w:rsidP="00B277B9">
      <w:pPr>
        <w:widowControl w:val="0"/>
        <w:autoSpaceDE w:val="0"/>
        <w:autoSpaceDN w:val="0"/>
        <w:adjustRightInd w:val="0"/>
        <w:spacing w:after="120"/>
        <w:jc w:val="both"/>
        <w:rPr>
          <w:rFonts w:asciiTheme="minorHAnsi" w:hAnsiTheme="minorHAnsi" w:cstheme="minorHAnsi"/>
          <w:b/>
          <w:color w:val="70AD47" w:themeColor="accent6"/>
          <w:sz w:val="20"/>
          <w:szCs w:val="20"/>
        </w:rPr>
      </w:pPr>
      <w:r>
        <w:rPr>
          <w:rFonts w:asciiTheme="minorHAnsi" w:hAnsiTheme="minorHAnsi" w:cstheme="minorHAnsi"/>
          <w:b/>
          <w:color w:val="70AD47" w:themeColor="accent6"/>
          <w:sz w:val="20"/>
          <w:szCs w:val="20"/>
        </w:rPr>
        <w:t xml:space="preserve">Figure </w:t>
      </w:r>
      <w:r w:rsidR="00005861">
        <w:rPr>
          <w:rFonts w:asciiTheme="minorHAnsi" w:hAnsiTheme="minorHAnsi" w:cstheme="minorHAnsi"/>
          <w:b/>
          <w:color w:val="70AD47" w:themeColor="accent6"/>
          <w:sz w:val="20"/>
          <w:szCs w:val="20"/>
        </w:rPr>
        <w:t>13</w:t>
      </w:r>
      <w:r>
        <w:rPr>
          <w:rFonts w:asciiTheme="minorHAnsi" w:hAnsiTheme="minorHAnsi" w:cstheme="minorHAnsi"/>
          <w:b/>
          <w:color w:val="70AD47" w:themeColor="accent6"/>
          <w:sz w:val="20"/>
          <w:szCs w:val="20"/>
        </w:rPr>
        <w:t xml:space="preserve">: </w:t>
      </w:r>
      <w:r w:rsidR="004D043A">
        <w:rPr>
          <w:rFonts w:asciiTheme="minorHAnsi" w:hAnsiTheme="minorHAnsi" w:cstheme="minorHAnsi"/>
          <w:b/>
          <w:color w:val="70AD47" w:themeColor="accent6"/>
          <w:sz w:val="20"/>
          <w:szCs w:val="20"/>
        </w:rPr>
        <w:t>Process to</w:t>
      </w:r>
      <w:r>
        <w:rPr>
          <w:rFonts w:asciiTheme="minorHAnsi" w:hAnsiTheme="minorHAnsi" w:cstheme="minorHAnsi"/>
          <w:b/>
          <w:color w:val="70AD47" w:themeColor="accent6"/>
          <w:sz w:val="20"/>
          <w:szCs w:val="20"/>
        </w:rPr>
        <w:t xml:space="preserve"> identify gaps and areas for further research during the follow-on evaluation</w:t>
      </w:r>
    </w:p>
    <w:p w14:paraId="78A98C80" w14:textId="23DD1C98" w:rsidR="00B277B9" w:rsidRPr="008A29C8" w:rsidRDefault="00E066C5" w:rsidP="00B277B9">
      <w:pPr>
        <w:widowControl w:val="0"/>
        <w:autoSpaceDE w:val="0"/>
        <w:autoSpaceDN w:val="0"/>
        <w:adjustRightInd w:val="0"/>
        <w:spacing w:after="120"/>
        <w:jc w:val="both"/>
        <w:rPr>
          <w:rFonts w:asciiTheme="minorHAnsi" w:hAnsiTheme="minorHAnsi" w:cstheme="minorHAnsi"/>
          <w:b/>
          <w:color w:val="70AD47" w:themeColor="accent6"/>
          <w:sz w:val="20"/>
          <w:szCs w:val="20"/>
        </w:rPr>
      </w:pPr>
      <w:r>
        <w:rPr>
          <w:rFonts w:asciiTheme="minorHAnsi" w:hAnsiTheme="minorHAnsi" w:cstheme="minorHAnsi"/>
          <w:b/>
          <w:noProof/>
          <w:color w:val="70AD47" w:themeColor="accent6"/>
          <w:sz w:val="20"/>
          <w:szCs w:val="20"/>
        </w:rPr>
        <mc:AlternateContent>
          <mc:Choice Requires="wps">
            <w:drawing>
              <wp:anchor distT="0" distB="0" distL="114300" distR="114300" simplePos="0" relativeHeight="251678208" behindDoc="0" locked="0" layoutInCell="1" allowOverlap="1" wp14:anchorId="0BCC062C" wp14:editId="3020031C">
                <wp:simplePos x="0" y="0"/>
                <wp:positionH relativeFrom="column">
                  <wp:posOffset>-228600</wp:posOffset>
                </wp:positionH>
                <wp:positionV relativeFrom="paragraph">
                  <wp:posOffset>1124585</wp:posOffset>
                </wp:positionV>
                <wp:extent cx="6436360" cy="8255"/>
                <wp:effectExtent l="0" t="19050" r="40640" b="48895"/>
                <wp:wrapNone/>
                <wp:docPr id="37" name="Straight Connector 37"/>
                <wp:cNvGraphicFramePr/>
                <a:graphic xmlns:a="http://schemas.openxmlformats.org/drawingml/2006/main">
                  <a:graphicData uri="http://schemas.microsoft.com/office/word/2010/wordprocessingShape">
                    <wps:wsp>
                      <wps:cNvCnPr/>
                      <wps:spPr>
                        <a:xfrm>
                          <a:off x="0" y="0"/>
                          <a:ext cx="6436360" cy="825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D80308" id="Straight Connector 37"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88.55pt" to="488.8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" strokecolor="black [3200]" strokeweight="4.5pt">
                <v:stroke joinstyle="miter"/>
              </v:line>
            </w:pict>
          </mc:Fallback>
        </mc:AlternateContent>
      </w:r>
      <w:r w:rsidR="004D043A">
        <w:rPr>
          <w:rFonts w:asciiTheme="minorHAnsi" w:hAnsiTheme="minorHAnsi" w:cstheme="minorHAnsi"/>
          <w:b/>
          <w:noProof/>
          <w:color w:val="70AD47" w:themeColor="accent6"/>
          <w:sz w:val="20"/>
          <w:szCs w:val="20"/>
        </w:rPr>
        <mc:AlternateContent>
          <mc:Choice Requires="wps">
            <w:drawing>
              <wp:anchor distT="0" distB="0" distL="114300" distR="114300" simplePos="0" relativeHeight="251680256" behindDoc="0" locked="0" layoutInCell="1" allowOverlap="1" wp14:anchorId="36E00BED" wp14:editId="05D9069F">
                <wp:simplePos x="0" y="0"/>
                <wp:positionH relativeFrom="column">
                  <wp:posOffset>6178868</wp:posOffset>
                </wp:positionH>
                <wp:positionV relativeFrom="paragraph">
                  <wp:posOffset>593090</wp:posOffset>
                </wp:positionV>
                <wp:extent cx="0" cy="527539"/>
                <wp:effectExtent l="19050" t="0" r="38100" b="44450"/>
                <wp:wrapNone/>
                <wp:docPr id="43" name="Straight Connector 43"/>
                <wp:cNvGraphicFramePr/>
                <a:graphic xmlns:a="http://schemas.openxmlformats.org/drawingml/2006/main">
                  <a:graphicData uri="http://schemas.microsoft.com/office/word/2010/wordprocessingShape">
                    <wps:wsp>
                      <wps:cNvCnPr/>
                      <wps:spPr>
                        <a:xfrm>
                          <a:off x="0" y="0"/>
                          <a:ext cx="0" cy="527539"/>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D70E70" id="Straight Connector 43" o:spid="_x0000_s1026" style="position:absolute;z-index:251680256;visibility:visible;mso-wrap-style:square;mso-wrap-distance-left:9pt;mso-wrap-distance-top:0;mso-wrap-distance-right:9pt;mso-wrap-distance-bottom:0;mso-position-horizontal:absolute;mso-position-horizontal-relative:text;mso-position-vertical:absolute;mso-position-vertical-relative:text" from="486.55pt,46.7pt" to="486.55pt,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" strokecolor="black [3200]" strokeweight="4.5pt">
                <v:stroke joinstyle="miter"/>
              </v:line>
            </w:pict>
          </mc:Fallback>
        </mc:AlternateContent>
      </w:r>
      <w:r w:rsidR="004D043A">
        <w:rPr>
          <w:rFonts w:asciiTheme="minorHAnsi" w:hAnsiTheme="minorHAnsi" w:cstheme="minorHAnsi"/>
          <w:b/>
          <w:noProof/>
          <w:color w:val="70AD47" w:themeColor="accent6"/>
          <w:sz w:val="20"/>
          <w:szCs w:val="20"/>
        </w:rPr>
        <mc:AlternateContent>
          <mc:Choice Requires="wps">
            <w:drawing>
              <wp:anchor distT="0" distB="0" distL="114300" distR="114300" simplePos="0" relativeHeight="251679232" behindDoc="0" locked="0" layoutInCell="1" allowOverlap="1" wp14:anchorId="4C48DEEA" wp14:editId="44B150F9">
                <wp:simplePos x="0" y="0"/>
                <wp:positionH relativeFrom="column">
                  <wp:posOffset>-219271</wp:posOffset>
                </wp:positionH>
                <wp:positionV relativeFrom="paragraph">
                  <wp:posOffset>1112178</wp:posOffset>
                </wp:positionV>
                <wp:extent cx="0" cy="606670"/>
                <wp:effectExtent l="25400" t="0" r="38100" b="41275"/>
                <wp:wrapNone/>
                <wp:docPr id="38" name="Straight Connector 38"/>
                <wp:cNvGraphicFramePr/>
                <a:graphic xmlns:a="http://schemas.openxmlformats.org/drawingml/2006/main">
                  <a:graphicData uri="http://schemas.microsoft.com/office/word/2010/wordprocessingShape">
                    <wps:wsp>
                      <wps:cNvCnPr/>
                      <wps:spPr>
                        <a:xfrm>
                          <a:off x="0" y="0"/>
                          <a:ext cx="0" cy="60667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5B0A95" id="Straight Connector 38"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17.25pt,87.55pt" to="-17.25pt,1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" strokecolor="black [3200]" strokeweight="4.5pt">
                <v:stroke joinstyle="miter"/>
              </v:line>
            </w:pict>
          </mc:Fallback>
        </mc:AlternateContent>
      </w:r>
      <w:r w:rsidR="008A29C8">
        <w:rPr>
          <w:rFonts w:asciiTheme="minorHAnsi" w:hAnsiTheme="minorHAnsi" w:cstheme="minorHAnsi"/>
          <w:b/>
          <w:noProof/>
          <w:color w:val="70AD47" w:themeColor="accent6"/>
          <w:sz w:val="20"/>
          <w:szCs w:val="20"/>
        </w:rPr>
        <w:drawing>
          <wp:inline distT="0" distB="0" distL="0" distR="0" wp14:anchorId="4492AE22" wp14:editId="6C814152">
            <wp:extent cx="6189345" cy="1133621"/>
            <wp:effectExtent l="12700" t="0" r="20955" b="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8A29C8">
        <w:rPr>
          <w:rFonts w:asciiTheme="minorHAnsi" w:hAnsiTheme="minorHAnsi" w:cstheme="minorHAnsi"/>
          <w:b/>
          <w:color w:val="70AD47" w:themeColor="accent6"/>
          <w:sz w:val="20"/>
          <w:szCs w:val="20"/>
        </w:rPr>
        <w:t xml:space="preserve"> </w:t>
      </w:r>
    </w:p>
    <w:p w14:paraId="28ACE4CC" w14:textId="15DBD540" w:rsidR="00204FF1" w:rsidRDefault="004D043A" w:rsidP="00043CD9">
      <w:pPr>
        <w:widowControl w:val="0"/>
        <w:autoSpaceDE w:val="0"/>
        <w:autoSpaceDN w:val="0"/>
        <w:adjustRightInd w:val="0"/>
        <w:spacing w:after="120"/>
        <w:jc w:val="both"/>
        <w:rPr>
          <w:rFonts w:asciiTheme="minorHAnsi" w:hAnsiTheme="minorHAnsi"/>
          <w:b/>
          <w:i/>
          <w:sz w:val="22"/>
          <w:szCs w:val="22"/>
        </w:rPr>
      </w:pPr>
      <w:r>
        <w:rPr>
          <w:rFonts w:asciiTheme="minorHAnsi" w:hAnsiTheme="minorHAnsi" w:cstheme="minorHAnsi"/>
          <w:b/>
          <w:noProof/>
          <w:color w:val="70AD47" w:themeColor="accent6"/>
          <w:sz w:val="20"/>
          <w:szCs w:val="20"/>
        </w:rPr>
        <mc:AlternateContent>
          <mc:Choice Requires="wps">
            <w:drawing>
              <wp:anchor distT="0" distB="0" distL="114300" distR="114300" simplePos="0" relativeHeight="251681280" behindDoc="0" locked="0" layoutInCell="1" allowOverlap="1" wp14:anchorId="2D90B64B" wp14:editId="586F32BB">
                <wp:simplePos x="0" y="0"/>
                <wp:positionH relativeFrom="column">
                  <wp:posOffset>-246282</wp:posOffset>
                </wp:positionH>
                <wp:positionV relativeFrom="paragraph">
                  <wp:posOffset>509025</wp:posOffset>
                </wp:positionV>
                <wp:extent cx="509954" cy="0"/>
                <wp:effectExtent l="0" t="114300" r="0" b="127000"/>
                <wp:wrapNone/>
                <wp:docPr id="44" name="Straight Arrow Connector 44"/>
                <wp:cNvGraphicFramePr/>
                <a:graphic xmlns:a="http://schemas.openxmlformats.org/drawingml/2006/main">
                  <a:graphicData uri="http://schemas.microsoft.com/office/word/2010/wordprocessingShape">
                    <wps:wsp>
                      <wps:cNvCnPr/>
                      <wps:spPr>
                        <a:xfrm>
                          <a:off x="0" y="0"/>
                          <a:ext cx="509954" cy="0"/>
                        </a:xfrm>
                        <a:prstGeom prst="straightConnector1">
                          <a:avLst/>
                        </a:prstGeom>
                        <a:ln w="571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7865792" id="_x0000_t32" coordsize="21600,21600" o:spt="32" o:oned="t" path="m,l21600,21600e" filled="f">
                <v:path arrowok="t" fillok="f" o:connecttype="none"/>
                <o:lock v:ext="edit" shapetype="t"/>
              </v:shapetype>
              <v:shape id="Straight Arrow Connector 44" o:spid="_x0000_s1026" type="#_x0000_t32" style="position:absolute;margin-left:-19.4pt;margin-top:40.1pt;width:40.15pt;height:0;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" strokecolor="black [3200]" strokeweight="4.5pt">
                <v:stroke endarrow="block" joinstyle="miter"/>
              </v:shape>
            </w:pict>
          </mc:Fallback>
        </mc:AlternateContent>
      </w:r>
      <w:r>
        <w:rPr>
          <w:rFonts w:asciiTheme="minorHAnsi" w:hAnsiTheme="minorHAnsi" w:cstheme="minorHAnsi"/>
          <w:b/>
          <w:noProof/>
          <w:color w:val="70AD47" w:themeColor="accent6"/>
          <w:sz w:val="20"/>
          <w:szCs w:val="20"/>
        </w:rPr>
        <w:drawing>
          <wp:inline distT="0" distB="0" distL="0" distR="0" wp14:anchorId="1982569C" wp14:editId="478E4125">
            <wp:extent cx="6188710" cy="1128713"/>
            <wp:effectExtent l="12700" t="0" r="21590" b="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D55C0C4" w14:textId="77777777" w:rsidR="00F945BA" w:rsidRDefault="00F945BA" w:rsidP="00043CD9">
      <w:pPr>
        <w:widowControl w:val="0"/>
        <w:autoSpaceDE w:val="0"/>
        <w:autoSpaceDN w:val="0"/>
        <w:adjustRightInd w:val="0"/>
        <w:spacing w:after="120"/>
        <w:jc w:val="both"/>
        <w:rPr>
          <w:rFonts w:asciiTheme="minorHAnsi" w:hAnsiTheme="minorHAnsi"/>
          <w:b/>
          <w:i/>
          <w:sz w:val="22"/>
          <w:szCs w:val="22"/>
        </w:rPr>
      </w:pPr>
    </w:p>
    <w:p w14:paraId="41B5F1C9" w14:textId="77777777" w:rsidR="00F945BA" w:rsidRDefault="00F945BA" w:rsidP="00043CD9">
      <w:pPr>
        <w:widowControl w:val="0"/>
        <w:autoSpaceDE w:val="0"/>
        <w:autoSpaceDN w:val="0"/>
        <w:adjustRightInd w:val="0"/>
        <w:spacing w:after="120"/>
        <w:jc w:val="both"/>
        <w:rPr>
          <w:rFonts w:asciiTheme="minorHAnsi" w:hAnsiTheme="minorHAnsi"/>
          <w:b/>
          <w:i/>
          <w:sz w:val="22"/>
          <w:szCs w:val="22"/>
        </w:rPr>
      </w:pPr>
    </w:p>
    <w:p w14:paraId="6B83A71D" w14:textId="2DD0E38A" w:rsidR="00365664" w:rsidRPr="00BE6AA8" w:rsidRDefault="00217CD0" w:rsidP="00043CD9">
      <w:pPr>
        <w:widowControl w:val="0"/>
        <w:autoSpaceDE w:val="0"/>
        <w:autoSpaceDN w:val="0"/>
        <w:adjustRightInd w:val="0"/>
        <w:spacing w:after="120"/>
        <w:jc w:val="both"/>
        <w:rPr>
          <w:rFonts w:asciiTheme="minorHAnsi" w:hAnsiTheme="minorHAnsi"/>
          <w:b/>
          <w:i/>
          <w:sz w:val="22"/>
          <w:szCs w:val="22"/>
        </w:rPr>
      </w:pPr>
      <w:r>
        <w:rPr>
          <w:rFonts w:asciiTheme="minorHAnsi" w:hAnsiTheme="minorHAnsi"/>
          <w:b/>
          <w:i/>
          <w:sz w:val="22"/>
          <w:szCs w:val="22"/>
        </w:rPr>
        <w:t>4.1.</w:t>
      </w:r>
      <w:r w:rsidR="000D3F00">
        <w:rPr>
          <w:rFonts w:asciiTheme="minorHAnsi" w:hAnsiTheme="minorHAnsi"/>
          <w:b/>
          <w:i/>
          <w:sz w:val="22"/>
          <w:szCs w:val="22"/>
        </w:rPr>
        <w:t>2</w:t>
      </w:r>
      <w:r>
        <w:rPr>
          <w:rFonts w:asciiTheme="minorHAnsi" w:hAnsiTheme="minorHAnsi"/>
          <w:b/>
          <w:i/>
          <w:sz w:val="22"/>
          <w:szCs w:val="22"/>
        </w:rPr>
        <w:t xml:space="preserve"> </w:t>
      </w:r>
      <w:r w:rsidR="00365664" w:rsidRPr="00BE6AA8">
        <w:rPr>
          <w:rFonts w:asciiTheme="minorHAnsi" w:hAnsiTheme="minorHAnsi"/>
          <w:b/>
          <w:i/>
          <w:sz w:val="22"/>
          <w:szCs w:val="22"/>
        </w:rPr>
        <w:t>Document and literature review</w:t>
      </w:r>
    </w:p>
    <w:p w14:paraId="36271E53" w14:textId="45A9B872" w:rsidR="00365664" w:rsidRPr="00AB6249" w:rsidRDefault="00E11C4D" w:rsidP="00AB6249">
      <w:pPr>
        <w:pStyle w:val="BodyText1"/>
        <w:spacing w:after="120"/>
        <w:rPr>
          <w:rFonts w:asciiTheme="minorHAnsi" w:hAnsiTheme="minorHAnsi"/>
          <w:color w:val="000000"/>
          <w:sz w:val="22"/>
          <w:szCs w:val="22"/>
          <w:lang w:val="en-GB"/>
        </w:rPr>
      </w:pPr>
      <w:r>
        <w:rPr>
          <w:rFonts w:asciiTheme="minorHAnsi" w:hAnsiTheme="minorHAnsi"/>
          <w:color w:val="000000"/>
          <w:sz w:val="22"/>
          <w:szCs w:val="22"/>
          <w:lang w:val="en-GB"/>
        </w:rPr>
        <w:t>The evaluation team conducted a</w:t>
      </w:r>
      <w:r w:rsidR="00AB6249">
        <w:rPr>
          <w:rFonts w:asciiTheme="minorHAnsi" w:hAnsiTheme="minorHAnsi"/>
          <w:color w:val="000000"/>
          <w:sz w:val="22"/>
          <w:szCs w:val="22"/>
          <w:lang w:val="en-GB"/>
        </w:rPr>
        <w:t>n extensive</w:t>
      </w:r>
      <w:r>
        <w:rPr>
          <w:rFonts w:asciiTheme="minorHAnsi" w:hAnsiTheme="minorHAnsi"/>
          <w:color w:val="000000"/>
          <w:sz w:val="22"/>
          <w:szCs w:val="22"/>
          <w:lang w:val="en-GB"/>
        </w:rPr>
        <w:t xml:space="preserve"> review of documentation to inform </w:t>
      </w:r>
      <w:r w:rsidR="00AB68D5">
        <w:rPr>
          <w:rFonts w:asciiTheme="minorHAnsi" w:hAnsiTheme="minorHAnsi"/>
          <w:color w:val="000000"/>
          <w:sz w:val="22"/>
          <w:szCs w:val="22"/>
          <w:lang w:val="en-GB"/>
        </w:rPr>
        <w:t>th</w:t>
      </w:r>
      <w:r w:rsidR="00AB6249">
        <w:rPr>
          <w:rFonts w:asciiTheme="minorHAnsi" w:hAnsiTheme="minorHAnsi"/>
          <w:color w:val="000000"/>
          <w:sz w:val="22"/>
          <w:szCs w:val="22"/>
          <w:lang w:val="en-GB"/>
        </w:rPr>
        <w:t>e case study report which</w:t>
      </w:r>
      <w:r w:rsidR="00110013">
        <w:rPr>
          <w:rFonts w:asciiTheme="minorHAnsi" w:hAnsiTheme="minorHAnsi"/>
          <w:color w:val="000000"/>
          <w:sz w:val="22"/>
          <w:szCs w:val="22"/>
          <w:lang w:val="en-GB"/>
        </w:rPr>
        <w:t xml:space="preserve"> included </w:t>
      </w:r>
      <w:r w:rsidR="00AB68D5">
        <w:rPr>
          <w:rFonts w:asciiTheme="minorHAnsi" w:hAnsiTheme="minorHAnsi"/>
          <w:color w:val="000000"/>
          <w:sz w:val="22"/>
          <w:szCs w:val="22"/>
          <w:lang w:val="en-GB"/>
        </w:rPr>
        <w:t xml:space="preserve">country-level and global documentation </w:t>
      </w:r>
      <w:r w:rsidR="00365664" w:rsidRPr="00365664">
        <w:rPr>
          <w:rFonts w:asciiTheme="minorHAnsi" w:hAnsiTheme="minorHAnsi"/>
          <w:color w:val="000000"/>
          <w:sz w:val="22"/>
          <w:szCs w:val="22"/>
        </w:rPr>
        <w:t xml:space="preserve">relating to the coverage and quality of </w:t>
      </w:r>
      <w:r w:rsidR="00E40561">
        <w:rPr>
          <w:rFonts w:asciiTheme="minorHAnsi" w:hAnsiTheme="minorHAnsi"/>
          <w:color w:val="000000"/>
          <w:sz w:val="22"/>
          <w:szCs w:val="22"/>
        </w:rPr>
        <w:t>humanitarian assistance</w:t>
      </w:r>
      <w:r w:rsidR="00AB68D5">
        <w:rPr>
          <w:rFonts w:asciiTheme="minorHAnsi" w:hAnsiTheme="minorHAnsi"/>
          <w:color w:val="000000"/>
          <w:sz w:val="22"/>
          <w:szCs w:val="22"/>
          <w:lang w:val="en-GB"/>
        </w:rPr>
        <w:t xml:space="preserve"> in advance of </w:t>
      </w:r>
      <w:r w:rsidR="00110013">
        <w:rPr>
          <w:rFonts w:asciiTheme="minorHAnsi" w:hAnsiTheme="minorHAnsi"/>
          <w:color w:val="000000"/>
          <w:sz w:val="22"/>
          <w:szCs w:val="22"/>
          <w:lang w:val="en-GB"/>
        </w:rPr>
        <w:t xml:space="preserve">each of </w:t>
      </w:r>
      <w:r w:rsidR="00AB68D5">
        <w:rPr>
          <w:rFonts w:asciiTheme="minorHAnsi" w:hAnsiTheme="minorHAnsi"/>
          <w:color w:val="000000"/>
          <w:sz w:val="22"/>
          <w:szCs w:val="22"/>
          <w:lang w:val="en-GB"/>
        </w:rPr>
        <w:t xml:space="preserve">the country case studies. </w:t>
      </w:r>
      <w:r w:rsidR="00AB6249">
        <w:rPr>
          <w:rFonts w:asciiTheme="minorHAnsi" w:hAnsiTheme="minorHAnsi"/>
          <w:color w:val="000000"/>
          <w:sz w:val="22"/>
          <w:szCs w:val="22"/>
          <w:lang w:val="en-GB"/>
        </w:rPr>
        <w:t>During the follow-on phase, the evaluation team</w:t>
      </w:r>
      <w:r w:rsidR="00AB68D5">
        <w:rPr>
          <w:rFonts w:asciiTheme="minorHAnsi" w:hAnsiTheme="minorHAnsi"/>
          <w:color w:val="000000"/>
          <w:sz w:val="22"/>
          <w:szCs w:val="22"/>
          <w:lang w:val="en-GB"/>
        </w:rPr>
        <w:t xml:space="preserve"> will </w:t>
      </w:r>
      <w:r w:rsidR="00365664" w:rsidRPr="00365664">
        <w:rPr>
          <w:rFonts w:asciiTheme="minorHAnsi" w:hAnsiTheme="minorHAnsi"/>
          <w:color w:val="000000"/>
          <w:sz w:val="22"/>
          <w:szCs w:val="22"/>
        </w:rPr>
        <w:t xml:space="preserve">build on the work already conducted </w:t>
      </w:r>
      <w:r w:rsidR="00AB6249">
        <w:rPr>
          <w:rFonts w:asciiTheme="minorHAnsi" w:hAnsiTheme="minorHAnsi"/>
          <w:color w:val="000000"/>
          <w:sz w:val="22"/>
          <w:szCs w:val="22"/>
          <w:lang w:val="en-GB"/>
        </w:rPr>
        <w:t>with a view</w:t>
      </w:r>
      <w:r w:rsidR="00365664" w:rsidRPr="00365664">
        <w:rPr>
          <w:rFonts w:asciiTheme="minorHAnsi" w:hAnsiTheme="minorHAnsi"/>
          <w:color w:val="000000"/>
          <w:sz w:val="22"/>
          <w:szCs w:val="22"/>
        </w:rPr>
        <w:t xml:space="preserve"> to </w:t>
      </w:r>
      <w:r w:rsidR="00AB6249">
        <w:rPr>
          <w:rFonts w:asciiTheme="minorHAnsi" w:hAnsiTheme="minorHAnsi"/>
          <w:color w:val="000000"/>
          <w:sz w:val="22"/>
          <w:szCs w:val="22"/>
          <w:lang w:val="en-GB"/>
        </w:rPr>
        <w:t>analysing additional documentation provided by the UNICEF CO that either responds to gaps identified in the case study report or new evidence linked to UNICEF’s coverage and quality in the country.</w:t>
      </w:r>
    </w:p>
    <w:p w14:paraId="15C336AA" w14:textId="75DF1A15" w:rsidR="00365664" w:rsidRPr="00BE6AA8" w:rsidRDefault="00217CD0" w:rsidP="00043CD9">
      <w:pPr>
        <w:pStyle w:val="BodyText1"/>
        <w:spacing w:after="120"/>
        <w:rPr>
          <w:rFonts w:asciiTheme="minorHAnsi" w:hAnsiTheme="minorHAnsi"/>
          <w:b/>
          <w:i/>
          <w:color w:val="000000"/>
          <w:sz w:val="22"/>
          <w:szCs w:val="22"/>
        </w:rPr>
      </w:pPr>
      <w:r>
        <w:rPr>
          <w:rFonts w:asciiTheme="minorHAnsi" w:hAnsiTheme="minorHAnsi"/>
          <w:b/>
          <w:i/>
          <w:color w:val="000000"/>
          <w:sz w:val="22"/>
          <w:szCs w:val="22"/>
          <w:lang w:val="en-GB"/>
        </w:rPr>
        <w:t>4.1.</w:t>
      </w:r>
      <w:r w:rsidR="000D3F00">
        <w:rPr>
          <w:rFonts w:asciiTheme="minorHAnsi" w:hAnsiTheme="minorHAnsi"/>
          <w:b/>
          <w:i/>
          <w:color w:val="000000"/>
          <w:sz w:val="22"/>
          <w:szCs w:val="22"/>
          <w:lang w:val="en-GB"/>
        </w:rPr>
        <w:t>3</w:t>
      </w:r>
      <w:r>
        <w:rPr>
          <w:rFonts w:asciiTheme="minorHAnsi" w:hAnsiTheme="minorHAnsi"/>
          <w:b/>
          <w:i/>
          <w:color w:val="000000"/>
          <w:sz w:val="22"/>
          <w:szCs w:val="22"/>
          <w:lang w:val="en-GB"/>
        </w:rPr>
        <w:t xml:space="preserve"> </w:t>
      </w:r>
      <w:r w:rsidR="005D7149">
        <w:rPr>
          <w:rFonts w:asciiTheme="minorHAnsi" w:hAnsiTheme="minorHAnsi"/>
          <w:b/>
          <w:i/>
          <w:color w:val="000000"/>
          <w:sz w:val="22"/>
          <w:szCs w:val="22"/>
          <w:lang w:val="en-GB"/>
        </w:rPr>
        <w:t xml:space="preserve">Updated </w:t>
      </w:r>
      <w:r w:rsidR="005D7149" w:rsidRPr="000B5DB7">
        <w:rPr>
          <w:rFonts w:asciiTheme="minorHAnsi" w:hAnsiTheme="minorHAnsi"/>
          <w:b/>
          <w:i/>
          <w:color w:val="000000"/>
          <w:sz w:val="22"/>
          <w:szCs w:val="22"/>
          <w:lang w:val="en-GB"/>
        </w:rPr>
        <w:t>c</w:t>
      </w:r>
      <w:r w:rsidR="00365664" w:rsidRPr="000B5DB7">
        <w:rPr>
          <w:rFonts w:asciiTheme="minorHAnsi" w:hAnsiTheme="minorHAnsi"/>
          <w:b/>
          <w:i/>
          <w:color w:val="000000"/>
          <w:sz w:val="22"/>
          <w:szCs w:val="22"/>
          <w:lang w:val="en-GB"/>
        </w:rPr>
        <w:t>ontext</w:t>
      </w:r>
      <w:r w:rsidR="00365664" w:rsidRPr="00BE6AA8">
        <w:rPr>
          <w:rFonts w:asciiTheme="minorHAnsi" w:hAnsiTheme="minorHAnsi"/>
          <w:b/>
          <w:i/>
          <w:color w:val="000000"/>
          <w:sz w:val="22"/>
          <w:szCs w:val="22"/>
        </w:rPr>
        <w:t xml:space="preserve"> analysis</w:t>
      </w:r>
    </w:p>
    <w:p w14:paraId="7D14C96F" w14:textId="498C5BFA" w:rsidR="009C5514" w:rsidRPr="00DA6E7A" w:rsidRDefault="00AB68D5" w:rsidP="00043CD9">
      <w:pPr>
        <w:pStyle w:val="BodyText1"/>
        <w:spacing w:after="120"/>
        <w:rPr>
          <w:rFonts w:asciiTheme="minorHAnsi" w:hAnsiTheme="minorHAnsi"/>
          <w:color w:val="000000"/>
          <w:sz w:val="22"/>
          <w:szCs w:val="22"/>
        </w:rPr>
      </w:pPr>
      <w:r>
        <w:rPr>
          <w:rFonts w:asciiTheme="minorHAnsi" w:hAnsiTheme="minorHAnsi"/>
          <w:color w:val="000000"/>
          <w:sz w:val="22"/>
          <w:szCs w:val="22"/>
          <w:lang w:val="en-GB"/>
        </w:rPr>
        <w:t>The evaluation team will conduct</w:t>
      </w:r>
      <w:r w:rsidR="00AB6249">
        <w:rPr>
          <w:rFonts w:asciiTheme="minorHAnsi" w:hAnsiTheme="minorHAnsi"/>
          <w:color w:val="000000"/>
          <w:sz w:val="22"/>
          <w:szCs w:val="22"/>
          <w:lang w:val="en-GB"/>
        </w:rPr>
        <w:t xml:space="preserve"> a rapid</w:t>
      </w:r>
      <w:r>
        <w:rPr>
          <w:rFonts w:asciiTheme="minorHAnsi" w:hAnsiTheme="minorHAnsi"/>
          <w:color w:val="000000"/>
          <w:sz w:val="22"/>
          <w:szCs w:val="22"/>
          <w:lang w:val="en-GB"/>
        </w:rPr>
        <w:t xml:space="preserve"> country-level context analyses </w:t>
      </w:r>
      <w:r w:rsidR="00AB6249">
        <w:rPr>
          <w:rFonts w:asciiTheme="minorHAnsi" w:hAnsiTheme="minorHAnsi"/>
          <w:color w:val="000000"/>
          <w:sz w:val="22"/>
          <w:szCs w:val="22"/>
          <w:lang w:val="en-GB"/>
        </w:rPr>
        <w:t>in each of the</w:t>
      </w:r>
      <w:r w:rsidR="00365664" w:rsidRPr="00365664">
        <w:rPr>
          <w:rFonts w:asciiTheme="minorHAnsi" w:hAnsiTheme="minorHAnsi"/>
          <w:color w:val="000000"/>
          <w:sz w:val="22"/>
          <w:szCs w:val="22"/>
        </w:rPr>
        <w:t xml:space="preserve"> case stud</w:t>
      </w:r>
      <w:r w:rsidR="00AB6249">
        <w:rPr>
          <w:rFonts w:asciiTheme="minorHAnsi" w:hAnsiTheme="minorHAnsi"/>
          <w:color w:val="000000"/>
          <w:sz w:val="22"/>
          <w:szCs w:val="22"/>
          <w:lang w:val="en-GB"/>
        </w:rPr>
        <w:t>ies</w:t>
      </w:r>
      <w:r w:rsidR="009C5514">
        <w:rPr>
          <w:rFonts w:asciiTheme="minorHAnsi" w:hAnsiTheme="minorHAnsi"/>
          <w:color w:val="000000"/>
          <w:sz w:val="22"/>
          <w:szCs w:val="22"/>
          <w:lang w:val="en-GB"/>
        </w:rPr>
        <w:t xml:space="preserve"> to identify and analyse </w:t>
      </w:r>
      <w:r w:rsidR="00AB6249">
        <w:rPr>
          <w:rFonts w:asciiTheme="minorHAnsi" w:hAnsiTheme="minorHAnsi"/>
          <w:color w:val="000000"/>
          <w:sz w:val="22"/>
          <w:szCs w:val="22"/>
          <w:lang w:val="en-GB"/>
        </w:rPr>
        <w:t>recent</w:t>
      </w:r>
      <w:r w:rsidR="009C5514">
        <w:rPr>
          <w:rFonts w:asciiTheme="minorHAnsi" w:hAnsiTheme="minorHAnsi"/>
          <w:color w:val="000000"/>
          <w:sz w:val="22"/>
          <w:szCs w:val="22"/>
          <w:lang w:val="en-GB"/>
        </w:rPr>
        <w:t xml:space="preserve"> </w:t>
      </w:r>
      <w:r w:rsidR="00365664" w:rsidRPr="00365664">
        <w:rPr>
          <w:rFonts w:asciiTheme="minorHAnsi" w:hAnsiTheme="minorHAnsi"/>
          <w:color w:val="000000"/>
          <w:sz w:val="22"/>
          <w:szCs w:val="22"/>
        </w:rPr>
        <w:t>contextual factors</w:t>
      </w:r>
      <w:r w:rsidR="009C5514">
        <w:rPr>
          <w:rFonts w:asciiTheme="minorHAnsi" w:hAnsiTheme="minorHAnsi"/>
          <w:color w:val="000000"/>
          <w:sz w:val="22"/>
          <w:szCs w:val="22"/>
          <w:lang w:val="en-GB"/>
        </w:rPr>
        <w:t xml:space="preserve"> that</w:t>
      </w:r>
      <w:r w:rsidR="00AB6249">
        <w:rPr>
          <w:rFonts w:asciiTheme="minorHAnsi" w:hAnsiTheme="minorHAnsi"/>
          <w:color w:val="000000"/>
          <w:sz w:val="22"/>
          <w:szCs w:val="22"/>
          <w:lang w:val="en-GB"/>
        </w:rPr>
        <w:t xml:space="preserve"> have</w:t>
      </w:r>
      <w:r w:rsidR="009C5514">
        <w:rPr>
          <w:rFonts w:asciiTheme="minorHAnsi" w:hAnsiTheme="minorHAnsi"/>
          <w:color w:val="000000"/>
          <w:sz w:val="22"/>
          <w:szCs w:val="22"/>
          <w:lang w:val="en-GB"/>
        </w:rPr>
        <w:t xml:space="preserve"> impact</w:t>
      </w:r>
      <w:r w:rsidR="00AB6249">
        <w:rPr>
          <w:rFonts w:asciiTheme="minorHAnsi" w:hAnsiTheme="minorHAnsi"/>
          <w:color w:val="000000"/>
          <w:sz w:val="22"/>
          <w:szCs w:val="22"/>
          <w:lang w:val="en-GB"/>
        </w:rPr>
        <w:t>ed</w:t>
      </w:r>
      <w:r w:rsidR="009C5514">
        <w:rPr>
          <w:rFonts w:asciiTheme="minorHAnsi" w:hAnsiTheme="minorHAnsi"/>
          <w:color w:val="000000"/>
          <w:sz w:val="22"/>
          <w:szCs w:val="22"/>
          <w:lang w:val="en-GB"/>
        </w:rPr>
        <w:t xml:space="preserve"> on the coverage and quality humanitarian assistance.</w:t>
      </w:r>
      <w:r w:rsidR="004A35AD">
        <w:rPr>
          <w:rFonts w:asciiTheme="minorHAnsi" w:hAnsiTheme="minorHAnsi"/>
          <w:color w:val="000000"/>
          <w:sz w:val="22"/>
          <w:szCs w:val="22"/>
          <w:lang w:val="en-GB"/>
        </w:rPr>
        <w:t xml:space="preserve"> This will be based on a review of literature provided to the evaluation team by the UNICEF CO.</w:t>
      </w:r>
    </w:p>
    <w:p w14:paraId="21809193" w14:textId="7D19A2B3" w:rsidR="00365664" w:rsidRPr="00BE6AA8" w:rsidRDefault="00217CD0" w:rsidP="00043CD9">
      <w:pPr>
        <w:pStyle w:val="BodyText1"/>
        <w:spacing w:after="120"/>
        <w:rPr>
          <w:rFonts w:asciiTheme="minorHAnsi" w:hAnsiTheme="minorHAnsi"/>
          <w:b/>
          <w:i/>
          <w:color w:val="000000"/>
          <w:sz w:val="22"/>
          <w:szCs w:val="22"/>
        </w:rPr>
      </w:pPr>
      <w:r>
        <w:rPr>
          <w:rFonts w:asciiTheme="minorHAnsi" w:hAnsiTheme="minorHAnsi"/>
          <w:b/>
          <w:i/>
          <w:color w:val="000000"/>
          <w:sz w:val="22"/>
          <w:szCs w:val="22"/>
          <w:lang w:val="en-GB"/>
        </w:rPr>
        <w:t>4.1.</w:t>
      </w:r>
      <w:r w:rsidR="000D3F00">
        <w:rPr>
          <w:rFonts w:asciiTheme="minorHAnsi" w:hAnsiTheme="minorHAnsi"/>
          <w:b/>
          <w:i/>
          <w:color w:val="000000"/>
          <w:sz w:val="22"/>
          <w:szCs w:val="22"/>
          <w:lang w:val="en-GB"/>
        </w:rPr>
        <w:t>4</w:t>
      </w:r>
      <w:r>
        <w:rPr>
          <w:rFonts w:asciiTheme="minorHAnsi" w:hAnsiTheme="minorHAnsi"/>
          <w:b/>
          <w:i/>
          <w:color w:val="000000"/>
          <w:sz w:val="22"/>
          <w:szCs w:val="22"/>
          <w:lang w:val="en-GB"/>
        </w:rPr>
        <w:t xml:space="preserve"> </w:t>
      </w:r>
      <w:r w:rsidR="00365664" w:rsidRPr="00BE6AA8">
        <w:rPr>
          <w:rFonts w:asciiTheme="minorHAnsi" w:hAnsiTheme="minorHAnsi"/>
          <w:b/>
          <w:i/>
          <w:color w:val="000000"/>
          <w:sz w:val="22"/>
          <w:szCs w:val="22"/>
        </w:rPr>
        <w:t>Semi-structured key informant interviews</w:t>
      </w:r>
    </w:p>
    <w:p w14:paraId="329EBC14" w14:textId="559D11EF" w:rsidR="007A1C77" w:rsidRPr="005D7149" w:rsidRDefault="00365664" w:rsidP="005D7149">
      <w:pPr>
        <w:widowControl w:val="0"/>
        <w:autoSpaceDE w:val="0"/>
        <w:autoSpaceDN w:val="0"/>
        <w:adjustRightInd w:val="0"/>
        <w:spacing w:after="120"/>
        <w:jc w:val="both"/>
        <w:rPr>
          <w:rFonts w:asciiTheme="minorHAnsi" w:hAnsiTheme="minorHAnsi"/>
          <w:sz w:val="22"/>
          <w:szCs w:val="22"/>
        </w:rPr>
      </w:pPr>
      <w:r>
        <w:rPr>
          <w:rFonts w:asciiTheme="minorHAnsi" w:hAnsiTheme="minorHAnsi"/>
          <w:sz w:val="22"/>
          <w:szCs w:val="22"/>
        </w:rPr>
        <w:t>S</w:t>
      </w:r>
      <w:r w:rsidRPr="00365664">
        <w:rPr>
          <w:rFonts w:asciiTheme="minorHAnsi" w:hAnsiTheme="minorHAnsi"/>
          <w:sz w:val="22"/>
          <w:szCs w:val="22"/>
        </w:rPr>
        <w:t>emi-structured key informant interviews</w:t>
      </w:r>
      <w:r>
        <w:rPr>
          <w:rFonts w:asciiTheme="minorHAnsi" w:hAnsiTheme="minorHAnsi"/>
          <w:sz w:val="22"/>
          <w:szCs w:val="22"/>
        </w:rPr>
        <w:t xml:space="preserve"> will be conducted</w:t>
      </w:r>
      <w:r w:rsidRPr="00365664">
        <w:rPr>
          <w:rFonts w:asciiTheme="minorHAnsi" w:hAnsiTheme="minorHAnsi"/>
          <w:sz w:val="22"/>
          <w:szCs w:val="22"/>
        </w:rPr>
        <w:t xml:space="preserve"> </w:t>
      </w:r>
      <w:r w:rsidR="00AB6249">
        <w:rPr>
          <w:rFonts w:asciiTheme="minorHAnsi" w:hAnsiTheme="minorHAnsi"/>
          <w:sz w:val="22"/>
          <w:szCs w:val="22"/>
        </w:rPr>
        <w:t>in each of the countries</w:t>
      </w:r>
      <w:r w:rsidRPr="00365664">
        <w:rPr>
          <w:rFonts w:asciiTheme="minorHAnsi" w:hAnsiTheme="minorHAnsi"/>
          <w:sz w:val="22"/>
          <w:szCs w:val="22"/>
        </w:rPr>
        <w:t xml:space="preserve">. These will be informed </w:t>
      </w:r>
      <w:r w:rsidR="00AB6249">
        <w:rPr>
          <w:rFonts w:asciiTheme="minorHAnsi" w:hAnsiTheme="minorHAnsi"/>
          <w:sz w:val="22"/>
          <w:szCs w:val="22"/>
        </w:rPr>
        <w:t>during discussions with the UNICEF CO and</w:t>
      </w:r>
      <w:r>
        <w:rPr>
          <w:rFonts w:asciiTheme="minorHAnsi" w:hAnsiTheme="minorHAnsi"/>
          <w:sz w:val="22"/>
          <w:szCs w:val="22"/>
        </w:rPr>
        <w:t xml:space="preserve"> w</w:t>
      </w:r>
      <w:r w:rsidR="00AB6249">
        <w:rPr>
          <w:rFonts w:asciiTheme="minorHAnsi" w:hAnsiTheme="minorHAnsi"/>
          <w:sz w:val="22"/>
          <w:szCs w:val="22"/>
        </w:rPr>
        <w:t>ill</w:t>
      </w:r>
      <w:r>
        <w:rPr>
          <w:rFonts w:asciiTheme="minorHAnsi" w:hAnsiTheme="minorHAnsi"/>
          <w:sz w:val="22"/>
          <w:szCs w:val="22"/>
        </w:rPr>
        <w:t xml:space="preserve"> engage</w:t>
      </w:r>
      <w:r w:rsidRPr="00365664">
        <w:rPr>
          <w:rFonts w:asciiTheme="minorHAnsi" w:hAnsiTheme="minorHAnsi"/>
          <w:sz w:val="22"/>
          <w:szCs w:val="22"/>
        </w:rPr>
        <w:t xml:space="preserve"> a range of stakeholders </w:t>
      </w:r>
      <w:r w:rsidR="00AB6249">
        <w:rPr>
          <w:rFonts w:asciiTheme="minorHAnsi" w:hAnsiTheme="minorHAnsi"/>
          <w:sz w:val="22"/>
          <w:szCs w:val="22"/>
        </w:rPr>
        <w:t>which may include UNICEF CO</w:t>
      </w:r>
      <w:r w:rsidRPr="00365664">
        <w:rPr>
          <w:rFonts w:asciiTheme="minorHAnsi" w:hAnsiTheme="minorHAnsi"/>
          <w:sz w:val="22"/>
          <w:szCs w:val="22"/>
        </w:rPr>
        <w:t xml:space="preserve"> staff, R</w:t>
      </w:r>
      <w:r w:rsidR="005728A5">
        <w:rPr>
          <w:rFonts w:asciiTheme="minorHAnsi" w:hAnsiTheme="minorHAnsi"/>
          <w:sz w:val="22"/>
          <w:szCs w:val="22"/>
        </w:rPr>
        <w:t xml:space="preserve">esident </w:t>
      </w:r>
      <w:r w:rsidRPr="00365664">
        <w:rPr>
          <w:rFonts w:asciiTheme="minorHAnsi" w:hAnsiTheme="minorHAnsi"/>
          <w:sz w:val="22"/>
          <w:szCs w:val="22"/>
        </w:rPr>
        <w:t>C</w:t>
      </w:r>
      <w:r w:rsidR="005728A5">
        <w:rPr>
          <w:rFonts w:asciiTheme="minorHAnsi" w:hAnsiTheme="minorHAnsi"/>
          <w:sz w:val="22"/>
          <w:szCs w:val="22"/>
        </w:rPr>
        <w:t>oordinators</w:t>
      </w:r>
      <w:r w:rsidRPr="00365664">
        <w:rPr>
          <w:rFonts w:asciiTheme="minorHAnsi" w:hAnsiTheme="minorHAnsi"/>
          <w:sz w:val="22"/>
          <w:szCs w:val="22"/>
        </w:rPr>
        <w:t>/H</w:t>
      </w:r>
      <w:r w:rsidR="005728A5">
        <w:rPr>
          <w:rFonts w:asciiTheme="minorHAnsi" w:hAnsiTheme="minorHAnsi"/>
          <w:sz w:val="22"/>
          <w:szCs w:val="22"/>
        </w:rPr>
        <w:t xml:space="preserve">umanitarian </w:t>
      </w:r>
      <w:r w:rsidRPr="00365664">
        <w:rPr>
          <w:rFonts w:asciiTheme="minorHAnsi" w:hAnsiTheme="minorHAnsi"/>
          <w:sz w:val="22"/>
          <w:szCs w:val="22"/>
        </w:rPr>
        <w:t>C</w:t>
      </w:r>
      <w:r w:rsidR="005728A5">
        <w:rPr>
          <w:rFonts w:asciiTheme="minorHAnsi" w:hAnsiTheme="minorHAnsi"/>
          <w:sz w:val="22"/>
          <w:szCs w:val="22"/>
        </w:rPr>
        <w:t>oordinator</w:t>
      </w:r>
      <w:r w:rsidR="00AB6249">
        <w:rPr>
          <w:rFonts w:asciiTheme="minorHAnsi" w:hAnsiTheme="minorHAnsi"/>
          <w:sz w:val="22"/>
          <w:szCs w:val="22"/>
        </w:rPr>
        <w:t>s</w:t>
      </w:r>
      <w:r w:rsidRPr="00365664">
        <w:rPr>
          <w:rFonts w:asciiTheme="minorHAnsi" w:hAnsiTheme="minorHAnsi"/>
          <w:sz w:val="22"/>
          <w:szCs w:val="22"/>
        </w:rPr>
        <w:t xml:space="preserve">, UN agencies, local government authorities, </w:t>
      </w:r>
      <w:r w:rsidR="001B7001">
        <w:rPr>
          <w:rFonts w:asciiTheme="minorHAnsi" w:hAnsiTheme="minorHAnsi"/>
          <w:sz w:val="22"/>
          <w:szCs w:val="22"/>
        </w:rPr>
        <w:t>Non-governmental Organisations (</w:t>
      </w:r>
      <w:r w:rsidRPr="00365664">
        <w:rPr>
          <w:rFonts w:asciiTheme="minorHAnsi" w:hAnsiTheme="minorHAnsi"/>
          <w:sz w:val="22"/>
          <w:szCs w:val="22"/>
        </w:rPr>
        <w:t>NGOs</w:t>
      </w:r>
      <w:r w:rsidR="001B7001">
        <w:rPr>
          <w:rFonts w:asciiTheme="minorHAnsi" w:hAnsiTheme="minorHAnsi"/>
          <w:sz w:val="22"/>
          <w:szCs w:val="22"/>
        </w:rPr>
        <w:t>)</w:t>
      </w:r>
      <w:r w:rsidR="00AB6249">
        <w:rPr>
          <w:rFonts w:asciiTheme="minorHAnsi" w:hAnsiTheme="minorHAnsi"/>
          <w:sz w:val="22"/>
          <w:szCs w:val="22"/>
        </w:rPr>
        <w:t xml:space="preserve"> and</w:t>
      </w:r>
      <w:r w:rsidRPr="00365664">
        <w:rPr>
          <w:rFonts w:asciiTheme="minorHAnsi" w:hAnsiTheme="minorHAnsi"/>
          <w:sz w:val="22"/>
          <w:szCs w:val="22"/>
        </w:rPr>
        <w:t xml:space="preserve"> donors</w:t>
      </w:r>
      <w:r w:rsidR="00AB6249">
        <w:rPr>
          <w:rFonts w:asciiTheme="minorHAnsi" w:hAnsiTheme="minorHAnsi"/>
          <w:sz w:val="22"/>
          <w:szCs w:val="22"/>
        </w:rPr>
        <w:t xml:space="preserve">. Because the focus of the follow-on case studies is on changes </w:t>
      </w:r>
      <w:r w:rsidR="00AB6249" w:rsidRPr="005D7149">
        <w:rPr>
          <w:rStyle w:val="NoSpacingChar"/>
          <w:sz w:val="22"/>
          <w:szCs w:val="22"/>
        </w:rPr>
        <w:t>made within UNICEF since the evaluation took place, in addition to filling gaps in the analysis, it is anticipated that the majority of KIIs will be internal, with external participation for the purpose of context analysis and triangulation.</w:t>
      </w:r>
      <w:r w:rsidR="005D7149" w:rsidRPr="005D7149">
        <w:rPr>
          <w:rStyle w:val="NoSpacingChar"/>
          <w:sz w:val="22"/>
          <w:szCs w:val="22"/>
        </w:rPr>
        <w:t xml:space="preserve"> </w:t>
      </w:r>
      <w:r w:rsidR="00AB6249" w:rsidRPr="005D7149">
        <w:rPr>
          <w:rStyle w:val="NoSpacingChar"/>
          <w:sz w:val="22"/>
          <w:szCs w:val="22"/>
        </w:rPr>
        <w:t>The KIIs will use</w:t>
      </w:r>
      <w:r w:rsidRPr="005D7149">
        <w:rPr>
          <w:rStyle w:val="NoSpacingChar"/>
          <w:sz w:val="22"/>
          <w:szCs w:val="22"/>
        </w:rPr>
        <w:t xml:space="preserve"> </w:t>
      </w:r>
      <w:r w:rsidR="00AB6249" w:rsidRPr="005D7149">
        <w:rPr>
          <w:rStyle w:val="NoSpacingChar"/>
          <w:sz w:val="22"/>
          <w:szCs w:val="22"/>
        </w:rPr>
        <w:t>existing interview tools and templates</w:t>
      </w:r>
      <w:r w:rsidRPr="005D7149">
        <w:rPr>
          <w:rStyle w:val="NoSpacingChar"/>
          <w:sz w:val="22"/>
          <w:szCs w:val="22"/>
        </w:rPr>
        <w:t xml:space="preserve"> </w:t>
      </w:r>
      <w:r w:rsidR="00AB6249" w:rsidRPr="005D7149">
        <w:rPr>
          <w:rStyle w:val="NoSpacingChar"/>
          <w:sz w:val="22"/>
          <w:szCs w:val="22"/>
        </w:rPr>
        <w:t>that were developed during the evaluation</w:t>
      </w:r>
      <w:bookmarkEnd w:id="35"/>
      <w:bookmarkEnd w:id="36"/>
      <w:r w:rsidR="00E14A70">
        <w:rPr>
          <w:rStyle w:val="NoSpacingChar"/>
          <w:sz w:val="22"/>
          <w:szCs w:val="22"/>
        </w:rPr>
        <w:t xml:space="preserve"> in addition to a list of supplementary questions based on the findings of the evaluation Synthesis Report and associated management actions</w:t>
      </w:r>
      <w:r w:rsidR="005D7149" w:rsidRPr="005D7149">
        <w:rPr>
          <w:rStyle w:val="NoSpacingChar"/>
          <w:sz w:val="22"/>
          <w:szCs w:val="22"/>
        </w:rPr>
        <w:t>.</w:t>
      </w:r>
      <w:r w:rsidR="000B5DB7">
        <w:rPr>
          <w:rStyle w:val="NoSpacingChar"/>
          <w:sz w:val="22"/>
          <w:szCs w:val="22"/>
        </w:rPr>
        <w:t xml:space="preserve"> The</w:t>
      </w:r>
      <w:r w:rsidR="00E14A70">
        <w:rPr>
          <w:rStyle w:val="NoSpacingChar"/>
          <w:sz w:val="22"/>
          <w:szCs w:val="22"/>
        </w:rPr>
        <w:t>se</w:t>
      </w:r>
      <w:r w:rsidR="000B5DB7">
        <w:rPr>
          <w:rStyle w:val="NoSpacingChar"/>
          <w:sz w:val="22"/>
          <w:szCs w:val="22"/>
        </w:rPr>
        <w:t xml:space="preserve"> are </w:t>
      </w:r>
      <w:r w:rsidR="00E14A70">
        <w:rPr>
          <w:rStyle w:val="NoSpacingChar"/>
          <w:sz w:val="22"/>
          <w:szCs w:val="22"/>
        </w:rPr>
        <w:t>listed</w:t>
      </w:r>
      <w:r w:rsidR="000B5DB7">
        <w:rPr>
          <w:rStyle w:val="NoSpacingChar"/>
          <w:sz w:val="22"/>
          <w:szCs w:val="22"/>
        </w:rPr>
        <w:t xml:space="preserve"> in </w:t>
      </w:r>
      <w:r w:rsidR="000B5DB7" w:rsidRPr="00AF2D89">
        <w:rPr>
          <w:rStyle w:val="NoSpacingChar"/>
          <w:sz w:val="22"/>
          <w:szCs w:val="22"/>
        </w:rPr>
        <w:t>annex 3.</w:t>
      </w:r>
    </w:p>
    <w:p w14:paraId="7B74E28F" w14:textId="2A9CE9CC" w:rsidR="00AB6249" w:rsidRDefault="00AB6249" w:rsidP="00217CD0">
      <w:pPr>
        <w:pStyle w:val="BodyText1"/>
        <w:spacing w:after="120"/>
        <w:rPr>
          <w:rFonts w:asciiTheme="minorHAnsi" w:hAnsiTheme="minorHAnsi" w:cs="Arial"/>
          <w:b/>
          <w:i/>
          <w:sz w:val="22"/>
          <w:szCs w:val="22"/>
          <w:lang w:val="en-GB"/>
        </w:rPr>
      </w:pPr>
      <w:r>
        <w:rPr>
          <w:rFonts w:asciiTheme="minorHAnsi" w:hAnsiTheme="minorHAnsi" w:cs="Arial"/>
          <w:b/>
          <w:i/>
          <w:sz w:val="22"/>
          <w:szCs w:val="22"/>
          <w:lang w:val="en-GB"/>
        </w:rPr>
        <w:t xml:space="preserve">4.1.5 </w:t>
      </w:r>
      <w:r w:rsidR="005D7149">
        <w:rPr>
          <w:rFonts w:asciiTheme="minorHAnsi" w:hAnsiTheme="minorHAnsi" w:cs="Arial"/>
          <w:b/>
          <w:i/>
          <w:sz w:val="22"/>
          <w:szCs w:val="22"/>
          <w:lang w:val="en-GB"/>
        </w:rPr>
        <w:t>Evaluation</w:t>
      </w:r>
      <w:r>
        <w:rPr>
          <w:rFonts w:asciiTheme="minorHAnsi" w:hAnsiTheme="minorHAnsi" w:cs="Arial"/>
          <w:b/>
          <w:i/>
          <w:sz w:val="22"/>
          <w:szCs w:val="22"/>
          <w:lang w:val="en-GB"/>
        </w:rPr>
        <w:t xml:space="preserve"> report</w:t>
      </w:r>
      <w:r w:rsidR="005D7149">
        <w:rPr>
          <w:rFonts w:asciiTheme="minorHAnsi" w:hAnsiTheme="minorHAnsi" w:cs="Arial"/>
          <w:b/>
          <w:i/>
          <w:sz w:val="22"/>
          <w:szCs w:val="22"/>
          <w:lang w:val="en-GB"/>
        </w:rPr>
        <w:t>s</w:t>
      </w:r>
    </w:p>
    <w:p w14:paraId="6429DBBD" w14:textId="08119931" w:rsidR="005A398F" w:rsidRDefault="005D7149" w:rsidP="00217CD0">
      <w:pPr>
        <w:pStyle w:val="BodyText1"/>
        <w:spacing w:after="120"/>
        <w:rPr>
          <w:rFonts w:asciiTheme="minorHAnsi" w:hAnsiTheme="minorHAnsi" w:cs="Arial"/>
          <w:sz w:val="22"/>
          <w:szCs w:val="22"/>
          <w:lang w:val="en-GB"/>
        </w:rPr>
      </w:pPr>
      <w:r w:rsidRPr="005D7149">
        <w:rPr>
          <w:rFonts w:asciiTheme="minorHAnsi" w:hAnsiTheme="minorHAnsi" w:cs="Arial"/>
          <w:sz w:val="22"/>
          <w:szCs w:val="22"/>
          <w:lang w:val="en-GB"/>
        </w:rPr>
        <w:t xml:space="preserve">The </w:t>
      </w:r>
      <w:r w:rsidRPr="00AF2D89">
        <w:rPr>
          <w:rFonts w:asciiTheme="minorHAnsi" w:hAnsiTheme="minorHAnsi" w:cs="Arial"/>
          <w:sz w:val="22"/>
          <w:szCs w:val="22"/>
          <w:lang w:val="en-GB"/>
        </w:rPr>
        <w:t>evaluation team will use the existing case study reports as a basis for the update to evaluation reports</w:t>
      </w:r>
      <w:r w:rsidR="00CE5D17" w:rsidRPr="00AF2D89">
        <w:rPr>
          <w:rFonts w:asciiTheme="minorHAnsi" w:hAnsiTheme="minorHAnsi" w:cs="Arial"/>
          <w:sz w:val="22"/>
          <w:szCs w:val="22"/>
          <w:lang w:val="en-GB"/>
        </w:rPr>
        <w:t xml:space="preserve"> (see annex 5 for the</w:t>
      </w:r>
      <w:r w:rsidR="00CE5D17">
        <w:rPr>
          <w:rFonts w:asciiTheme="minorHAnsi" w:hAnsiTheme="minorHAnsi" w:cs="Arial"/>
          <w:sz w:val="22"/>
          <w:szCs w:val="22"/>
          <w:lang w:val="en-GB"/>
        </w:rPr>
        <w:t xml:space="preserve"> structure of the reports).</w:t>
      </w:r>
    </w:p>
    <w:p w14:paraId="58F3AAFF" w14:textId="747303AF" w:rsidR="005A398F" w:rsidRDefault="005A398F" w:rsidP="005A398F">
      <w:pPr>
        <w:pStyle w:val="BodyText1"/>
        <w:spacing w:after="120"/>
        <w:rPr>
          <w:rFonts w:asciiTheme="minorHAnsi" w:hAnsiTheme="minorHAnsi" w:cs="Arial"/>
          <w:sz w:val="22"/>
          <w:szCs w:val="22"/>
          <w:lang w:val="en-GB"/>
        </w:rPr>
      </w:pPr>
      <w:r w:rsidRPr="005A398F">
        <w:rPr>
          <w:rFonts w:asciiTheme="minorHAnsi" w:hAnsiTheme="minorHAnsi" w:cs="Arial"/>
          <w:sz w:val="22"/>
          <w:szCs w:val="22"/>
          <w:lang w:val="en-GB"/>
        </w:rPr>
        <w:t xml:space="preserve">An important issue for this phase of the evaluation will be the need to </w:t>
      </w:r>
      <w:r>
        <w:rPr>
          <w:rFonts w:asciiTheme="minorHAnsi" w:hAnsiTheme="minorHAnsi" w:cs="Arial"/>
          <w:sz w:val="22"/>
          <w:szCs w:val="22"/>
          <w:lang w:val="en-GB"/>
        </w:rPr>
        <w:t>address sensitive content contained in the reports in order to allow them to be published. In the previous phase of the evaluation, it was agreed that reports would not be altered as they were a contribution to the final synthesis report which drew on the detailed evidence they contained. There was also insufficient time to produce a ‘sanitised’ report linked to concerns about the risk of diluting the findings and key messages. With the synthesis report having been finalised, there is n</w:t>
      </w:r>
      <w:r w:rsidR="007A0145">
        <w:rPr>
          <w:rFonts w:asciiTheme="minorHAnsi" w:hAnsiTheme="minorHAnsi" w:cs="Arial"/>
          <w:sz w:val="22"/>
          <w:szCs w:val="22"/>
          <w:lang w:val="en-GB"/>
        </w:rPr>
        <w:t>ow</w:t>
      </w:r>
      <w:r>
        <w:rPr>
          <w:rFonts w:asciiTheme="minorHAnsi" w:hAnsiTheme="minorHAnsi" w:cs="Arial"/>
          <w:sz w:val="22"/>
          <w:szCs w:val="22"/>
          <w:lang w:val="en-GB"/>
        </w:rPr>
        <w:t xml:space="preserve"> greater scope to navigate these sensitivities with a view to generating a report that can be published. This will require that content is either summarised, anonymised, or removed from the reports.</w:t>
      </w:r>
    </w:p>
    <w:p w14:paraId="4152E0FE" w14:textId="594699B1" w:rsidR="005A398F" w:rsidRPr="005A398F" w:rsidRDefault="005A398F" w:rsidP="005A398F">
      <w:pPr>
        <w:pStyle w:val="BodyText1"/>
        <w:spacing w:after="120"/>
        <w:rPr>
          <w:rFonts w:asciiTheme="minorHAnsi" w:hAnsiTheme="minorHAnsi" w:cs="Arial"/>
          <w:sz w:val="22"/>
          <w:szCs w:val="22"/>
          <w:lang w:val="en-GB"/>
        </w:rPr>
      </w:pPr>
      <w:r>
        <w:rPr>
          <w:rFonts w:asciiTheme="minorHAnsi" w:hAnsiTheme="minorHAnsi" w:cs="Arial"/>
          <w:sz w:val="22"/>
          <w:szCs w:val="22"/>
          <w:lang w:val="en-GB"/>
        </w:rPr>
        <w:t>The evaluation team will agree with the CO the most appropriate action to take, with</w:t>
      </w:r>
      <w:r w:rsidR="009E37F3">
        <w:rPr>
          <w:rFonts w:asciiTheme="minorHAnsi" w:hAnsiTheme="minorHAnsi" w:cs="Arial"/>
          <w:sz w:val="22"/>
          <w:szCs w:val="22"/>
          <w:lang w:val="en-GB"/>
        </w:rPr>
        <w:t xml:space="preserve"> an</w:t>
      </w:r>
      <w:r>
        <w:rPr>
          <w:rFonts w:asciiTheme="minorHAnsi" w:hAnsiTheme="minorHAnsi" w:cs="Arial"/>
          <w:sz w:val="22"/>
          <w:szCs w:val="22"/>
          <w:lang w:val="en-GB"/>
        </w:rPr>
        <w:t xml:space="preserve"> agreement that</w:t>
      </w:r>
      <w:r w:rsidR="009E37F3">
        <w:rPr>
          <w:rFonts w:asciiTheme="minorHAnsi" w:hAnsiTheme="minorHAnsi" w:cs="Arial"/>
          <w:sz w:val="22"/>
          <w:szCs w:val="22"/>
          <w:lang w:val="en-GB"/>
        </w:rPr>
        <w:t xml:space="preserve"> – where changes have been made to allow the report to be published –</w:t>
      </w:r>
      <w:r>
        <w:rPr>
          <w:rFonts w:asciiTheme="minorHAnsi" w:hAnsiTheme="minorHAnsi" w:cs="Arial"/>
          <w:sz w:val="22"/>
          <w:szCs w:val="22"/>
          <w:lang w:val="en-GB"/>
        </w:rPr>
        <w:t xml:space="preserve"> th</w:t>
      </w:r>
      <w:r w:rsidR="009E37F3">
        <w:rPr>
          <w:rFonts w:asciiTheme="minorHAnsi" w:hAnsiTheme="minorHAnsi" w:cs="Arial"/>
          <w:sz w:val="22"/>
          <w:szCs w:val="22"/>
          <w:lang w:val="en-GB"/>
        </w:rPr>
        <w:t>e revisions should not influence the</w:t>
      </w:r>
      <w:r>
        <w:rPr>
          <w:rFonts w:asciiTheme="minorHAnsi" w:hAnsiTheme="minorHAnsi" w:cs="Arial"/>
          <w:sz w:val="22"/>
          <w:szCs w:val="22"/>
          <w:lang w:val="en-GB"/>
        </w:rPr>
        <w:t xml:space="preserve"> conclusions and recommendations</w:t>
      </w:r>
      <w:r w:rsidR="009E37F3">
        <w:rPr>
          <w:rFonts w:asciiTheme="minorHAnsi" w:hAnsiTheme="minorHAnsi" w:cs="Arial"/>
          <w:sz w:val="22"/>
          <w:szCs w:val="22"/>
          <w:lang w:val="en-GB"/>
        </w:rPr>
        <w:t>.</w:t>
      </w:r>
    </w:p>
    <w:p w14:paraId="16F3E390" w14:textId="5FB57157" w:rsidR="005A398F" w:rsidRPr="005A398F" w:rsidRDefault="005A398F" w:rsidP="005A398F">
      <w:pPr>
        <w:pStyle w:val="Itadsectionheading"/>
      </w:pPr>
      <w:r w:rsidRPr="005A398F">
        <w:t xml:space="preserve">4.2 Tools from the evaluation which are </w:t>
      </w:r>
      <w:r w:rsidR="00AF2D89">
        <w:t>less</w:t>
      </w:r>
      <w:r w:rsidRPr="005A398F">
        <w:t xml:space="preserve"> relevant to the follow-on phase</w:t>
      </w:r>
    </w:p>
    <w:p w14:paraId="256DC682" w14:textId="77777777" w:rsidR="005A398F" w:rsidRPr="005A398F" w:rsidRDefault="005A398F" w:rsidP="005A398F">
      <w:pPr>
        <w:pStyle w:val="BodyText1"/>
        <w:spacing w:after="120"/>
        <w:rPr>
          <w:rFonts w:asciiTheme="minorHAnsi" w:hAnsiTheme="minorHAnsi" w:cs="Arial"/>
          <w:sz w:val="22"/>
          <w:szCs w:val="22"/>
          <w:lang w:val="en-GB"/>
        </w:rPr>
      </w:pPr>
      <w:r w:rsidRPr="005A398F">
        <w:rPr>
          <w:rFonts w:asciiTheme="minorHAnsi" w:hAnsiTheme="minorHAnsi" w:cs="Arial"/>
          <w:sz w:val="22"/>
          <w:szCs w:val="22"/>
          <w:lang w:val="en-GB"/>
        </w:rPr>
        <w:t>During the initial case studies for the evaluation, a range of tools were used which included some that will not be employed during the follow-on phase. These are listed below for the sake of clarity.</w:t>
      </w:r>
    </w:p>
    <w:p w14:paraId="7F652FBB" w14:textId="77777777" w:rsidR="005A398F" w:rsidRPr="005A398F" w:rsidRDefault="005A398F" w:rsidP="005A398F">
      <w:pPr>
        <w:pStyle w:val="BodyText1"/>
        <w:spacing w:after="120"/>
        <w:rPr>
          <w:rFonts w:asciiTheme="minorHAnsi" w:hAnsiTheme="minorHAnsi" w:cs="Arial"/>
          <w:b/>
          <w:i/>
          <w:sz w:val="22"/>
          <w:szCs w:val="22"/>
          <w:lang w:val="en-GB"/>
        </w:rPr>
      </w:pPr>
      <w:r w:rsidRPr="005A398F">
        <w:rPr>
          <w:rFonts w:asciiTheme="minorHAnsi" w:hAnsiTheme="minorHAnsi" w:cs="Arial"/>
          <w:b/>
          <w:i/>
          <w:sz w:val="22"/>
          <w:szCs w:val="22"/>
          <w:lang w:val="en-GB"/>
        </w:rPr>
        <w:t>4.2.1 Humanitarian quality and coverage analysis tool</w:t>
      </w:r>
    </w:p>
    <w:p w14:paraId="67E51636" w14:textId="1C519834" w:rsidR="005A398F" w:rsidRPr="005A398F" w:rsidRDefault="005A398F" w:rsidP="005A398F">
      <w:pPr>
        <w:pStyle w:val="BodyText1"/>
        <w:spacing w:after="120"/>
        <w:rPr>
          <w:rFonts w:asciiTheme="minorHAnsi" w:hAnsiTheme="minorHAnsi" w:cs="Arial"/>
          <w:sz w:val="22"/>
          <w:szCs w:val="22"/>
          <w:lang w:val="en-GB"/>
        </w:rPr>
      </w:pPr>
      <w:r w:rsidRPr="005A398F">
        <w:rPr>
          <w:rFonts w:asciiTheme="minorHAnsi" w:hAnsiTheme="minorHAnsi" w:cs="Arial"/>
          <w:sz w:val="22"/>
          <w:szCs w:val="22"/>
          <w:lang w:val="en-GB"/>
        </w:rPr>
        <w:t xml:space="preserve">This tool was used as a means of seeking to determine the coverage that UNICEF sectors achieved. While the tool was successful in identifying issues linked to UNICEF’s coverage, the lack of rigorous and accessible sector-level data about the total number of affected people; their differential needs and an indication of those in greatest need, and; an analysis of decision-making about which communities were subsequently targeted for assistance, meant that the primary purpose of the tools – to determine sector-level coverage – was not possible to determine. Because of the challenge that this presented, and the limited utility of the findings, the use of this tool in phase </w:t>
      </w:r>
      <w:r w:rsidR="00360559">
        <w:rPr>
          <w:rFonts w:asciiTheme="minorHAnsi" w:hAnsiTheme="minorHAnsi" w:cs="Arial"/>
          <w:sz w:val="22"/>
          <w:szCs w:val="22"/>
          <w:lang w:val="en-GB"/>
        </w:rPr>
        <w:t>two</w:t>
      </w:r>
      <w:r w:rsidRPr="005A398F">
        <w:rPr>
          <w:rFonts w:asciiTheme="minorHAnsi" w:hAnsiTheme="minorHAnsi" w:cs="Arial"/>
          <w:sz w:val="22"/>
          <w:szCs w:val="22"/>
          <w:lang w:val="en-GB"/>
        </w:rPr>
        <w:t xml:space="preserve"> of the evaluation is not recommended. Because of the limitations of the data that was available, it is not recommended that the data that was collected during the evaluation is presented in the country evaluation reports.</w:t>
      </w:r>
    </w:p>
    <w:p w14:paraId="5A920A6E" w14:textId="77777777" w:rsidR="005A398F" w:rsidRPr="005A398F" w:rsidRDefault="005A398F" w:rsidP="005A398F">
      <w:pPr>
        <w:pStyle w:val="BodyText1"/>
        <w:spacing w:after="120"/>
        <w:rPr>
          <w:rFonts w:asciiTheme="minorHAnsi" w:hAnsiTheme="minorHAnsi" w:cs="Arial"/>
          <w:b/>
          <w:i/>
          <w:sz w:val="22"/>
          <w:szCs w:val="22"/>
          <w:lang w:val="en-GB"/>
        </w:rPr>
      </w:pPr>
      <w:r w:rsidRPr="005A398F">
        <w:rPr>
          <w:rFonts w:asciiTheme="minorHAnsi" w:hAnsiTheme="minorHAnsi" w:cs="Arial"/>
          <w:b/>
          <w:i/>
          <w:sz w:val="22"/>
          <w:szCs w:val="22"/>
          <w:lang w:val="en-GB"/>
        </w:rPr>
        <w:t>4.2.2 Community engagement tool</w:t>
      </w:r>
    </w:p>
    <w:p w14:paraId="581A4C1D" w14:textId="79BA3869" w:rsidR="005A398F" w:rsidRPr="005D7149" w:rsidRDefault="005A398F" w:rsidP="005A398F">
      <w:pPr>
        <w:pStyle w:val="BodyText1"/>
        <w:spacing w:after="120"/>
        <w:rPr>
          <w:rFonts w:asciiTheme="minorHAnsi" w:hAnsiTheme="minorHAnsi" w:cs="Arial"/>
          <w:sz w:val="22"/>
          <w:szCs w:val="22"/>
          <w:lang w:val="en-GB"/>
        </w:rPr>
      </w:pPr>
      <w:r w:rsidRPr="005A398F">
        <w:rPr>
          <w:rFonts w:asciiTheme="minorHAnsi" w:hAnsiTheme="minorHAnsi" w:cs="Arial"/>
          <w:sz w:val="22"/>
          <w:szCs w:val="22"/>
          <w:lang w:val="en-GB"/>
        </w:rPr>
        <w:t>Engagement with affected people in complex humanitarian emergencies provided an important stakeholder group and was used to triangulate secondary evidence on coverage and quality. Due to the short-timeframe of the follow-on case study visits, and the resources required to facilitate these visits, it is not unlikely that the visits will include additional community engagement.</w:t>
      </w:r>
      <w:r w:rsidR="00360559">
        <w:rPr>
          <w:rFonts w:asciiTheme="minorHAnsi" w:hAnsiTheme="minorHAnsi" w:cs="Arial"/>
          <w:sz w:val="22"/>
          <w:szCs w:val="22"/>
          <w:lang w:val="en-GB"/>
        </w:rPr>
        <w:t xml:space="preserve"> Data from the first phase of the evaluation should continue to be used to inform the revised reports. This may be supplemented by additional community information obtained from UNICEF monitoring reports, perceptions studies and feedback mechanisms.</w:t>
      </w:r>
      <w:r w:rsidRPr="005A398F">
        <w:rPr>
          <w:rFonts w:asciiTheme="minorHAnsi" w:hAnsiTheme="minorHAnsi" w:cs="Arial"/>
          <w:sz w:val="22"/>
          <w:szCs w:val="22"/>
          <w:lang w:val="en-GB"/>
        </w:rPr>
        <w:t xml:space="preserve"> This</w:t>
      </w:r>
      <w:r w:rsidR="00360559">
        <w:rPr>
          <w:rFonts w:asciiTheme="minorHAnsi" w:hAnsiTheme="minorHAnsi" w:cs="Arial"/>
          <w:sz w:val="22"/>
          <w:szCs w:val="22"/>
          <w:lang w:val="en-GB"/>
        </w:rPr>
        <w:t xml:space="preserve"> approach</w:t>
      </w:r>
      <w:r w:rsidRPr="005A398F">
        <w:rPr>
          <w:rFonts w:asciiTheme="minorHAnsi" w:hAnsiTheme="minorHAnsi" w:cs="Arial"/>
          <w:sz w:val="22"/>
          <w:szCs w:val="22"/>
          <w:lang w:val="en-GB"/>
        </w:rPr>
        <w:t xml:space="preserve"> should be agreed during the inception phase for each of the visits to ensure expectations are clear.</w:t>
      </w:r>
    </w:p>
    <w:p w14:paraId="0EA21825" w14:textId="69DCB042" w:rsidR="00E66D5B" w:rsidRPr="003B043D" w:rsidRDefault="003B043D" w:rsidP="009477D4">
      <w:pPr>
        <w:pStyle w:val="Itadheading1"/>
        <w:ind w:left="0"/>
        <w:rPr>
          <w:rFonts w:cs="Calibri"/>
          <w:sz w:val="20"/>
          <w:szCs w:val="20"/>
        </w:rPr>
      </w:pPr>
      <w:r w:rsidRPr="003B043D">
        <w:rPr>
          <w:rFonts w:cs="Calibri"/>
          <w:sz w:val="20"/>
          <w:szCs w:val="20"/>
        </w:rPr>
        <w:br w:type="page"/>
      </w:r>
      <w:r w:rsidR="00A248E9">
        <w:t>5</w:t>
      </w:r>
      <w:r w:rsidR="00E66D5B" w:rsidRPr="003B043D">
        <w:t xml:space="preserve">. Evaluation </w:t>
      </w:r>
      <w:r w:rsidR="000D3F00">
        <w:t>implementation</w:t>
      </w:r>
    </w:p>
    <w:p w14:paraId="7B8504DA" w14:textId="5D2464BB" w:rsidR="00FC312F" w:rsidRPr="00526228" w:rsidRDefault="005C5569" w:rsidP="00B76B7A">
      <w:pPr>
        <w:spacing w:after="120"/>
        <w:jc w:val="both"/>
        <w:rPr>
          <w:rFonts w:asciiTheme="minorHAnsi" w:hAnsiTheme="minorHAnsi" w:cstheme="minorHAnsi"/>
          <w:color w:val="70AD47" w:themeColor="accent6"/>
          <w:sz w:val="22"/>
          <w:szCs w:val="22"/>
        </w:rPr>
      </w:pPr>
      <w:r>
        <w:rPr>
          <w:rFonts w:asciiTheme="minorHAnsi" w:hAnsiTheme="minorHAnsi" w:cstheme="minorHAnsi"/>
          <w:color w:val="70AD47" w:themeColor="accent6"/>
          <w:sz w:val="22"/>
          <w:szCs w:val="22"/>
        </w:rPr>
        <w:t xml:space="preserve">This section </w:t>
      </w:r>
      <w:r w:rsidRPr="005C5569">
        <w:rPr>
          <w:rFonts w:asciiTheme="minorHAnsi" w:hAnsiTheme="minorHAnsi" w:cstheme="minorHAnsi"/>
          <w:color w:val="70AD47" w:themeColor="accent6"/>
          <w:sz w:val="22"/>
          <w:szCs w:val="22"/>
        </w:rPr>
        <w:t xml:space="preserve">highlights the evaluation </w:t>
      </w:r>
      <w:r w:rsidR="00A61FBD">
        <w:rPr>
          <w:rFonts w:asciiTheme="minorHAnsi" w:hAnsiTheme="minorHAnsi" w:cstheme="minorHAnsi"/>
          <w:color w:val="70AD47" w:themeColor="accent6"/>
          <w:sz w:val="22"/>
          <w:szCs w:val="22"/>
        </w:rPr>
        <w:t>work</w:t>
      </w:r>
      <w:r w:rsidR="00E32BD5">
        <w:rPr>
          <w:rFonts w:asciiTheme="minorHAnsi" w:hAnsiTheme="minorHAnsi" w:cstheme="minorHAnsi"/>
          <w:color w:val="70AD47" w:themeColor="accent6"/>
          <w:sz w:val="22"/>
          <w:szCs w:val="22"/>
        </w:rPr>
        <w:t xml:space="preserve"> </w:t>
      </w:r>
      <w:r w:rsidRPr="005C5569">
        <w:rPr>
          <w:rFonts w:asciiTheme="minorHAnsi" w:hAnsiTheme="minorHAnsi" w:cstheme="minorHAnsi"/>
          <w:color w:val="70AD47" w:themeColor="accent6"/>
          <w:sz w:val="22"/>
          <w:szCs w:val="22"/>
        </w:rPr>
        <w:t>plan</w:t>
      </w:r>
      <w:r w:rsidR="000D3F00">
        <w:rPr>
          <w:rFonts w:asciiTheme="minorHAnsi" w:hAnsiTheme="minorHAnsi" w:cstheme="minorHAnsi"/>
          <w:color w:val="70AD47" w:themeColor="accent6"/>
          <w:sz w:val="22"/>
          <w:szCs w:val="22"/>
        </w:rPr>
        <w:t xml:space="preserve"> including deliverables, it documents potential limitations and proposed mitigation measures</w:t>
      </w:r>
      <w:r w:rsidRPr="005C5569">
        <w:rPr>
          <w:rFonts w:asciiTheme="minorHAnsi" w:hAnsiTheme="minorHAnsi" w:cstheme="minorHAnsi"/>
          <w:color w:val="70AD47" w:themeColor="accent6"/>
          <w:sz w:val="22"/>
          <w:szCs w:val="22"/>
        </w:rPr>
        <w:t xml:space="preserve">. </w:t>
      </w:r>
      <w:r w:rsidR="00D42455">
        <w:rPr>
          <w:rFonts w:asciiTheme="minorHAnsi" w:hAnsiTheme="minorHAnsi" w:cstheme="minorHAnsi"/>
          <w:color w:val="70AD47" w:themeColor="accent6"/>
          <w:sz w:val="22"/>
          <w:szCs w:val="22"/>
        </w:rPr>
        <w:t>Itad’s approach to</w:t>
      </w:r>
      <w:r w:rsidR="000D3F00">
        <w:rPr>
          <w:rFonts w:asciiTheme="minorHAnsi" w:hAnsiTheme="minorHAnsi" w:cstheme="minorHAnsi"/>
          <w:color w:val="70AD47" w:themeColor="accent6"/>
          <w:sz w:val="22"/>
          <w:szCs w:val="22"/>
        </w:rPr>
        <w:t xml:space="preserve"> ethics and quality assurance are also </w:t>
      </w:r>
      <w:r w:rsidR="00D42455">
        <w:rPr>
          <w:rFonts w:asciiTheme="minorHAnsi" w:hAnsiTheme="minorHAnsi" w:cstheme="minorHAnsi"/>
          <w:color w:val="70AD47" w:themeColor="accent6"/>
          <w:sz w:val="22"/>
          <w:szCs w:val="22"/>
        </w:rPr>
        <w:t>outlined</w:t>
      </w:r>
      <w:r w:rsidR="000D3F00">
        <w:rPr>
          <w:rFonts w:asciiTheme="minorHAnsi" w:hAnsiTheme="minorHAnsi" w:cstheme="minorHAnsi"/>
          <w:color w:val="70AD47" w:themeColor="accent6"/>
          <w:sz w:val="22"/>
          <w:szCs w:val="22"/>
        </w:rPr>
        <w:t xml:space="preserve"> in the section. </w:t>
      </w:r>
    </w:p>
    <w:p w14:paraId="20592A7A" w14:textId="26396B29" w:rsidR="003F3100" w:rsidRPr="005A0942" w:rsidRDefault="00A248E9" w:rsidP="00BB681F">
      <w:pPr>
        <w:pStyle w:val="Itadsectionheading"/>
        <w:spacing w:before="240" w:after="120"/>
        <w:ind w:left="0" w:firstLine="0"/>
        <w:rPr>
          <w:rFonts w:cstheme="minorHAnsi"/>
          <w:szCs w:val="22"/>
          <w:lang w:val="en-GB"/>
        </w:rPr>
      </w:pPr>
      <w:bookmarkStart w:id="37" w:name="_Toc395258632"/>
      <w:bookmarkStart w:id="38" w:name="_Toc472088687"/>
      <w:r>
        <w:rPr>
          <w:rFonts w:cstheme="minorHAnsi"/>
          <w:szCs w:val="22"/>
          <w:lang w:val="en-GB"/>
        </w:rPr>
        <w:t>5</w:t>
      </w:r>
      <w:r w:rsidR="00FC312F">
        <w:rPr>
          <w:rFonts w:cstheme="minorHAnsi"/>
          <w:szCs w:val="22"/>
          <w:lang w:val="en-GB"/>
        </w:rPr>
        <w:t>.</w:t>
      </w:r>
      <w:r w:rsidR="000D3F00">
        <w:rPr>
          <w:rFonts w:cstheme="minorHAnsi"/>
          <w:szCs w:val="22"/>
          <w:lang w:val="en-GB"/>
        </w:rPr>
        <w:t>1</w:t>
      </w:r>
      <w:r w:rsidR="00383D93" w:rsidRPr="005A0942">
        <w:rPr>
          <w:rFonts w:cstheme="minorHAnsi"/>
          <w:szCs w:val="22"/>
          <w:lang w:val="en-GB"/>
        </w:rPr>
        <w:t xml:space="preserve"> Evaluation </w:t>
      </w:r>
      <w:bookmarkEnd w:id="37"/>
      <w:bookmarkEnd w:id="38"/>
      <w:r w:rsidR="00844179">
        <w:rPr>
          <w:rFonts w:cstheme="minorHAnsi"/>
          <w:szCs w:val="22"/>
          <w:lang w:val="en-GB"/>
        </w:rPr>
        <w:t>work plan</w:t>
      </w:r>
    </w:p>
    <w:p w14:paraId="7956C656" w14:textId="214DB05A" w:rsidR="000D3F00" w:rsidRPr="000B5DB7" w:rsidRDefault="000B5DB7" w:rsidP="00532EFF">
      <w:pPr>
        <w:spacing w:before="40" w:after="120"/>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An evaluation work plan was agreed during the proposal stage and is outlined in </w:t>
      </w:r>
      <w:r w:rsidRPr="00AF2D89">
        <w:rPr>
          <w:rFonts w:asciiTheme="minorHAnsi" w:hAnsiTheme="minorHAnsi" w:cstheme="minorHAnsi"/>
          <w:color w:val="000000" w:themeColor="text1"/>
          <w:sz w:val="22"/>
          <w:szCs w:val="22"/>
        </w:rPr>
        <w:t xml:space="preserve">figure </w:t>
      </w:r>
      <w:r w:rsidR="00005861" w:rsidRPr="00AF2D89">
        <w:rPr>
          <w:rFonts w:asciiTheme="minorHAnsi" w:hAnsiTheme="minorHAnsi" w:cstheme="minorHAnsi"/>
          <w:color w:val="000000" w:themeColor="text1"/>
          <w:sz w:val="22"/>
          <w:szCs w:val="22"/>
        </w:rPr>
        <w:t>14</w:t>
      </w:r>
      <w:r w:rsidRPr="00AF2D89">
        <w:rPr>
          <w:rFonts w:asciiTheme="minorHAnsi" w:hAnsiTheme="minorHAnsi" w:cstheme="minorHAnsi"/>
          <w:color w:val="000000" w:themeColor="text1"/>
          <w:sz w:val="22"/>
          <w:szCs w:val="22"/>
        </w:rPr>
        <w:t xml:space="preserve"> below</w:t>
      </w:r>
      <w:r>
        <w:rPr>
          <w:rFonts w:asciiTheme="minorHAnsi" w:hAnsiTheme="minorHAnsi" w:cstheme="minorHAnsi"/>
          <w:color w:val="000000" w:themeColor="text1"/>
          <w:sz w:val="22"/>
          <w:szCs w:val="22"/>
        </w:rPr>
        <w:t>. The actual timelines for each of the case studies will be dependent on team and CO availability</w:t>
      </w:r>
      <w:r w:rsidR="00D42455">
        <w:rPr>
          <w:rFonts w:asciiTheme="minorHAnsi" w:hAnsiTheme="minorHAnsi" w:cstheme="minorHAnsi"/>
          <w:color w:val="000000" w:themeColor="text1"/>
          <w:sz w:val="22"/>
          <w:szCs w:val="22"/>
        </w:rPr>
        <w:t xml:space="preserve"> and will be agreed during the inception phase.</w:t>
      </w:r>
    </w:p>
    <w:p w14:paraId="520A7670" w14:textId="3B7F2BBD" w:rsidR="00FC312F" w:rsidRDefault="00F41685" w:rsidP="00532EFF">
      <w:pPr>
        <w:spacing w:before="40" w:after="120"/>
        <w:jc w:val="both"/>
        <w:rPr>
          <w:rFonts w:asciiTheme="minorHAnsi" w:hAnsiTheme="minorHAnsi" w:cstheme="minorHAnsi"/>
          <w:b/>
          <w:color w:val="70AD47" w:themeColor="accent6"/>
          <w:sz w:val="20"/>
          <w:szCs w:val="22"/>
        </w:rPr>
      </w:pPr>
      <w:r>
        <w:rPr>
          <w:rFonts w:asciiTheme="minorHAnsi" w:hAnsiTheme="minorHAnsi" w:cstheme="minorHAnsi"/>
          <w:b/>
          <w:color w:val="70AD47" w:themeColor="accent6"/>
          <w:sz w:val="20"/>
          <w:szCs w:val="22"/>
        </w:rPr>
        <w:t xml:space="preserve">Figure </w:t>
      </w:r>
      <w:r w:rsidR="00005861">
        <w:rPr>
          <w:rFonts w:asciiTheme="minorHAnsi" w:hAnsiTheme="minorHAnsi" w:cstheme="minorHAnsi"/>
          <w:b/>
          <w:color w:val="70AD47" w:themeColor="accent6"/>
          <w:sz w:val="20"/>
          <w:szCs w:val="22"/>
        </w:rPr>
        <w:t>14</w:t>
      </w:r>
      <w:r w:rsidR="00FC312F" w:rsidRPr="00314CFD">
        <w:rPr>
          <w:rFonts w:asciiTheme="minorHAnsi" w:hAnsiTheme="minorHAnsi" w:cstheme="minorHAnsi"/>
          <w:b/>
          <w:color w:val="70AD47" w:themeColor="accent6"/>
          <w:sz w:val="20"/>
          <w:szCs w:val="22"/>
        </w:rPr>
        <w:t>:</w:t>
      </w:r>
      <w:r w:rsidR="00A2283C" w:rsidRPr="00314CFD">
        <w:rPr>
          <w:rFonts w:asciiTheme="minorHAnsi" w:hAnsiTheme="minorHAnsi" w:cstheme="minorHAnsi"/>
          <w:b/>
          <w:color w:val="70AD47" w:themeColor="accent6"/>
          <w:sz w:val="20"/>
          <w:szCs w:val="22"/>
        </w:rPr>
        <w:t xml:space="preserve"> </w:t>
      </w:r>
      <w:r w:rsidR="00E760CC" w:rsidRPr="00314CFD">
        <w:rPr>
          <w:rFonts w:asciiTheme="minorHAnsi" w:hAnsiTheme="minorHAnsi" w:cstheme="minorHAnsi"/>
          <w:b/>
          <w:color w:val="70AD47" w:themeColor="accent6"/>
          <w:sz w:val="20"/>
          <w:szCs w:val="22"/>
        </w:rPr>
        <w:t>E</w:t>
      </w:r>
      <w:r w:rsidR="002C3AF2">
        <w:rPr>
          <w:rFonts w:asciiTheme="minorHAnsi" w:hAnsiTheme="minorHAnsi" w:cstheme="minorHAnsi"/>
          <w:b/>
          <w:color w:val="70AD47" w:themeColor="accent6"/>
          <w:sz w:val="20"/>
          <w:szCs w:val="22"/>
        </w:rPr>
        <w:t>valuation follow-on phase</w:t>
      </w:r>
      <w:r w:rsidR="00E760CC" w:rsidRPr="00314CFD">
        <w:rPr>
          <w:rFonts w:asciiTheme="minorHAnsi" w:hAnsiTheme="minorHAnsi" w:cstheme="minorHAnsi"/>
          <w:b/>
          <w:color w:val="70AD47" w:themeColor="accent6"/>
          <w:sz w:val="20"/>
          <w:szCs w:val="22"/>
        </w:rPr>
        <w:t xml:space="preserve"> work</w:t>
      </w:r>
      <w:r w:rsidR="00E47757" w:rsidRPr="00314CFD">
        <w:rPr>
          <w:rFonts w:asciiTheme="minorHAnsi" w:hAnsiTheme="minorHAnsi" w:cstheme="minorHAnsi"/>
          <w:b/>
          <w:color w:val="70AD47" w:themeColor="accent6"/>
          <w:sz w:val="20"/>
          <w:szCs w:val="22"/>
        </w:rPr>
        <w:t xml:space="preserve"> </w:t>
      </w:r>
      <w:r w:rsidR="00E760CC" w:rsidRPr="00314CFD">
        <w:rPr>
          <w:rFonts w:asciiTheme="minorHAnsi" w:hAnsiTheme="minorHAnsi" w:cstheme="minorHAnsi"/>
          <w:b/>
          <w:color w:val="70AD47" w:themeColor="accent6"/>
          <w:sz w:val="20"/>
          <w:szCs w:val="22"/>
        </w:rPr>
        <w:t>plan</w:t>
      </w:r>
    </w:p>
    <w:p w14:paraId="766E7AAE" w14:textId="5FCE7E49" w:rsidR="007E16D8" w:rsidRDefault="009116C1" w:rsidP="007A0145">
      <w:pPr>
        <w:pStyle w:val="Itadsectionheading"/>
        <w:spacing w:after="120"/>
        <w:ind w:left="0" w:firstLine="0"/>
        <w:jc w:val="center"/>
        <w:rPr>
          <w:rFonts w:cstheme="minorHAnsi"/>
          <w:color w:val="4472C4" w:themeColor="accent1"/>
          <w:sz w:val="22"/>
          <w:szCs w:val="22"/>
          <w:lang w:val="en-GB"/>
        </w:rPr>
      </w:pPr>
      <w:bookmarkStart w:id="39" w:name="_Toc472088688"/>
      <w:r>
        <w:rPr>
          <w:noProof/>
        </w:rPr>
        <w:drawing>
          <wp:inline distT="0" distB="0" distL="0" distR="0" wp14:anchorId="0FCFA4AB" wp14:editId="663D1F9E">
            <wp:extent cx="6304915" cy="293458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6004" cy="2949057"/>
                    </a:xfrm>
                    <a:prstGeom prst="rect">
                      <a:avLst/>
                    </a:prstGeom>
                  </pic:spPr>
                </pic:pic>
              </a:graphicData>
            </a:graphic>
          </wp:inline>
        </w:drawing>
      </w:r>
    </w:p>
    <w:p w14:paraId="076556CE" w14:textId="585EECFE" w:rsidR="002B13C1" w:rsidRPr="002B13C1" w:rsidRDefault="007E2B14" w:rsidP="00FA79FA">
      <w:pPr>
        <w:pStyle w:val="NoSpacing"/>
        <w:spacing w:before="120" w:after="120"/>
        <w:rPr>
          <w:b/>
          <w:color w:val="70AD47" w:themeColor="accent6"/>
          <w:sz w:val="28"/>
          <w:szCs w:val="28"/>
        </w:rPr>
      </w:pPr>
      <w:bookmarkStart w:id="40" w:name="_Toc395258633"/>
      <w:bookmarkStart w:id="41" w:name="_Toc365052979"/>
      <w:bookmarkStart w:id="42" w:name="_Toc362798481"/>
      <w:bookmarkEnd w:id="39"/>
      <w:r>
        <w:rPr>
          <w:b/>
          <w:color w:val="70AD47" w:themeColor="accent6"/>
          <w:sz w:val="28"/>
          <w:szCs w:val="28"/>
        </w:rPr>
        <w:t>5.</w:t>
      </w:r>
      <w:r w:rsidR="000D3F00">
        <w:rPr>
          <w:b/>
          <w:color w:val="70AD47" w:themeColor="accent6"/>
          <w:sz w:val="28"/>
          <w:szCs w:val="28"/>
        </w:rPr>
        <w:t>2</w:t>
      </w:r>
      <w:r w:rsidR="002B13C1" w:rsidRPr="002B13C1">
        <w:rPr>
          <w:b/>
          <w:color w:val="70AD47" w:themeColor="accent6"/>
          <w:sz w:val="28"/>
          <w:szCs w:val="28"/>
        </w:rPr>
        <w:t xml:space="preserve"> </w:t>
      </w:r>
      <w:r w:rsidR="008E1899">
        <w:rPr>
          <w:b/>
          <w:color w:val="70AD47" w:themeColor="accent6"/>
          <w:sz w:val="28"/>
          <w:szCs w:val="28"/>
        </w:rPr>
        <w:t>Limitations and s</w:t>
      </w:r>
      <w:r w:rsidR="002B13C1" w:rsidRPr="002B13C1">
        <w:rPr>
          <w:b/>
          <w:color w:val="70AD47" w:themeColor="accent6"/>
          <w:sz w:val="28"/>
          <w:szCs w:val="28"/>
        </w:rPr>
        <w:t>upport required from UNICEF</w:t>
      </w:r>
    </w:p>
    <w:p w14:paraId="55BFDE66" w14:textId="44433F96" w:rsidR="007E2B14" w:rsidRDefault="00D42455" w:rsidP="00FA79FA">
      <w:pPr>
        <w:spacing w:after="120"/>
        <w:jc w:val="both"/>
        <w:rPr>
          <w:rFonts w:asciiTheme="minorHAnsi" w:hAnsiTheme="minorHAnsi" w:cstheme="minorHAnsi"/>
          <w:bCs/>
          <w:sz w:val="22"/>
          <w:szCs w:val="22"/>
        </w:rPr>
      </w:pPr>
      <w:bookmarkStart w:id="43" w:name="_Toc472088689"/>
      <w:r>
        <w:rPr>
          <w:rFonts w:asciiTheme="minorHAnsi" w:hAnsiTheme="minorHAnsi" w:cstheme="minorHAnsi"/>
          <w:bCs/>
          <w:sz w:val="22"/>
          <w:szCs w:val="22"/>
        </w:rPr>
        <w:t>The success of the evaluation will be dependent on the effectiveness of the Itad evaluation team to work professionally and in close collaboration with the respective UNICEF COs</w:t>
      </w:r>
      <w:r w:rsidR="007E2B14">
        <w:rPr>
          <w:rFonts w:asciiTheme="minorHAnsi" w:hAnsiTheme="minorHAnsi" w:cstheme="minorHAnsi"/>
          <w:bCs/>
          <w:sz w:val="22"/>
          <w:szCs w:val="22"/>
        </w:rPr>
        <w:t>.</w:t>
      </w:r>
      <w:r>
        <w:rPr>
          <w:rFonts w:asciiTheme="minorHAnsi" w:hAnsiTheme="minorHAnsi" w:cstheme="minorHAnsi"/>
          <w:bCs/>
          <w:sz w:val="22"/>
          <w:szCs w:val="22"/>
        </w:rPr>
        <w:t xml:space="preserve"> It will also require that COs engage in a way that can identify key areas for follow-up and that a process can be agreed to address these.</w:t>
      </w:r>
      <w:r w:rsidR="007E2B14">
        <w:rPr>
          <w:rFonts w:asciiTheme="minorHAnsi" w:hAnsiTheme="minorHAnsi" w:cstheme="minorHAnsi"/>
          <w:bCs/>
          <w:sz w:val="22"/>
          <w:szCs w:val="22"/>
        </w:rPr>
        <w:t xml:space="preserve"> There are a number of specific areas where guidance and practical support will be required</w:t>
      </w:r>
      <w:r w:rsidR="00721796">
        <w:rPr>
          <w:rFonts w:asciiTheme="minorHAnsi" w:hAnsiTheme="minorHAnsi" w:cstheme="minorHAnsi"/>
          <w:bCs/>
          <w:sz w:val="22"/>
          <w:szCs w:val="22"/>
        </w:rPr>
        <w:t>.</w:t>
      </w:r>
    </w:p>
    <w:p w14:paraId="3CC3C66C" w14:textId="6833582F" w:rsidR="007E2B14" w:rsidRPr="007E2B14" w:rsidRDefault="000D3F00" w:rsidP="00721796">
      <w:pPr>
        <w:spacing w:after="120"/>
        <w:rPr>
          <w:rFonts w:asciiTheme="minorHAnsi" w:hAnsiTheme="minorHAnsi" w:cstheme="minorHAnsi"/>
          <w:b/>
          <w:bCs/>
          <w:i/>
          <w:sz w:val="22"/>
          <w:szCs w:val="22"/>
        </w:rPr>
      </w:pPr>
      <w:r>
        <w:rPr>
          <w:rFonts w:asciiTheme="minorHAnsi" w:hAnsiTheme="minorHAnsi" w:cstheme="minorHAnsi"/>
          <w:b/>
          <w:bCs/>
          <w:i/>
          <w:sz w:val="22"/>
          <w:szCs w:val="22"/>
        </w:rPr>
        <w:t xml:space="preserve">5.2.1 </w:t>
      </w:r>
      <w:r w:rsidR="008E1899">
        <w:rPr>
          <w:rFonts w:asciiTheme="minorHAnsi" w:hAnsiTheme="minorHAnsi" w:cstheme="minorHAnsi"/>
          <w:b/>
          <w:bCs/>
          <w:i/>
          <w:sz w:val="22"/>
          <w:szCs w:val="22"/>
        </w:rPr>
        <w:t>H</w:t>
      </w:r>
      <w:r w:rsidR="007E2B14">
        <w:rPr>
          <w:rFonts w:asciiTheme="minorHAnsi" w:hAnsiTheme="minorHAnsi" w:cstheme="minorHAnsi"/>
          <w:b/>
          <w:bCs/>
          <w:i/>
          <w:sz w:val="22"/>
          <w:szCs w:val="22"/>
        </w:rPr>
        <w:t>eadquarters</w:t>
      </w:r>
      <w:r w:rsidR="00F5644D">
        <w:rPr>
          <w:rFonts w:asciiTheme="minorHAnsi" w:hAnsiTheme="minorHAnsi" w:cstheme="minorHAnsi"/>
          <w:b/>
          <w:bCs/>
          <w:i/>
          <w:sz w:val="22"/>
          <w:szCs w:val="22"/>
        </w:rPr>
        <w:t>/strategic</w:t>
      </w:r>
      <w:r w:rsidR="008E1899">
        <w:rPr>
          <w:rFonts w:asciiTheme="minorHAnsi" w:hAnsiTheme="minorHAnsi" w:cstheme="minorHAnsi"/>
          <w:b/>
          <w:bCs/>
          <w:i/>
          <w:sz w:val="22"/>
          <w:szCs w:val="22"/>
        </w:rPr>
        <w:t>-level</w:t>
      </w:r>
    </w:p>
    <w:p w14:paraId="531368CC" w14:textId="528D7244" w:rsidR="00F5644D" w:rsidRDefault="00D42455" w:rsidP="00072825">
      <w:pPr>
        <w:pStyle w:val="ListParagraph"/>
        <w:numPr>
          <w:ilvl w:val="0"/>
          <w:numId w:val="20"/>
        </w:numPr>
        <w:jc w:val="both"/>
        <w:rPr>
          <w:rFonts w:cstheme="minorHAnsi"/>
          <w:bCs/>
          <w:sz w:val="22"/>
          <w:szCs w:val="22"/>
        </w:rPr>
      </w:pPr>
      <w:r>
        <w:rPr>
          <w:rFonts w:cstheme="minorHAnsi"/>
          <w:bCs/>
          <w:sz w:val="22"/>
          <w:szCs w:val="22"/>
          <w:u w:val="single"/>
        </w:rPr>
        <w:t>Potential l</w:t>
      </w:r>
      <w:r w:rsidR="00F5644D" w:rsidRPr="00F5644D">
        <w:rPr>
          <w:rFonts w:cstheme="minorHAnsi"/>
          <w:bCs/>
          <w:sz w:val="22"/>
          <w:szCs w:val="22"/>
          <w:u w:val="single"/>
        </w:rPr>
        <w:t>imitation:</w:t>
      </w:r>
      <w:r w:rsidR="00F5644D">
        <w:rPr>
          <w:rFonts w:cstheme="minorHAnsi"/>
          <w:bCs/>
          <w:sz w:val="22"/>
          <w:szCs w:val="22"/>
        </w:rPr>
        <w:t xml:space="preserve"> The ToR is extremely broad and it w</w:t>
      </w:r>
      <w:r>
        <w:rPr>
          <w:rFonts w:cstheme="minorHAnsi"/>
          <w:bCs/>
          <w:sz w:val="22"/>
          <w:szCs w:val="22"/>
        </w:rPr>
        <w:t>as</w:t>
      </w:r>
      <w:r w:rsidR="000047A3">
        <w:rPr>
          <w:rFonts w:cstheme="minorHAnsi"/>
          <w:bCs/>
          <w:sz w:val="22"/>
          <w:szCs w:val="22"/>
        </w:rPr>
        <w:t xml:space="preserve"> challenging to address the f</w:t>
      </w:r>
      <w:r w:rsidR="00F5644D">
        <w:rPr>
          <w:rFonts w:cstheme="minorHAnsi"/>
          <w:bCs/>
          <w:sz w:val="22"/>
          <w:szCs w:val="22"/>
        </w:rPr>
        <w:t xml:space="preserve">ull range of issues in the limited time that </w:t>
      </w:r>
      <w:r>
        <w:rPr>
          <w:rFonts w:cstheme="minorHAnsi"/>
          <w:bCs/>
          <w:sz w:val="22"/>
          <w:szCs w:val="22"/>
        </w:rPr>
        <w:t>wa</w:t>
      </w:r>
      <w:r w:rsidR="00F5644D">
        <w:rPr>
          <w:rFonts w:cstheme="minorHAnsi"/>
          <w:bCs/>
          <w:sz w:val="22"/>
          <w:szCs w:val="22"/>
        </w:rPr>
        <w:t>s available for</w:t>
      </w:r>
      <w:r>
        <w:rPr>
          <w:rFonts w:cstheme="minorHAnsi"/>
          <w:bCs/>
          <w:sz w:val="22"/>
          <w:szCs w:val="22"/>
        </w:rPr>
        <w:t xml:space="preserve"> the</w:t>
      </w:r>
      <w:r w:rsidR="00F5644D">
        <w:rPr>
          <w:rFonts w:cstheme="minorHAnsi"/>
          <w:bCs/>
          <w:sz w:val="22"/>
          <w:szCs w:val="22"/>
        </w:rPr>
        <w:t xml:space="preserve"> field missions</w:t>
      </w:r>
      <w:r w:rsidR="004917D8">
        <w:rPr>
          <w:rFonts w:cstheme="minorHAnsi"/>
          <w:bCs/>
          <w:sz w:val="22"/>
          <w:szCs w:val="22"/>
        </w:rPr>
        <w:t xml:space="preserve"> during the first phase</w:t>
      </w:r>
      <w:r w:rsidR="00F5644D">
        <w:rPr>
          <w:rFonts w:cstheme="minorHAnsi"/>
          <w:bCs/>
          <w:sz w:val="22"/>
          <w:szCs w:val="22"/>
        </w:rPr>
        <w:t>.</w:t>
      </w:r>
      <w:r>
        <w:rPr>
          <w:rFonts w:cstheme="minorHAnsi"/>
          <w:bCs/>
          <w:sz w:val="22"/>
          <w:szCs w:val="22"/>
        </w:rPr>
        <w:t xml:space="preserve"> The </w:t>
      </w:r>
      <w:r w:rsidR="004917D8">
        <w:rPr>
          <w:rFonts w:cstheme="minorHAnsi"/>
          <w:bCs/>
          <w:sz w:val="22"/>
          <w:szCs w:val="22"/>
        </w:rPr>
        <w:t>second</w:t>
      </w:r>
      <w:r>
        <w:rPr>
          <w:rFonts w:cstheme="minorHAnsi"/>
          <w:bCs/>
          <w:sz w:val="22"/>
          <w:szCs w:val="22"/>
        </w:rPr>
        <w:t xml:space="preserve"> phase offers an opportunity to re-visit priority issues, but success in this will require agreement between the UNICEF EO</w:t>
      </w:r>
      <w:r w:rsidR="004917D8">
        <w:rPr>
          <w:rFonts w:cstheme="minorHAnsi"/>
          <w:bCs/>
          <w:sz w:val="22"/>
          <w:szCs w:val="22"/>
        </w:rPr>
        <w:t>, the CO</w:t>
      </w:r>
      <w:r>
        <w:rPr>
          <w:rFonts w:cstheme="minorHAnsi"/>
          <w:bCs/>
          <w:sz w:val="22"/>
          <w:szCs w:val="22"/>
        </w:rPr>
        <w:t xml:space="preserve"> and evaluation team about what is achievable in the time that is available.</w:t>
      </w:r>
    </w:p>
    <w:p w14:paraId="2AA83274" w14:textId="47FD9E16" w:rsidR="00F5644D" w:rsidRPr="00F5644D" w:rsidRDefault="00F5644D" w:rsidP="00F5644D">
      <w:pPr>
        <w:pStyle w:val="ListParagraph"/>
        <w:ind w:left="360"/>
        <w:jc w:val="both"/>
        <w:rPr>
          <w:rFonts w:cstheme="minorHAnsi"/>
          <w:bCs/>
          <w:sz w:val="22"/>
          <w:szCs w:val="22"/>
        </w:rPr>
      </w:pPr>
      <w:r w:rsidRPr="00F5644D">
        <w:rPr>
          <w:rFonts w:cstheme="minorHAnsi"/>
          <w:bCs/>
          <w:sz w:val="22"/>
          <w:szCs w:val="22"/>
          <w:u w:val="single"/>
        </w:rPr>
        <w:t>Mitigation measures and support required:</w:t>
      </w:r>
      <w:r>
        <w:rPr>
          <w:rFonts w:cstheme="minorHAnsi"/>
          <w:bCs/>
          <w:sz w:val="22"/>
          <w:szCs w:val="22"/>
        </w:rPr>
        <w:t xml:space="preserve"> </w:t>
      </w:r>
      <w:r w:rsidR="00D42455">
        <w:rPr>
          <w:rFonts w:cstheme="minorHAnsi"/>
          <w:bCs/>
          <w:sz w:val="22"/>
          <w:szCs w:val="22"/>
        </w:rPr>
        <w:t>Discussions held</w:t>
      </w:r>
      <w:r w:rsidR="00FD7B3A">
        <w:rPr>
          <w:rFonts w:cstheme="minorHAnsi"/>
          <w:bCs/>
          <w:sz w:val="22"/>
          <w:szCs w:val="22"/>
        </w:rPr>
        <w:t xml:space="preserve"> with COs</w:t>
      </w:r>
      <w:r w:rsidR="00D42455">
        <w:rPr>
          <w:rFonts w:cstheme="minorHAnsi"/>
          <w:bCs/>
          <w:sz w:val="22"/>
          <w:szCs w:val="22"/>
        </w:rPr>
        <w:t xml:space="preserve"> during the inception phase should seek to prioritise a limited number of issues from the ToR for examination in addition to highlighting specific gaps that exist.</w:t>
      </w:r>
      <w:r>
        <w:rPr>
          <w:rFonts w:cstheme="minorHAnsi"/>
          <w:bCs/>
          <w:sz w:val="22"/>
          <w:szCs w:val="22"/>
        </w:rPr>
        <w:t xml:space="preserve"> </w:t>
      </w:r>
      <w:r w:rsidR="00FD7B3A">
        <w:rPr>
          <w:rFonts w:cstheme="minorHAnsi"/>
          <w:bCs/>
          <w:sz w:val="22"/>
          <w:szCs w:val="22"/>
        </w:rPr>
        <w:t>It is recommended that these are</w:t>
      </w:r>
      <w:r>
        <w:rPr>
          <w:rFonts w:cstheme="minorHAnsi"/>
          <w:bCs/>
          <w:sz w:val="22"/>
          <w:szCs w:val="22"/>
        </w:rPr>
        <w:t xml:space="preserve"> issues that have the greatest effect on programme coverage and quality</w:t>
      </w:r>
      <w:r w:rsidR="00FD7B3A">
        <w:rPr>
          <w:rFonts w:cstheme="minorHAnsi"/>
          <w:bCs/>
          <w:sz w:val="22"/>
          <w:szCs w:val="22"/>
        </w:rPr>
        <w:t xml:space="preserve"> and hence that can offer the greatest benefit to UNICEF’s practice. The inception report should document in detail in detail the scope of the follow-up and the documents and informants required to satisfactorily examine the issues raised.</w:t>
      </w:r>
    </w:p>
    <w:p w14:paraId="3EA73FAC" w14:textId="3237345C" w:rsidR="008E1899" w:rsidRDefault="00D42455" w:rsidP="00072825">
      <w:pPr>
        <w:pStyle w:val="ListParagraph"/>
        <w:numPr>
          <w:ilvl w:val="0"/>
          <w:numId w:val="20"/>
        </w:numPr>
        <w:jc w:val="both"/>
        <w:rPr>
          <w:rFonts w:cstheme="minorHAnsi"/>
          <w:bCs/>
          <w:sz w:val="22"/>
          <w:szCs w:val="22"/>
        </w:rPr>
      </w:pPr>
      <w:r>
        <w:rPr>
          <w:rFonts w:cstheme="minorHAnsi"/>
          <w:bCs/>
          <w:sz w:val="22"/>
          <w:szCs w:val="22"/>
          <w:u w:val="single"/>
        </w:rPr>
        <w:t>Potential l</w:t>
      </w:r>
      <w:r w:rsidR="008E1899" w:rsidRPr="00B82D29">
        <w:rPr>
          <w:rFonts w:cstheme="minorHAnsi"/>
          <w:bCs/>
          <w:sz w:val="22"/>
          <w:szCs w:val="22"/>
          <w:u w:val="single"/>
        </w:rPr>
        <w:t>imitation:</w:t>
      </w:r>
      <w:r w:rsidR="00B82D29">
        <w:rPr>
          <w:rFonts w:cstheme="minorHAnsi"/>
          <w:bCs/>
          <w:sz w:val="22"/>
          <w:szCs w:val="22"/>
        </w:rPr>
        <w:t xml:space="preserve"> Some of the </w:t>
      </w:r>
      <w:r w:rsidR="00FD7B3A">
        <w:rPr>
          <w:rFonts w:cstheme="minorHAnsi"/>
          <w:bCs/>
          <w:sz w:val="22"/>
          <w:szCs w:val="22"/>
        </w:rPr>
        <w:t>areas</w:t>
      </w:r>
      <w:r w:rsidR="00B82D29">
        <w:rPr>
          <w:rFonts w:cstheme="minorHAnsi"/>
          <w:bCs/>
          <w:sz w:val="22"/>
          <w:szCs w:val="22"/>
        </w:rPr>
        <w:t xml:space="preserve"> under evaluation are sensitive </w:t>
      </w:r>
      <w:r>
        <w:rPr>
          <w:rFonts w:cstheme="minorHAnsi"/>
          <w:bCs/>
          <w:sz w:val="22"/>
          <w:szCs w:val="22"/>
        </w:rPr>
        <w:t>which was</w:t>
      </w:r>
      <w:r w:rsidR="00FD7B3A">
        <w:rPr>
          <w:rFonts w:cstheme="minorHAnsi"/>
          <w:bCs/>
          <w:sz w:val="22"/>
          <w:szCs w:val="22"/>
        </w:rPr>
        <w:t xml:space="preserve"> a key</w:t>
      </w:r>
      <w:r>
        <w:rPr>
          <w:rFonts w:cstheme="minorHAnsi"/>
          <w:bCs/>
          <w:sz w:val="22"/>
          <w:szCs w:val="22"/>
        </w:rPr>
        <w:t xml:space="preserve"> reason why case study reports were not able to be published. While full disclosure of sensitive details was necessary for the purposes of the global synthesis report, now that this has been written, submitted, and the management response has been published, there is greater scope to deal with sensitive material in a way that is consistent with publishing the report.</w:t>
      </w:r>
      <w:r w:rsidR="00FE7015">
        <w:rPr>
          <w:rFonts w:cstheme="minorHAnsi"/>
          <w:bCs/>
          <w:sz w:val="22"/>
          <w:szCs w:val="22"/>
        </w:rPr>
        <w:t xml:space="preserve"> </w:t>
      </w:r>
    </w:p>
    <w:p w14:paraId="3BA5B349" w14:textId="65166C72" w:rsidR="00AD255D" w:rsidRDefault="00F24DF7" w:rsidP="008E1899">
      <w:pPr>
        <w:pStyle w:val="ListParagraph"/>
        <w:ind w:left="360"/>
        <w:jc w:val="both"/>
        <w:rPr>
          <w:rFonts w:cstheme="minorHAnsi"/>
          <w:bCs/>
          <w:sz w:val="22"/>
          <w:szCs w:val="22"/>
        </w:rPr>
      </w:pPr>
      <w:r>
        <w:rPr>
          <w:rFonts w:cstheme="minorHAnsi"/>
          <w:bCs/>
          <w:sz w:val="22"/>
          <w:szCs w:val="22"/>
          <w:u w:val="single"/>
        </w:rPr>
        <w:t>Mitigation measures and s</w:t>
      </w:r>
      <w:r w:rsidRPr="008E1899">
        <w:rPr>
          <w:rFonts w:cstheme="minorHAnsi"/>
          <w:bCs/>
          <w:sz w:val="22"/>
          <w:szCs w:val="22"/>
          <w:u w:val="single"/>
        </w:rPr>
        <w:t>upport required:</w:t>
      </w:r>
      <w:r>
        <w:rPr>
          <w:rFonts w:cstheme="minorHAnsi"/>
          <w:bCs/>
          <w:sz w:val="22"/>
          <w:szCs w:val="22"/>
        </w:rPr>
        <w:t xml:space="preserve"> </w:t>
      </w:r>
      <w:r w:rsidR="00D42455">
        <w:rPr>
          <w:rFonts w:cstheme="minorHAnsi"/>
          <w:bCs/>
          <w:sz w:val="22"/>
          <w:szCs w:val="22"/>
        </w:rPr>
        <w:t>The evaluation team should liaise closely with the CO to find ways to address potential sensitivities. This may require that specific aspects of the report are referred to obliquely or that some of the details are removed. Where this is done, it is important that the overall conclusions and recommendations are not affected.</w:t>
      </w:r>
    </w:p>
    <w:p w14:paraId="6E6094D4" w14:textId="1C2AC0B0" w:rsidR="008E1899" w:rsidRDefault="008E1899" w:rsidP="00072825">
      <w:pPr>
        <w:pStyle w:val="ListParagraph"/>
        <w:numPr>
          <w:ilvl w:val="0"/>
          <w:numId w:val="20"/>
        </w:numPr>
        <w:jc w:val="both"/>
        <w:rPr>
          <w:rFonts w:cstheme="minorHAnsi"/>
          <w:bCs/>
          <w:sz w:val="22"/>
          <w:szCs w:val="22"/>
        </w:rPr>
      </w:pPr>
      <w:r w:rsidRPr="00B82D29">
        <w:rPr>
          <w:rFonts w:cstheme="minorHAnsi"/>
          <w:bCs/>
          <w:sz w:val="22"/>
          <w:szCs w:val="22"/>
          <w:u w:val="single"/>
        </w:rPr>
        <w:t>Limitation:</w:t>
      </w:r>
      <w:r>
        <w:rPr>
          <w:rFonts w:cstheme="minorHAnsi"/>
          <w:bCs/>
          <w:sz w:val="22"/>
          <w:szCs w:val="22"/>
        </w:rPr>
        <w:t xml:space="preserve"> </w:t>
      </w:r>
      <w:r w:rsidR="00FD7B3A">
        <w:rPr>
          <w:rFonts w:cstheme="minorHAnsi"/>
          <w:bCs/>
          <w:sz w:val="22"/>
          <w:szCs w:val="22"/>
        </w:rPr>
        <w:t xml:space="preserve">The evaluation was completed a year ago and in the time since it finished, there has been significant staff turnover. There has been similar turnover within the Itad evaluation team. Successful delivery of the follow-on phase will be predicated on </w:t>
      </w:r>
      <w:r w:rsidR="007D3906">
        <w:rPr>
          <w:rFonts w:cstheme="minorHAnsi"/>
          <w:bCs/>
          <w:sz w:val="22"/>
          <w:szCs w:val="22"/>
        </w:rPr>
        <w:t>strong</w:t>
      </w:r>
      <w:r w:rsidR="00FD7B3A">
        <w:rPr>
          <w:rFonts w:cstheme="minorHAnsi"/>
          <w:bCs/>
          <w:sz w:val="22"/>
          <w:szCs w:val="22"/>
        </w:rPr>
        <w:t xml:space="preserve"> coordination between Itad and the participating UNICEF COs.</w:t>
      </w:r>
    </w:p>
    <w:p w14:paraId="61EB8FEF" w14:textId="429ADC84" w:rsidR="00FE7015" w:rsidRDefault="00A85BE6" w:rsidP="00FE7015">
      <w:pPr>
        <w:pStyle w:val="ListParagraph"/>
        <w:spacing w:after="120"/>
        <w:ind w:left="360"/>
        <w:jc w:val="both"/>
        <w:rPr>
          <w:rFonts w:cstheme="minorHAnsi"/>
          <w:bCs/>
          <w:sz w:val="22"/>
          <w:szCs w:val="22"/>
        </w:rPr>
      </w:pPr>
      <w:r>
        <w:rPr>
          <w:rFonts w:cstheme="minorHAnsi"/>
          <w:bCs/>
          <w:sz w:val="22"/>
          <w:szCs w:val="22"/>
          <w:u w:val="single"/>
        </w:rPr>
        <w:t>Mitigation measures and s</w:t>
      </w:r>
      <w:r w:rsidRPr="008E1899">
        <w:rPr>
          <w:rFonts w:cstheme="minorHAnsi"/>
          <w:bCs/>
          <w:sz w:val="22"/>
          <w:szCs w:val="22"/>
          <w:u w:val="single"/>
        </w:rPr>
        <w:t>upport required:</w:t>
      </w:r>
      <w:r>
        <w:rPr>
          <w:rFonts w:cstheme="minorHAnsi"/>
          <w:bCs/>
          <w:sz w:val="22"/>
          <w:szCs w:val="22"/>
        </w:rPr>
        <w:t xml:space="preserve"> </w:t>
      </w:r>
      <w:r w:rsidR="00FD7B3A">
        <w:rPr>
          <w:rFonts w:cstheme="minorHAnsi"/>
          <w:bCs/>
          <w:sz w:val="22"/>
          <w:szCs w:val="22"/>
        </w:rPr>
        <w:t>This inception report outlines a strategy to facilitate engagement between Itad and UNICEF COs. It also outlines a process through which priorities for the follow-on phase can be agreed. It will be important that the approach that has been outlined is followed in order to facilitate successful delivery of the evaluation outputs.</w:t>
      </w:r>
      <w:r w:rsidR="00D015AD">
        <w:rPr>
          <w:rFonts w:cstheme="minorHAnsi"/>
          <w:bCs/>
          <w:sz w:val="22"/>
          <w:szCs w:val="22"/>
        </w:rPr>
        <w:t xml:space="preserve"> Where possible, Itad staffing should draw on experience from the first phase, albeit recognising the benefits of engaging additional consultants who have relevant experience and different perspectives to offer.</w:t>
      </w:r>
    </w:p>
    <w:p w14:paraId="21E8FAB6" w14:textId="77777777" w:rsidR="00CA5AED" w:rsidRDefault="00FE7015" w:rsidP="005A5F13">
      <w:pPr>
        <w:pStyle w:val="ListParagraph"/>
        <w:numPr>
          <w:ilvl w:val="0"/>
          <w:numId w:val="55"/>
        </w:numPr>
        <w:spacing w:after="120"/>
        <w:jc w:val="both"/>
        <w:rPr>
          <w:rFonts w:cstheme="minorHAnsi"/>
          <w:bCs/>
          <w:sz w:val="22"/>
          <w:szCs w:val="22"/>
        </w:rPr>
      </w:pPr>
      <w:r>
        <w:rPr>
          <w:rFonts w:cstheme="minorHAnsi"/>
          <w:bCs/>
          <w:sz w:val="22"/>
          <w:szCs w:val="22"/>
          <w:u w:val="single"/>
        </w:rPr>
        <w:t>Limitation:</w:t>
      </w:r>
      <w:r>
        <w:rPr>
          <w:rFonts w:cstheme="minorHAnsi"/>
          <w:bCs/>
          <w:sz w:val="22"/>
          <w:szCs w:val="22"/>
        </w:rPr>
        <w:t xml:space="preserve"> While the evaluation was well-received by UNICEF and the Executive Board has proposed significant action to be taken in response to the recommendations, change will understandably take time to </w:t>
      </w:r>
      <w:r w:rsidR="00CA5AED">
        <w:rPr>
          <w:rFonts w:cstheme="minorHAnsi"/>
          <w:bCs/>
          <w:sz w:val="22"/>
          <w:szCs w:val="22"/>
        </w:rPr>
        <w:t>embed across the agency and so while policies and procedures may have been revised or new ones prepared, there is likely to be a lag in CO uptake. Linked to this, one of the key challenges highlighted in the evaluation were the limitations in the scope that CO staff (and particularly field staff) had to read new guidance which pointed to a need for change in knowledge management and training.</w:t>
      </w:r>
    </w:p>
    <w:p w14:paraId="6A61FE24" w14:textId="139271DF" w:rsidR="00FE7015" w:rsidRPr="00FE7015" w:rsidRDefault="00CA5AED" w:rsidP="00CA5AED">
      <w:pPr>
        <w:pStyle w:val="ListParagraph"/>
        <w:spacing w:after="120"/>
        <w:ind w:left="360"/>
        <w:jc w:val="both"/>
        <w:rPr>
          <w:rFonts w:cstheme="minorHAnsi"/>
          <w:bCs/>
          <w:sz w:val="22"/>
          <w:szCs w:val="22"/>
        </w:rPr>
      </w:pPr>
      <w:r>
        <w:rPr>
          <w:rFonts w:cstheme="minorHAnsi"/>
          <w:bCs/>
          <w:sz w:val="22"/>
          <w:szCs w:val="22"/>
          <w:u w:val="single"/>
        </w:rPr>
        <w:t>Mitigation measures and support required:</w:t>
      </w:r>
      <w:r>
        <w:rPr>
          <w:rFonts w:cstheme="minorHAnsi"/>
          <w:bCs/>
          <w:sz w:val="22"/>
          <w:szCs w:val="22"/>
        </w:rPr>
        <w:t xml:space="preserve"> Evaluation team members will review the actions agreed by the Executive Board alongside new or revised guidance, policies and procedures in order to ensure familiarity. These will offer important context to the team for their discussions with respective COs and will be referred to where they are linked to areas proposed by the CO for prioritisation during the follow-on phase. </w:t>
      </w:r>
    </w:p>
    <w:p w14:paraId="419C7D19" w14:textId="3068F38F" w:rsidR="007E2B14" w:rsidRDefault="000D3F00" w:rsidP="00721796">
      <w:pPr>
        <w:spacing w:after="120"/>
        <w:rPr>
          <w:rFonts w:asciiTheme="minorHAnsi" w:hAnsiTheme="minorHAnsi" w:cstheme="minorHAnsi"/>
          <w:b/>
          <w:bCs/>
          <w:i/>
          <w:sz w:val="22"/>
          <w:szCs w:val="22"/>
        </w:rPr>
      </w:pPr>
      <w:r>
        <w:rPr>
          <w:rFonts w:asciiTheme="minorHAnsi" w:hAnsiTheme="minorHAnsi" w:cstheme="minorHAnsi"/>
          <w:b/>
          <w:bCs/>
          <w:i/>
          <w:sz w:val="22"/>
          <w:szCs w:val="22"/>
        </w:rPr>
        <w:t xml:space="preserve">5.2.2 </w:t>
      </w:r>
      <w:r w:rsidR="00B948D3">
        <w:rPr>
          <w:rFonts w:asciiTheme="minorHAnsi" w:hAnsiTheme="minorHAnsi" w:cstheme="minorHAnsi"/>
          <w:b/>
          <w:bCs/>
          <w:i/>
          <w:sz w:val="22"/>
          <w:szCs w:val="22"/>
        </w:rPr>
        <w:t>C</w:t>
      </w:r>
      <w:r w:rsidR="00F5644D">
        <w:rPr>
          <w:rFonts w:asciiTheme="minorHAnsi" w:hAnsiTheme="minorHAnsi" w:cstheme="minorHAnsi"/>
          <w:b/>
          <w:bCs/>
          <w:i/>
          <w:sz w:val="22"/>
          <w:szCs w:val="22"/>
        </w:rPr>
        <w:t>ountry/operational-level</w:t>
      </w:r>
    </w:p>
    <w:p w14:paraId="7B07B764" w14:textId="0B8234E0" w:rsidR="008E1899" w:rsidRDefault="008E1899" w:rsidP="00072825">
      <w:pPr>
        <w:pStyle w:val="ListParagraph"/>
        <w:numPr>
          <w:ilvl w:val="0"/>
          <w:numId w:val="21"/>
        </w:numPr>
        <w:jc w:val="both"/>
        <w:rPr>
          <w:rFonts w:cstheme="minorHAnsi"/>
          <w:bCs/>
          <w:sz w:val="22"/>
          <w:szCs w:val="22"/>
        </w:rPr>
      </w:pPr>
      <w:r w:rsidRPr="000E4694">
        <w:rPr>
          <w:rFonts w:cstheme="minorHAnsi"/>
          <w:bCs/>
          <w:sz w:val="22"/>
          <w:szCs w:val="22"/>
          <w:u w:val="single"/>
        </w:rPr>
        <w:t>Limitation:</w:t>
      </w:r>
      <w:r>
        <w:rPr>
          <w:rFonts w:cstheme="minorHAnsi"/>
          <w:bCs/>
          <w:sz w:val="22"/>
          <w:szCs w:val="22"/>
        </w:rPr>
        <w:t xml:space="preserve"> </w:t>
      </w:r>
      <w:r w:rsidR="00F5644D">
        <w:rPr>
          <w:rFonts w:cstheme="minorHAnsi"/>
          <w:bCs/>
          <w:sz w:val="22"/>
          <w:szCs w:val="22"/>
        </w:rPr>
        <w:t>The evaluation team will have a number of practical support needs in advance of each field mission; early engagement with administrative staff at the CO may be required in order to prepare and submit visa applications; Itad has a rigorous security policy which will necessitate the need for discussions between its security officer in the UK and the relevant UNICEF staff member at country-level</w:t>
      </w:r>
    </w:p>
    <w:p w14:paraId="337908BB" w14:textId="5B2BD8D8" w:rsidR="00CD7B9A" w:rsidRDefault="00A85BE6" w:rsidP="008E1899">
      <w:pPr>
        <w:pStyle w:val="ListParagraph"/>
        <w:ind w:left="360"/>
        <w:jc w:val="both"/>
        <w:rPr>
          <w:rFonts w:cstheme="minorHAnsi"/>
          <w:bCs/>
          <w:sz w:val="22"/>
          <w:szCs w:val="22"/>
        </w:rPr>
      </w:pPr>
      <w:r>
        <w:rPr>
          <w:rFonts w:cstheme="minorHAnsi"/>
          <w:bCs/>
          <w:sz w:val="22"/>
          <w:szCs w:val="22"/>
          <w:u w:val="single"/>
        </w:rPr>
        <w:t>Mitigation measures and s</w:t>
      </w:r>
      <w:r w:rsidRPr="008E1899">
        <w:rPr>
          <w:rFonts w:cstheme="minorHAnsi"/>
          <w:bCs/>
          <w:sz w:val="22"/>
          <w:szCs w:val="22"/>
          <w:u w:val="single"/>
        </w:rPr>
        <w:t>upport required:</w:t>
      </w:r>
      <w:r w:rsidR="000047A3">
        <w:rPr>
          <w:rFonts w:cstheme="minorHAnsi"/>
          <w:bCs/>
          <w:sz w:val="22"/>
          <w:szCs w:val="22"/>
        </w:rPr>
        <w:t xml:space="preserve"> Itad will</w:t>
      </w:r>
      <w:r w:rsidR="00F5644D">
        <w:rPr>
          <w:rFonts w:cstheme="minorHAnsi"/>
          <w:bCs/>
          <w:sz w:val="22"/>
          <w:szCs w:val="22"/>
        </w:rPr>
        <w:t xml:space="preserve"> seek to work with the CO in advance of field missions to ensure that </w:t>
      </w:r>
      <w:r w:rsidR="000047A3">
        <w:rPr>
          <w:rFonts w:cstheme="minorHAnsi"/>
          <w:bCs/>
          <w:sz w:val="22"/>
          <w:szCs w:val="22"/>
        </w:rPr>
        <w:t>there is clarity about how the team will work and conduct the evaluation in each of the participating countries.</w:t>
      </w:r>
    </w:p>
    <w:p w14:paraId="2253BC07" w14:textId="6055E75C" w:rsidR="008E1899" w:rsidRDefault="008E1899" w:rsidP="00072825">
      <w:pPr>
        <w:pStyle w:val="ListParagraph"/>
        <w:numPr>
          <w:ilvl w:val="0"/>
          <w:numId w:val="21"/>
        </w:numPr>
        <w:jc w:val="both"/>
        <w:rPr>
          <w:rFonts w:cstheme="minorHAnsi"/>
          <w:bCs/>
          <w:sz w:val="22"/>
          <w:szCs w:val="22"/>
        </w:rPr>
      </w:pPr>
      <w:r w:rsidRPr="000047A3">
        <w:rPr>
          <w:rFonts w:cstheme="minorHAnsi"/>
          <w:bCs/>
          <w:sz w:val="22"/>
          <w:szCs w:val="22"/>
          <w:u w:val="single"/>
        </w:rPr>
        <w:t>Limitation:</w:t>
      </w:r>
      <w:r w:rsidR="000047A3">
        <w:rPr>
          <w:rFonts w:cstheme="minorHAnsi"/>
          <w:bCs/>
          <w:sz w:val="22"/>
          <w:szCs w:val="22"/>
        </w:rPr>
        <w:t>.</w:t>
      </w:r>
      <w:r w:rsidR="00C92995">
        <w:rPr>
          <w:rFonts w:cstheme="minorHAnsi"/>
          <w:bCs/>
          <w:sz w:val="22"/>
          <w:szCs w:val="22"/>
        </w:rPr>
        <w:t xml:space="preserve"> </w:t>
      </w:r>
      <w:r w:rsidR="00FD7B3A">
        <w:rPr>
          <w:rFonts w:cstheme="minorHAnsi"/>
          <w:bCs/>
          <w:sz w:val="22"/>
          <w:szCs w:val="22"/>
        </w:rPr>
        <w:t xml:space="preserve">Travel to </w:t>
      </w:r>
      <w:r w:rsidR="002E797E">
        <w:rPr>
          <w:rFonts w:cstheme="minorHAnsi"/>
          <w:bCs/>
          <w:sz w:val="22"/>
          <w:szCs w:val="22"/>
        </w:rPr>
        <w:t>field offices can be challenging for reasons or</w:t>
      </w:r>
      <w:r w:rsidR="00C92995">
        <w:rPr>
          <w:rFonts w:cstheme="minorHAnsi"/>
          <w:bCs/>
          <w:sz w:val="22"/>
          <w:szCs w:val="22"/>
        </w:rPr>
        <w:t xml:space="preserve"> logistic</w:t>
      </w:r>
      <w:r w:rsidR="002E797E">
        <w:rPr>
          <w:rFonts w:cstheme="minorHAnsi"/>
          <w:bCs/>
          <w:sz w:val="22"/>
          <w:szCs w:val="22"/>
        </w:rPr>
        <w:t>s and security</w:t>
      </w:r>
      <w:r w:rsidR="00C92995">
        <w:rPr>
          <w:rFonts w:cstheme="minorHAnsi"/>
          <w:bCs/>
          <w:sz w:val="22"/>
          <w:szCs w:val="22"/>
        </w:rPr>
        <w:t>.</w:t>
      </w:r>
    </w:p>
    <w:p w14:paraId="3A7F8708" w14:textId="2CE4BA29" w:rsidR="008E1899" w:rsidRPr="000047A3" w:rsidRDefault="00A85BE6" w:rsidP="000047A3">
      <w:pPr>
        <w:pStyle w:val="ListParagraph"/>
        <w:ind w:left="360"/>
        <w:jc w:val="both"/>
        <w:rPr>
          <w:rFonts w:cstheme="minorHAnsi"/>
          <w:bCs/>
          <w:sz w:val="22"/>
          <w:szCs w:val="22"/>
        </w:rPr>
      </w:pPr>
      <w:r>
        <w:rPr>
          <w:rFonts w:cstheme="minorHAnsi"/>
          <w:bCs/>
          <w:sz w:val="22"/>
          <w:szCs w:val="22"/>
          <w:u w:val="single"/>
        </w:rPr>
        <w:t>Mitigation measures and s</w:t>
      </w:r>
      <w:r w:rsidRPr="008E1899">
        <w:rPr>
          <w:rFonts w:cstheme="minorHAnsi"/>
          <w:bCs/>
          <w:sz w:val="22"/>
          <w:szCs w:val="22"/>
          <w:u w:val="single"/>
        </w:rPr>
        <w:t>upport required:</w:t>
      </w:r>
      <w:r>
        <w:rPr>
          <w:rFonts w:cstheme="minorHAnsi"/>
          <w:bCs/>
          <w:sz w:val="22"/>
          <w:szCs w:val="22"/>
        </w:rPr>
        <w:t xml:space="preserve"> </w:t>
      </w:r>
      <w:r w:rsidR="002E797E">
        <w:rPr>
          <w:rFonts w:cstheme="minorHAnsi"/>
          <w:bCs/>
          <w:sz w:val="22"/>
          <w:szCs w:val="22"/>
        </w:rPr>
        <w:t>The need for m</w:t>
      </w:r>
      <w:r w:rsidR="00FD7B3A">
        <w:rPr>
          <w:rFonts w:cstheme="minorHAnsi"/>
          <w:bCs/>
          <w:sz w:val="22"/>
          <w:szCs w:val="22"/>
        </w:rPr>
        <w:t>embers of the evaluati</w:t>
      </w:r>
      <w:r w:rsidR="002E797E">
        <w:rPr>
          <w:rFonts w:cstheme="minorHAnsi"/>
          <w:bCs/>
          <w:sz w:val="22"/>
          <w:szCs w:val="22"/>
        </w:rPr>
        <w:t>on team</w:t>
      </w:r>
      <w:r w:rsidR="00FD7B3A">
        <w:rPr>
          <w:rFonts w:cstheme="minorHAnsi"/>
          <w:bCs/>
          <w:sz w:val="22"/>
          <w:szCs w:val="22"/>
        </w:rPr>
        <w:t xml:space="preserve"> to travel to field missions will be agreed on a case-by-case basis during the inception phase for the CO</w:t>
      </w:r>
      <w:r w:rsidR="002E797E">
        <w:rPr>
          <w:rFonts w:cstheme="minorHAnsi"/>
          <w:bCs/>
          <w:sz w:val="22"/>
          <w:szCs w:val="22"/>
        </w:rPr>
        <w:t>, however, given the limited time available for travel, and the fact that sub-national travel occurred for all the previous case study visits, it is suggested that engagement with field staff may be best undertaken remotely from the national-level UNICEF office which may permit broader engagement (albeit lower quality). For countries where travel to the field is felt to be necessary, t</w:t>
      </w:r>
      <w:r w:rsidR="000047A3" w:rsidRPr="000047A3">
        <w:rPr>
          <w:rFonts w:cstheme="minorHAnsi"/>
          <w:bCs/>
          <w:sz w:val="22"/>
          <w:szCs w:val="22"/>
        </w:rPr>
        <w:t xml:space="preserve">he evaluation team will </w:t>
      </w:r>
      <w:r w:rsidR="002E797E">
        <w:rPr>
          <w:rFonts w:cstheme="minorHAnsi"/>
          <w:bCs/>
          <w:sz w:val="22"/>
          <w:szCs w:val="22"/>
        </w:rPr>
        <w:t>need</w:t>
      </w:r>
      <w:r w:rsidR="000047A3" w:rsidRPr="000047A3">
        <w:rPr>
          <w:rFonts w:cstheme="minorHAnsi"/>
          <w:bCs/>
          <w:sz w:val="22"/>
          <w:szCs w:val="22"/>
        </w:rPr>
        <w:t xml:space="preserve"> to rely to a great extent on UNICEF’s </w:t>
      </w:r>
      <w:r w:rsidR="002E797E">
        <w:rPr>
          <w:rFonts w:cstheme="minorHAnsi"/>
          <w:bCs/>
          <w:sz w:val="22"/>
          <w:szCs w:val="22"/>
        </w:rPr>
        <w:t>facilitation</w:t>
      </w:r>
      <w:r w:rsidR="000047A3" w:rsidRPr="000047A3">
        <w:rPr>
          <w:rFonts w:cstheme="minorHAnsi"/>
          <w:bCs/>
          <w:sz w:val="22"/>
          <w:szCs w:val="22"/>
        </w:rPr>
        <w:t xml:space="preserve">, particularly for travel and </w:t>
      </w:r>
      <w:r w:rsidR="002E797E">
        <w:rPr>
          <w:rFonts w:cstheme="minorHAnsi"/>
          <w:bCs/>
          <w:sz w:val="22"/>
          <w:szCs w:val="22"/>
        </w:rPr>
        <w:t>accommodation</w:t>
      </w:r>
      <w:r w:rsidR="000047A3" w:rsidRPr="000047A3">
        <w:rPr>
          <w:rFonts w:cstheme="minorHAnsi"/>
          <w:bCs/>
          <w:sz w:val="22"/>
          <w:szCs w:val="22"/>
        </w:rPr>
        <w:t>.</w:t>
      </w:r>
      <w:r w:rsidR="00C92995">
        <w:rPr>
          <w:rFonts w:cstheme="minorHAnsi"/>
          <w:bCs/>
          <w:sz w:val="22"/>
          <w:szCs w:val="22"/>
        </w:rPr>
        <w:t xml:space="preserve"> </w:t>
      </w:r>
      <w:r w:rsidR="002E797E">
        <w:rPr>
          <w:rFonts w:cstheme="minorHAnsi"/>
          <w:bCs/>
          <w:sz w:val="22"/>
          <w:szCs w:val="22"/>
        </w:rPr>
        <w:t>For</w:t>
      </w:r>
      <w:r w:rsidR="00C92995">
        <w:rPr>
          <w:rFonts w:cstheme="minorHAnsi"/>
          <w:bCs/>
          <w:sz w:val="22"/>
          <w:szCs w:val="22"/>
        </w:rPr>
        <w:t xml:space="preserve"> security</w:t>
      </w:r>
      <w:r w:rsidR="002E797E">
        <w:rPr>
          <w:rFonts w:cstheme="minorHAnsi"/>
          <w:bCs/>
          <w:sz w:val="22"/>
          <w:szCs w:val="22"/>
        </w:rPr>
        <w:t xml:space="preserve"> issues</w:t>
      </w:r>
      <w:r w:rsidR="00C92995">
        <w:rPr>
          <w:rFonts w:cstheme="minorHAnsi"/>
          <w:bCs/>
          <w:sz w:val="22"/>
          <w:szCs w:val="22"/>
        </w:rPr>
        <w:t>, Itad’s focal point will engage directly with the CO Security Officer.</w:t>
      </w:r>
    </w:p>
    <w:p w14:paraId="2588DB06" w14:textId="77777777" w:rsidR="002E797E" w:rsidRDefault="002E797E" w:rsidP="001A3DC9">
      <w:pPr>
        <w:spacing w:after="120"/>
        <w:jc w:val="both"/>
        <w:rPr>
          <w:rFonts w:asciiTheme="minorHAnsi" w:hAnsiTheme="minorHAnsi" w:cstheme="minorHAnsi"/>
          <w:bCs/>
          <w:sz w:val="22"/>
          <w:szCs w:val="22"/>
        </w:rPr>
      </w:pPr>
    </w:p>
    <w:p w14:paraId="07CBCFFB" w14:textId="5DC68FD6" w:rsidR="00A93423" w:rsidRDefault="00A93423" w:rsidP="001A3DC9">
      <w:pPr>
        <w:spacing w:after="120"/>
        <w:jc w:val="both"/>
        <w:rPr>
          <w:rFonts w:asciiTheme="minorHAnsi" w:hAnsiTheme="minorHAnsi" w:cstheme="minorHAnsi"/>
          <w:bCs/>
          <w:sz w:val="22"/>
          <w:szCs w:val="22"/>
        </w:rPr>
      </w:pPr>
      <w:r>
        <w:rPr>
          <w:rFonts w:asciiTheme="minorHAnsi" w:hAnsiTheme="minorHAnsi" w:cstheme="minorHAnsi"/>
          <w:bCs/>
          <w:sz w:val="22"/>
          <w:szCs w:val="22"/>
        </w:rPr>
        <w:t>The evaluation team will seek to make contact with UNICEF COs well in advance of its arrival in order to determine what support will be necess</w:t>
      </w:r>
      <w:r w:rsidR="00C814D2">
        <w:rPr>
          <w:rFonts w:asciiTheme="minorHAnsi" w:hAnsiTheme="minorHAnsi" w:cstheme="minorHAnsi"/>
          <w:bCs/>
          <w:sz w:val="22"/>
          <w:szCs w:val="22"/>
        </w:rPr>
        <w:t>ary and in what ways UNICEF may</w:t>
      </w:r>
      <w:r>
        <w:rPr>
          <w:rFonts w:asciiTheme="minorHAnsi" w:hAnsiTheme="minorHAnsi" w:cstheme="minorHAnsi"/>
          <w:bCs/>
          <w:sz w:val="22"/>
          <w:szCs w:val="22"/>
        </w:rPr>
        <w:t xml:space="preserve"> be able to facilitate the work of the team.</w:t>
      </w:r>
    </w:p>
    <w:p w14:paraId="0FEC508E" w14:textId="6AF91B48" w:rsidR="000D3F00" w:rsidRPr="000D3F00" w:rsidRDefault="000D3F00" w:rsidP="000D3F00">
      <w:pPr>
        <w:pStyle w:val="Itadsectionheading"/>
        <w:spacing w:after="120"/>
        <w:rPr>
          <w:rFonts w:cstheme="minorHAnsi"/>
          <w:szCs w:val="22"/>
          <w:lang w:val="en-GB"/>
        </w:rPr>
      </w:pPr>
      <w:r>
        <w:rPr>
          <w:rFonts w:cstheme="minorHAnsi"/>
          <w:szCs w:val="22"/>
          <w:lang w:val="en-GB"/>
        </w:rPr>
        <w:t>5.3 Ethical considerations</w:t>
      </w:r>
    </w:p>
    <w:p w14:paraId="77DB0E0E" w14:textId="3C6C4B9D" w:rsidR="000D3F00" w:rsidRPr="00130DE2" w:rsidRDefault="000D3F00" w:rsidP="000D3F00">
      <w:pPr>
        <w:spacing w:after="120"/>
        <w:jc w:val="both"/>
        <w:rPr>
          <w:rFonts w:asciiTheme="minorHAnsi" w:hAnsiTheme="minorHAnsi"/>
          <w:bCs/>
          <w:iCs/>
          <w:sz w:val="22"/>
          <w:szCs w:val="22"/>
        </w:rPr>
      </w:pPr>
      <w:r w:rsidRPr="00130DE2">
        <w:rPr>
          <w:rFonts w:asciiTheme="minorHAnsi" w:hAnsiTheme="minorHAnsi"/>
          <w:bCs/>
          <w:sz w:val="22"/>
          <w:szCs w:val="22"/>
        </w:rPr>
        <w:t>Consideration of</w:t>
      </w:r>
      <w:r>
        <w:rPr>
          <w:rFonts w:asciiTheme="minorHAnsi" w:hAnsiTheme="minorHAnsi"/>
          <w:bCs/>
          <w:sz w:val="22"/>
          <w:szCs w:val="22"/>
        </w:rPr>
        <w:t xml:space="preserve"> ethical standards is</w:t>
      </w:r>
      <w:r w:rsidRPr="00130DE2">
        <w:rPr>
          <w:rFonts w:asciiTheme="minorHAnsi" w:hAnsiTheme="minorHAnsi"/>
          <w:bCs/>
          <w:sz w:val="22"/>
          <w:szCs w:val="22"/>
        </w:rPr>
        <w:t xml:space="preserve"> fundamental to any research or evaluation conducted in humanitarian and emergency settings. It is essential that those engaged in and informed by the evaluation are </w:t>
      </w:r>
      <w:r w:rsidRPr="00130DE2">
        <w:rPr>
          <w:rFonts w:asciiTheme="minorHAnsi" w:hAnsiTheme="minorHAnsi"/>
          <w:bCs/>
          <w:iCs/>
          <w:sz w:val="22"/>
          <w:szCs w:val="22"/>
        </w:rPr>
        <w:t>treated appropriately, and decisions about their treatment will influence the evaluation’s design.</w:t>
      </w:r>
      <w:r>
        <w:rPr>
          <w:rFonts w:asciiTheme="minorHAnsi" w:hAnsiTheme="minorHAnsi"/>
          <w:bCs/>
          <w:iCs/>
          <w:sz w:val="22"/>
          <w:szCs w:val="22"/>
        </w:rPr>
        <w:t xml:space="preserve"> The main ethical issues that are</w:t>
      </w:r>
      <w:r w:rsidRPr="00130DE2">
        <w:rPr>
          <w:rFonts w:asciiTheme="minorHAnsi" w:hAnsiTheme="minorHAnsi"/>
          <w:bCs/>
          <w:iCs/>
          <w:sz w:val="22"/>
          <w:szCs w:val="22"/>
        </w:rPr>
        <w:t xml:space="preserve"> anticipate</w:t>
      </w:r>
      <w:r>
        <w:rPr>
          <w:rFonts w:asciiTheme="minorHAnsi" w:hAnsiTheme="minorHAnsi"/>
          <w:bCs/>
          <w:iCs/>
          <w:sz w:val="22"/>
          <w:szCs w:val="22"/>
        </w:rPr>
        <w:t>d</w:t>
      </w:r>
      <w:r w:rsidRPr="00130DE2">
        <w:rPr>
          <w:rFonts w:asciiTheme="minorHAnsi" w:hAnsiTheme="minorHAnsi"/>
          <w:bCs/>
          <w:iCs/>
          <w:sz w:val="22"/>
          <w:szCs w:val="22"/>
        </w:rPr>
        <w:t xml:space="preserve"> in this evaluation relate to the st</w:t>
      </w:r>
      <w:r>
        <w:rPr>
          <w:rFonts w:asciiTheme="minorHAnsi" w:hAnsiTheme="minorHAnsi"/>
          <w:bCs/>
          <w:iCs/>
          <w:sz w:val="22"/>
          <w:szCs w:val="22"/>
        </w:rPr>
        <w:t>akeholders that the evaluation team</w:t>
      </w:r>
      <w:r w:rsidRPr="00130DE2">
        <w:rPr>
          <w:rFonts w:asciiTheme="minorHAnsi" w:hAnsiTheme="minorHAnsi"/>
          <w:bCs/>
          <w:iCs/>
          <w:sz w:val="22"/>
          <w:szCs w:val="22"/>
        </w:rPr>
        <w:t xml:space="preserve"> engage with, particularly affected communities</w:t>
      </w:r>
      <w:r w:rsidR="002F47B2">
        <w:rPr>
          <w:rFonts w:asciiTheme="minorHAnsi" w:hAnsiTheme="minorHAnsi"/>
          <w:bCs/>
          <w:iCs/>
          <w:sz w:val="22"/>
          <w:szCs w:val="22"/>
        </w:rPr>
        <w:t xml:space="preserve"> – however, since this is unlikely to be a feature of the follow-on phase, concerns arising from contact are significantly reduced.</w:t>
      </w:r>
    </w:p>
    <w:p w14:paraId="29B73150" w14:textId="15AEF4B6" w:rsidR="000D3F00" w:rsidRPr="00130DE2" w:rsidRDefault="000D3F00" w:rsidP="000D3F00">
      <w:pPr>
        <w:spacing w:after="120"/>
        <w:jc w:val="both"/>
        <w:rPr>
          <w:rFonts w:asciiTheme="minorHAnsi" w:hAnsiTheme="minorHAnsi"/>
          <w:sz w:val="22"/>
          <w:szCs w:val="22"/>
        </w:rPr>
      </w:pPr>
      <w:r w:rsidRPr="00130DE2">
        <w:rPr>
          <w:rFonts w:asciiTheme="minorHAnsi" w:hAnsiTheme="minorHAnsi"/>
          <w:bCs/>
          <w:sz w:val="22"/>
          <w:szCs w:val="22"/>
        </w:rPr>
        <w:t>Itad has developed a comprehensive document</w:t>
      </w:r>
      <w:r w:rsidR="002F47B2">
        <w:rPr>
          <w:rFonts w:asciiTheme="minorHAnsi" w:hAnsiTheme="minorHAnsi"/>
          <w:bCs/>
          <w:sz w:val="22"/>
          <w:szCs w:val="22"/>
        </w:rPr>
        <w:t>,</w:t>
      </w:r>
      <w:r w:rsidRPr="00130DE2">
        <w:rPr>
          <w:rFonts w:asciiTheme="minorHAnsi" w:hAnsiTheme="minorHAnsi"/>
          <w:bCs/>
          <w:sz w:val="22"/>
          <w:szCs w:val="22"/>
        </w:rPr>
        <w:t xml:space="preserve"> ‘</w:t>
      </w:r>
      <w:r w:rsidRPr="002F47B2">
        <w:rPr>
          <w:rFonts w:asciiTheme="minorHAnsi" w:hAnsiTheme="minorHAnsi"/>
          <w:bCs/>
          <w:i/>
          <w:sz w:val="22"/>
          <w:szCs w:val="22"/>
        </w:rPr>
        <w:t>Itad's Ethical Principles for Evaluations’</w:t>
      </w:r>
      <w:r w:rsidRPr="00130DE2">
        <w:rPr>
          <w:rFonts w:asciiTheme="minorHAnsi" w:hAnsiTheme="minorHAnsi"/>
          <w:bCs/>
          <w:sz w:val="22"/>
          <w:szCs w:val="22"/>
        </w:rPr>
        <w:t>, which sets a standard</w:t>
      </w:r>
      <w:r w:rsidRPr="00130DE2">
        <w:rPr>
          <w:rFonts w:asciiTheme="minorHAnsi" w:hAnsiTheme="minorHAnsi"/>
          <w:sz w:val="22"/>
          <w:szCs w:val="22"/>
        </w:rPr>
        <w:t xml:space="preserve"> </w:t>
      </w:r>
      <w:r w:rsidRPr="00AF2D89">
        <w:rPr>
          <w:rFonts w:asciiTheme="minorHAnsi" w:hAnsiTheme="minorHAnsi"/>
          <w:sz w:val="22"/>
          <w:szCs w:val="22"/>
        </w:rPr>
        <w:t>to which all Itad staff, consultants and partners adhere when working on Itad managed evaluations</w:t>
      </w:r>
      <w:r w:rsidR="002F47B2" w:rsidRPr="00AF2D89">
        <w:rPr>
          <w:rFonts w:asciiTheme="minorHAnsi" w:hAnsiTheme="minorHAnsi"/>
          <w:sz w:val="22"/>
          <w:szCs w:val="22"/>
        </w:rPr>
        <w:t xml:space="preserve"> (see annex 3)</w:t>
      </w:r>
      <w:r w:rsidRPr="00AF2D89">
        <w:rPr>
          <w:rFonts w:asciiTheme="minorHAnsi" w:hAnsiTheme="minorHAnsi"/>
          <w:sz w:val="22"/>
          <w:szCs w:val="22"/>
        </w:rPr>
        <w:t xml:space="preserve">. </w:t>
      </w:r>
      <w:r w:rsidRPr="00AF2D89">
        <w:rPr>
          <w:rFonts w:asciiTheme="minorHAnsi" w:hAnsiTheme="minorHAnsi"/>
          <w:bCs/>
          <w:sz w:val="22"/>
          <w:szCs w:val="22"/>
        </w:rPr>
        <w:t>Itad</w:t>
      </w:r>
      <w:r w:rsidRPr="00130DE2">
        <w:rPr>
          <w:rFonts w:asciiTheme="minorHAnsi" w:hAnsiTheme="minorHAnsi"/>
          <w:bCs/>
          <w:sz w:val="22"/>
          <w:szCs w:val="22"/>
        </w:rPr>
        <w:t xml:space="preserve"> evaluators operate in accordance with international human rights conventions and covenants to which the United Kingdom is a signatory, regardless of local country standards</w:t>
      </w:r>
      <w:r w:rsidRPr="00130DE2">
        <w:rPr>
          <w:rFonts w:asciiTheme="minorHAnsi" w:hAnsiTheme="minorHAnsi"/>
          <w:sz w:val="22"/>
          <w:szCs w:val="22"/>
        </w:rPr>
        <w:t>.</w:t>
      </w:r>
    </w:p>
    <w:p w14:paraId="73EB9836" w14:textId="432CC025" w:rsidR="000D3F00" w:rsidRPr="00130DE2" w:rsidRDefault="000D3F00" w:rsidP="000D3F00">
      <w:pPr>
        <w:spacing w:after="120"/>
        <w:jc w:val="both"/>
        <w:rPr>
          <w:rFonts w:asciiTheme="minorHAnsi" w:hAnsiTheme="minorHAnsi"/>
          <w:sz w:val="22"/>
          <w:szCs w:val="22"/>
        </w:rPr>
      </w:pPr>
      <w:r w:rsidRPr="00130DE2">
        <w:rPr>
          <w:rFonts w:asciiTheme="minorHAnsi" w:hAnsiTheme="minorHAnsi"/>
          <w:sz w:val="22"/>
          <w:szCs w:val="22"/>
        </w:rPr>
        <w:t xml:space="preserve">The evaluation team is familiar with UNICEF’s procedures, guidelines and tools to ensure the human dignity of children is honoured and that their rights and well-being are respected in all research, irrespective of context. These include the International Charter for </w:t>
      </w:r>
      <w:r>
        <w:rPr>
          <w:rFonts w:asciiTheme="minorHAnsi" w:hAnsiTheme="minorHAnsi"/>
          <w:sz w:val="22"/>
          <w:szCs w:val="22"/>
        </w:rPr>
        <w:t>e</w:t>
      </w:r>
      <w:r w:rsidRPr="00130DE2">
        <w:rPr>
          <w:rFonts w:asciiTheme="minorHAnsi" w:hAnsiTheme="minorHAnsi"/>
          <w:sz w:val="22"/>
          <w:szCs w:val="22"/>
        </w:rPr>
        <w:t xml:space="preserve">thical </w:t>
      </w:r>
      <w:r>
        <w:rPr>
          <w:rFonts w:asciiTheme="minorHAnsi" w:hAnsiTheme="minorHAnsi"/>
          <w:sz w:val="22"/>
          <w:szCs w:val="22"/>
        </w:rPr>
        <w:t>r</w:t>
      </w:r>
      <w:r w:rsidRPr="00130DE2">
        <w:rPr>
          <w:rFonts w:asciiTheme="minorHAnsi" w:hAnsiTheme="minorHAnsi"/>
          <w:sz w:val="22"/>
          <w:szCs w:val="22"/>
        </w:rPr>
        <w:t xml:space="preserve">esearch </w:t>
      </w:r>
      <w:r>
        <w:rPr>
          <w:rFonts w:asciiTheme="minorHAnsi" w:hAnsiTheme="minorHAnsi"/>
          <w:sz w:val="22"/>
          <w:szCs w:val="22"/>
        </w:rPr>
        <w:t>i</w:t>
      </w:r>
      <w:r w:rsidRPr="00130DE2">
        <w:rPr>
          <w:rFonts w:asciiTheme="minorHAnsi" w:hAnsiTheme="minorHAnsi"/>
          <w:sz w:val="22"/>
          <w:szCs w:val="22"/>
        </w:rPr>
        <w:t xml:space="preserve">nvolving </w:t>
      </w:r>
      <w:r>
        <w:rPr>
          <w:rFonts w:asciiTheme="minorHAnsi" w:hAnsiTheme="minorHAnsi"/>
          <w:sz w:val="22"/>
          <w:szCs w:val="22"/>
        </w:rPr>
        <w:t>c</w:t>
      </w:r>
      <w:r w:rsidRPr="00130DE2">
        <w:rPr>
          <w:rFonts w:asciiTheme="minorHAnsi" w:hAnsiTheme="minorHAnsi"/>
          <w:sz w:val="22"/>
          <w:szCs w:val="22"/>
        </w:rPr>
        <w:t>hildren, the Ethical Re</w:t>
      </w:r>
      <w:r>
        <w:rPr>
          <w:rFonts w:asciiTheme="minorHAnsi" w:hAnsiTheme="minorHAnsi"/>
          <w:sz w:val="22"/>
          <w:szCs w:val="22"/>
        </w:rPr>
        <w:t>search Involving Children</w:t>
      </w:r>
      <w:r w:rsidRPr="00130DE2">
        <w:rPr>
          <w:rFonts w:asciiTheme="minorHAnsi" w:hAnsiTheme="minorHAnsi"/>
          <w:sz w:val="22"/>
          <w:szCs w:val="22"/>
        </w:rPr>
        <w:t xml:space="preserve"> compendium, UNICEF’s Procedure for Ethical Standards in Research, Evaluation, Data Collection and Analysis, and the working paper on ethical research involving children in humanitarian settings.</w:t>
      </w:r>
      <w:r w:rsidRPr="00130DE2">
        <w:rPr>
          <w:rStyle w:val="FootnoteReference"/>
          <w:rFonts w:asciiTheme="minorHAnsi" w:hAnsiTheme="minorHAnsi"/>
          <w:sz w:val="22"/>
          <w:szCs w:val="22"/>
        </w:rPr>
        <w:footnoteReference w:id="44"/>
      </w:r>
      <w:r w:rsidR="002F47B2">
        <w:rPr>
          <w:rFonts w:asciiTheme="minorHAnsi" w:hAnsiTheme="minorHAnsi"/>
          <w:sz w:val="22"/>
          <w:szCs w:val="22"/>
        </w:rPr>
        <w:t xml:space="preserve"> In the event that</w:t>
      </w:r>
      <w:r w:rsidRPr="00130DE2">
        <w:rPr>
          <w:rFonts w:asciiTheme="minorHAnsi" w:hAnsiTheme="minorHAnsi"/>
          <w:sz w:val="22"/>
          <w:szCs w:val="22"/>
        </w:rPr>
        <w:t xml:space="preserve"> interviews</w:t>
      </w:r>
      <w:r w:rsidR="002F47B2">
        <w:rPr>
          <w:rFonts w:asciiTheme="minorHAnsi" w:hAnsiTheme="minorHAnsi"/>
          <w:sz w:val="22"/>
          <w:szCs w:val="22"/>
        </w:rPr>
        <w:t xml:space="preserve"> are undertaken with affected people</w:t>
      </w:r>
      <w:r w:rsidRPr="00130DE2">
        <w:rPr>
          <w:rFonts w:asciiTheme="minorHAnsi" w:hAnsiTheme="minorHAnsi"/>
          <w:sz w:val="22"/>
          <w:szCs w:val="22"/>
        </w:rPr>
        <w:t>, focus groups and other data collection and sharing will be conducted in accordance with these guidelines and principles.</w:t>
      </w:r>
      <w:r>
        <w:rPr>
          <w:rFonts w:asciiTheme="minorHAnsi" w:hAnsiTheme="minorHAnsi"/>
          <w:sz w:val="22"/>
          <w:szCs w:val="22"/>
        </w:rPr>
        <w:t xml:space="preserve"> </w:t>
      </w:r>
    </w:p>
    <w:p w14:paraId="303B3AC4" w14:textId="77777777" w:rsidR="000D3F00" w:rsidRPr="00130DE2" w:rsidRDefault="000D3F00" w:rsidP="000D3F00">
      <w:pPr>
        <w:spacing w:after="120"/>
        <w:jc w:val="both"/>
        <w:rPr>
          <w:rFonts w:asciiTheme="minorHAnsi" w:hAnsiTheme="minorHAnsi"/>
          <w:sz w:val="22"/>
          <w:szCs w:val="22"/>
        </w:rPr>
      </w:pPr>
      <w:r w:rsidRPr="00130DE2">
        <w:rPr>
          <w:rFonts w:asciiTheme="minorHAnsi" w:hAnsiTheme="minorHAnsi"/>
          <w:sz w:val="22"/>
          <w:szCs w:val="22"/>
        </w:rPr>
        <w:t>Itad takes responsibility for identifying the need for and securing any necessary ethics approval for the study they are undertaking. This may be from national or local ethics committees in countries in which the study will be undertaken, or other stakeholder institutions with formal ethics approval systems.</w:t>
      </w:r>
    </w:p>
    <w:p w14:paraId="30F69678" w14:textId="2FA1F420" w:rsidR="007E2B14" w:rsidRPr="005A0942" w:rsidRDefault="007E2B14" w:rsidP="007E2B14">
      <w:pPr>
        <w:pStyle w:val="Itadsectionheading"/>
        <w:spacing w:after="120"/>
        <w:rPr>
          <w:rFonts w:cstheme="minorHAnsi"/>
          <w:szCs w:val="22"/>
          <w:lang w:val="en-GB"/>
        </w:rPr>
      </w:pPr>
      <w:r>
        <w:rPr>
          <w:rFonts w:cstheme="minorHAnsi"/>
          <w:szCs w:val="22"/>
          <w:lang w:val="en-GB"/>
        </w:rPr>
        <w:t>5.4</w:t>
      </w:r>
      <w:r w:rsidRPr="005A0942">
        <w:rPr>
          <w:rFonts w:cstheme="minorHAnsi"/>
          <w:szCs w:val="22"/>
          <w:lang w:val="en-GB"/>
        </w:rPr>
        <w:t xml:space="preserve"> Quality assurance</w:t>
      </w:r>
    </w:p>
    <w:p w14:paraId="6452E9DA" w14:textId="428780F7" w:rsidR="00B5393D" w:rsidRPr="00B5393D" w:rsidRDefault="000D3F00" w:rsidP="007E2B14">
      <w:pPr>
        <w:pStyle w:val="ITADParaStyle1"/>
        <w:numPr>
          <w:ilvl w:val="0"/>
          <w:numId w:val="0"/>
        </w:numPr>
        <w:spacing w:after="120" w:line="240" w:lineRule="auto"/>
        <w:rPr>
          <w:rFonts w:asciiTheme="minorHAnsi" w:hAnsiTheme="minorHAnsi" w:cstheme="minorHAnsi"/>
          <w:b/>
          <w:i/>
        </w:rPr>
      </w:pPr>
      <w:r>
        <w:rPr>
          <w:rFonts w:asciiTheme="minorHAnsi" w:hAnsiTheme="minorHAnsi" w:cstheme="minorHAnsi"/>
          <w:b/>
          <w:i/>
        </w:rPr>
        <w:t xml:space="preserve">5.4.1 </w:t>
      </w:r>
      <w:r w:rsidR="00B5393D">
        <w:rPr>
          <w:rFonts w:asciiTheme="minorHAnsi" w:hAnsiTheme="minorHAnsi" w:cstheme="minorHAnsi"/>
          <w:b/>
          <w:i/>
        </w:rPr>
        <w:t>Itad’s quality assurance approach</w:t>
      </w:r>
    </w:p>
    <w:p w14:paraId="7EF73B9A" w14:textId="2D80F15C" w:rsidR="007E2B14" w:rsidRPr="007F142D" w:rsidRDefault="007E2B14" w:rsidP="007E2B14">
      <w:pPr>
        <w:pStyle w:val="ITADParaStyle1"/>
        <w:numPr>
          <w:ilvl w:val="0"/>
          <w:numId w:val="0"/>
        </w:numPr>
        <w:spacing w:after="120" w:line="240" w:lineRule="auto"/>
        <w:rPr>
          <w:rFonts w:ascii="Calibri" w:hAnsi="Calibri"/>
          <w:szCs w:val="22"/>
        </w:rPr>
      </w:pPr>
      <w:r>
        <w:rPr>
          <w:rFonts w:asciiTheme="minorHAnsi" w:hAnsiTheme="minorHAnsi" w:cstheme="minorHAnsi"/>
        </w:rPr>
        <w:t>Itad’s</w:t>
      </w:r>
      <w:r w:rsidRPr="007F142D">
        <w:rPr>
          <w:rFonts w:asciiTheme="minorHAnsi" w:hAnsiTheme="minorHAnsi" w:cstheme="minorHAnsi"/>
        </w:rPr>
        <w:t xml:space="preserve"> </w:t>
      </w:r>
      <w:r w:rsidRPr="007F142D">
        <w:rPr>
          <w:rFonts w:asciiTheme="minorHAnsi" w:hAnsiTheme="minorHAnsi" w:cstheme="minorHAnsi"/>
          <w:szCs w:val="22"/>
        </w:rPr>
        <w:t>approach</w:t>
      </w:r>
      <w:r w:rsidRPr="007F142D">
        <w:rPr>
          <w:rFonts w:ascii="Calibri" w:hAnsi="Calibri"/>
          <w:szCs w:val="22"/>
        </w:rPr>
        <w:t xml:space="preserve"> to quality assurance (QA) is informed by the system of academic peer-reviewing and by established standards for evaluation quality. </w:t>
      </w:r>
      <w:r w:rsidR="002F47B2">
        <w:rPr>
          <w:rFonts w:ascii="Calibri" w:hAnsi="Calibri"/>
          <w:szCs w:val="22"/>
        </w:rPr>
        <w:t>It</w:t>
      </w:r>
      <w:r w:rsidRPr="007F142D">
        <w:rPr>
          <w:rFonts w:ascii="Calibri" w:hAnsi="Calibri"/>
          <w:szCs w:val="22"/>
        </w:rPr>
        <w:t xml:space="preserve"> </w:t>
      </w:r>
      <w:r w:rsidR="002F47B2">
        <w:rPr>
          <w:rFonts w:ascii="Calibri" w:hAnsi="Calibri"/>
          <w:szCs w:val="22"/>
        </w:rPr>
        <w:t>promotes</w:t>
      </w:r>
      <w:r w:rsidRPr="007F142D">
        <w:rPr>
          <w:rFonts w:ascii="Calibri" w:hAnsi="Calibri"/>
          <w:szCs w:val="22"/>
        </w:rPr>
        <w:t xml:space="preserve"> the highest standards for conduct of evaluations, and </w:t>
      </w:r>
      <w:r w:rsidR="002F47B2">
        <w:rPr>
          <w:rFonts w:ascii="Calibri" w:hAnsi="Calibri"/>
          <w:szCs w:val="22"/>
        </w:rPr>
        <w:t xml:space="preserve">will ensure </w:t>
      </w:r>
      <w:r w:rsidRPr="007F142D">
        <w:rPr>
          <w:rFonts w:ascii="Calibri" w:hAnsi="Calibri"/>
          <w:szCs w:val="22"/>
        </w:rPr>
        <w:t xml:space="preserve">that </w:t>
      </w:r>
      <w:r w:rsidR="002F47B2">
        <w:rPr>
          <w:rFonts w:ascii="Calibri" w:hAnsi="Calibri"/>
          <w:szCs w:val="22"/>
        </w:rPr>
        <w:t>the follow-on evaluation is</w:t>
      </w:r>
      <w:r w:rsidRPr="007F142D">
        <w:rPr>
          <w:rFonts w:ascii="Calibri" w:hAnsi="Calibri"/>
          <w:szCs w:val="22"/>
        </w:rPr>
        <w:t xml:space="preserve"> conducted according to the relevant professional standards</w:t>
      </w:r>
      <w:r>
        <w:rPr>
          <w:rFonts w:ascii="Calibri" w:hAnsi="Calibri"/>
          <w:szCs w:val="22"/>
        </w:rPr>
        <w:t>. Itad will strive</w:t>
      </w:r>
      <w:r w:rsidRPr="007F142D">
        <w:rPr>
          <w:rFonts w:ascii="Calibri" w:hAnsi="Calibri"/>
          <w:szCs w:val="22"/>
        </w:rPr>
        <w:t xml:space="preserve"> to meet OECD</w:t>
      </w:r>
      <w:r w:rsidR="003867F9">
        <w:rPr>
          <w:rFonts w:ascii="Calibri" w:hAnsi="Calibri"/>
          <w:szCs w:val="22"/>
        </w:rPr>
        <w:t>-</w:t>
      </w:r>
      <w:r w:rsidRPr="007F142D">
        <w:rPr>
          <w:rFonts w:ascii="Calibri" w:hAnsi="Calibri"/>
          <w:szCs w:val="22"/>
        </w:rPr>
        <w:t>DAC standards for usefulness, cost-effectiveness, accuracy, credibility, and equity.</w:t>
      </w:r>
    </w:p>
    <w:p w14:paraId="6DB6841F" w14:textId="3CB4A538" w:rsidR="007E2B14" w:rsidRPr="007F142D" w:rsidRDefault="007E2B14" w:rsidP="007E2B14">
      <w:pPr>
        <w:pStyle w:val="ITADParaStyle1"/>
        <w:numPr>
          <w:ilvl w:val="0"/>
          <w:numId w:val="0"/>
        </w:numPr>
        <w:spacing w:after="120" w:line="240" w:lineRule="auto"/>
        <w:rPr>
          <w:rFonts w:ascii="Calibri" w:hAnsi="Calibri"/>
          <w:szCs w:val="22"/>
        </w:rPr>
      </w:pPr>
      <w:r w:rsidRPr="007F142D">
        <w:rPr>
          <w:rFonts w:ascii="Calibri" w:hAnsi="Calibri"/>
          <w:szCs w:val="22"/>
        </w:rPr>
        <w:t>QA will assure that the evaluation adheres to the Quality Standards for Development Evaluation, which state that they</w:t>
      </w:r>
      <w:r w:rsidR="002F47B2">
        <w:rPr>
          <w:rFonts w:ascii="Calibri" w:hAnsi="Calibri"/>
          <w:szCs w:val="22"/>
        </w:rPr>
        <w:t>,</w:t>
      </w:r>
      <w:r w:rsidRPr="007F142D">
        <w:rPr>
          <w:rFonts w:ascii="Calibri" w:hAnsi="Calibri"/>
          <w:szCs w:val="22"/>
        </w:rPr>
        <w:t xml:space="preserve"> </w:t>
      </w:r>
      <w:r w:rsidR="002F47B2">
        <w:rPr>
          <w:rFonts w:ascii="Calibri" w:hAnsi="Calibri"/>
          <w:szCs w:val="22"/>
        </w:rPr>
        <w:t>‘</w:t>
      </w:r>
      <w:r w:rsidRPr="002F47B2">
        <w:rPr>
          <w:rFonts w:ascii="Calibri" w:hAnsi="Calibri"/>
          <w:i/>
          <w:szCs w:val="22"/>
        </w:rPr>
        <w:t>aim to improve quality and ultimately to reinforce the contribution of evaluation to improving development outcomes</w:t>
      </w:r>
      <w:r w:rsidR="002F47B2" w:rsidRPr="002F47B2">
        <w:rPr>
          <w:rFonts w:ascii="Calibri" w:hAnsi="Calibri"/>
          <w:i/>
          <w:szCs w:val="22"/>
        </w:rPr>
        <w:t>’</w:t>
      </w:r>
      <w:r w:rsidR="002F47B2">
        <w:rPr>
          <w:rFonts w:ascii="Calibri" w:hAnsi="Calibri"/>
          <w:szCs w:val="22"/>
        </w:rPr>
        <w:t>.</w:t>
      </w:r>
      <w:r w:rsidRPr="007F142D">
        <w:rPr>
          <w:rFonts w:ascii="Calibri" w:hAnsi="Calibri"/>
          <w:szCs w:val="22"/>
        </w:rPr>
        <w:t xml:space="preserve"> The standards cover overarching evaluation issues, the purpose, planning and design of evaluations, conducting evaluations and reporting on them, and follow-up, use and learning from evaluations.</w:t>
      </w:r>
    </w:p>
    <w:p w14:paraId="0DF778CC" w14:textId="3B163637" w:rsidR="007E2B14" w:rsidRPr="003C08B3" w:rsidRDefault="007E2B14" w:rsidP="001A3DC9">
      <w:pPr>
        <w:pStyle w:val="ITADParaStyle1"/>
        <w:numPr>
          <w:ilvl w:val="0"/>
          <w:numId w:val="0"/>
        </w:numPr>
        <w:spacing w:after="120" w:line="240" w:lineRule="auto"/>
        <w:rPr>
          <w:rFonts w:asciiTheme="minorHAnsi" w:hAnsiTheme="minorHAnsi"/>
          <w:szCs w:val="22"/>
        </w:rPr>
      </w:pPr>
      <w:r>
        <w:rPr>
          <w:rFonts w:ascii="Calibri" w:hAnsi="Calibri"/>
          <w:szCs w:val="22"/>
        </w:rPr>
        <w:t>Itad</w:t>
      </w:r>
      <w:r w:rsidRPr="007F142D">
        <w:rPr>
          <w:rFonts w:ascii="Calibri" w:hAnsi="Calibri"/>
          <w:szCs w:val="22"/>
        </w:rPr>
        <w:t xml:space="preserve"> will also ensure that the evaluation is conducted in line with the ALNAP guidance on conducting humanitarian evaluations and the UK Evaluation Society Good Practice Guidelines; and that the evaluation team can demonstrate the International Development Evaluation Association’s Competencies for </w:t>
      </w:r>
      <w:r w:rsidRPr="003C08B3">
        <w:rPr>
          <w:rFonts w:asciiTheme="minorHAnsi" w:hAnsiTheme="minorHAnsi"/>
          <w:szCs w:val="22"/>
        </w:rPr>
        <w:t>International Development Evaluators (Itad’s quality assuranc</w:t>
      </w:r>
      <w:r>
        <w:rPr>
          <w:rFonts w:asciiTheme="minorHAnsi" w:hAnsiTheme="minorHAnsi"/>
          <w:szCs w:val="22"/>
        </w:rPr>
        <w:t xml:space="preserve">e process is outlined in </w:t>
      </w:r>
      <w:r w:rsidRPr="00AF2D89">
        <w:rPr>
          <w:rFonts w:asciiTheme="minorHAnsi" w:hAnsiTheme="minorHAnsi"/>
          <w:szCs w:val="22"/>
        </w:rPr>
        <w:t xml:space="preserve">annex </w:t>
      </w:r>
      <w:r w:rsidR="002F47B2" w:rsidRPr="00AF2D89">
        <w:rPr>
          <w:rFonts w:asciiTheme="minorHAnsi" w:hAnsiTheme="minorHAnsi"/>
          <w:szCs w:val="22"/>
        </w:rPr>
        <w:t>4</w:t>
      </w:r>
      <w:r w:rsidRPr="00AF2D89">
        <w:rPr>
          <w:rFonts w:asciiTheme="minorHAnsi" w:hAnsiTheme="minorHAnsi"/>
          <w:szCs w:val="22"/>
        </w:rPr>
        <w:t>).</w:t>
      </w:r>
    </w:p>
    <w:p w14:paraId="0B651A0D" w14:textId="48779E6F" w:rsidR="00B5393D" w:rsidRDefault="000D3F00" w:rsidP="007E2B14">
      <w:pPr>
        <w:spacing w:before="120"/>
        <w:jc w:val="both"/>
        <w:rPr>
          <w:rFonts w:asciiTheme="minorHAnsi" w:hAnsiTheme="minorHAnsi"/>
          <w:b/>
          <w:i/>
          <w:sz w:val="22"/>
          <w:szCs w:val="22"/>
        </w:rPr>
      </w:pPr>
      <w:r>
        <w:rPr>
          <w:rFonts w:asciiTheme="minorHAnsi" w:hAnsiTheme="minorHAnsi"/>
          <w:b/>
          <w:i/>
          <w:sz w:val="22"/>
          <w:szCs w:val="22"/>
        </w:rPr>
        <w:t xml:space="preserve">5.4.2 </w:t>
      </w:r>
      <w:r w:rsidR="00B5393D">
        <w:rPr>
          <w:rFonts w:asciiTheme="minorHAnsi" w:hAnsiTheme="minorHAnsi"/>
          <w:b/>
          <w:i/>
          <w:sz w:val="22"/>
          <w:szCs w:val="22"/>
        </w:rPr>
        <w:t>UNICEF’s role in quality assurance</w:t>
      </w:r>
    </w:p>
    <w:p w14:paraId="4C2DF349" w14:textId="0E9AABA9" w:rsidR="00B5393D" w:rsidRDefault="00B5393D" w:rsidP="007E2B14">
      <w:pPr>
        <w:spacing w:before="120"/>
        <w:jc w:val="both"/>
        <w:rPr>
          <w:rFonts w:asciiTheme="minorHAnsi" w:hAnsiTheme="minorHAnsi"/>
          <w:sz w:val="22"/>
          <w:szCs w:val="22"/>
        </w:rPr>
      </w:pPr>
      <w:r w:rsidRPr="00B5393D">
        <w:rPr>
          <w:rFonts w:asciiTheme="minorHAnsi" w:hAnsiTheme="minorHAnsi"/>
          <w:sz w:val="22"/>
          <w:szCs w:val="22"/>
        </w:rPr>
        <w:t>The evaluation will be managed by the Evaluation Manager from UNICEF’s E</w:t>
      </w:r>
      <w:r w:rsidR="005728A5">
        <w:rPr>
          <w:rFonts w:asciiTheme="minorHAnsi" w:hAnsiTheme="minorHAnsi"/>
          <w:sz w:val="22"/>
          <w:szCs w:val="22"/>
        </w:rPr>
        <w:t>O</w:t>
      </w:r>
      <w:r w:rsidRPr="00B5393D">
        <w:rPr>
          <w:rFonts w:asciiTheme="minorHAnsi" w:hAnsiTheme="minorHAnsi"/>
          <w:sz w:val="22"/>
          <w:szCs w:val="22"/>
        </w:rPr>
        <w:t>, who will</w:t>
      </w:r>
      <w:r>
        <w:rPr>
          <w:rFonts w:asciiTheme="minorHAnsi" w:hAnsiTheme="minorHAnsi"/>
          <w:sz w:val="22"/>
          <w:szCs w:val="22"/>
        </w:rPr>
        <w:t xml:space="preserve"> play a key in ensuring quality. Responsibilities will include the following:</w:t>
      </w:r>
    </w:p>
    <w:p w14:paraId="3EA2950E" w14:textId="74564DD7" w:rsidR="00B5393D" w:rsidRPr="00D015AD" w:rsidRDefault="00B5393D" w:rsidP="00D015AD">
      <w:pPr>
        <w:autoSpaceDE w:val="0"/>
        <w:autoSpaceDN w:val="0"/>
        <w:adjustRightInd w:val="0"/>
        <w:spacing w:after="30"/>
        <w:jc w:val="both"/>
        <w:rPr>
          <w:rFonts w:cstheme="minorHAnsi"/>
          <w:color w:val="000000"/>
          <w:sz w:val="22"/>
          <w:szCs w:val="22"/>
          <w:lang w:val="en-US"/>
        </w:rPr>
      </w:pPr>
    </w:p>
    <w:p w14:paraId="7E3D162B" w14:textId="5941A475" w:rsidR="00B5393D" w:rsidRPr="00B5393D" w:rsidRDefault="00D015AD" w:rsidP="00072825">
      <w:pPr>
        <w:pStyle w:val="ListParagraph"/>
        <w:numPr>
          <w:ilvl w:val="0"/>
          <w:numId w:val="33"/>
        </w:numPr>
        <w:autoSpaceDE w:val="0"/>
        <w:autoSpaceDN w:val="0"/>
        <w:adjustRightInd w:val="0"/>
        <w:spacing w:after="30"/>
        <w:jc w:val="both"/>
        <w:rPr>
          <w:rFonts w:cstheme="minorHAnsi"/>
          <w:color w:val="000000"/>
          <w:sz w:val="22"/>
          <w:szCs w:val="22"/>
          <w:lang w:val="en-US"/>
        </w:rPr>
      </w:pPr>
      <w:r>
        <w:rPr>
          <w:rFonts w:cstheme="minorHAnsi"/>
          <w:color w:val="000000"/>
          <w:sz w:val="22"/>
          <w:szCs w:val="22"/>
          <w:lang w:val="en-US"/>
        </w:rPr>
        <w:t>C</w:t>
      </w:r>
      <w:r w:rsidR="00B5393D" w:rsidRPr="00B5393D">
        <w:rPr>
          <w:rFonts w:cstheme="minorHAnsi"/>
          <w:color w:val="000000"/>
          <w:sz w:val="22"/>
          <w:szCs w:val="22"/>
          <w:lang w:val="en-US"/>
        </w:rPr>
        <w:t xml:space="preserve">oordination and supervision of all activities of the evaluation team, and decision-making; </w:t>
      </w:r>
    </w:p>
    <w:p w14:paraId="088878E5" w14:textId="4170A73E" w:rsidR="00B5393D" w:rsidRPr="00B5393D" w:rsidRDefault="00B5393D" w:rsidP="00072825">
      <w:pPr>
        <w:pStyle w:val="ListParagraph"/>
        <w:numPr>
          <w:ilvl w:val="0"/>
          <w:numId w:val="33"/>
        </w:numPr>
        <w:autoSpaceDE w:val="0"/>
        <w:autoSpaceDN w:val="0"/>
        <w:adjustRightInd w:val="0"/>
        <w:spacing w:after="30"/>
        <w:jc w:val="both"/>
        <w:rPr>
          <w:rFonts w:cstheme="minorHAnsi"/>
          <w:color w:val="000000"/>
          <w:sz w:val="22"/>
          <w:szCs w:val="22"/>
          <w:lang w:val="en-US"/>
        </w:rPr>
      </w:pPr>
      <w:r w:rsidRPr="00B5393D">
        <w:rPr>
          <w:rFonts w:cstheme="minorHAnsi"/>
          <w:color w:val="000000"/>
          <w:sz w:val="22"/>
          <w:szCs w:val="22"/>
          <w:lang w:val="en-US"/>
        </w:rPr>
        <w:t xml:space="preserve">echnical management of the evaluation, according to the terms of reference and stipulations of the inception report; </w:t>
      </w:r>
    </w:p>
    <w:p w14:paraId="70382D4F" w14:textId="5F590A2F" w:rsidR="00B5393D" w:rsidRPr="002F47B2" w:rsidRDefault="00D015AD" w:rsidP="00072825">
      <w:pPr>
        <w:pStyle w:val="ListParagraph"/>
        <w:numPr>
          <w:ilvl w:val="0"/>
          <w:numId w:val="33"/>
        </w:numPr>
        <w:autoSpaceDE w:val="0"/>
        <w:autoSpaceDN w:val="0"/>
        <w:adjustRightInd w:val="0"/>
        <w:spacing w:after="30"/>
        <w:jc w:val="both"/>
        <w:rPr>
          <w:rFonts w:cstheme="minorHAnsi"/>
          <w:color w:val="000000"/>
          <w:sz w:val="22"/>
          <w:szCs w:val="22"/>
          <w:lang w:val="en-US"/>
        </w:rPr>
      </w:pPr>
      <w:r>
        <w:rPr>
          <w:rFonts w:cstheme="minorHAnsi"/>
          <w:color w:val="000000"/>
          <w:sz w:val="22"/>
          <w:szCs w:val="22"/>
          <w:lang w:val="en-US"/>
        </w:rPr>
        <w:t>C</w:t>
      </w:r>
      <w:r w:rsidR="00B5393D" w:rsidRPr="00B5393D">
        <w:rPr>
          <w:rFonts w:cstheme="minorHAnsi"/>
          <w:color w:val="000000"/>
          <w:sz w:val="22"/>
          <w:szCs w:val="22"/>
          <w:lang w:val="en-US"/>
        </w:rPr>
        <w:t xml:space="preserve">onsulting and liaising with </w:t>
      </w:r>
      <w:r w:rsidR="002F47B2">
        <w:rPr>
          <w:rFonts w:cstheme="minorHAnsi"/>
          <w:color w:val="000000"/>
          <w:sz w:val="22"/>
          <w:szCs w:val="22"/>
          <w:lang w:val="en-US"/>
        </w:rPr>
        <w:t>evaluation focal points for each of the case study COs</w:t>
      </w:r>
      <w:r w:rsidR="00B5393D" w:rsidRPr="00B5393D">
        <w:rPr>
          <w:rFonts w:cstheme="minorHAnsi"/>
          <w:color w:val="000000"/>
          <w:sz w:val="22"/>
          <w:szCs w:val="22"/>
          <w:lang w:val="en-US"/>
        </w:rPr>
        <w:t xml:space="preserve">, </w:t>
      </w:r>
      <w:r w:rsidR="002F47B2">
        <w:rPr>
          <w:rFonts w:cstheme="minorHAnsi"/>
          <w:color w:val="000000"/>
          <w:sz w:val="22"/>
          <w:szCs w:val="22"/>
          <w:lang w:val="en-US"/>
        </w:rPr>
        <w:t>and</w:t>
      </w:r>
      <w:r w:rsidR="00B5393D" w:rsidRPr="00B5393D">
        <w:rPr>
          <w:rFonts w:cstheme="minorHAnsi"/>
          <w:color w:val="000000"/>
          <w:sz w:val="22"/>
          <w:szCs w:val="22"/>
          <w:lang w:val="en-US"/>
        </w:rPr>
        <w:t xml:space="preserve"> collation and rationalisation of written comments on evaluation products; </w:t>
      </w:r>
    </w:p>
    <w:p w14:paraId="362F2B68" w14:textId="74C04E59" w:rsidR="00B5393D" w:rsidRPr="00B5393D" w:rsidRDefault="00D015AD" w:rsidP="00072825">
      <w:pPr>
        <w:pStyle w:val="ListParagraph"/>
        <w:numPr>
          <w:ilvl w:val="0"/>
          <w:numId w:val="33"/>
        </w:numPr>
        <w:autoSpaceDE w:val="0"/>
        <w:autoSpaceDN w:val="0"/>
        <w:adjustRightInd w:val="0"/>
        <w:spacing w:after="30"/>
        <w:jc w:val="both"/>
        <w:rPr>
          <w:rFonts w:cstheme="minorHAnsi"/>
          <w:color w:val="000000"/>
          <w:sz w:val="22"/>
          <w:szCs w:val="22"/>
          <w:lang w:val="en-US"/>
        </w:rPr>
      </w:pPr>
      <w:r>
        <w:rPr>
          <w:rFonts w:cstheme="minorHAnsi"/>
          <w:color w:val="000000"/>
          <w:sz w:val="22"/>
          <w:szCs w:val="22"/>
          <w:lang w:val="en-US"/>
        </w:rPr>
        <w:t>F</w:t>
      </w:r>
      <w:r w:rsidR="00B5393D" w:rsidRPr="00B5393D">
        <w:rPr>
          <w:rFonts w:cstheme="minorHAnsi"/>
          <w:color w:val="000000"/>
          <w:sz w:val="22"/>
          <w:szCs w:val="22"/>
          <w:lang w:val="en-US"/>
        </w:rPr>
        <w:t xml:space="preserve">acilitating internal and external review and quality assurance processes; </w:t>
      </w:r>
    </w:p>
    <w:p w14:paraId="4AA10A6D" w14:textId="335A51E5" w:rsidR="00B5393D" w:rsidRPr="00B5393D" w:rsidRDefault="00D015AD" w:rsidP="00072825">
      <w:pPr>
        <w:pStyle w:val="ListParagraph"/>
        <w:numPr>
          <w:ilvl w:val="0"/>
          <w:numId w:val="33"/>
        </w:numPr>
        <w:autoSpaceDE w:val="0"/>
        <w:autoSpaceDN w:val="0"/>
        <w:adjustRightInd w:val="0"/>
        <w:spacing w:after="30"/>
        <w:jc w:val="both"/>
        <w:rPr>
          <w:rFonts w:cstheme="minorHAnsi"/>
          <w:color w:val="000000"/>
          <w:sz w:val="22"/>
          <w:szCs w:val="22"/>
          <w:lang w:val="en-US"/>
        </w:rPr>
      </w:pPr>
      <w:r>
        <w:rPr>
          <w:rFonts w:cstheme="minorHAnsi"/>
          <w:color w:val="000000"/>
          <w:sz w:val="22"/>
          <w:szCs w:val="22"/>
          <w:lang w:val="en-US"/>
        </w:rPr>
        <w:t>A</w:t>
      </w:r>
      <w:r w:rsidR="00B5393D" w:rsidRPr="00B5393D">
        <w:rPr>
          <w:rFonts w:cstheme="minorHAnsi"/>
          <w:color w:val="000000"/>
          <w:sz w:val="22"/>
          <w:szCs w:val="22"/>
          <w:lang w:val="en-US"/>
        </w:rPr>
        <w:t xml:space="preserve">pproving all deliverables, based on consultation with the EO Director; </w:t>
      </w:r>
    </w:p>
    <w:p w14:paraId="1F19C2AE" w14:textId="6B37D1D7" w:rsidR="00B5393D" w:rsidRPr="00B5393D" w:rsidRDefault="00D015AD" w:rsidP="00072825">
      <w:pPr>
        <w:pStyle w:val="ListParagraph"/>
        <w:numPr>
          <w:ilvl w:val="0"/>
          <w:numId w:val="33"/>
        </w:numPr>
        <w:autoSpaceDE w:val="0"/>
        <w:autoSpaceDN w:val="0"/>
        <w:adjustRightInd w:val="0"/>
        <w:spacing w:after="30"/>
        <w:jc w:val="both"/>
        <w:rPr>
          <w:rFonts w:cstheme="minorHAnsi"/>
          <w:color w:val="000000"/>
          <w:sz w:val="22"/>
          <w:szCs w:val="22"/>
          <w:lang w:val="en-US"/>
        </w:rPr>
      </w:pPr>
      <w:r>
        <w:rPr>
          <w:rFonts w:cstheme="minorHAnsi"/>
          <w:color w:val="000000"/>
          <w:sz w:val="22"/>
          <w:szCs w:val="22"/>
          <w:lang w:val="en-US"/>
        </w:rPr>
        <w:t>P</w:t>
      </w:r>
      <w:r w:rsidR="00B5393D" w:rsidRPr="00B5393D">
        <w:rPr>
          <w:rFonts w:cstheme="minorHAnsi"/>
          <w:color w:val="000000"/>
          <w:sz w:val="22"/>
          <w:szCs w:val="22"/>
          <w:lang w:val="en-US"/>
        </w:rPr>
        <w:t xml:space="preserve">reparing publishing-ready versions of the reports for issuing by the Director, Evaluation Office; and </w:t>
      </w:r>
    </w:p>
    <w:p w14:paraId="3A4E40D6" w14:textId="04607497" w:rsidR="00B5393D" w:rsidRPr="00B5393D" w:rsidRDefault="00D015AD" w:rsidP="00072825">
      <w:pPr>
        <w:pStyle w:val="ListParagraph"/>
        <w:numPr>
          <w:ilvl w:val="0"/>
          <w:numId w:val="33"/>
        </w:numPr>
        <w:autoSpaceDE w:val="0"/>
        <w:autoSpaceDN w:val="0"/>
        <w:adjustRightInd w:val="0"/>
        <w:jc w:val="both"/>
        <w:rPr>
          <w:rFonts w:cstheme="minorHAnsi"/>
          <w:color w:val="000000"/>
          <w:sz w:val="22"/>
          <w:szCs w:val="22"/>
          <w:lang w:val="en-US"/>
        </w:rPr>
      </w:pPr>
      <w:r>
        <w:rPr>
          <w:rFonts w:cstheme="minorHAnsi"/>
          <w:color w:val="000000"/>
          <w:sz w:val="22"/>
          <w:szCs w:val="22"/>
          <w:lang w:val="en-US"/>
        </w:rPr>
        <w:t>P</w:t>
      </w:r>
      <w:r w:rsidR="00B5393D" w:rsidRPr="00B5393D">
        <w:rPr>
          <w:rFonts w:cstheme="minorHAnsi"/>
          <w:color w:val="000000"/>
          <w:sz w:val="22"/>
          <w:szCs w:val="22"/>
          <w:lang w:val="en-US"/>
        </w:rPr>
        <w:t xml:space="preserve">roviding overall guidance to the evaluation team on UNICEF requirements and standards for evaluative work. </w:t>
      </w:r>
    </w:p>
    <w:p w14:paraId="296FA71B" w14:textId="2259A314" w:rsidR="002F47B2" w:rsidRDefault="002F47B2" w:rsidP="002F47B2">
      <w:pPr>
        <w:spacing w:before="120"/>
        <w:jc w:val="both"/>
        <w:rPr>
          <w:rFonts w:asciiTheme="minorHAnsi" w:hAnsiTheme="minorHAnsi"/>
          <w:sz w:val="22"/>
          <w:szCs w:val="22"/>
        </w:rPr>
      </w:pPr>
      <w:r>
        <w:rPr>
          <w:rFonts w:asciiTheme="minorHAnsi" w:hAnsiTheme="minorHAnsi"/>
          <w:sz w:val="22"/>
          <w:szCs w:val="22"/>
        </w:rPr>
        <w:t xml:space="preserve">Of key importance to the execution of the evaluation and responsible for the quality of the process will be the designated evaluation focal points. </w:t>
      </w:r>
      <w:r w:rsidRPr="00C6140D">
        <w:rPr>
          <w:rFonts w:asciiTheme="minorHAnsi" w:hAnsiTheme="minorHAnsi"/>
          <w:sz w:val="22"/>
          <w:szCs w:val="22"/>
        </w:rPr>
        <w:t>For all ca</w:t>
      </w:r>
      <w:r>
        <w:rPr>
          <w:rFonts w:asciiTheme="minorHAnsi" w:hAnsiTheme="minorHAnsi"/>
          <w:sz w:val="22"/>
          <w:szCs w:val="22"/>
        </w:rPr>
        <w:t>se studies,</w:t>
      </w:r>
      <w:r w:rsidRPr="00C6140D">
        <w:rPr>
          <w:rFonts w:asciiTheme="minorHAnsi" w:hAnsiTheme="minorHAnsi"/>
          <w:sz w:val="22"/>
          <w:szCs w:val="22"/>
        </w:rPr>
        <w:t xml:space="preserve"> the UNICEF C</w:t>
      </w:r>
      <w:r w:rsidR="00D015AD">
        <w:rPr>
          <w:rFonts w:asciiTheme="minorHAnsi" w:hAnsiTheme="minorHAnsi"/>
          <w:sz w:val="22"/>
          <w:szCs w:val="22"/>
        </w:rPr>
        <w:t>O</w:t>
      </w:r>
      <w:r w:rsidRPr="00C6140D">
        <w:rPr>
          <w:rFonts w:asciiTheme="minorHAnsi" w:hAnsiTheme="minorHAnsi"/>
          <w:sz w:val="22"/>
          <w:szCs w:val="22"/>
        </w:rPr>
        <w:t xml:space="preserve"> will designate a focal point for the evaluation, whose role will be to facilitate communication between the evaluation team and the staff of the </w:t>
      </w:r>
      <w:r w:rsidR="00D015AD">
        <w:rPr>
          <w:rFonts w:asciiTheme="minorHAnsi" w:hAnsiTheme="minorHAnsi"/>
          <w:sz w:val="22"/>
          <w:szCs w:val="22"/>
        </w:rPr>
        <w:t>CO</w:t>
      </w:r>
      <w:r w:rsidRPr="00C6140D">
        <w:rPr>
          <w:rFonts w:asciiTheme="minorHAnsi" w:hAnsiTheme="minorHAnsi"/>
          <w:sz w:val="22"/>
          <w:szCs w:val="22"/>
        </w:rPr>
        <w:t>, and to provide the necessary assessments, plans, reports and other background documentation. In the case of country visits, the focal point will assist with the planning of the evaluation team’s itinerary and appointments and other logistical support, as required</w:t>
      </w:r>
      <w:r>
        <w:rPr>
          <w:rFonts w:asciiTheme="minorHAnsi" w:hAnsiTheme="minorHAnsi"/>
          <w:sz w:val="22"/>
          <w:szCs w:val="22"/>
        </w:rPr>
        <w:t>.</w:t>
      </w:r>
    </w:p>
    <w:p w14:paraId="3B6A7D18" w14:textId="77777777" w:rsidR="002F47B2" w:rsidRPr="00C6140D" w:rsidRDefault="002F47B2" w:rsidP="002F47B2">
      <w:pPr>
        <w:spacing w:before="120"/>
        <w:jc w:val="both"/>
        <w:rPr>
          <w:rFonts w:asciiTheme="minorHAnsi" w:hAnsiTheme="minorHAnsi" w:cstheme="minorHAnsi"/>
          <w:sz w:val="22"/>
          <w:szCs w:val="22"/>
        </w:rPr>
      </w:pPr>
      <w:r w:rsidRPr="00B5393D">
        <w:rPr>
          <w:rFonts w:asciiTheme="minorHAnsi" w:hAnsiTheme="minorHAnsi" w:cstheme="minorHAnsi"/>
          <w:sz w:val="22"/>
          <w:szCs w:val="22"/>
        </w:rPr>
        <w:t xml:space="preserve">The </w:t>
      </w:r>
      <w:r>
        <w:rPr>
          <w:rFonts w:asciiTheme="minorHAnsi" w:hAnsiTheme="minorHAnsi" w:cstheme="minorHAnsi"/>
          <w:sz w:val="22"/>
          <w:szCs w:val="22"/>
        </w:rPr>
        <w:t>CO focal point</w:t>
      </w:r>
      <w:r w:rsidRPr="00B5393D">
        <w:rPr>
          <w:rFonts w:asciiTheme="minorHAnsi" w:hAnsiTheme="minorHAnsi" w:cstheme="minorHAnsi"/>
          <w:sz w:val="22"/>
          <w:szCs w:val="22"/>
        </w:rPr>
        <w:t xml:space="preserve"> will also play a quality assurance role through the provision of advice to the evaluation</w:t>
      </w:r>
      <w:r>
        <w:rPr>
          <w:rFonts w:asciiTheme="minorHAnsi" w:hAnsiTheme="minorHAnsi" w:cstheme="minorHAnsi"/>
          <w:sz w:val="22"/>
          <w:szCs w:val="22"/>
        </w:rPr>
        <w:t xml:space="preserve"> team</w:t>
      </w:r>
      <w:r w:rsidRPr="00B5393D">
        <w:rPr>
          <w:rFonts w:asciiTheme="minorHAnsi" w:hAnsiTheme="minorHAnsi" w:cstheme="minorHAnsi"/>
          <w:sz w:val="22"/>
          <w:szCs w:val="22"/>
        </w:rPr>
        <w:t xml:space="preserve">. The </w:t>
      </w:r>
      <w:r>
        <w:rPr>
          <w:rFonts w:asciiTheme="minorHAnsi" w:hAnsiTheme="minorHAnsi" w:cstheme="minorHAnsi"/>
          <w:sz w:val="22"/>
          <w:szCs w:val="22"/>
        </w:rPr>
        <w:t>focal point</w:t>
      </w:r>
      <w:r w:rsidRPr="00B5393D">
        <w:rPr>
          <w:rFonts w:asciiTheme="minorHAnsi" w:hAnsiTheme="minorHAnsi" w:cstheme="minorHAnsi"/>
          <w:sz w:val="22"/>
          <w:szCs w:val="22"/>
        </w:rPr>
        <w:t xml:space="preserve"> will review the inception report, the draft </w:t>
      </w:r>
      <w:r>
        <w:rPr>
          <w:rFonts w:asciiTheme="minorHAnsi" w:hAnsiTheme="minorHAnsi" w:cstheme="minorHAnsi"/>
          <w:sz w:val="22"/>
          <w:szCs w:val="22"/>
        </w:rPr>
        <w:t>evaluation report</w:t>
      </w:r>
      <w:r w:rsidRPr="00B5393D">
        <w:rPr>
          <w:rFonts w:asciiTheme="minorHAnsi" w:hAnsiTheme="minorHAnsi" w:cstheme="minorHAnsi"/>
          <w:sz w:val="22"/>
          <w:szCs w:val="22"/>
        </w:rPr>
        <w:t xml:space="preserve">, and the draft and final draft reports. The </w:t>
      </w:r>
      <w:r>
        <w:rPr>
          <w:rFonts w:asciiTheme="minorHAnsi" w:hAnsiTheme="minorHAnsi" w:cstheme="minorHAnsi"/>
          <w:sz w:val="22"/>
          <w:szCs w:val="22"/>
        </w:rPr>
        <w:t>focal point</w:t>
      </w:r>
      <w:r w:rsidRPr="00B5393D">
        <w:rPr>
          <w:rFonts w:asciiTheme="minorHAnsi" w:hAnsiTheme="minorHAnsi" w:cstheme="minorHAnsi"/>
          <w:sz w:val="22"/>
          <w:szCs w:val="22"/>
        </w:rPr>
        <w:t xml:space="preserve"> will</w:t>
      </w:r>
      <w:r>
        <w:rPr>
          <w:rFonts w:asciiTheme="minorHAnsi" w:hAnsiTheme="minorHAnsi" w:cstheme="minorHAnsi"/>
          <w:sz w:val="22"/>
          <w:szCs w:val="22"/>
        </w:rPr>
        <w:t xml:space="preserve"> coordinate and collate</w:t>
      </w:r>
      <w:r w:rsidRPr="00B5393D">
        <w:rPr>
          <w:rFonts w:asciiTheme="minorHAnsi" w:hAnsiTheme="minorHAnsi" w:cstheme="minorHAnsi"/>
          <w:sz w:val="22"/>
          <w:szCs w:val="22"/>
        </w:rPr>
        <w:t xml:space="preserve"> written comments on key evaluation products to the evaluation team through the </w:t>
      </w:r>
      <w:r>
        <w:rPr>
          <w:rFonts w:asciiTheme="minorHAnsi" w:hAnsiTheme="minorHAnsi" w:cstheme="minorHAnsi"/>
          <w:sz w:val="22"/>
          <w:szCs w:val="22"/>
        </w:rPr>
        <w:t>E</w:t>
      </w:r>
      <w:r w:rsidRPr="00B5393D">
        <w:rPr>
          <w:rFonts w:asciiTheme="minorHAnsi" w:hAnsiTheme="minorHAnsi" w:cstheme="minorHAnsi"/>
          <w:sz w:val="22"/>
          <w:szCs w:val="22"/>
        </w:rPr>
        <w:t xml:space="preserve">valuation </w:t>
      </w:r>
      <w:r>
        <w:rPr>
          <w:rFonts w:asciiTheme="minorHAnsi" w:hAnsiTheme="minorHAnsi" w:cstheme="minorHAnsi"/>
          <w:sz w:val="22"/>
          <w:szCs w:val="22"/>
        </w:rPr>
        <w:t>M</w:t>
      </w:r>
      <w:r w:rsidRPr="00B5393D">
        <w:rPr>
          <w:rFonts w:asciiTheme="minorHAnsi" w:hAnsiTheme="minorHAnsi" w:cstheme="minorHAnsi"/>
          <w:sz w:val="22"/>
          <w:szCs w:val="22"/>
        </w:rPr>
        <w:t xml:space="preserve">anager. </w:t>
      </w:r>
      <w:r>
        <w:rPr>
          <w:rFonts w:asciiTheme="minorHAnsi" w:hAnsiTheme="minorHAnsi" w:cstheme="minorHAnsi"/>
          <w:sz w:val="22"/>
          <w:szCs w:val="22"/>
        </w:rPr>
        <w:t>S/he</w:t>
      </w:r>
      <w:r w:rsidRPr="00B5393D">
        <w:rPr>
          <w:rFonts w:asciiTheme="minorHAnsi" w:hAnsiTheme="minorHAnsi" w:cstheme="minorHAnsi"/>
          <w:sz w:val="22"/>
          <w:szCs w:val="22"/>
        </w:rPr>
        <w:t xml:space="preserve"> will contribute to the consultation processes, management response, action plan and dissemination strategy post-evaluation.</w:t>
      </w:r>
    </w:p>
    <w:p w14:paraId="6447F9EB" w14:textId="77777777" w:rsidR="002F47B2" w:rsidRDefault="002F47B2" w:rsidP="002F47B2">
      <w:pPr>
        <w:spacing w:before="120"/>
        <w:jc w:val="both"/>
        <w:rPr>
          <w:rFonts w:asciiTheme="minorHAnsi" w:hAnsiTheme="minorHAnsi"/>
          <w:sz w:val="22"/>
          <w:szCs w:val="22"/>
        </w:rPr>
      </w:pPr>
    </w:p>
    <w:p w14:paraId="304366CF" w14:textId="655AB7BF" w:rsidR="002F47B2" w:rsidRPr="000D3F00" w:rsidRDefault="002F47B2" w:rsidP="002F47B2">
      <w:pPr>
        <w:spacing w:before="120"/>
        <w:jc w:val="both"/>
        <w:rPr>
          <w:rFonts w:asciiTheme="minorHAnsi" w:hAnsiTheme="minorHAnsi"/>
          <w:sz w:val="22"/>
          <w:szCs w:val="22"/>
        </w:rPr>
        <w:sectPr w:rsidR="002F47B2" w:rsidRPr="000D3F00" w:rsidSect="00AA6CA3">
          <w:type w:val="continuous"/>
          <w:pgSz w:w="11906" w:h="16838"/>
          <w:pgMar w:top="1440" w:right="1080" w:bottom="1440" w:left="1080" w:header="709" w:footer="708" w:gutter="0"/>
          <w:cols w:space="708"/>
          <w:docGrid w:linePitch="360"/>
        </w:sectPr>
      </w:pPr>
    </w:p>
    <w:p w14:paraId="5B2D9F9B" w14:textId="39C9E6B1" w:rsidR="00DB0EF1" w:rsidRDefault="0037350C" w:rsidP="0033131D">
      <w:pPr>
        <w:pStyle w:val="Itadheading1"/>
        <w:spacing w:after="120"/>
        <w:ind w:left="0"/>
        <w:rPr>
          <w:rFonts w:cstheme="minorHAnsi"/>
          <w:lang w:val="en-GB"/>
        </w:rPr>
      </w:pPr>
      <w:bookmarkStart w:id="44" w:name="_Toc395258635"/>
      <w:bookmarkStart w:id="45" w:name="_Toc472088692"/>
      <w:bookmarkStart w:id="46" w:name="_Toc365052988"/>
      <w:bookmarkEnd w:id="40"/>
      <w:bookmarkEnd w:id="41"/>
      <w:bookmarkEnd w:id="42"/>
      <w:bookmarkEnd w:id="43"/>
      <w:r>
        <w:rPr>
          <w:rFonts w:cstheme="minorHAnsi"/>
          <w:lang w:val="en-GB"/>
        </w:rPr>
        <w:t xml:space="preserve">Annex </w:t>
      </w:r>
      <w:r w:rsidR="001D6555">
        <w:rPr>
          <w:rFonts w:cstheme="minorHAnsi"/>
          <w:lang w:val="en-GB"/>
        </w:rPr>
        <w:t>1</w:t>
      </w:r>
      <w:r w:rsidR="00851729" w:rsidRPr="008A2649">
        <w:rPr>
          <w:rFonts w:cstheme="minorHAnsi"/>
          <w:lang w:val="en-GB"/>
        </w:rPr>
        <w:t xml:space="preserve">: </w:t>
      </w:r>
      <w:r w:rsidR="00DB0EF1" w:rsidRPr="008A2649">
        <w:rPr>
          <w:rFonts w:cstheme="minorHAnsi"/>
          <w:lang w:val="en-GB"/>
        </w:rPr>
        <w:t>Evaluation Matrix</w:t>
      </w:r>
      <w:bookmarkEnd w:id="44"/>
      <w:bookmarkEnd w:id="45"/>
    </w:p>
    <w:p w14:paraId="222B6332" w14:textId="2614E2DF" w:rsidR="000B5DB7" w:rsidRDefault="00A248E9" w:rsidP="00526228">
      <w:pPr>
        <w:pStyle w:val="ITADParaStyle1"/>
        <w:numPr>
          <w:ilvl w:val="0"/>
          <w:numId w:val="0"/>
        </w:numPr>
        <w:spacing w:after="120" w:line="240" w:lineRule="auto"/>
        <w:rPr>
          <w:rFonts w:asciiTheme="minorHAnsi" w:hAnsiTheme="minorHAnsi" w:cstheme="minorHAnsi"/>
          <w:color w:val="70AD47" w:themeColor="accent6"/>
          <w:szCs w:val="22"/>
        </w:rPr>
      </w:pPr>
      <w:r>
        <w:rPr>
          <w:rFonts w:asciiTheme="minorHAnsi" w:hAnsiTheme="minorHAnsi" w:cstheme="minorHAnsi"/>
          <w:color w:val="70AD47" w:themeColor="accent6"/>
          <w:szCs w:val="22"/>
        </w:rPr>
        <w:t>Presented overleaf is the</w:t>
      </w:r>
      <w:r w:rsidR="00BA3B5A" w:rsidRPr="00A248E9">
        <w:rPr>
          <w:rFonts w:asciiTheme="minorHAnsi" w:hAnsiTheme="minorHAnsi" w:cstheme="minorHAnsi"/>
          <w:color w:val="70AD47" w:themeColor="accent6"/>
          <w:szCs w:val="22"/>
        </w:rPr>
        <w:t xml:space="preserve"> evaluation framework, consisting of evaluation questions, sub-questions, indicators, data sources and analytical methods.</w:t>
      </w:r>
      <w:bookmarkStart w:id="47" w:name="_Toc395258636"/>
      <w:r w:rsidR="0037417E">
        <w:rPr>
          <w:rFonts w:asciiTheme="minorHAnsi" w:hAnsiTheme="minorHAnsi" w:cstheme="minorHAnsi"/>
          <w:color w:val="70AD47" w:themeColor="accent6"/>
          <w:szCs w:val="22"/>
        </w:rPr>
        <w:t xml:space="preserve"> The matrix will guide the follow-on phase of the evaluation.</w:t>
      </w:r>
    </w:p>
    <w:tbl>
      <w:tblPr>
        <w:tblpPr w:leftFromText="181" w:rightFromText="181" w:vertAnchor="text" w:horzAnchor="margin" w:tblpY="1"/>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top w:w="57" w:type="dxa"/>
          <w:bottom w:w="57" w:type="dxa"/>
        </w:tblCellMar>
        <w:tblLook w:val="0000" w:firstRow="0" w:lastRow="0" w:firstColumn="0" w:lastColumn="0" w:noHBand="0" w:noVBand="0"/>
      </w:tblPr>
      <w:tblGrid>
        <w:gridCol w:w="3126"/>
        <w:gridCol w:w="3302"/>
        <w:gridCol w:w="1915"/>
        <w:gridCol w:w="1387"/>
      </w:tblGrid>
      <w:tr w:rsidR="00197B59" w:rsidRPr="000521B1" w14:paraId="02A81DDA" w14:textId="77777777" w:rsidTr="000B5DB7">
        <w:trPr>
          <w:cantSplit/>
        </w:trPr>
        <w:tc>
          <w:tcPr>
            <w:tcW w:w="1623"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C571091" w14:textId="77777777" w:rsidR="00197B59" w:rsidRPr="00CF471E" w:rsidRDefault="00197B59" w:rsidP="000B5DB7">
            <w:pPr>
              <w:pStyle w:val="Default"/>
              <w:contextualSpacing/>
              <w:rPr>
                <w:rFonts w:asciiTheme="majorHAnsi" w:hAnsiTheme="majorHAnsi" w:cstheme="majorHAnsi"/>
                <w:b/>
                <w:bCs/>
                <w:color w:val="FFFFFF"/>
                <w:sz w:val="18"/>
                <w:szCs w:val="18"/>
                <w:lang w:val="en-GB"/>
              </w:rPr>
            </w:pPr>
            <w:r w:rsidRPr="00CF471E">
              <w:rPr>
                <w:rFonts w:asciiTheme="majorHAnsi" w:hAnsiTheme="majorHAnsi" w:cstheme="majorHAnsi"/>
                <w:b/>
                <w:bCs/>
                <w:color w:val="FFFFFF"/>
                <w:sz w:val="18"/>
                <w:szCs w:val="18"/>
                <w:lang w:val="en-GB"/>
              </w:rPr>
              <w:t>Evaluation Questions/Sub-questions</w:t>
            </w:r>
          </w:p>
        </w:tc>
        <w:tc>
          <w:tcPr>
            <w:tcW w:w="1713"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3235EE5" w14:textId="77777777" w:rsidR="00197B59" w:rsidRPr="00CF471E" w:rsidRDefault="00197B59" w:rsidP="000B5DB7">
            <w:pPr>
              <w:pStyle w:val="Default"/>
              <w:contextualSpacing/>
              <w:rPr>
                <w:rFonts w:asciiTheme="majorHAnsi" w:hAnsiTheme="majorHAnsi" w:cstheme="majorHAnsi"/>
                <w:b/>
                <w:bCs/>
                <w:color w:val="FFFFFF"/>
                <w:sz w:val="18"/>
                <w:szCs w:val="18"/>
                <w:lang w:val="en-GB"/>
              </w:rPr>
            </w:pPr>
            <w:r w:rsidRPr="00CF471E">
              <w:rPr>
                <w:rFonts w:asciiTheme="majorHAnsi" w:hAnsiTheme="majorHAnsi" w:cstheme="majorHAnsi"/>
                <w:b/>
                <w:bCs/>
                <w:color w:val="FFFFFF"/>
                <w:sz w:val="18"/>
                <w:szCs w:val="18"/>
                <w:lang w:val="en-GB"/>
              </w:rPr>
              <w:t>Indicators</w:t>
            </w:r>
          </w:p>
        </w:tc>
        <w:tc>
          <w:tcPr>
            <w:tcW w:w="1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EFC65B6" w14:textId="77777777" w:rsidR="00197B59" w:rsidRPr="00CF471E" w:rsidRDefault="00197B59" w:rsidP="000B5DB7">
            <w:pPr>
              <w:pStyle w:val="Default"/>
              <w:contextualSpacing/>
              <w:rPr>
                <w:rFonts w:asciiTheme="majorHAnsi" w:hAnsiTheme="majorHAnsi" w:cstheme="majorHAnsi"/>
                <w:b/>
                <w:bCs/>
                <w:color w:val="FFFFFF"/>
                <w:sz w:val="18"/>
                <w:szCs w:val="18"/>
                <w:lang w:val="en-GB"/>
              </w:rPr>
            </w:pPr>
            <w:r w:rsidRPr="00CF471E">
              <w:rPr>
                <w:rFonts w:asciiTheme="majorHAnsi" w:hAnsiTheme="majorHAnsi" w:cstheme="majorHAnsi"/>
                <w:b/>
                <w:bCs/>
                <w:color w:val="FFFFFF"/>
                <w:sz w:val="18"/>
                <w:szCs w:val="18"/>
                <w:lang w:val="en-GB"/>
              </w:rPr>
              <w:t>Data collection methods &amp; sources</w:t>
            </w:r>
          </w:p>
        </w:tc>
        <w:tc>
          <w:tcPr>
            <w:tcW w:w="664"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3D6CDF6" w14:textId="77777777" w:rsidR="00197B59" w:rsidRPr="00CF471E" w:rsidRDefault="00197B59" w:rsidP="000B5DB7">
            <w:pPr>
              <w:pStyle w:val="Default"/>
              <w:contextualSpacing/>
              <w:rPr>
                <w:rFonts w:asciiTheme="majorHAnsi" w:hAnsiTheme="majorHAnsi" w:cstheme="majorHAnsi"/>
                <w:b/>
                <w:bCs/>
                <w:color w:val="FFFFFF"/>
                <w:sz w:val="18"/>
                <w:szCs w:val="18"/>
                <w:lang w:val="en-GB"/>
              </w:rPr>
            </w:pPr>
            <w:r w:rsidRPr="00CF471E">
              <w:rPr>
                <w:rFonts w:asciiTheme="majorHAnsi" w:hAnsiTheme="majorHAnsi" w:cstheme="majorHAnsi"/>
                <w:b/>
                <w:bCs/>
                <w:color w:val="FFFFFF"/>
                <w:sz w:val="18"/>
                <w:szCs w:val="18"/>
                <w:lang w:val="en-GB"/>
              </w:rPr>
              <w:t>Analytical methods</w:t>
            </w:r>
          </w:p>
        </w:tc>
      </w:tr>
      <w:tr w:rsidR="00197B59" w:rsidRPr="000521B1" w14:paraId="0EA13048" w14:textId="77777777" w:rsidTr="000B5DB7">
        <w:trPr>
          <w:cantSplit/>
          <w:trHeight w:val="289"/>
        </w:trPr>
        <w:tc>
          <w:tcPr>
            <w:tcW w:w="5000" w:type="pct"/>
            <w:gridSpan w:val="4"/>
            <w:tcBorders>
              <w:top w:val="single" w:sz="4" w:space="0" w:color="auto"/>
              <w:bottom w:val="single" w:sz="6" w:space="0" w:color="auto"/>
            </w:tcBorders>
            <w:shd w:val="clear" w:color="auto" w:fill="A8D08D" w:themeFill="accent6" w:themeFillTint="99"/>
          </w:tcPr>
          <w:p w14:paraId="068DF29D" w14:textId="77777777" w:rsidR="00197B59" w:rsidRPr="00CF471E" w:rsidRDefault="00197B59" w:rsidP="000B5DB7">
            <w:pPr>
              <w:pStyle w:val="Default"/>
              <w:contextualSpacing/>
              <w:jc w:val="both"/>
              <w:rPr>
                <w:rFonts w:asciiTheme="majorHAnsi" w:hAnsiTheme="majorHAnsi" w:cstheme="majorHAnsi"/>
                <w:b/>
                <w:bCs/>
                <w:color w:val="auto"/>
                <w:sz w:val="18"/>
                <w:szCs w:val="18"/>
                <w:lang w:val="en-GB"/>
              </w:rPr>
            </w:pPr>
            <w:r w:rsidRPr="00CF471E">
              <w:rPr>
                <w:rFonts w:asciiTheme="majorHAnsi" w:hAnsiTheme="majorHAnsi" w:cstheme="majorHAnsi"/>
                <w:b/>
                <w:bCs/>
                <w:color w:val="auto"/>
                <w:sz w:val="18"/>
                <w:szCs w:val="18"/>
                <w:lang w:val="en-GB"/>
              </w:rPr>
              <w:t>OUTCOMES</w:t>
            </w:r>
          </w:p>
        </w:tc>
      </w:tr>
      <w:tr w:rsidR="00197B59" w:rsidRPr="000521B1" w14:paraId="3BACFBE3" w14:textId="77777777" w:rsidTr="000B5DB7">
        <w:trPr>
          <w:cantSplit/>
          <w:trHeight w:val="289"/>
        </w:trPr>
        <w:tc>
          <w:tcPr>
            <w:tcW w:w="5000" w:type="pct"/>
            <w:gridSpan w:val="4"/>
            <w:tcBorders>
              <w:bottom w:val="single" w:sz="6" w:space="0" w:color="auto"/>
            </w:tcBorders>
            <w:shd w:val="clear" w:color="auto" w:fill="C5E0B3" w:themeFill="accent6" w:themeFillTint="66"/>
          </w:tcPr>
          <w:p w14:paraId="58C5E9F3" w14:textId="395C0833" w:rsidR="00197B59" w:rsidRPr="00CF471E" w:rsidRDefault="00197B59" w:rsidP="000B5DB7">
            <w:pPr>
              <w:pStyle w:val="Default"/>
              <w:contextualSpacing/>
              <w:jc w:val="both"/>
              <w:rPr>
                <w:rFonts w:asciiTheme="majorHAnsi" w:hAnsiTheme="majorHAnsi" w:cstheme="majorHAnsi"/>
                <w:bCs/>
                <w:color w:val="FFFFFF"/>
                <w:sz w:val="18"/>
                <w:szCs w:val="18"/>
                <w:lang w:val="en-GB"/>
              </w:rPr>
            </w:pPr>
            <w:r w:rsidRPr="00CF471E">
              <w:rPr>
                <w:rFonts w:asciiTheme="majorHAnsi" w:hAnsiTheme="majorHAnsi" w:cstheme="majorHAnsi"/>
                <w:b/>
                <w:bCs/>
                <w:color w:val="auto"/>
                <w:sz w:val="18"/>
                <w:szCs w:val="18"/>
                <w:lang w:val="en-GB"/>
              </w:rPr>
              <w:t>EQ1:</w:t>
            </w:r>
            <w:r w:rsidRPr="00CF471E">
              <w:rPr>
                <w:rFonts w:asciiTheme="majorHAnsi" w:eastAsiaTheme="minorHAnsi" w:hAnsiTheme="majorHAnsi" w:cstheme="majorHAnsi"/>
                <w:color w:val="auto"/>
                <w:sz w:val="18"/>
                <w:szCs w:val="18"/>
                <w:lang w:val="en-GB"/>
              </w:rPr>
              <w:t xml:space="preserve"> </w:t>
            </w:r>
            <w:r w:rsidRPr="00CF471E">
              <w:rPr>
                <w:rFonts w:asciiTheme="majorHAnsi" w:hAnsiTheme="majorHAnsi" w:cstheme="majorHAnsi"/>
                <w:b/>
                <w:bCs/>
                <w:color w:val="auto"/>
                <w:sz w:val="18"/>
                <w:szCs w:val="18"/>
                <w:lang w:val="en-GB"/>
              </w:rPr>
              <w:t>To what extent is UNICEF achieving coverage and quality in humanitarian action in an equitable way and what good practice, lessons and practical solutions can be identified to inform improvements a</w:t>
            </w:r>
            <w:r w:rsidR="00E40561" w:rsidRPr="00CF471E">
              <w:rPr>
                <w:rFonts w:asciiTheme="majorHAnsi" w:hAnsiTheme="majorHAnsi" w:cstheme="majorHAnsi"/>
                <w:b/>
                <w:bCs/>
                <w:color w:val="auto"/>
                <w:sz w:val="18"/>
                <w:szCs w:val="18"/>
                <w:lang w:val="en-GB"/>
              </w:rPr>
              <w:t>cross UNICEF’s response in complex humanitarian situations</w:t>
            </w:r>
            <w:r w:rsidRPr="00CF471E">
              <w:rPr>
                <w:rFonts w:asciiTheme="majorHAnsi" w:hAnsiTheme="majorHAnsi" w:cstheme="majorHAnsi"/>
                <w:b/>
                <w:bCs/>
                <w:color w:val="auto"/>
                <w:sz w:val="18"/>
                <w:szCs w:val="18"/>
                <w:lang w:val="en-GB"/>
              </w:rPr>
              <w:t xml:space="preserve">? </w:t>
            </w:r>
          </w:p>
        </w:tc>
      </w:tr>
      <w:tr w:rsidR="00197B59" w:rsidRPr="000521B1" w14:paraId="4F6D4438" w14:textId="77777777" w:rsidTr="000B5DB7">
        <w:trPr>
          <w:cantSplit/>
        </w:trPr>
        <w:tc>
          <w:tcPr>
            <w:tcW w:w="1623" w:type="pct"/>
            <w:tcBorders>
              <w:top w:val="single" w:sz="6" w:space="0" w:color="auto"/>
              <w:bottom w:val="single" w:sz="6" w:space="0" w:color="auto"/>
            </w:tcBorders>
            <w:shd w:val="clear" w:color="auto" w:fill="E2EFD9" w:themeFill="accent6" w:themeFillTint="33"/>
          </w:tcPr>
          <w:p w14:paraId="76480522" w14:textId="77777777" w:rsidR="00197B59" w:rsidRPr="00CF471E" w:rsidRDefault="00197B59" w:rsidP="000B5DB7">
            <w:pPr>
              <w:rPr>
                <w:rFonts w:asciiTheme="majorHAnsi" w:hAnsiTheme="majorHAnsi" w:cstheme="majorHAnsi"/>
                <w:sz w:val="18"/>
                <w:szCs w:val="18"/>
              </w:rPr>
            </w:pPr>
            <w:r w:rsidRPr="00CF471E">
              <w:rPr>
                <w:rFonts w:asciiTheme="majorHAnsi" w:hAnsiTheme="majorHAnsi" w:cstheme="majorHAnsi"/>
                <w:sz w:val="18"/>
                <w:szCs w:val="18"/>
              </w:rPr>
              <w:t>1.1 How successful has UNICEF been in achieving and maintaining coverage (geographic and demographic) in its humanitarian assistance and protection response?</w:t>
            </w:r>
          </w:p>
          <w:p w14:paraId="43F9E91B" w14:textId="77777777" w:rsidR="00197B59" w:rsidRPr="00CF471E" w:rsidRDefault="00197B59" w:rsidP="00072825">
            <w:pPr>
              <w:pStyle w:val="ListParagraph"/>
              <w:numPr>
                <w:ilvl w:val="0"/>
                <w:numId w:val="13"/>
              </w:numPr>
              <w:rPr>
                <w:rFonts w:asciiTheme="majorHAnsi" w:hAnsiTheme="majorHAnsi" w:cstheme="majorHAnsi"/>
                <w:sz w:val="18"/>
                <w:szCs w:val="18"/>
              </w:rPr>
            </w:pPr>
            <w:r w:rsidRPr="00CF471E">
              <w:rPr>
                <w:rFonts w:asciiTheme="majorHAnsi" w:hAnsiTheme="majorHAnsi" w:cstheme="majorHAnsi"/>
                <w:sz w:val="18"/>
                <w:szCs w:val="18"/>
              </w:rPr>
              <w:t>Which factors have enabled or constrained coverage?</w:t>
            </w:r>
          </w:p>
          <w:p w14:paraId="65707F1B" w14:textId="77777777" w:rsidR="00197B59" w:rsidRPr="00CF471E" w:rsidRDefault="00197B59" w:rsidP="00072825">
            <w:pPr>
              <w:pStyle w:val="ListParagraph"/>
              <w:numPr>
                <w:ilvl w:val="0"/>
                <w:numId w:val="13"/>
              </w:numPr>
              <w:rPr>
                <w:rFonts w:asciiTheme="majorHAnsi" w:hAnsiTheme="majorHAnsi" w:cstheme="majorHAnsi"/>
                <w:sz w:val="18"/>
                <w:szCs w:val="18"/>
              </w:rPr>
            </w:pPr>
            <w:r w:rsidRPr="00CF471E">
              <w:rPr>
                <w:rFonts w:asciiTheme="majorHAnsi" w:hAnsiTheme="majorHAnsi" w:cstheme="majorHAnsi"/>
                <w:sz w:val="18"/>
                <w:szCs w:val="18"/>
              </w:rPr>
              <w:t>To what extent has UNICEF been able to overcome the constraints?</w:t>
            </w:r>
          </w:p>
          <w:p w14:paraId="27C927E5" w14:textId="77777777" w:rsidR="00197B59" w:rsidRPr="00CF471E" w:rsidRDefault="00197B59" w:rsidP="00072825">
            <w:pPr>
              <w:pStyle w:val="ListParagraph"/>
              <w:numPr>
                <w:ilvl w:val="0"/>
                <w:numId w:val="13"/>
              </w:numPr>
              <w:rPr>
                <w:rFonts w:asciiTheme="majorHAnsi" w:hAnsiTheme="majorHAnsi" w:cstheme="majorHAnsi"/>
                <w:sz w:val="18"/>
                <w:szCs w:val="18"/>
              </w:rPr>
            </w:pPr>
            <w:r w:rsidRPr="00CF471E">
              <w:rPr>
                <w:rFonts w:asciiTheme="majorHAnsi" w:hAnsiTheme="majorHAnsi" w:cstheme="majorHAnsi"/>
                <w:sz w:val="18"/>
                <w:szCs w:val="18"/>
              </w:rPr>
              <w:t>What good practice, lessons and practical solutions could be applied in other contexts?</w:t>
            </w:r>
          </w:p>
        </w:tc>
        <w:tc>
          <w:tcPr>
            <w:tcW w:w="1713" w:type="pct"/>
            <w:tcBorders>
              <w:top w:val="single" w:sz="6" w:space="0" w:color="auto"/>
              <w:bottom w:val="single" w:sz="6" w:space="0" w:color="auto"/>
            </w:tcBorders>
            <w:shd w:val="clear" w:color="auto" w:fill="E2EFD9" w:themeFill="accent6" w:themeFillTint="33"/>
          </w:tcPr>
          <w:p w14:paraId="6B0C440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overall humanitarian needs and coverage as outlined in the Humanitarian Needs Overview, Humanitarian Response Plan and RC/HC annual report</w:t>
            </w:r>
          </w:p>
          <w:p w14:paraId="509B619E" w14:textId="2BD4AF1A"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the coverage achieved by UNICEF against its targets</w:t>
            </w:r>
            <w:r w:rsidR="00A76DE4" w:rsidRPr="00CF471E">
              <w:rPr>
                <w:rFonts w:asciiTheme="majorHAnsi" w:hAnsiTheme="majorHAnsi" w:cstheme="majorHAnsi"/>
                <w:iCs/>
                <w:sz w:val="18"/>
                <w:szCs w:val="18"/>
                <w:lang w:val="en-GB"/>
              </w:rPr>
              <w:t xml:space="preserve"> and the total population in need </w:t>
            </w:r>
            <w:r w:rsidRPr="00CF471E">
              <w:rPr>
                <w:rFonts w:asciiTheme="majorHAnsi" w:hAnsiTheme="majorHAnsi" w:cstheme="majorHAnsi"/>
                <w:iCs/>
                <w:sz w:val="18"/>
                <w:szCs w:val="18"/>
                <w:lang w:val="en-GB"/>
              </w:rPr>
              <w:t>for nutrition, health, WASH, education, HIV and AIDS and child protection</w:t>
            </w:r>
          </w:p>
          <w:p w14:paraId="73FCBB8B" w14:textId="1739DDBD"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disaggregated data on UNICEF’s coverage targets and results (age, gender, disability) and of vulnerability analysis based on disaggregated data</w:t>
            </w:r>
            <w:r w:rsidR="00A76DE4" w:rsidRPr="00CF471E">
              <w:rPr>
                <w:rFonts w:asciiTheme="majorHAnsi" w:hAnsiTheme="majorHAnsi" w:cstheme="majorHAnsi"/>
                <w:iCs/>
                <w:sz w:val="18"/>
                <w:szCs w:val="18"/>
                <w:lang w:val="en-GB"/>
              </w:rPr>
              <w:t xml:space="preserve"> or localised analysis on vulnerability patterns</w:t>
            </w:r>
          </w:p>
          <w:p w14:paraId="41B3B8D6"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use of disaggregated data and analysis of disaggregation to reach the hardest-to-reach, most marginalised, and most vulnerable</w:t>
            </w:r>
          </w:p>
          <w:p w14:paraId="26C6AE9A"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factors that have influenced coverage and approaches that have been taken to improve coverage</w:t>
            </w:r>
          </w:p>
        </w:tc>
        <w:tc>
          <w:tcPr>
            <w:tcW w:w="1000" w:type="pct"/>
            <w:tcBorders>
              <w:top w:val="single" w:sz="6" w:space="0" w:color="auto"/>
              <w:bottom w:val="single" w:sz="6" w:space="0" w:color="auto"/>
            </w:tcBorders>
            <w:shd w:val="clear" w:color="auto" w:fill="E2EFD9" w:themeFill="accent6" w:themeFillTint="33"/>
          </w:tcPr>
          <w:p w14:paraId="2F252103"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Document and literature review including Humanitarian Needs Overview, UNICEF country reporting documents and sectoral programme reports, good practice case studies and evaluations</w:t>
            </w:r>
          </w:p>
          <w:p w14:paraId="3E704C7A"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and focus groups at field level, including with UNICEF staff, UN agencies, INGOs, donors, and affected communities and populations</w:t>
            </w:r>
          </w:p>
        </w:tc>
        <w:tc>
          <w:tcPr>
            <w:tcW w:w="664" w:type="pct"/>
            <w:tcBorders>
              <w:top w:val="single" w:sz="6" w:space="0" w:color="auto"/>
              <w:bottom w:val="single" w:sz="6" w:space="0" w:color="auto"/>
            </w:tcBorders>
            <w:shd w:val="clear" w:color="auto" w:fill="E2EFD9" w:themeFill="accent6" w:themeFillTint="33"/>
          </w:tcPr>
          <w:p w14:paraId="7532BCB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Humanitarian coverage and quality analysis tool</w:t>
            </w:r>
          </w:p>
          <w:p w14:paraId="367F5F06"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Cross-country case study analysis</w:t>
            </w:r>
          </w:p>
        </w:tc>
      </w:tr>
      <w:tr w:rsidR="00197B59" w:rsidRPr="000521B1" w14:paraId="476020F0" w14:textId="77777777" w:rsidTr="000B5DB7">
        <w:trPr>
          <w:cantSplit/>
        </w:trPr>
        <w:tc>
          <w:tcPr>
            <w:tcW w:w="1623" w:type="pct"/>
            <w:tcBorders>
              <w:top w:val="single" w:sz="6" w:space="0" w:color="auto"/>
              <w:bottom w:val="single" w:sz="6" w:space="0" w:color="auto"/>
            </w:tcBorders>
            <w:shd w:val="clear" w:color="auto" w:fill="E2EFD9" w:themeFill="accent6" w:themeFillTint="33"/>
          </w:tcPr>
          <w:p w14:paraId="2DDEE66C" w14:textId="77777777" w:rsidR="00197B59" w:rsidRPr="00CF471E" w:rsidRDefault="00197B59" w:rsidP="000B5DB7">
            <w:pPr>
              <w:rPr>
                <w:rFonts w:asciiTheme="majorHAnsi" w:hAnsiTheme="majorHAnsi" w:cstheme="majorHAnsi"/>
                <w:iCs/>
                <w:sz w:val="18"/>
                <w:szCs w:val="18"/>
              </w:rPr>
            </w:pPr>
            <w:r w:rsidRPr="00CF471E">
              <w:rPr>
                <w:rFonts w:asciiTheme="majorHAnsi" w:hAnsiTheme="majorHAnsi" w:cstheme="majorHAnsi"/>
                <w:iCs/>
                <w:sz w:val="18"/>
                <w:szCs w:val="18"/>
              </w:rPr>
              <w:t>1.2 To what extent is UNICEF aware of, and meeting, its CCC and other commitments and international humanitarian programme standards?</w:t>
            </w:r>
          </w:p>
          <w:p w14:paraId="5B3A7B0D" w14:textId="482B3EF8" w:rsidR="00197B59" w:rsidRPr="00CF471E" w:rsidRDefault="00197B59" w:rsidP="000B5DB7">
            <w:pPr>
              <w:pStyle w:val="Default"/>
              <w:widowControl w:val="0"/>
              <w:numPr>
                <w:ilvl w:val="0"/>
                <w:numId w:val="2"/>
              </w:numPr>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To</w:t>
            </w:r>
            <w:r w:rsidR="00A76DE4" w:rsidRPr="00CF471E">
              <w:rPr>
                <w:rFonts w:asciiTheme="majorHAnsi" w:hAnsiTheme="majorHAnsi" w:cstheme="majorHAnsi"/>
                <w:sz w:val="18"/>
                <w:szCs w:val="18"/>
                <w:lang w:val="en-GB"/>
              </w:rPr>
              <w:t xml:space="preserve"> what extent is UNICEF contributing to</w:t>
            </w:r>
            <w:r w:rsidRPr="00CF471E">
              <w:rPr>
                <w:rFonts w:asciiTheme="majorHAnsi" w:hAnsiTheme="majorHAnsi" w:cstheme="majorHAnsi"/>
                <w:sz w:val="18"/>
                <w:szCs w:val="18"/>
                <w:lang w:val="en-GB"/>
              </w:rPr>
              <w:t xml:space="preserve"> </w:t>
            </w:r>
            <w:r w:rsidR="00A76DE4" w:rsidRPr="00CF471E">
              <w:rPr>
                <w:rFonts w:asciiTheme="majorHAnsi" w:hAnsiTheme="majorHAnsi" w:cstheme="majorHAnsi"/>
                <w:sz w:val="18"/>
                <w:szCs w:val="18"/>
                <w:lang w:val="en-GB"/>
              </w:rPr>
              <w:t>the</w:t>
            </w:r>
            <w:r w:rsidR="000D2CC8" w:rsidRPr="00CF471E">
              <w:rPr>
                <w:rFonts w:asciiTheme="majorHAnsi" w:hAnsiTheme="majorHAnsi" w:cstheme="majorHAnsi"/>
                <w:sz w:val="18"/>
                <w:szCs w:val="18"/>
                <w:lang w:val="en-GB"/>
              </w:rPr>
              <w:t xml:space="preserve"> programming results outlined in the </w:t>
            </w:r>
            <w:r w:rsidRPr="00CF471E">
              <w:rPr>
                <w:rFonts w:asciiTheme="majorHAnsi" w:hAnsiTheme="majorHAnsi" w:cstheme="majorHAnsi"/>
                <w:sz w:val="18"/>
                <w:szCs w:val="18"/>
                <w:lang w:val="en-GB"/>
              </w:rPr>
              <w:t xml:space="preserve">CCC results </w:t>
            </w:r>
            <w:r w:rsidR="00A76DE4" w:rsidRPr="00CF471E">
              <w:rPr>
                <w:rFonts w:asciiTheme="majorHAnsi" w:hAnsiTheme="majorHAnsi" w:cstheme="majorHAnsi"/>
                <w:sz w:val="18"/>
                <w:szCs w:val="18"/>
                <w:lang w:val="en-GB"/>
              </w:rPr>
              <w:t>in a way that is relevant</w:t>
            </w:r>
            <w:r w:rsidR="000D2CC8" w:rsidRPr="00CF471E">
              <w:rPr>
                <w:rFonts w:asciiTheme="majorHAnsi" w:hAnsiTheme="majorHAnsi" w:cstheme="majorHAnsi"/>
                <w:sz w:val="18"/>
                <w:szCs w:val="18"/>
                <w:lang w:val="en-GB"/>
              </w:rPr>
              <w:t xml:space="preserve"> to</w:t>
            </w:r>
            <w:r w:rsidR="00A76DE4" w:rsidRPr="00CF471E">
              <w:rPr>
                <w:rFonts w:asciiTheme="majorHAnsi" w:hAnsiTheme="majorHAnsi" w:cstheme="majorHAnsi"/>
                <w:sz w:val="18"/>
                <w:szCs w:val="18"/>
                <w:lang w:val="en-GB"/>
              </w:rPr>
              <w:t xml:space="preserve"> the</w:t>
            </w:r>
            <w:r w:rsidR="000D2CC8" w:rsidRPr="00CF471E">
              <w:rPr>
                <w:rFonts w:asciiTheme="majorHAnsi" w:hAnsiTheme="majorHAnsi" w:cstheme="majorHAnsi"/>
                <w:sz w:val="18"/>
                <w:szCs w:val="18"/>
                <w:lang w:val="en-GB"/>
              </w:rPr>
              <w:t xml:space="preserve"> context</w:t>
            </w:r>
            <w:r w:rsidRPr="00CF471E">
              <w:rPr>
                <w:rFonts w:asciiTheme="majorHAnsi" w:hAnsiTheme="majorHAnsi" w:cstheme="majorHAnsi"/>
                <w:sz w:val="18"/>
                <w:szCs w:val="18"/>
                <w:lang w:val="en-GB"/>
              </w:rPr>
              <w:t>?</w:t>
            </w:r>
          </w:p>
          <w:p w14:paraId="6D8F75F1" w14:textId="77777777" w:rsidR="00197B59" w:rsidRPr="00CF471E" w:rsidRDefault="00197B59" w:rsidP="000B5DB7">
            <w:pPr>
              <w:pStyle w:val="Default"/>
              <w:widowControl w:val="0"/>
              <w:numPr>
                <w:ilvl w:val="0"/>
                <w:numId w:val="2"/>
              </w:numPr>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 xml:space="preserve">Which other humanitarian programme quality standards are applied in practice by </w:t>
            </w:r>
            <w:r w:rsidR="00B948D3" w:rsidRPr="00CF471E">
              <w:rPr>
                <w:rFonts w:asciiTheme="majorHAnsi" w:hAnsiTheme="majorHAnsi" w:cstheme="majorHAnsi"/>
                <w:sz w:val="18"/>
                <w:szCs w:val="18"/>
                <w:lang w:val="en-GB"/>
              </w:rPr>
              <w:t>C</w:t>
            </w:r>
            <w:r w:rsidRPr="00CF471E">
              <w:rPr>
                <w:rFonts w:asciiTheme="majorHAnsi" w:hAnsiTheme="majorHAnsi" w:cstheme="majorHAnsi"/>
                <w:sz w:val="18"/>
                <w:szCs w:val="18"/>
                <w:lang w:val="en-GB"/>
              </w:rPr>
              <w:t xml:space="preserve">ountry </w:t>
            </w:r>
            <w:r w:rsidR="00B948D3" w:rsidRPr="00CF471E">
              <w:rPr>
                <w:rFonts w:asciiTheme="majorHAnsi" w:hAnsiTheme="majorHAnsi" w:cstheme="majorHAnsi"/>
                <w:sz w:val="18"/>
                <w:szCs w:val="18"/>
                <w:lang w:val="en-GB"/>
              </w:rPr>
              <w:t>O</w:t>
            </w:r>
            <w:r w:rsidRPr="00CF471E">
              <w:rPr>
                <w:rFonts w:asciiTheme="majorHAnsi" w:hAnsiTheme="majorHAnsi" w:cstheme="majorHAnsi"/>
                <w:sz w:val="18"/>
                <w:szCs w:val="18"/>
                <w:lang w:val="en-GB"/>
              </w:rPr>
              <w:t>ffices?</w:t>
            </w:r>
          </w:p>
          <w:p w14:paraId="33AC7EAF" w14:textId="77777777" w:rsidR="00197B59" w:rsidRPr="00CF471E" w:rsidRDefault="00197B59" w:rsidP="000B5DB7">
            <w:pPr>
              <w:pStyle w:val="ListParagraph"/>
              <w:numPr>
                <w:ilvl w:val="0"/>
                <w:numId w:val="2"/>
              </w:numPr>
              <w:rPr>
                <w:rFonts w:asciiTheme="majorHAnsi" w:hAnsiTheme="majorHAnsi" w:cstheme="majorHAnsi"/>
                <w:sz w:val="18"/>
                <w:szCs w:val="18"/>
              </w:rPr>
            </w:pPr>
            <w:r w:rsidRPr="00CF471E">
              <w:rPr>
                <w:rFonts w:asciiTheme="majorHAnsi" w:hAnsiTheme="majorHAnsi" w:cstheme="majorHAnsi"/>
                <w:sz w:val="18"/>
                <w:szCs w:val="18"/>
              </w:rPr>
              <w:t>Which factors have enabled or constrained quality?</w:t>
            </w:r>
          </w:p>
          <w:p w14:paraId="7B84DB35" w14:textId="77777777" w:rsidR="00197B59" w:rsidRPr="00CF471E" w:rsidRDefault="00197B59" w:rsidP="000B5DB7">
            <w:pPr>
              <w:pStyle w:val="ListParagraph"/>
              <w:numPr>
                <w:ilvl w:val="0"/>
                <w:numId w:val="2"/>
              </w:numPr>
              <w:rPr>
                <w:rFonts w:asciiTheme="majorHAnsi" w:hAnsiTheme="majorHAnsi" w:cstheme="majorHAnsi"/>
                <w:sz w:val="18"/>
                <w:szCs w:val="18"/>
              </w:rPr>
            </w:pPr>
            <w:r w:rsidRPr="00CF471E">
              <w:rPr>
                <w:rFonts w:asciiTheme="majorHAnsi" w:hAnsiTheme="majorHAnsi" w:cstheme="majorHAnsi"/>
                <w:sz w:val="18"/>
                <w:szCs w:val="18"/>
              </w:rPr>
              <w:t>To what extent has UNICEF been able to overcome the constraints?</w:t>
            </w:r>
          </w:p>
          <w:p w14:paraId="32DA8614" w14:textId="77777777" w:rsidR="00197B59" w:rsidRPr="00CF471E" w:rsidRDefault="00197B59" w:rsidP="000B5DB7">
            <w:pPr>
              <w:pStyle w:val="Default"/>
              <w:widowControl w:val="0"/>
              <w:numPr>
                <w:ilvl w:val="0"/>
                <w:numId w:val="2"/>
              </w:numPr>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What good practice, lessons and practical solutions could be applied in other contexts?</w:t>
            </w:r>
          </w:p>
        </w:tc>
        <w:tc>
          <w:tcPr>
            <w:tcW w:w="1713" w:type="pct"/>
            <w:tcBorders>
              <w:top w:val="single" w:sz="6" w:space="0" w:color="auto"/>
              <w:bottom w:val="single" w:sz="6" w:space="0" w:color="auto"/>
            </w:tcBorders>
            <w:shd w:val="clear" w:color="auto" w:fill="E2EFD9" w:themeFill="accent6" w:themeFillTint="33"/>
          </w:tcPr>
          <w:p w14:paraId="045670A1"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the knowledge, use of and results from the implementation of the </w:t>
            </w:r>
            <w:r w:rsidRPr="00CF471E">
              <w:rPr>
                <w:rFonts w:asciiTheme="majorHAnsi" w:hAnsiTheme="majorHAnsi" w:cstheme="majorHAnsi"/>
                <w:iCs/>
                <w:sz w:val="18"/>
                <w:szCs w:val="18"/>
                <w:u w:val="single"/>
                <w:lang w:val="en-GB"/>
              </w:rPr>
              <w:t>CCC</w:t>
            </w:r>
            <w:r w:rsidRPr="00CF471E">
              <w:rPr>
                <w:rFonts w:asciiTheme="majorHAnsi" w:hAnsiTheme="majorHAnsi" w:cstheme="majorHAnsi"/>
                <w:iCs/>
                <w:sz w:val="18"/>
                <w:szCs w:val="18"/>
                <w:lang w:val="en-GB"/>
              </w:rPr>
              <w:t xml:space="preserve"> for each of UNICEF’s programme sectors</w:t>
            </w:r>
          </w:p>
          <w:p w14:paraId="032B8F48"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the knowledge and use of other quality standards (</w:t>
            </w:r>
            <w:r w:rsidRPr="00CF471E">
              <w:rPr>
                <w:rFonts w:asciiTheme="majorHAnsi" w:hAnsiTheme="majorHAnsi" w:cstheme="majorHAnsi"/>
                <w:iCs/>
                <w:sz w:val="18"/>
                <w:szCs w:val="18"/>
                <w:u w:val="single"/>
                <w:lang w:val="en-GB"/>
              </w:rPr>
              <w:t>Sphere</w:t>
            </w:r>
            <w:r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u w:val="single"/>
                <w:lang w:val="en-GB"/>
              </w:rPr>
              <w:t>Core Humanitarian Standard</w:t>
            </w:r>
            <w:r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u w:val="single"/>
                <w:lang w:val="en-GB"/>
              </w:rPr>
              <w:t>INEE Minimum standards</w:t>
            </w:r>
            <w:r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u w:val="single"/>
                <w:lang w:val="en-GB"/>
              </w:rPr>
              <w:t>Child Protection Minimum Standards,</w:t>
            </w:r>
            <w:r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u w:val="single"/>
                <w:lang w:val="en-GB"/>
              </w:rPr>
              <w:t>Harmonised Approach to Cash Transfers</w:t>
            </w:r>
            <w:r w:rsidRPr="00CF471E">
              <w:rPr>
                <w:rFonts w:asciiTheme="majorHAnsi" w:hAnsiTheme="majorHAnsi" w:cstheme="majorHAnsi"/>
                <w:iCs/>
                <w:sz w:val="18"/>
                <w:szCs w:val="18"/>
                <w:lang w:val="en-GB"/>
              </w:rPr>
              <w:t>)</w:t>
            </w:r>
          </w:p>
          <w:p w14:paraId="392478E0"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factors that have influenced quality and approaches that have been taken to improve it</w:t>
            </w:r>
          </w:p>
        </w:tc>
        <w:tc>
          <w:tcPr>
            <w:tcW w:w="1000" w:type="pct"/>
            <w:tcBorders>
              <w:top w:val="single" w:sz="6" w:space="0" w:color="auto"/>
              <w:bottom w:val="single" w:sz="6" w:space="0" w:color="auto"/>
            </w:tcBorders>
            <w:shd w:val="clear" w:color="auto" w:fill="E2EFD9" w:themeFill="accent6" w:themeFillTint="33"/>
          </w:tcPr>
          <w:p w14:paraId="473DFA4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Document and literature review including UNICEF country reporting documents and sectoral programme reports</w:t>
            </w:r>
          </w:p>
          <w:p w14:paraId="2FB82D0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and focus groups at field level, including with UNICEF staff, UN agencies, INGOs and affected communities and populations</w:t>
            </w:r>
          </w:p>
        </w:tc>
        <w:tc>
          <w:tcPr>
            <w:tcW w:w="664" w:type="pct"/>
            <w:tcBorders>
              <w:top w:val="single" w:sz="6" w:space="0" w:color="auto"/>
              <w:bottom w:val="single" w:sz="6" w:space="0" w:color="auto"/>
            </w:tcBorders>
            <w:shd w:val="clear" w:color="auto" w:fill="E2EFD9" w:themeFill="accent6" w:themeFillTint="33"/>
          </w:tcPr>
          <w:p w14:paraId="47A4ED5E"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Humanitarian coverage and quality analysis tool</w:t>
            </w:r>
          </w:p>
          <w:p w14:paraId="1D32F7FB"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Cross-country case study analysis</w:t>
            </w:r>
          </w:p>
        </w:tc>
      </w:tr>
      <w:tr w:rsidR="00197B59" w:rsidRPr="000521B1" w14:paraId="54762E21" w14:textId="77777777" w:rsidTr="000B5DB7">
        <w:trPr>
          <w:cantSplit/>
        </w:trPr>
        <w:tc>
          <w:tcPr>
            <w:tcW w:w="1623" w:type="pct"/>
            <w:tcBorders>
              <w:top w:val="single" w:sz="6" w:space="0" w:color="auto"/>
              <w:bottom w:val="single" w:sz="6" w:space="0" w:color="auto"/>
            </w:tcBorders>
            <w:shd w:val="clear" w:color="auto" w:fill="E2EFD9" w:themeFill="accent6" w:themeFillTint="33"/>
          </w:tcPr>
          <w:p w14:paraId="4DDC7F56" w14:textId="384E7662" w:rsidR="00197B59" w:rsidRPr="00CF471E" w:rsidRDefault="00197B59" w:rsidP="000B5DB7">
            <w:pPr>
              <w:rPr>
                <w:rFonts w:asciiTheme="majorHAnsi" w:hAnsiTheme="majorHAnsi" w:cstheme="majorHAnsi"/>
                <w:sz w:val="18"/>
                <w:szCs w:val="18"/>
              </w:rPr>
            </w:pPr>
            <w:r w:rsidRPr="00CF471E">
              <w:rPr>
                <w:rFonts w:asciiTheme="majorHAnsi" w:hAnsiTheme="majorHAnsi" w:cstheme="majorHAnsi"/>
                <w:iCs/>
                <w:sz w:val="18"/>
                <w:szCs w:val="18"/>
              </w:rPr>
              <w:t xml:space="preserve">1.3 </w:t>
            </w:r>
            <w:r w:rsidRPr="00CF471E">
              <w:rPr>
                <w:rFonts w:asciiTheme="majorHAnsi" w:hAnsiTheme="majorHAnsi" w:cstheme="majorHAnsi"/>
                <w:sz w:val="18"/>
                <w:szCs w:val="18"/>
              </w:rPr>
              <w:t>How does UNICEF balanc</w:t>
            </w:r>
            <w:r w:rsidR="00E40561" w:rsidRPr="00CF471E">
              <w:rPr>
                <w:rFonts w:asciiTheme="majorHAnsi" w:hAnsiTheme="majorHAnsi" w:cstheme="majorHAnsi"/>
                <w:sz w:val="18"/>
                <w:szCs w:val="18"/>
              </w:rPr>
              <w:t xml:space="preserve">e coverage and quality in complex humanitarian situations </w:t>
            </w:r>
            <w:r w:rsidRPr="00CF471E">
              <w:rPr>
                <w:rFonts w:asciiTheme="majorHAnsi" w:hAnsiTheme="majorHAnsi" w:cstheme="majorHAnsi"/>
                <w:sz w:val="18"/>
                <w:szCs w:val="18"/>
              </w:rPr>
              <w:t>where it is hard to maintain high quality across hard to access areas?</w:t>
            </w:r>
          </w:p>
          <w:p w14:paraId="1F0DF284" w14:textId="77777777" w:rsidR="00197B59" w:rsidRPr="00CF471E" w:rsidRDefault="00197B59" w:rsidP="00072825">
            <w:pPr>
              <w:pStyle w:val="ListParagraph"/>
              <w:numPr>
                <w:ilvl w:val="0"/>
                <w:numId w:val="22"/>
              </w:numPr>
              <w:spacing w:line="259" w:lineRule="auto"/>
              <w:rPr>
                <w:rFonts w:asciiTheme="majorHAnsi" w:hAnsiTheme="majorHAnsi" w:cstheme="majorHAnsi"/>
                <w:sz w:val="18"/>
                <w:szCs w:val="18"/>
              </w:rPr>
            </w:pPr>
            <w:r w:rsidRPr="00CF471E">
              <w:rPr>
                <w:rFonts w:asciiTheme="majorHAnsi" w:hAnsiTheme="majorHAnsi" w:cstheme="majorHAnsi"/>
                <w:sz w:val="18"/>
                <w:szCs w:val="18"/>
              </w:rPr>
              <w:t>Does UNICEF have a systematic way of assessing the level of quality that can be achieved against coverage (geographic and demographic) that needs to be achieved?</w:t>
            </w:r>
          </w:p>
          <w:p w14:paraId="751D777C" w14:textId="77777777" w:rsidR="00197B59" w:rsidRPr="00CF471E" w:rsidRDefault="00197B59" w:rsidP="00072825">
            <w:pPr>
              <w:pStyle w:val="ListParagraph"/>
              <w:numPr>
                <w:ilvl w:val="0"/>
                <w:numId w:val="22"/>
              </w:numPr>
              <w:spacing w:line="259" w:lineRule="auto"/>
              <w:rPr>
                <w:rFonts w:asciiTheme="majorHAnsi" w:hAnsiTheme="majorHAnsi" w:cstheme="majorHAnsi"/>
                <w:iCs/>
                <w:sz w:val="18"/>
                <w:szCs w:val="18"/>
              </w:rPr>
            </w:pPr>
            <w:r w:rsidRPr="00CF471E">
              <w:rPr>
                <w:rFonts w:asciiTheme="majorHAnsi" w:hAnsiTheme="majorHAnsi" w:cstheme="majorHAnsi"/>
                <w:sz w:val="18"/>
                <w:szCs w:val="18"/>
              </w:rPr>
              <w:t>What are challenges, lessons, good practice, and practical solutions that could be applied in other contexts?</w:t>
            </w:r>
          </w:p>
        </w:tc>
        <w:tc>
          <w:tcPr>
            <w:tcW w:w="1713" w:type="pct"/>
            <w:tcBorders>
              <w:top w:val="single" w:sz="6" w:space="0" w:color="auto"/>
              <w:bottom w:val="single" w:sz="6" w:space="0" w:color="auto"/>
            </w:tcBorders>
            <w:shd w:val="clear" w:color="auto" w:fill="E2EFD9" w:themeFill="accent6" w:themeFillTint="33"/>
          </w:tcPr>
          <w:p w14:paraId="067DBF78"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Evidence of a systematic analysis of coverage (against a disaggregated vulnerability assessment) and assessment of quality standards.</w:t>
            </w:r>
          </w:p>
          <w:p w14:paraId="212715F8"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Evidence of a decision-making process weighing up trade-offs.</w:t>
            </w:r>
          </w:p>
          <w:p w14:paraId="7382877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Evidence of routine re-assessment of trade-offs</w:t>
            </w:r>
          </w:p>
        </w:tc>
        <w:tc>
          <w:tcPr>
            <w:tcW w:w="1000" w:type="pct"/>
            <w:tcBorders>
              <w:top w:val="single" w:sz="6" w:space="0" w:color="auto"/>
              <w:bottom w:val="single" w:sz="6" w:space="0" w:color="auto"/>
            </w:tcBorders>
            <w:shd w:val="clear" w:color="auto" w:fill="E2EFD9" w:themeFill="accent6" w:themeFillTint="33"/>
          </w:tcPr>
          <w:p w14:paraId="71948952"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Document review, including UNICEF country reporting documents and sectoral programme reports</w:t>
            </w:r>
          </w:p>
          <w:p w14:paraId="6A64F091"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implementing partners, cluster members</w:t>
            </w:r>
          </w:p>
        </w:tc>
        <w:tc>
          <w:tcPr>
            <w:tcW w:w="664" w:type="pct"/>
            <w:tcBorders>
              <w:top w:val="single" w:sz="6" w:space="0" w:color="auto"/>
              <w:bottom w:val="single" w:sz="6" w:space="0" w:color="auto"/>
            </w:tcBorders>
            <w:shd w:val="clear" w:color="auto" w:fill="E2EFD9" w:themeFill="accent6" w:themeFillTint="33"/>
          </w:tcPr>
          <w:p w14:paraId="3D6DEC87"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Humanitarian coverage and quality analysis tool</w:t>
            </w:r>
          </w:p>
          <w:p w14:paraId="3D17C891"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Cross-country case study analysis</w:t>
            </w:r>
          </w:p>
        </w:tc>
      </w:tr>
      <w:tr w:rsidR="00197B59" w:rsidRPr="000521B1" w14:paraId="77041981" w14:textId="77777777" w:rsidTr="000B5DB7">
        <w:trPr>
          <w:cantSplit/>
        </w:trPr>
        <w:tc>
          <w:tcPr>
            <w:tcW w:w="5000" w:type="pct"/>
            <w:gridSpan w:val="4"/>
            <w:tcBorders>
              <w:top w:val="single" w:sz="6" w:space="0" w:color="auto"/>
              <w:bottom w:val="single" w:sz="6" w:space="0" w:color="auto"/>
            </w:tcBorders>
            <w:shd w:val="clear" w:color="auto" w:fill="F4B083" w:themeFill="accent2" w:themeFillTint="99"/>
          </w:tcPr>
          <w:p w14:paraId="54D47E74" w14:textId="77777777" w:rsidR="00197B59" w:rsidRPr="00CF471E" w:rsidRDefault="00197B59" w:rsidP="000B5DB7">
            <w:pPr>
              <w:pStyle w:val="Default"/>
              <w:widowControl w:val="0"/>
              <w:contextualSpacing/>
              <w:jc w:val="both"/>
              <w:rPr>
                <w:rFonts w:asciiTheme="majorHAnsi" w:hAnsiTheme="majorHAnsi" w:cstheme="majorHAnsi"/>
                <w:b/>
                <w:sz w:val="18"/>
                <w:szCs w:val="18"/>
                <w:lang w:val="en-GB"/>
              </w:rPr>
            </w:pPr>
            <w:r w:rsidRPr="00CF471E">
              <w:rPr>
                <w:rFonts w:asciiTheme="majorHAnsi" w:hAnsiTheme="majorHAnsi" w:cstheme="majorHAnsi"/>
                <w:b/>
                <w:sz w:val="18"/>
                <w:szCs w:val="18"/>
                <w:lang w:val="en-GB"/>
              </w:rPr>
              <w:t>WAYS OF ACHIEVING OUTCOMES</w:t>
            </w:r>
          </w:p>
        </w:tc>
      </w:tr>
      <w:tr w:rsidR="00197B59" w:rsidRPr="000521B1" w14:paraId="61134B9D" w14:textId="77777777" w:rsidTr="000B5DB7">
        <w:trPr>
          <w:cantSplit/>
        </w:trPr>
        <w:tc>
          <w:tcPr>
            <w:tcW w:w="5000" w:type="pct"/>
            <w:gridSpan w:val="4"/>
            <w:tcBorders>
              <w:top w:val="single" w:sz="6" w:space="0" w:color="auto"/>
              <w:bottom w:val="single" w:sz="6" w:space="0" w:color="auto"/>
            </w:tcBorders>
            <w:shd w:val="clear" w:color="auto" w:fill="F7CAAC" w:themeFill="accent2" w:themeFillTint="66"/>
          </w:tcPr>
          <w:p w14:paraId="7353633F" w14:textId="77777777" w:rsidR="00197B59" w:rsidRPr="00CF471E" w:rsidRDefault="00197B59" w:rsidP="000B5DB7">
            <w:pPr>
              <w:pStyle w:val="Default"/>
              <w:widowControl w:val="0"/>
              <w:contextualSpacing/>
              <w:jc w:val="both"/>
              <w:rPr>
                <w:rFonts w:asciiTheme="majorHAnsi" w:hAnsiTheme="majorHAnsi" w:cstheme="majorHAnsi"/>
                <w:sz w:val="18"/>
                <w:szCs w:val="18"/>
                <w:lang w:val="en-GB"/>
              </w:rPr>
            </w:pPr>
            <w:r w:rsidRPr="00CF471E">
              <w:rPr>
                <w:rFonts w:asciiTheme="majorHAnsi" w:hAnsiTheme="majorHAnsi" w:cstheme="majorHAnsi"/>
                <w:b/>
                <w:sz w:val="18"/>
                <w:szCs w:val="18"/>
                <w:lang w:val="en-GB"/>
              </w:rPr>
              <w:t>EQ2:</w:t>
            </w:r>
            <w:r w:rsidRPr="00CF471E">
              <w:rPr>
                <w:rFonts w:asciiTheme="majorHAnsi" w:eastAsiaTheme="minorHAnsi" w:hAnsiTheme="majorHAnsi" w:cstheme="majorHAnsi"/>
                <w:color w:val="auto"/>
                <w:sz w:val="18"/>
                <w:szCs w:val="18"/>
                <w:lang w:val="en-GB"/>
              </w:rPr>
              <w:t xml:space="preserve"> </w:t>
            </w:r>
            <w:r w:rsidRPr="00CF471E">
              <w:rPr>
                <w:rFonts w:asciiTheme="majorHAnsi" w:hAnsiTheme="majorHAnsi" w:cstheme="majorHAnsi"/>
                <w:b/>
                <w:sz w:val="18"/>
                <w:szCs w:val="18"/>
                <w:lang w:val="en-GB"/>
              </w:rPr>
              <w:t>In what ways and how effectively has UNICEF influenced others to strengthen protection and to increase the quality and coverage of humanitarian action?</w:t>
            </w:r>
          </w:p>
        </w:tc>
      </w:tr>
      <w:tr w:rsidR="00197B59" w:rsidRPr="000521B1" w14:paraId="19D1A7FE"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3C48BD3F" w14:textId="77777777" w:rsidR="00197B59" w:rsidRPr="00CF471E" w:rsidRDefault="00197B59" w:rsidP="000B5DB7">
            <w:pPr>
              <w:rPr>
                <w:rFonts w:asciiTheme="majorHAnsi" w:hAnsiTheme="majorHAnsi" w:cstheme="majorHAnsi"/>
                <w:sz w:val="18"/>
                <w:szCs w:val="18"/>
              </w:rPr>
            </w:pPr>
            <w:r w:rsidRPr="00CF471E">
              <w:rPr>
                <w:rFonts w:asciiTheme="majorHAnsi" w:hAnsiTheme="majorHAnsi" w:cstheme="majorHAnsi"/>
                <w:sz w:val="18"/>
                <w:szCs w:val="18"/>
              </w:rPr>
              <w:t>2.1 How actively is UNICEF speaking out against grave violations against children in situations of armed conflict, conflict-related sexual violence against children and women, and advocating for the protection of civilians and compliance with international humanitarian law?</w:t>
            </w:r>
          </w:p>
          <w:p w14:paraId="4D90F35A" w14:textId="77777777" w:rsidR="00197B59" w:rsidRPr="00CF471E" w:rsidRDefault="00197B59" w:rsidP="00072825">
            <w:pPr>
              <w:pStyle w:val="Default"/>
              <w:widowControl w:val="0"/>
              <w:numPr>
                <w:ilvl w:val="0"/>
                <w:numId w:val="14"/>
              </w:numPr>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What lessons do successful examples of humanitarian advocacy provide for the organisation?</w:t>
            </w:r>
          </w:p>
        </w:tc>
        <w:tc>
          <w:tcPr>
            <w:tcW w:w="1713" w:type="pct"/>
            <w:tcBorders>
              <w:top w:val="single" w:sz="6" w:space="0" w:color="auto"/>
              <w:bottom w:val="single" w:sz="6" w:space="0" w:color="auto"/>
            </w:tcBorders>
            <w:shd w:val="clear" w:color="auto" w:fill="FBE4D5" w:themeFill="accent2" w:themeFillTint="33"/>
          </w:tcPr>
          <w:p w14:paraId="4CD498E3"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the knowledge and use of </w:t>
            </w:r>
            <w:r w:rsidRPr="00CF471E">
              <w:rPr>
                <w:rFonts w:asciiTheme="majorHAnsi" w:hAnsiTheme="majorHAnsi" w:cstheme="majorHAnsi"/>
                <w:iCs/>
                <w:sz w:val="18"/>
                <w:szCs w:val="18"/>
                <w:u w:val="single"/>
                <w:lang w:val="en-GB"/>
              </w:rPr>
              <w:t>child protection monitoring &amp; reporting mechanism (MRM)</w:t>
            </w:r>
          </w:p>
          <w:p w14:paraId="12FA2A76" w14:textId="6773EF6A"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the effect of the MRM </w:t>
            </w:r>
            <w:r w:rsidR="00E40561" w:rsidRPr="00CF471E">
              <w:rPr>
                <w:rFonts w:asciiTheme="majorHAnsi" w:hAnsiTheme="majorHAnsi" w:cstheme="majorHAnsi"/>
                <w:iCs/>
                <w:sz w:val="18"/>
                <w:szCs w:val="18"/>
                <w:lang w:val="en-GB"/>
              </w:rPr>
              <w:t>on the lives of children</w:t>
            </w:r>
          </w:p>
          <w:p w14:paraId="223BBD39"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where and how UNICEF has successfully advocated and influenced decision</w:t>
            </w:r>
            <w:r w:rsidR="003867F9" w:rsidRPr="00CF471E">
              <w:rPr>
                <w:rFonts w:asciiTheme="majorHAnsi" w:hAnsiTheme="majorHAnsi" w:cstheme="majorHAnsi"/>
                <w:iCs/>
                <w:sz w:val="18"/>
                <w:szCs w:val="18"/>
                <w:lang w:val="en-GB"/>
              </w:rPr>
              <w:t>-</w:t>
            </w:r>
            <w:r w:rsidRPr="00CF471E">
              <w:rPr>
                <w:rFonts w:asciiTheme="majorHAnsi" w:hAnsiTheme="majorHAnsi" w:cstheme="majorHAnsi"/>
                <w:iCs/>
                <w:sz w:val="18"/>
                <w:szCs w:val="18"/>
                <w:lang w:val="en-GB"/>
              </w:rPr>
              <w:t>making on issues relating to protection of civilians and compliance with IHL.</w:t>
            </w:r>
          </w:p>
          <w:p w14:paraId="68D6EAB4" w14:textId="77777777" w:rsidR="00197B59" w:rsidRPr="00CF471E" w:rsidRDefault="00197B59" w:rsidP="000B5DB7">
            <w:pPr>
              <w:pStyle w:val="Default"/>
              <w:widowControl w:val="0"/>
              <w:contextualSpacing/>
              <w:jc w:val="both"/>
              <w:rPr>
                <w:rFonts w:asciiTheme="majorHAnsi" w:hAnsiTheme="majorHAnsi" w:cstheme="majorHAnsi"/>
                <w:iCs/>
                <w:sz w:val="18"/>
                <w:szCs w:val="18"/>
                <w:lang w:val="en-GB"/>
              </w:rPr>
            </w:pPr>
          </w:p>
        </w:tc>
        <w:tc>
          <w:tcPr>
            <w:tcW w:w="1000" w:type="pct"/>
            <w:tcBorders>
              <w:top w:val="single" w:sz="6" w:space="0" w:color="auto"/>
              <w:bottom w:val="single" w:sz="6" w:space="0" w:color="auto"/>
            </w:tcBorders>
            <w:shd w:val="clear" w:color="auto" w:fill="FBE4D5" w:themeFill="accent2" w:themeFillTint="33"/>
          </w:tcPr>
          <w:p w14:paraId="17F6E1A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Document and literature review including previous reviews/evaluations</w:t>
            </w:r>
          </w:p>
          <w:p w14:paraId="753C34A2"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and focus groups at field level, including with UNICEF staff, UN agencies, INGOs, donors, RC/HC, government officials</w:t>
            </w:r>
          </w:p>
        </w:tc>
        <w:tc>
          <w:tcPr>
            <w:tcW w:w="664" w:type="pct"/>
            <w:tcBorders>
              <w:top w:val="single" w:sz="6" w:space="0" w:color="auto"/>
              <w:bottom w:val="single" w:sz="6" w:space="0" w:color="auto"/>
            </w:tcBorders>
            <w:shd w:val="clear" w:color="auto" w:fill="FBE4D5" w:themeFill="accent2" w:themeFillTint="33"/>
          </w:tcPr>
          <w:p w14:paraId="21BC310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Context analysis</w:t>
            </w:r>
          </w:p>
          <w:p w14:paraId="4BB27F7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Cross-country case study analysis</w:t>
            </w:r>
          </w:p>
        </w:tc>
      </w:tr>
      <w:tr w:rsidR="00197B59" w:rsidRPr="000521B1" w14:paraId="45E6DA9F"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1B267CFD" w14:textId="77777777" w:rsidR="00197B59" w:rsidRPr="00CF471E" w:rsidRDefault="00197B59" w:rsidP="000B5DB7">
            <w:pPr>
              <w:pStyle w:val="Default"/>
              <w:widowControl w:val="0"/>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2.2 In what ways, to what extent and with what success has UNICEF been able to influence the government, implementing partners, the HCT and Integrated Missions at country-level to improve principled humanitarian access?</w:t>
            </w:r>
          </w:p>
        </w:tc>
        <w:tc>
          <w:tcPr>
            <w:tcW w:w="1713" w:type="pct"/>
            <w:tcBorders>
              <w:top w:val="single" w:sz="6" w:space="0" w:color="auto"/>
              <w:bottom w:val="single" w:sz="6" w:space="0" w:color="auto"/>
            </w:tcBorders>
            <w:shd w:val="clear" w:color="auto" w:fill="FBE4D5" w:themeFill="accent2" w:themeFillTint="33"/>
          </w:tcPr>
          <w:p w14:paraId="2E95B4DA"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Relevance of UNICEF’s guidance on </w:t>
            </w:r>
            <w:r w:rsidRPr="00CF471E">
              <w:rPr>
                <w:rFonts w:asciiTheme="majorHAnsi" w:hAnsiTheme="majorHAnsi" w:cstheme="majorHAnsi"/>
                <w:iCs/>
                <w:sz w:val="18"/>
                <w:szCs w:val="18"/>
                <w:u w:val="single"/>
                <w:lang w:val="en-GB"/>
              </w:rPr>
              <w:t>Advocacy in Emergencies</w:t>
            </w:r>
          </w:p>
          <w:p w14:paraId="4047D8DA" w14:textId="343320DA"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that UNICEF has used adv</w:t>
            </w:r>
            <w:r w:rsidR="00E40561" w:rsidRPr="00CF471E">
              <w:rPr>
                <w:rFonts w:asciiTheme="majorHAnsi" w:hAnsiTheme="majorHAnsi" w:cstheme="majorHAnsi"/>
                <w:iCs/>
                <w:sz w:val="18"/>
                <w:szCs w:val="18"/>
                <w:lang w:val="en-GB"/>
              </w:rPr>
              <w:t>ocacy to improve access in complex humanitarian situations</w:t>
            </w:r>
            <w:r w:rsidRPr="00CF471E">
              <w:rPr>
                <w:rFonts w:asciiTheme="majorHAnsi" w:hAnsiTheme="majorHAnsi" w:cstheme="majorHAnsi"/>
                <w:iCs/>
                <w:sz w:val="18"/>
                <w:szCs w:val="18"/>
                <w:lang w:val="en-GB"/>
              </w:rPr>
              <w:t xml:space="preserve"> at the agency or inter-agency level (HCT)</w:t>
            </w:r>
          </w:p>
        </w:tc>
        <w:tc>
          <w:tcPr>
            <w:tcW w:w="1000" w:type="pct"/>
            <w:tcBorders>
              <w:top w:val="single" w:sz="6" w:space="0" w:color="auto"/>
              <w:bottom w:val="single" w:sz="6" w:space="0" w:color="auto"/>
            </w:tcBorders>
            <w:shd w:val="clear" w:color="auto" w:fill="FBE4D5" w:themeFill="accent2" w:themeFillTint="33"/>
          </w:tcPr>
          <w:p w14:paraId="1F56EBE1"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HQ, RO, CO staff</w:t>
            </w:r>
          </w:p>
          <w:p w14:paraId="64A3D18E"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HCT members, RC/HC, UN Mission staff, government officials</w:t>
            </w:r>
          </w:p>
          <w:p w14:paraId="7BAB24FA"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Document and literature review</w:t>
            </w:r>
          </w:p>
        </w:tc>
        <w:tc>
          <w:tcPr>
            <w:tcW w:w="664" w:type="pct"/>
            <w:tcBorders>
              <w:top w:val="single" w:sz="6" w:space="0" w:color="auto"/>
              <w:bottom w:val="single" w:sz="6" w:space="0" w:color="auto"/>
            </w:tcBorders>
            <w:shd w:val="clear" w:color="auto" w:fill="FBE4D5" w:themeFill="accent2" w:themeFillTint="33"/>
          </w:tcPr>
          <w:p w14:paraId="6FB67657"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Cross-country case study analysis</w:t>
            </w:r>
          </w:p>
        </w:tc>
      </w:tr>
      <w:tr w:rsidR="00197B59" w:rsidRPr="000521B1" w14:paraId="5F4F7483" w14:textId="77777777" w:rsidTr="000B5DB7">
        <w:trPr>
          <w:cantSplit/>
        </w:trPr>
        <w:tc>
          <w:tcPr>
            <w:tcW w:w="5000" w:type="pct"/>
            <w:gridSpan w:val="4"/>
            <w:tcBorders>
              <w:top w:val="single" w:sz="6" w:space="0" w:color="auto"/>
              <w:bottom w:val="single" w:sz="6" w:space="0" w:color="auto"/>
            </w:tcBorders>
            <w:shd w:val="clear" w:color="auto" w:fill="F7CAAC" w:themeFill="accent2" w:themeFillTint="66"/>
          </w:tcPr>
          <w:p w14:paraId="445DD8B5" w14:textId="77777777" w:rsidR="00197B59" w:rsidRPr="00CF471E" w:rsidRDefault="00197B59" w:rsidP="000B5DB7">
            <w:pPr>
              <w:pStyle w:val="Default"/>
              <w:widowControl w:val="0"/>
              <w:contextualSpacing/>
              <w:jc w:val="both"/>
              <w:rPr>
                <w:rFonts w:asciiTheme="majorHAnsi" w:hAnsiTheme="majorHAnsi" w:cstheme="majorHAnsi"/>
                <w:iCs/>
                <w:sz w:val="18"/>
                <w:szCs w:val="18"/>
                <w:lang w:val="en-GB"/>
              </w:rPr>
            </w:pPr>
            <w:r w:rsidRPr="00CF471E">
              <w:rPr>
                <w:rFonts w:asciiTheme="majorHAnsi" w:hAnsiTheme="majorHAnsi" w:cstheme="majorHAnsi"/>
                <w:b/>
                <w:iCs/>
                <w:sz w:val="18"/>
                <w:szCs w:val="18"/>
                <w:lang w:val="en-GB"/>
              </w:rPr>
              <w:t>EQ3:</w:t>
            </w:r>
            <w:r w:rsidRPr="00CF471E">
              <w:rPr>
                <w:rFonts w:asciiTheme="majorHAnsi" w:eastAsiaTheme="minorHAnsi" w:hAnsiTheme="majorHAnsi" w:cstheme="majorHAnsi"/>
                <w:color w:val="auto"/>
                <w:sz w:val="18"/>
                <w:szCs w:val="18"/>
                <w:lang w:val="en-GB"/>
              </w:rPr>
              <w:t xml:space="preserve"> </w:t>
            </w:r>
            <w:r w:rsidRPr="00CF471E">
              <w:rPr>
                <w:rFonts w:asciiTheme="majorHAnsi" w:hAnsiTheme="majorHAnsi" w:cstheme="majorHAnsi"/>
                <w:b/>
                <w:iCs/>
                <w:sz w:val="18"/>
                <w:szCs w:val="18"/>
                <w:lang w:val="en-GB"/>
              </w:rPr>
              <w:t>What programme approaches and partnership strategies have UNICEF employed at the field level to gain principled access and improve coverage and quality, and with what success?</w:t>
            </w:r>
          </w:p>
        </w:tc>
      </w:tr>
      <w:tr w:rsidR="00197B59" w:rsidRPr="000521B1" w14:paraId="690890E5"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0635C0DA" w14:textId="7EB9EE17" w:rsidR="00197B59" w:rsidRPr="00CF471E" w:rsidRDefault="00197B59" w:rsidP="000B5DB7">
            <w:pPr>
              <w:rPr>
                <w:rFonts w:asciiTheme="majorHAnsi" w:hAnsiTheme="majorHAnsi" w:cstheme="majorHAnsi"/>
                <w:iCs/>
                <w:sz w:val="18"/>
                <w:szCs w:val="18"/>
              </w:rPr>
            </w:pPr>
            <w:r w:rsidRPr="00CF471E">
              <w:rPr>
                <w:rFonts w:asciiTheme="majorHAnsi" w:hAnsiTheme="majorHAnsi" w:cstheme="majorHAnsi"/>
                <w:sz w:val="18"/>
                <w:szCs w:val="18"/>
              </w:rPr>
              <w:t xml:space="preserve">3.1 </w:t>
            </w:r>
            <w:r w:rsidRPr="00CF471E">
              <w:rPr>
                <w:rFonts w:asciiTheme="majorHAnsi" w:hAnsiTheme="majorHAnsi" w:cstheme="majorHAnsi"/>
                <w:iCs/>
                <w:sz w:val="18"/>
                <w:szCs w:val="18"/>
              </w:rPr>
              <w:t xml:space="preserve">To what extent </w:t>
            </w:r>
            <w:r w:rsidR="00E40561" w:rsidRPr="00CF471E">
              <w:rPr>
                <w:rFonts w:asciiTheme="majorHAnsi" w:hAnsiTheme="majorHAnsi" w:cstheme="majorHAnsi"/>
                <w:iCs/>
                <w:sz w:val="18"/>
                <w:szCs w:val="18"/>
              </w:rPr>
              <w:t>has UNICEF’s engagement in complex humanitarian situations</w:t>
            </w:r>
            <w:r w:rsidRPr="00CF471E">
              <w:rPr>
                <w:rFonts w:asciiTheme="majorHAnsi" w:hAnsiTheme="majorHAnsi" w:cstheme="majorHAnsi"/>
                <w:iCs/>
                <w:sz w:val="18"/>
                <w:szCs w:val="18"/>
              </w:rPr>
              <w:t xml:space="preserve"> been guided by the humanitarian principles of humanity, impartiality, neutrality and independence, and what effect have these had on coverage and quality?</w:t>
            </w:r>
          </w:p>
          <w:p w14:paraId="573416F4"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 xml:space="preserve">How successfully has UNICEF been able to manage constraints imposed by the application of the principles, as well as any trade-offs between the principles? </w:t>
            </w:r>
          </w:p>
        </w:tc>
        <w:tc>
          <w:tcPr>
            <w:tcW w:w="1713" w:type="pct"/>
            <w:tcBorders>
              <w:top w:val="single" w:sz="6" w:space="0" w:color="auto"/>
              <w:bottom w:val="single" w:sz="6" w:space="0" w:color="auto"/>
            </w:tcBorders>
            <w:shd w:val="clear" w:color="auto" w:fill="FBE4D5" w:themeFill="accent2" w:themeFillTint="33"/>
          </w:tcPr>
          <w:p w14:paraId="04616B7B"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that staff have an understanding of humanitarian principles (</w:t>
            </w:r>
            <w:r w:rsidRPr="00CF471E">
              <w:rPr>
                <w:rFonts w:asciiTheme="majorHAnsi" w:hAnsiTheme="majorHAnsi" w:cstheme="majorHAnsi"/>
                <w:iCs/>
                <w:sz w:val="18"/>
                <w:szCs w:val="18"/>
                <w:u w:val="single"/>
                <w:lang w:val="en-GB"/>
              </w:rPr>
              <w:t>UNICEF’s humanitarian principles)</w:t>
            </w:r>
          </w:p>
          <w:p w14:paraId="2865032F"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Evidence that a principled approach has guided decision</w:t>
            </w:r>
            <w:r w:rsidR="003867F9" w:rsidRPr="00CF471E">
              <w:rPr>
                <w:rFonts w:asciiTheme="majorHAnsi" w:hAnsiTheme="majorHAnsi" w:cstheme="majorHAnsi"/>
                <w:sz w:val="18"/>
                <w:szCs w:val="18"/>
                <w:lang w:val="en-GB"/>
              </w:rPr>
              <w:t>-</w:t>
            </w:r>
            <w:r w:rsidRPr="00CF471E">
              <w:rPr>
                <w:rFonts w:asciiTheme="majorHAnsi" w:hAnsiTheme="majorHAnsi" w:cstheme="majorHAnsi"/>
                <w:sz w:val="18"/>
                <w:szCs w:val="18"/>
                <w:lang w:val="en-GB"/>
              </w:rPr>
              <w:t>making to support improvements in coverage and quality</w:t>
            </w:r>
          </w:p>
          <w:p w14:paraId="4637F013"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that application of principles has had positive impact on coverage and quality</w:t>
            </w:r>
          </w:p>
        </w:tc>
        <w:tc>
          <w:tcPr>
            <w:tcW w:w="1000" w:type="pct"/>
            <w:tcBorders>
              <w:top w:val="single" w:sz="6" w:space="0" w:color="auto"/>
              <w:bottom w:val="single" w:sz="6" w:space="0" w:color="auto"/>
            </w:tcBorders>
            <w:shd w:val="clear" w:color="auto" w:fill="FBE4D5" w:themeFill="accent2" w:themeFillTint="33"/>
          </w:tcPr>
          <w:p w14:paraId="6B01E61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Document and literature review</w:t>
            </w:r>
          </w:p>
          <w:p w14:paraId="42E5BEE0"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HQ, RO, CO staff; RC/HC, cluster members, donors, implementing partners</w:t>
            </w:r>
          </w:p>
          <w:p w14:paraId="02D87736"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Identification, review and documentation of case studies</w:t>
            </w:r>
          </w:p>
        </w:tc>
        <w:tc>
          <w:tcPr>
            <w:tcW w:w="664" w:type="pct"/>
            <w:tcBorders>
              <w:top w:val="single" w:sz="6" w:space="0" w:color="auto"/>
              <w:bottom w:val="single" w:sz="6" w:space="0" w:color="auto"/>
            </w:tcBorders>
            <w:shd w:val="clear" w:color="auto" w:fill="FBE4D5" w:themeFill="accent2" w:themeFillTint="33"/>
          </w:tcPr>
          <w:p w14:paraId="4562124E"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p w14:paraId="5E652350"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iCs/>
                <w:sz w:val="18"/>
                <w:szCs w:val="18"/>
                <w:lang w:val="en-GB"/>
              </w:rPr>
              <w:t>Analysis of decision</w:t>
            </w:r>
            <w:r w:rsidR="003867F9" w:rsidRPr="00CF471E">
              <w:rPr>
                <w:rFonts w:asciiTheme="majorHAnsi" w:hAnsiTheme="majorHAnsi" w:cstheme="majorHAnsi"/>
                <w:iCs/>
                <w:sz w:val="18"/>
                <w:szCs w:val="18"/>
                <w:lang w:val="en-GB"/>
              </w:rPr>
              <w:t>-</w:t>
            </w:r>
            <w:r w:rsidRPr="00CF471E">
              <w:rPr>
                <w:rFonts w:asciiTheme="majorHAnsi" w:hAnsiTheme="majorHAnsi" w:cstheme="majorHAnsi"/>
                <w:iCs/>
                <w:sz w:val="18"/>
                <w:szCs w:val="18"/>
                <w:lang w:val="en-GB"/>
              </w:rPr>
              <w:t>making criteria around application of approaches to improve access</w:t>
            </w:r>
          </w:p>
        </w:tc>
      </w:tr>
      <w:tr w:rsidR="00197B59" w:rsidRPr="000521B1" w14:paraId="2E04FC9A"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08ABA36C" w14:textId="3102A79D" w:rsidR="00197B59" w:rsidRPr="00CF471E" w:rsidRDefault="00197B59" w:rsidP="000B5DB7">
            <w:pPr>
              <w:rPr>
                <w:rFonts w:asciiTheme="majorHAnsi" w:hAnsiTheme="majorHAnsi" w:cstheme="majorHAnsi"/>
                <w:sz w:val="18"/>
                <w:szCs w:val="18"/>
              </w:rPr>
            </w:pPr>
            <w:r w:rsidRPr="00CF471E">
              <w:rPr>
                <w:rFonts w:asciiTheme="majorHAnsi" w:hAnsiTheme="majorHAnsi" w:cstheme="majorHAnsi"/>
                <w:sz w:val="18"/>
                <w:szCs w:val="18"/>
              </w:rPr>
              <w:t>3.2 What partnership strategies has UNICEF adopted to deliver assis</w:t>
            </w:r>
            <w:r w:rsidR="00E40561" w:rsidRPr="00CF471E">
              <w:rPr>
                <w:rFonts w:asciiTheme="majorHAnsi" w:hAnsiTheme="majorHAnsi" w:cstheme="majorHAnsi"/>
                <w:sz w:val="18"/>
                <w:szCs w:val="18"/>
              </w:rPr>
              <w:t>tance in complex humanitarian situations</w:t>
            </w:r>
            <w:r w:rsidRPr="00CF471E">
              <w:rPr>
                <w:rFonts w:asciiTheme="majorHAnsi" w:hAnsiTheme="majorHAnsi" w:cstheme="majorHAnsi"/>
                <w:sz w:val="18"/>
                <w:szCs w:val="18"/>
              </w:rPr>
              <w:t>, and to what extent have they strengthened the coverage and quality of humanitarian action?</w:t>
            </w:r>
          </w:p>
          <w:p w14:paraId="3BA90DDF"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To what extent, and to what effect, is UNICEF building national and local systems and capacities for humanitarian coordination and rapid scale-up or maintenance of life-saving services and protection?</w:t>
            </w:r>
          </w:p>
          <w:p w14:paraId="5F860139"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How well is UNICEF managing the transfer of risk to its implementing partners?</w:t>
            </w:r>
          </w:p>
        </w:tc>
        <w:tc>
          <w:tcPr>
            <w:tcW w:w="1713" w:type="pct"/>
            <w:tcBorders>
              <w:top w:val="single" w:sz="6" w:space="0" w:color="auto"/>
              <w:bottom w:val="single" w:sz="6" w:space="0" w:color="auto"/>
            </w:tcBorders>
            <w:shd w:val="clear" w:color="auto" w:fill="FBE4D5" w:themeFill="accent2" w:themeFillTint="33"/>
          </w:tcPr>
          <w:p w14:paraId="32E9C00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initiatives to engage and support national and local first responders (</w:t>
            </w:r>
            <w:r w:rsidRPr="00CF471E">
              <w:rPr>
                <w:rFonts w:asciiTheme="majorHAnsi" w:hAnsiTheme="majorHAnsi" w:cstheme="majorHAnsi"/>
                <w:iCs/>
                <w:sz w:val="18"/>
                <w:szCs w:val="18"/>
                <w:u w:val="single"/>
                <w:lang w:val="en-GB"/>
              </w:rPr>
              <w:t>2018-21 strategy, WHS</w:t>
            </w:r>
            <w:r w:rsidRPr="00CF471E">
              <w:rPr>
                <w:rFonts w:asciiTheme="majorHAnsi" w:hAnsiTheme="majorHAnsi" w:cstheme="majorHAnsi"/>
                <w:iCs/>
                <w:sz w:val="18"/>
                <w:szCs w:val="18"/>
                <w:lang w:val="en-GB"/>
              </w:rPr>
              <w:t>)</w:t>
            </w:r>
          </w:p>
          <w:p w14:paraId="4C796C1E" w14:textId="272D3FBD"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partnership approaches that have improv</w:t>
            </w:r>
            <w:r w:rsidR="006B5908" w:rsidRPr="00CF471E">
              <w:rPr>
                <w:rFonts w:asciiTheme="majorHAnsi" w:hAnsiTheme="majorHAnsi" w:cstheme="majorHAnsi"/>
                <w:iCs/>
                <w:sz w:val="18"/>
                <w:szCs w:val="18"/>
                <w:lang w:val="en-GB"/>
              </w:rPr>
              <w:t>ed coverage and quality in UNICEF’s humanitarian action</w:t>
            </w:r>
          </w:p>
          <w:p w14:paraId="693599FB" w14:textId="621AB3D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 Evidence that UNICEF is strengthening the capacity of its </w:t>
            </w:r>
            <w:r w:rsidR="006B5908" w:rsidRPr="00CF471E">
              <w:rPr>
                <w:rFonts w:asciiTheme="majorHAnsi" w:hAnsiTheme="majorHAnsi" w:cstheme="majorHAnsi"/>
                <w:iCs/>
                <w:sz w:val="18"/>
                <w:szCs w:val="18"/>
                <w:lang w:val="en-GB"/>
              </w:rPr>
              <w:t>local/national partners that are delivering humanitarian assistance</w:t>
            </w:r>
          </w:p>
          <w:p w14:paraId="48611F47"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that UNICEF is routinely engaging with its partners to assess and manage risk</w:t>
            </w:r>
          </w:p>
          <w:p w14:paraId="50F9D29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the use of relevant guidance from the </w:t>
            </w:r>
            <w:r w:rsidRPr="00CF471E">
              <w:rPr>
                <w:rFonts w:asciiTheme="majorHAnsi" w:hAnsiTheme="majorHAnsi" w:cstheme="majorHAnsi"/>
                <w:iCs/>
                <w:sz w:val="18"/>
                <w:szCs w:val="18"/>
                <w:u w:val="single"/>
                <w:lang w:val="en-GB"/>
              </w:rPr>
              <w:t>Enhanced Programme and Operational Support for Fragile Contexts</w:t>
            </w:r>
            <w:r w:rsidRPr="00CF471E">
              <w:rPr>
                <w:rFonts w:asciiTheme="majorHAnsi" w:hAnsiTheme="majorHAnsi" w:cstheme="majorHAnsi"/>
                <w:iCs/>
                <w:sz w:val="18"/>
                <w:szCs w:val="18"/>
                <w:lang w:val="en-GB"/>
              </w:rPr>
              <w:t xml:space="preserve"> initiative</w:t>
            </w:r>
          </w:p>
        </w:tc>
        <w:tc>
          <w:tcPr>
            <w:tcW w:w="1000" w:type="pct"/>
            <w:tcBorders>
              <w:top w:val="single" w:sz="6" w:space="0" w:color="auto"/>
              <w:bottom w:val="single" w:sz="6" w:space="0" w:color="auto"/>
            </w:tcBorders>
            <w:shd w:val="clear" w:color="auto" w:fill="FBE4D5" w:themeFill="accent2" w:themeFillTint="33"/>
          </w:tcPr>
          <w:p w14:paraId="1B11B97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Document and literature review</w:t>
            </w:r>
          </w:p>
          <w:p w14:paraId="1205ABD5"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HQ, RO, CO staff; RC/HC, cluster members, donors, implementing partners, government officials, integrated mission staff</w:t>
            </w:r>
          </w:p>
          <w:p w14:paraId="7E9DBF6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Identification, review and documentation of case studies</w:t>
            </w:r>
          </w:p>
        </w:tc>
        <w:tc>
          <w:tcPr>
            <w:tcW w:w="664" w:type="pct"/>
            <w:tcBorders>
              <w:top w:val="single" w:sz="6" w:space="0" w:color="auto"/>
              <w:bottom w:val="single" w:sz="6" w:space="0" w:color="auto"/>
            </w:tcBorders>
            <w:shd w:val="clear" w:color="auto" w:fill="FBE4D5" w:themeFill="accent2" w:themeFillTint="33"/>
          </w:tcPr>
          <w:p w14:paraId="04C5A985"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Cross-country case study analysis</w:t>
            </w:r>
          </w:p>
        </w:tc>
      </w:tr>
      <w:tr w:rsidR="00197B59" w:rsidRPr="000521B1" w14:paraId="3927989A"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105B7D02" w14:textId="0AA78072" w:rsidR="00197B59" w:rsidRPr="00CF471E" w:rsidRDefault="00197B59" w:rsidP="000B5DB7">
            <w:pPr>
              <w:pStyle w:val="Itadbodycopy"/>
              <w:rPr>
                <w:rFonts w:asciiTheme="majorHAnsi" w:hAnsiTheme="majorHAnsi" w:cstheme="majorHAnsi"/>
                <w:sz w:val="18"/>
                <w:szCs w:val="18"/>
              </w:rPr>
            </w:pPr>
            <w:r w:rsidRPr="00CF471E">
              <w:rPr>
                <w:rFonts w:asciiTheme="majorHAnsi" w:hAnsiTheme="majorHAnsi" w:cstheme="majorHAnsi"/>
                <w:sz w:val="18"/>
                <w:szCs w:val="18"/>
              </w:rPr>
              <w:t>3.3 To what extent has UNICEF successfully employed relevant approaches to strengthening program</w:t>
            </w:r>
            <w:r w:rsidR="006B5908" w:rsidRPr="00CF471E">
              <w:rPr>
                <w:rFonts w:asciiTheme="majorHAnsi" w:hAnsiTheme="majorHAnsi" w:cstheme="majorHAnsi"/>
                <w:sz w:val="18"/>
                <w:szCs w:val="18"/>
              </w:rPr>
              <w:t>me coverage and quality in complex humanitarian situations</w:t>
            </w:r>
            <w:r w:rsidRPr="00CF471E">
              <w:rPr>
                <w:rFonts w:asciiTheme="majorHAnsi" w:hAnsiTheme="majorHAnsi" w:cstheme="majorHAnsi"/>
                <w:sz w:val="18"/>
                <w:szCs w:val="18"/>
              </w:rPr>
              <w:t>?</w:t>
            </w:r>
          </w:p>
          <w:p w14:paraId="20D78022" w14:textId="77777777" w:rsidR="00197B59" w:rsidRPr="00CF471E" w:rsidRDefault="00197B59" w:rsidP="000B5DB7">
            <w:pPr>
              <w:pStyle w:val="Itadbodycopy"/>
              <w:numPr>
                <w:ilvl w:val="0"/>
                <w:numId w:val="2"/>
              </w:numPr>
              <w:ind w:left="270" w:hanging="270"/>
              <w:rPr>
                <w:rFonts w:asciiTheme="majorHAnsi" w:hAnsiTheme="majorHAnsi" w:cstheme="majorHAnsi"/>
                <w:sz w:val="18"/>
                <w:szCs w:val="18"/>
              </w:rPr>
            </w:pPr>
            <w:r w:rsidRPr="00CF471E">
              <w:rPr>
                <w:rFonts w:asciiTheme="majorHAnsi" w:hAnsiTheme="majorHAnsi" w:cstheme="majorHAnsi"/>
                <w:sz w:val="18"/>
                <w:szCs w:val="18"/>
              </w:rPr>
              <w:t>Application of remote programming, or alternative programming approaches</w:t>
            </w:r>
          </w:p>
          <w:p w14:paraId="065B59FE" w14:textId="77777777" w:rsidR="00197B59" w:rsidRPr="00CF471E" w:rsidRDefault="00197B59" w:rsidP="000B5DB7">
            <w:pPr>
              <w:pStyle w:val="Itadbodycopy"/>
              <w:numPr>
                <w:ilvl w:val="0"/>
                <w:numId w:val="2"/>
              </w:numPr>
              <w:ind w:left="270" w:hanging="270"/>
              <w:rPr>
                <w:rFonts w:asciiTheme="majorHAnsi" w:hAnsiTheme="majorHAnsi" w:cstheme="majorHAnsi"/>
                <w:sz w:val="18"/>
                <w:szCs w:val="18"/>
              </w:rPr>
            </w:pPr>
            <w:r w:rsidRPr="00CF471E">
              <w:rPr>
                <w:rFonts w:asciiTheme="majorHAnsi" w:hAnsiTheme="majorHAnsi" w:cstheme="majorHAnsi"/>
                <w:sz w:val="18"/>
                <w:szCs w:val="18"/>
              </w:rPr>
              <w:t>Integrated sector programming</w:t>
            </w:r>
          </w:p>
          <w:p w14:paraId="79981D3E" w14:textId="77777777" w:rsidR="00197B59" w:rsidRPr="00CF471E" w:rsidRDefault="00197B59" w:rsidP="000B5DB7">
            <w:pPr>
              <w:pStyle w:val="Itadbodycopy"/>
              <w:numPr>
                <w:ilvl w:val="0"/>
                <w:numId w:val="2"/>
              </w:numPr>
              <w:ind w:left="270" w:hanging="270"/>
              <w:rPr>
                <w:rFonts w:asciiTheme="majorHAnsi" w:hAnsiTheme="majorHAnsi" w:cstheme="majorHAnsi"/>
                <w:sz w:val="18"/>
                <w:szCs w:val="18"/>
              </w:rPr>
            </w:pPr>
            <w:r w:rsidRPr="00CF471E">
              <w:rPr>
                <w:rFonts w:asciiTheme="majorHAnsi" w:hAnsiTheme="majorHAnsi" w:cstheme="majorHAnsi"/>
                <w:sz w:val="18"/>
                <w:szCs w:val="18"/>
              </w:rPr>
              <w:t>The use of Rapid Response Modalities in selected countries</w:t>
            </w:r>
          </w:p>
          <w:p w14:paraId="5BA6C7A9" w14:textId="77777777" w:rsidR="00197B59" w:rsidRPr="00CF471E" w:rsidRDefault="00197B59" w:rsidP="000B5DB7">
            <w:pPr>
              <w:pStyle w:val="Itadbodycopy"/>
              <w:numPr>
                <w:ilvl w:val="0"/>
                <w:numId w:val="2"/>
              </w:numPr>
              <w:ind w:left="270" w:hanging="270"/>
              <w:rPr>
                <w:rFonts w:asciiTheme="majorHAnsi" w:hAnsiTheme="majorHAnsi" w:cstheme="majorHAnsi"/>
                <w:sz w:val="18"/>
                <w:szCs w:val="18"/>
              </w:rPr>
            </w:pPr>
            <w:r w:rsidRPr="00CF471E">
              <w:rPr>
                <w:rFonts w:asciiTheme="majorHAnsi" w:hAnsiTheme="majorHAnsi" w:cstheme="majorHAnsi"/>
                <w:sz w:val="18"/>
                <w:szCs w:val="18"/>
              </w:rPr>
              <w:t>Access negotiations and engagement with parties to the conflict on issues of humanitarian assistance and protection</w:t>
            </w:r>
          </w:p>
          <w:p w14:paraId="28468D37" w14:textId="77777777" w:rsidR="00197B59" w:rsidRPr="00CF471E" w:rsidRDefault="00197B59" w:rsidP="000B5DB7">
            <w:pPr>
              <w:pStyle w:val="Itadbodycopy"/>
              <w:numPr>
                <w:ilvl w:val="0"/>
                <w:numId w:val="2"/>
              </w:numPr>
              <w:ind w:left="270" w:hanging="270"/>
              <w:rPr>
                <w:rFonts w:asciiTheme="majorHAnsi" w:hAnsiTheme="majorHAnsi" w:cstheme="majorHAnsi"/>
                <w:sz w:val="18"/>
                <w:szCs w:val="18"/>
              </w:rPr>
            </w:pPr>
            <w:r w:rsidRPr="00CF471E">
              <w:rPr>
                <w:rFonts w:asciiTheme="majorHAnsi" w:hAnsiTheme="majorHAnsi" w:cstheme="majorHAnsi"/>
                <w:sz w:val="18"/>
                <w:szCs w:val="18"/>
              </w:rPr>
              <w:t>Implementation of the inter-agency ‘Stay and Deliver’ strategy</w:t>
            </w:r>
          </w:p>
          <w:p w14:paraId="35A44342" w14:textId="19C79302" w:rsidR="00197B59" w:rsidRPr="00CF471E" w:rsidRDefault="00197B59" w:rsidP="000B5DB7">
            <w:pPr>
              <w:pStyle w:val="Itadbodycopy"/>
              <w:numPr>
                <w:ilvl w:val="0"/>
                <w:numId w:val="2"/>
              </w:numPr>
              <w:ind w:left="270" w:hanging="270"/>
              <w:rPr>
                <w:rFonts w:asciiTheme="majorHAnsi" w:hAnsiTheme="majorHAnsi" w:cstheme="majorHAnsi"/>
                <w:sz w:val="18"/>
                <w:szCs w:val="18"/>
              </w:rPr>
            </w:pPr>
            <w:r w:rsidRPr="00CF471E">
              <w:rPr>
                <w:rFonts w:asciiTheme="majorHAnsi" w:hAnsiTheme="majorHAnsi" w:cstheme="majorHAnsi"/>
                <w:sz w:val="18"/>
                <w:szCs w:val="18"/>
              </w:rPr>
              <w:t>The use of other innovative approaches for programming</w:t>
            </w:r>
          </w:p>
        </w:tc>
        <w:tc>
          <w:tcPr>
            <w:tcW w:w="1713" w:type="pct"/>
            <w:tcBorders>
              <w:top w:val="single" w:sz="6" w:space="0" w:color="auto"/>
              <w:bottom w:val="single" w:sz="6" w:space="0" w:color="auto"/>
            </w:tcBorders>
            <w:shd w:val="clear" w:color="auto" w:fill="FBE4D5" w:themeFill="accent2" w:themeFillTint="33"/>
          </w:tcPr>
          <w:p w14:paraId="79B5115E" w14:textId="0B78E4AE"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Relevance and use of UNICEF and inter-agency </w:t>
            </w:r>
            <w:r w:rsidR="00543D30" w:rsidRPr="00CF471E">
              <w:rPr>
                <w:rFonts w:asciiTheme="majorHAnsi" w:hAnsiTheme="majorHAnsi" w:cstheme="majorHAnsi"/>
                <w:iCs/>
                <w:sz w:val="18"/>
                <w:szCs w:val="18"/>
                <w:lang w:val="en-GB"/>
              </w:rPr>
              <w:t>guidance on programming in complex humanitarian situations</w:t>
            </w:r>
            <w:r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u w:val="single"/>
                <w:lang w:val="en-GB"/>
              </w:rPr>
              <w:t>inc. EMOPS Guidance on Civil-military Coordination, Programming Guidance on Engagement with Non-State Actors, Engaging Effectively with UN Integrated Presences, UNICEF Guidance on Remote Programming, UNICEF Integrated Programming in Humanitarian Action, IASC Stay and Deliver strategy</w:t>
            </w:r>
            <w:r w:rsidRPr="00CF471E">
              <w:rPr>
                <w:rFonts w:asciiTheme="majorHAnsi" w:hAnsiTheme="majorHAnsi" w:cstheme="majorHAnsi"/>
                <w:iCs/>
                <w:sz w:val="18"/>
                <w:szCs w:val="18"/>
                <w:lang w:val="en-GB"/>
              </w:rPr>
              <w:t>)</w:t>
            </w:r>
          </w:p>
          <w:p w14:paraId="32682D8C" w14:textId="44DCC9ED"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the effect that different approaches have on the quality and coverage</w:t>
            </w:r>
            <w:r w:rsidR="00543D30" w:rsidRPr="00CF471E">
              <w:rPr>
                <w:rFonts w:asciiTheme="majorHAnsi" w:hAnsiTheme="majorHAnsi" w:cstheme="majorHAnsi"/>
                <w:iCs/>
                <w:sz w:val="18"/>
                <w:szCs w:val="18"/>
                <w:lang w:val="en-GB"/>
              </w:rPr>
              <w:t xml:space="preserve"> of UNICEF’s humanitarian action</w:t>
            </w:r>
          </w:p>
          <w:p w14:paraId="61A82B00" w14:textId="39FEDC1F"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new and innovative approaches being taken by UNICEF to improve the quality and coverage</w:t>
            </w:r>
            <w:r w:rsidR="006B5908" w:rsidRPr="00CF471E">
              <w:rPr>
                <w:rFonts w:asciiTheme="majorHAnsi" w:hAnsiTheme="majorHAnsi" w:cstheme="majorHAnsi"/>
                <w:iCs/>
                <w:sz w:val="18"/>
                <w:szCs w:val="18"/>
                <w:lang w:val="en-GB"/>
              </w:rPr>
              <w:t xml:space="preserve"> of humanitarian action</w:t>
            </w:r>
            <w:r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u w:val="single"/>
                <w:lang w:val="en-GB"/>
              </w:rPr>
              <w:t>UNICEF’s approach to humanitarian innovation)</w:t>
            </w:r>
            <w:r w:rsidRPr="00CF471E">
              <w:rPr>
                <w:rFonts w:asciiTheme="majorHAnsi" w:hAnsiTheme="majorHAnsi" w:cstheme="majorHAnsi"/>
                <w:iCs/>
                <w:sz w:val="18"/>
                <w:szCs w:val="18"/>
                <w:lang w:val="en-GB"/>
              </w:rPr>
              <w:t xml:space="preserve"> </w:t>
            </w:r>
          </w:p>
        </w:tc>
        <w:tc>
          <w:tcPr>
            <w:tcW w:w="1000" w:type="pct"/>
            <w:tcBorders>
              <w:top w:val="single" w:sz="6" w:space="0" w:color="auto"/>
              <w:bottom w:val="single" w:sz="6" w:space="0" w:color="auto"/>
            </w:tcBorders>
            <w:shd w:val="clear" w:color="auto" w:fill="FBE4D5" w:themeFill="accent2" w:themeFillTint="33"/>
          </w:tcPr>
          <w:p w14:paraId="0B86825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Document and literature review</w:t>
            </w:r>
          </w:p>
          <w:p w14:paraId="4243B15A"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Identification, review and documentation of case studies</w:t>
            </w:r>
          </w:p>
          <w:p w14:paraId="39F7B0C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and CO level, UN agencies, NGOs, implementing partners and other donors, government ministries and officials</w:t>
            </w:r>
          </w:p>
          <w:p w14:paraId="6E46598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and focus groups at field level, particularly with communities and affected populations</w:t>
            </w:r>
          </w:p>
        </w:tc>
        <w:tc>
          <w:tcPr>
            <w:tcW w:w="664" w:type="pct"/>
            <w:tcBorders>
              <w:top w:val="single" w:sz="6" w:space="0" w:color="auto"/>
              <w:bottom w:val="single" w:sz="6" w:space="0" w:color="auto"/>
            </w:tcBorders>
            <w:shd w:val="clear" w:color="auto" w:fill="FBE4D5" w:themeFill="accent2" w:themeFillTint="33"/>
          </w:tcPr>
          <w:p w14:paraId="1BE64F17"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p w14:paraId="6D74E950"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Analysis of decision</w:t>
            </w:r>
            <w:r w:rsidR="003867F9" w:rsidRPr="00CF471E">
              <w:rPr>
                <w:rFonts w:asciiTheme="majorHAnsi" w:hAnsiTheme="majorHAnsi" w:cstheme="majorHAnsi"/>
                <w:iCs/>
                <w:sz w:val="18"/>
                <w:szCs w:val="18"/>
                <w:lang w:val="en-GB"/>
              </w:rPr>
              <w:t>-</w:t>
            </w:r>
            <w:r w:rsidRPr="00CF471E">
              <w:rPr>
                <w:rFonts w:asciiTheme="majorHAnsi" w:hAnsiTheme="majorHAnsi" w:cstheme="majorHAnsi"/>
                <w:iCs/>
                <w:sz w:val="18"/>
                <w:szCs w:val="18"/>
                <w:lang w:val="en-GB"/>
              </w:rPr>
              <w:t>making criteria around application of approaches to improve access</w:t>
            </w:r>
          </w:p>
        </w:tc>
      </w:tr>
      <w:tr w:rsidR="00197B59" w:rsidRPr="000521B1" w14:paraId="192143F0"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3F160D35" w14:textId="24F0557F" w:rsidR="00197B59" w:rsidRPr="00CF471E" w:rsidRDefault="00197B59" w:rsidP="000B5DB7">
            <w:pPr>
              <w:rPr>
                <w:rFonts w:asciiTheme="majorHAnsi" w:hAnsiTheme="majorHAnsi" w:cstheme="majorHAnsi"/>
                <w:sz w:val="18"/>
                <w:szCs w:val="18"/>
              </w:rPr>
            </w:pPr>
            <w:r w:rsidRPr="00CF471E">
              <w:rPr>
                <w:rFonts w:asciiTheme="majorHAnsi" w:hAnsiTheme="majorHAnsi" w:cstheme="majorHAnsi"/>
                <w:sz w:val="18"/>
                <w:szCs w:val="18"/>
              </w:rPr>
              <w:t>3.4 To what extent do risk management and security systems and approaches enable or constrain UNICEF’s humanita</w:t>
            </w:r>
            <w:r w:rsidR="006B5908" w:rsidRPr="00CF471E">
              <w:rPr>
                <w:rFonts w:asciiTheme="majorHAnsi" w:hAnsiTheme="majorHAnsi" w:cstheme="majorHAnsi"/>
                <w:sz w:val="18"/>
                <w:szCs w:val="18"/>
              </w:rPr>
              <w:t>rian coverage and access in complex humanitarian situations</w:t>
            </w:r>
            <w:r w:rsidRPr="00CF471E">
              <w:rPr>
                <w:rFonts w:asciiTheme="majorHAnsi" w:hAnsiTheme="majorHAnsi" w:cstheme="majorHAnsi"/>
                <w:sz w:val="18"/>
                <w:szCs w:val="18"/>
              </w:rPr>
              <w:t>?</w:t>
            </w:r>
          </w:p>
          <w:p w14:paraId="4C058C1C" w14:textId="77777777" w:rsidR="00197B59" w:rsidRPr="00CF471E" w:rsidRDefault="00197B59" w:rsidP="00072825">
            <w:pPr>
              <w:pStyle w:val="ListParagraph"/>
              <w:numPr>
                <w:ilvl w:val="0"/>
                <w:numId w:val="15"/>
              </w:numPr>
              <w:spacing w:line="259" w:lineRule="auto"/>
              <w:rPr>
                <w:rFonts w:asciiTheme="majorHAnsi" w:hAnsiTheme="majorHAnsi" w:cstheme="majorHAnsi"/>
                <w:sz w:val="18"/>
                <w:szCs w:val="18"/>
              </w:rPr>
            </w:pPr>
            <w:r w:rsidRPr="00CF471E">
              <w:rPr>
                <w:rFonts w:asciiTheme="majorHAnsi" w:hAnsiTheme="majorHAnsi" w:cstheme="majorHAnsi"/>
                <w:sz w:val="18"/>
                <w:szCs w:val="18"/>
              </w:rPr>
              <w:t>What internal UNICEF capacity exists to analyse risk and manage security for access?</w:t>
            </w:r>
          </w:p>
          <w:p w14:paraId="0BDCF08E" w14:textId="216E0A47" w:rsidR="00197B59" w:rsidRPr="00CF471E" w:rsidRDefault="00197B59" w:rsidP="00072825">
            <w:pPr>
              <w:pStyle w:val="ListParagraph"/>
              <w:numPr>
                <w:ilvl w:val="0"/>
                <w:numId w:val="15"/>
              </w:numPr>
              <w:spacing w:line="259" w:lineRule="auto"/>
              <w:rPr>
                <w:rFonts w:asciiTheme="majorHAnsi" w:hAnsiTheme="majorHAnsi" w:cstheme="majorHAnsi"/>
                <w:sz w:val="18"/>
                <w:szCs w:val="18"/>
              </w:rPr>
            </w:pPr>
            <w:r w:rsidRPr="00CF471E">
              <w:rPr>
                <w:rFonts w:asciiTheme="majorHAnsi" w:hAnsiTheme="majorHAnsi" w:cstheme="majorHAnsi"/>
                <w:sz w:val="18"/>
                <w:szCs w:val="18"/>
              </w:rPr>
              <w:t>How well is UNICEF managing the financial risks associated with its h</w:t>
            </w:r>
            <w:r w:rsidR="006B5908" w:rsidRPr="00CF471E">
              <w:rPr>
                <w:rFonts w:asciiTheme="majorHAnsi" w:hAnsiTheme="majorHAnsi" w:cstheme="majorHAnsi"/>
                <w:sz w:val="18"/>
                <w:szCs w:val="18"/>
              </w:rPr>
              <w:t>umanitarian programming</w:t>
            </w:r>
            <w:r w:rsidRPr="00CF471E">
              <w:rPr>
                <w:rFonts w:asciiTheme="majorHAnsi" w:hAnsiTheme="majorHAnsi" w:cstheme="majorHAnsi"/>
                <w:sz w:val="18"/>
                <w:szCs w:val="18"/>
              </w:rPr>
              <w:t>?</w:t>
            </w:r>
          </w:p>
          <w:p w14:paraId="36053E05" w14:textId="77777777" w:rsidR="00197B59" w:rsidRPr="00CF471E" w:rsidRDefault="00197B59" w:rsidP="00072825">
            <w:pPr>
              <w:pStyle w:val="Itadbodycopy"/>
              <w:numPr>
                <w:ilvl w:val="0"/>
                <w:numId w:val="15"/>
              </w:numPr>
              <w:rPr>
                <w:rFonts w:asciiTheme="majorHAnsi" w:hAnsiTheme="majorHAnsi" w:cstheme="majorHAnsi"/>
                <w:sz w:val="18"/>
                <w:szCs w:val="18"/>
              </w:rPr>
            </w:pPr>
            <w:r w:rsidRPr="00CF471E">
              <w:rPr>
                <w:rFonts w:asciiTheme="majorHAnsi" w:hAnsiTheme="majorHAnsi" w:cstheme="majorHAnsi"/>
                <w:sz w:val="18"/>
                <w:szCs w:val="18"/>
              </w:rPr>
              <w:t>To what extent is UNICEF using multi-dimensional risk mitigation approaches, including mitigating risks and increasing access by building ‘acceptance’ within communities/through acceptance-based approaches?</w:t>
            </w:r>
          </w:p>
          <w:p w14:paraId="022915C5" w14:textId="77777777" w:rsidR="00197B59" w:rsidRPr="00CF471E" w:rsidRDefault="00197B59" w:rsidP="00072825">
            <w:pPr>
              <w:pStyle w:val="Itadbodycopy"/>
              <w:numPr>
                <w:ilvl w:val="0"/>
                <w:numId w:val="15"/>
              </w:numPr>
              <w:rPr>
                <w:rFonts w:asciiTheme="majorHAnsi" w:hAnsiTheme="majorHAnsi" w:cstheme="majorHAnsi"/>
                <w:sz w:val="18"/>
                <w:szCs w:val="18"/>
              </w:rPr>
            </w:pPr>
            <w:r w:rsidRPr="00CF471E">
              <w:rPr>
                <w:rFonts w:asciiTheme="majorHAnsi" w:hAnsiTheme="majorHAnsi" w:cstheme="majorHAnsi"/>
                <w:sz w:val="18"/>
                <w:szCs w:val="18"/>
              </w:rPr>
              <w:t>What role has the UN’s security management system played in enabling or hindering access?</w:t>
            </w:r>
          </w:p>
        </w:tc>
        <w:tc>
          <w:tcPr>
            <w:tcW w:w="1713" w:type="pct"/>
            <w:tcBorders>
              <w:top w:val="single" w:sz="6" w:space="0" w:color="auto"/>
              <w:bottom w:val="single" w:sz="6" w:space="0" w:color="auto"/>
            </w:tcBorders>
            <w:shd w:val="clear" w:color="auto" w:fill="FBE4D5" w:themeFill="accent2" w:themeFillTint="33"/>
          </w:tcPr>
          <w:p w14:paraId="7D34D2C5" w14:textId="77777777" w:rsidR="00197B59" w:rsidRPr="00CF471E" w:rsidRDefault="00197B59" w:rsidP="00072825">
            <w:pPr>
              <w:pStyle w:val="ListParagraph"/>
              <w:numPr>
                <w:ilvl w:val="0"/>
                <w:numId w:val="15"/>
              </w:numPr>
              <w:rPr>
                <w:rFonts w:asciiTheme="majorHAnsi" w:hAnsiTheme="majorHAnsi" w:cstheme="majorHAnsi"/>
                <w:sz w:val="18"/>
                <w:szCs w:val="18"/>
              </w:rPr>
            </w:pPr>
            <w:r w:rsidRPr="00CF471E">
              <w:rPr>
                <w:rFonts w:asciiTheme="majorHAnsi" w:hAnsiTheme="majorHAnsi" w:cstheme="majorHAnsi"/>
                <w:sz w:val="18"/>
                <w:szCs w:val="18"/>
              </w:rPr>
              <w:t xml:space="preserve">Evidence that UNICEF at a CO level routinely analyses and manages risks </w:t>
            </w:r>
            <w:r w:rsidRPr="00CF471E">
              <w:rPr>
                <w:rFonts w:asciiTheme="majorHAnsi" w:hAnsiTheme="majorHAnsi" w:cstheme="majorHAnsi"/>
                <w:iCs/>
                <w:sz w:val="18"/>
                <w:szCs w:val="18"/>
              </w:rPr>
              <w:t>and receives high quality and timely managerial support for this</w:t>
            </w:r>
          </w:p>
          <w:p w14:paraId="6E86D636" w14:textId="50BA5E27" w:rsidR="00197B59" w:rsidRPr="00CF471E" w:rsidRDefault="00197B59" w:rsidP="00072825">
            <w:pPr>
              <w:pStyle w:val="ListParagraph"/>
              <w:numPr>
                <w:ilvl w:val="0"/>
                <w:numId w:val="15"/>
              </w:numPr>
              <w:rPr>
                <w:rFonts w:asciiTheme="majorHAnsi" w:hAnsiTheme="majorHAnsi" w:cstheme="majorHAnsi"/>
                <w:sz w:val="18"/>
                <w:szCs w:val="18"/>
              </w:rPr>
            </w:pPr>
            <w:r w:rsidRPr="00CF471E">
              <w:rPr>
                <w:rFonts w:asciiTheme="majorHAnsi" w:hAnsiTheme="majorHAnsi" w:cstheme="majorHAnsi"/>
                <w:iCs/>
                <w:sz w:val="18"/>
                <w:szCs w:val="18"/>
              </w:rPr>
              <w:t>Evidence that UNICEF has a risk tolerance that permits</w:t>
            </w:r>
            <w:r w:rsidR="006B5908" w:rsidRPr="00CF471E">
              <w:rPr>
                <w:rFonts w:asciiTheme="majorHAnsi" w:hAnsiTheme="majorHAnsi" w:cstheme="majorHAnsi"/>
                <w:iCs/>
                <w:sz w:val="18"/>
                <w:szCs w:val="18"/>
              </w:rPr>
              <w:t xml:space="preserve"> it to work effectively in complex humanitarian situations</w:t>
            </w:r>
          </w:p>
          <w:p w14:paraId="45D4D61F" w14:textId="63BDFB91" w:rsidR="00197B59" w:rsidRPr="00CF471E" w:rsidRDefault="00197B59" w:rsidP="00072825">
            <w:pPr>
              <w:pStyle w:val="Default"/>
              <w:widowControl w:val="0"/>
              <w:numPr>
                <w:ilvl w:val="0"/>
                <w:numId w:val="15"/>
              </w:numPr>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the use and relevance of UNICEF’s financial systems and procurem</w:t>
            </w:r>
            <w:r w:rsidR="006B5908" w:rsidRPr="00CF471E">
              <w:rPr>
                <w:rFonts w:asciiTheme="majorHAnsi" w:hAnsiTheme="majorHAnsi" w:cstheme="majorHAnsi"/>
                <w:iCs/>
                <w:sz w:val="18"/>
                <w:szCs w:val="18"/>
                <w:lang w:val="en-GB"/>
              </w:rPr>
              <w:t>ent/logistics procedures in complex humanitarian situation</w:t>
            </w:r>
            <w:r w:rsidRPr="00CF471E">
              <w:rPr>
                <w:rFonts w:asciiTheme="majorHAnsi" w:hAnsiTheme="majorHAnsi" w:cstheme="majorHAnsi"/>
                <w:iCs/>
                <w:sz w:val="18"/>
                <w:szCs w:val="18"/>
                <w:lang w:val="en-GB"/>
              </w:rPr>
              <w:t>s</w:t>
            </w:r>
          </w:p>
          <w:p w14:paraId="11272A86" w14:textId="77777777" w:rsidR="00197B59" w:rsidRPr="00CF471E" w:rsidRDefault="00197B59" w:rsidP="00072825">
            <w:pPr>
              <w:pStyle w:val="ListParagraph"/>
              <w:numPr>
                <w:ilvl w:val="0"/>
                <w:numId w:val="15"/>
              </w:numPr>
              <w:rPr>
                <w:rFonts w:asciiTheme="majorHAnsi" w:hAnsiTheme="majorHAnsi" w:cstheme="majorHAnsi"/>
                <w:sz w:val="18"/>
                <w:szCs w:val="18"/>
              </w:rPr>
            </w:pPr>
            <w:r w:rsidRPr="00CF471E">
              <w:rPr>
                <w:rFonts w:asciiTheme="majorHAnsi" w:hAnsiTheme="majorHAnsi" w:cstheme="majorHAnsi"/>
                <w:iCs/>
                <w:sz w:val="18"/>
                <w:szCs w:val="18"/>
              </w:rPr>
              <w:t>Evidence that financial and logistics procedures incorporate effective risk management and anti-corruption measures</w:t>
            </w:r>
          </w:p>
          <w:p w14:paraId="26970031" w14:textId="77777777" w:rsidR="00197B59" w:rsidRPr="00CF471E" w:rsidRDefault="00197B59" w:rsidP="00072825">
            <w:pPr>
              <w:pStyle w:val="ListParagraph"/>
              <w:numPr>
                <w:ilvl w:val="0"/>
                <w:numId w:val="15"/>
              </w:numPr>
              <w:rPr>
                <w:rFonts w:asciiTheme="majorHAnsi" w:hAnsiTheme="majorHAnsi" w:cstheme="majorHAnsi"/>
                <w:sz w:val="18"/>
                <w:szCs w:val="18"/>
              </w:rPr>
            </w:pPr>
            <w:r w:rsidRPr="00CF471E">
              <w:rPr>
                <w:rFonts w:asciiTheme="majorHAnsi" w:hAnsiTheme="majorHAnsi" w:cstheme="majorHAnsi"/>
                <w:sz w:val="18"/>
                <w:szCs w:val="18"/>
              </w:rPr>
              <w:t>Evidence that UNICEF proactively adopts a range of strategies to reduce risk which includes acceptance through community engagement</w:t>
            </w:r>
          </w:p>
          <w:p w14:paraId="09EF2368" w14:textId="77777777" w:rsidR="00197B59" w:rsidRPr="00CF471E" w:rsidRDefault="00197B59" w:rsidP="00072825">
            <w:pPr>
              <w:pStyle w:val="ListParagraph"/>
              <w:numPr>
                <w:ilvl w:val="0"/>
                <w:numId w:val="15"/>
              </w:numPr>
              <w:rPr>
                <w:rFonts w:asciiTheme="majorHAnsi" w:hAnsiTheme="majorHAnsi" w:cstheme="majorHAnsi"/>
                <w:sz w:val="18"/>
                <w:szCs w:val="18"/>
              </w:rPr>
            </w:pPr>
            <w:r w:rsidRPr="00CF471E">
              <w:rPr>
                <w:rFonts w:asciiTheme="majorHAnsi" w:hAnsiTheme="majorHAnsi" w:cstheme="majorHAnsi"/>
                <w:sz w:val="18"/>
                <w:szCs w:val="18"/>
              </w:rPr>
              <w:t xml:space="preserve">Evidence of the relevance and use of the </w:t>
            </w:r>
            <w:r w:rsidRPr="00CF471E">
              <w:rPr>
                <w:rFonts w:asciiTheme="majorHAnsi" w:hAnsiTheme="majorHAnsi" w:cstheme="majorHAnsi"/>
                <w:sz w:val="18"/>
                <w:szCs w:val="18"/>
                <w:u w:val="single"/>
              </w:rPr>
              <w:t>UN Programme Criticality Framework</w:t>
            </w:r>
          </w:p>
          <w:p w14:paraId="362E0AD3" w14:textId="60F8B3AB" w:rsidR="00197B59" w:rsidRPr="00CF471E" w:rsidRDefault="00197B59" w:rsidP="00072825">
            <w:pPr>
              <w:pStyle w:val="Default"/>
              <w:widowControl w:val="0"/>
              <w:numPr>
                <w:ilvl w:val="0"/>
                <w:numId w:val="15"/>
              </w:numPr>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the relevance and use of UNICEF’s </w:t>
            </w:r>
            <w:r w:rsidRPr="00CF471E">
              <w:rPr>
                <w:rFonts w:asciiTheme="majorHAnsi" w:hAnsiTheme="majorHAnsi" w:cstheme="majorHAnsi"/>
                <w:iCs/>
                <w:sz w:val="18"/>
                <w:szCs w:val="18"/>
                <w:u w:val="single"/>
                <w:lang w:val="en-GB"/>
              </w:rPr>
              <w:t>risk management guidance</w:t>
            </w:r>
            <w:r w:rsidRPr="00CF471E">
              <w:rPr>
                <w:rFonts w:asciiTheme="majorHAnsi" w:hAnsiTheme="majorHAnsi" w:cstheme="majorHAnsi"/>
                <w:iCs/>
                <w:sz w:val="18"/>
                <w:szCs w:val="18"/>
                <w:lang w:val="en-GB"/>
              </w:rPr>
              <w:t xml:space="preserve"> (including Risk</w:t>
            </w:r>
            <w:r w:rsidR="003867F9" w:rsidRPr="00CF471E">
              <w:rPr>
                <w:rFonts w:asciiTheme="majorHAnsi" w:hAnsiTheme="majorHAnsi" w:cstheme="majorHAnsi"/>
                <w:iCs/>
                <w:sz w:val="18"/>
                <w:szCs w:val="18"/>
                <w:lang w:val="en-GB"/>
              </w:rPr>
              <w:t>-</w:t>
            </w:r>
            <w:r w:rsidRPr="00CF471E">
              <w:rPr>
                <w:rFonts w:asciiTheme="majorHAnsi" w:hAnsiTheme="majorHAnsi" w:cstheme="majorHAnsi"/>
                <w:iCs/>
                <w:sz w:val="18"/>
                <w:szCs w:val="18"/>
                <w:lang w:val="en-GB"/>
              </w:rPr>
              <w:t xml:space="preserve">Informed Programming, </w:t>
            </w:r>
            <w:r w:rsidRPr="00CF471E">
              <w:rPr>
                <w:rFonts w:asciiTheme="majorHAnsi" w:hAnsiTheme="majorHAnsi" w:cstheme="majorHAnsi"/>
                <w:iCs/>
                <w:sz w:val="18"/>
                <w:szCs w:val="18"/>
                <w:u w:val="single"/>
                <w:lang w:val="en-GB"/>
              </w:rPr>
              <w:t>2018-21 strategy</w:t>
            </w:r>
            <w:r w:rsidRPr="00CF471E">
              <w:rPr>
                <w:rFonts w:asciiTheme="majorHAnsi" w:hAnsiTheme="majorHAnsi" w:cstheme="majorHAnsi"/>
                <w:iCs/>
                <w:sz w:val="18"/>
                <w:szCs w:val="18"/>
                <w:lang w:val="en-GB"/>
              </w:rPr>
              <w:t>)</w:t>
            </w:r>
          </w:p>
        </w:tc>
        <w:tc>
          <w:tcPr>
            <w:tcW w:w="1000" w:type="pct"/>
            <w:tcBorders>
              <w:top w:val="single" w:sz="6" w:space="0" w:color="auto"/>
              <w:bottom w:val="single" w:sz="6" w:space="0" w:color="auto"/>
            </w:tcBorders>
            <w:shd w:val="clear" w:color="auto" w:fill="FBE4D5" w:themeFill="accent2" w:themeFillTint="33"/>
          </w:tcPr>
          <w:p w14:paraId="1F62036A"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Review of financial risk and other documentation, financial data and UN security management systems</w:t>
            </w:r>
          </w:p>
          <w:p w14:paraId="0E29CD48"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Identification, review and documentation of case studies</w:t>
            </w:r>
          </w:p>
          <w:p w14:paraId="74B4F97A"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and CO level (including finance staff)</w:t>
            </w:r>
          </w:p>
          <w:p w14:paraId="5DD3B19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 agencies, NGOs, implementing partners and donors</w:t>
            </w:r>
          </w:p>
          <w:p w14:paraId="1D5183EB" w14:textId="77777777" w:rsidR="00197B59" w:rsidRPr="00CF471E" w:rsidRDefault="00197B59" w:rsidP="000B5DB7">
            <w:pPr>
              <w:pStyle w:val="Default"/>
              <w:widowControl w:val="0"/>
              <w:contextualSpacing/>
              <w:jc w:val="both"/>
              <w:rPr>
                <w:rFonts w:asciiTheme="majorHAnsi" w:hAnsiTheme="majorHAnsi" w:cstheme="majorHAnsi"/>
                <w:iCs/>
                <w:sz w:val="18"/>
                <w:szCs w:val="18"/>
                <w:lang w:val="en-GB"/>
              </w:rPr>
            </w:pPr>
          </w:p>
        </w:tc>
        <w:tc>
          <w:tcPr>
            <w:tcW w:w="664" w:type="pct"/>
            <w:tcBorders>
              <w:top w:val="single" w:sz="6" w:space="0" w:color="auto"/>
              <w:bottom w:val="single" w:sz="6" w:space="0" w:color="auto"/>
            </w:tcBorders>
            <w:shd w:val="clear" w:color="auto" w:fill="FBE4D5" w:themeFill="accent2" w:themeFillTint="33"/>
          </w:tcPr>
          <w:p w14:paraId="5B3E8478"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p w14:paraId="086CCEFB"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Context analysis</w:t>
            </w:r>
          </w:p>
          <w:p w14:paraId="514D2F6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sz w:val="18"/>
                <w:szCs w:val="18"/>
                <w:lang w:val="en-GB"/>
              </w:rPr>
            </w:pPr>
            <w:r w:rsidRPr="00CF471E">
              <w:rPr>
                <w:rFonts w:asciiTheme="majorHAnsi" w:hAnsiTheme="majorHAnsi" w:cstheme="majorHAnsi"/>
                <w:iCs/>
                <w:sz w:val="18"/>
                <w:szCs w:val="18"/>
                <w:lang w:val="en-GB"/>
              </w:rPr>
              <w:t>Analysis of decision</w:t>
            </w:r>
            <w:r w:rsidR="003867F9" w:rsidRPr="00CF471E">
              <w:rPr>
                <w:rFonts w:asciiTheme="majorHAnsi" w:hAnsiTheme="majorHAnsi" w:cstheme="majorHAnsi"/>
                <w:iCs/>
                <w:sz w:val="18"/>
                <w:szCs w:val="18"/>
                <w:lang w:val="en-GB"/>
              </w:rPr>
              <w:t>-</w:t>
            </w:r>
            <w:r w:rsidRPr="00CF471E">
              <w:rPr>
                <w:rFonts w:asciiTheme="majorHAnsi" w:hAnsiTheme="majorHAnsi" w:cstheme="majorHAnsi"/>
                <w:iCs/>
                <w:sz w:val="18"/>
                <w:szCs w:val="18"/>
                <w:lang w:val="en-GB"/>
              </w:rPr>
              <w:t>making criteria around application of approaches to improve access</w:t>
            </w:r>
          </w:p>
        </w:tc>
      </w:tr>
      <w:tr w:rsidR="00197B59" w:rsidRPr="000521B1" w14:paraId="77BF0EBF"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2C3811C6" w14:textId="77777777" w:rsidR="00197B59" w:rsidRPr="00CF471E" w:rsidRDefault="00197B59" w:rsidP="000B5DB7">
            <w:pPr>
              <w:pStyle w:val="Default"/>
              <w:widowControl w:val="0"/>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3.5 How well is UNICEF using programme monitoring to identify and address gaps in coverage and quality?</w:t>
            </w:r>
          </w:p>
          <w:p w14:paraId="7E0EAC9F" w14:textId="531CDB16" w:rsidR="00197B59" w:rsidRPr="00CF471E" w:rsidRDefault="006B5908" w:rsidP="00072825">
            <w:pPr>
              <w:pStyle w:val="Default"/>
              <w:widowControl w:val="0"/>
              <w:numPr>
                <w:ilvl w:val="0"/>
                <w:numId w:val="16"/>
              </w:numPr>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What challenges do complex humanitarian situations</w:t>
            </w:r>
            <w:r w:rsidR="00197B59" w:rsidRPr="00CF471E">
              <w:rPr>
                <w:rFonts w:asciiTheme="majorHAnsi" w:hAnsiTheme="majorHAnsi" w:cstheme="majorHAnsi"/>
                <w:sz w:val="18"/>
                <w:szCs w:val="18"/>
                <w:lang w:val="en-GB"/>
              </w:rPr>
              <w:t xml:space="preserve"> present to programme monitoring and how is UNICEF seeking to address these?</w:t>
            </w:r>
          </w:p>
          <w:p w14:paraId="14014BD9" w14:textId="77777777" w:rsidR="00197B59" w:rsidRPr="00CF471E" w:rsidRDefault="00197B59" w:rsidP="00072825">
            <w:pPr>
              <w:pStyle w:val="Default"/>
              <w:widowControl w:val="0"/>
              <w:numPr>
                <w:ilvl w:val="0"/>
                <w:numId w:val="16"/>
              </w:numPr>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What are the trade-offs in strengthening this monitoring?</w:t>
            </w:r>
          </w:p>
        </w:tc>
        <w:tc>
          <w:tcPr>
            <w:tcW w:w="1713" w:type="pct"/>
            <w:tcBorders>
              <w:top w:val="single" w:sz="6" w:space="0" w:color="auto"/>
              <w:bottom w:val="single" w:sz="6" w:space="0" w:color="auto"/>
            </w:tcBorders>
            <w:shd w:val="clear" w:color="auto" w:fill="FBE4D5" w:themeFill="accent2" w:themeFillTint="33"/>
          </w:tcPr>
          <w:p w14:paraId="10C76F85"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the relevance and use of UNICEF’s </w:t>
            </w:r>
            <w:r w:rsidRPr="00CF471E">
              <w:rPr>
                <w:rFonts w:asciiTheme="majorHAnsi" w:hAnsiTheme="majorHAnsi" w:cstheme="majorHAnsi"/>
                <w:iCs/>
                <w:sz w:val="18"/>
                <w:szCs w:val="18"/>
                <w:u w:val="single"/>
                <w:lang w:val="en-GB"/>
              </w:rPr>
              <w:t>humanitarian performance monitoring approach</w:t>
            </w:r>
            <w:r w:rsidRPr="00CF471E">
              <w:rPr>
                <w:rFonts w:asciiTheme="majorHAnsi" w:hAnsiTheme="majorHAnsi" w:cstheme="majorHAnsi"/>
                <w:iCs/>
                <w:sz w:val="18"/>
                <w:szCs w:val="18"/>
                <w:lang w:val="en-GB"/>
              </w:rPr>
              <w:t xml:space="preserve"> and information management (IM) approaches</w:t>
            </w:r>
          </w:p>
          <w:p w14:paraId="4E0DF0D2"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Use of AAP approaches and community engagement to strengthen programme monitoring</w:t>
            </w:r>
          </w:p>
          <w:p w14:paraId="07DC8847" w14:textId="605F5E6F"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challenges in impleme</w:t>
            </w:r>
            <w:r w:rsidR="006B5908" w:rsidRPr="00CF471E">
              <w:rPr>
                <w:rFonts w:asciiTheme="majorHAnsi" w:hAnsiTheme="majorHAnsi" w:cstheme="majorHAnsi"/>
                <w:iCs/>
                <w:sz w:val="18"/>
                <w:szCs w:val="18"/>
                <w:lang w:val="en-GB"/>
              </w:rPr>
              <w:t>nting robust monitoring in complex humanitarian situations</w:t>
            </w:r>
          </w:p>
          <w:p w14:paraId="3264B30E" w14:textId="25355702" w:rsidR="00197B59" w:rsidRPr="00CF471E" w:rsidRDefault="00197B59" w:rsidP="00072825">
            <w:pPr>
              <w:pStyle w:val="ListParagraph"/>
              <w:numPr>
                <w:ilvl w:val="0"/>
                <w:numId w:val="15"/>
              </w:numPr>
              <w:ind w:left="180" w:hanging="180"/>
              <w:rPr>
                <w:rFonts w:asciiTheme="majorHAnsi" w:hAnsiTheme="majorHAnsi" w:cstheme="majorHAnsi"/>
                <w:sz w:val="18"/>
                <w:szCs w:val="18"/>
              </w:rPr>
            </w:pPr>
            <w:r w:rsidRPr="00CF471E">
              <w:rPr>
                <w:rFonts w:asciiTheme="majorHAnsi" w:hAnsiTheme="majorHAnsi" w:cstheme="majorHAnsi"/>
                <w:iCs/>
                <w:sz w:val="18"/>
                <w:szCs w:val="18"/>
              </w:rPr>
              <w:t>Availability of documented good practice and case studies for monitoring</w:t>
            </w:r>
          </w:p>
        </w:tc>
        <w:tc>
          <w:tcPr>
            <w:tcW w:w="1000" w:type="pct"/>
            <w:tcBorders>
              <w:top w:val="single" w:sz="6" w:space="0" w:color="auto"/>
              <w:bottom w:val="single" w:sz="6" w:space="0" w:color="auto"/>
            </w:tcBorders>
            <w:shd w:val="clear" w:color="auto" w:fill="FBE4D5" w:themeFill="accent2" w:themeFillTint="33"/>
          </w:tcPr>
          <w:p w14:paraId="5C3600D1"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Review of programme monitoring data and systems</w:t>
            </w:r>
          </w:p>
          <w:p w14:paraId="1ECA3EE0"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Review of information management mechanisms</w:t>
            </w:r>
          </w:p>
          <w:p w14:paraId="4FDACEE5"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CO level</w:t>
            </w:r>
          </w:p>
          <w:p w14:paraId="184017E3"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Field level interviews with community members</w:t>
            </w:r>
          </w:p>
        </w:tc>
        <w:tc>
          <w:tcPr>
            <w:tcW w:w="664" w:type="pct"/>
            <w:tcBorders>
              <w:top w:val="single" w:sz="6" w:space="0" w:color="auto"/>
              <w:bottom w:val="single" w:sz="6" w:space="0" w:color="auto"/>
            </w:tcBorders>
            <w:shd w:val="clear" w:color="auto" w:fill="FBE4D5" w:themeFill="accent2" w:themeFillTint="33"/>
          </w:tcPr>
          <w:p w14:paraId="6DE11A22"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Analysis of M&amp;E and reporting mechanisms</w:t>
            </w:r>
          </w:p>
          <w:p w14:paraId="6FB46CCE"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tc>
      </w:tr>
      <w:tr w:rsidR="00197B59" w:rsidRPr="00AF24F8" w14:paraId="2B34339B" w14:textId="77777777" w:rsidTr="000B5DB7">
        <w:trPr>
          <w:cantSplit/>
        </w:trPr>
        <w:tc>
          <w:tcPr>
            <w:tcW w:w="5000" w:type="pct"/>
            <w:gridSpan w:val="4"/>
            <w:tcBorders>
              <w:top w:val="single" w:sz="6" w:space="0" w:color="auto"/>
              <w:bottom w:val="single" w:sz="6" w:space="0" w:color="auto"/>
            </w:tcBorders>
            <w:shd w:val="clear" w:color="auto" w:fill="F7CAAC" w:themeFill="accent2" w:themeFillTint="66"/>
          </w:tcPr>
          <w:p w14:paraId="77A5B596" w14:textId="331F14FB" w:rsidR="00197B59" w:rsidRPr="00CF471E" w:rsidRDefault="00C73396" w:rsidP="000B5DB7">
            <w:pPr>
              <w:pStyle w:val="NoSpacing"/>
              <w:rPr>
                <w:rFonts w:asciiTheme="majorHAnsi" w:hAnsiTheme="majorHAnsi" w:cstheme="majorHAnsi"/>
                <w:b/>
                <w:sz w:val="18"/>
                <w:szCs w:val="18"/>
              </w:rPr>
            </w:pPr>
            <w:r w:rsidRPr="00CF471E">
              <w:rPr>
                <w:rFonts w:asciiTheme="majorHAnsi" w:hAnsiTheme="majorHAnsi" w:cstheme="majorHAnsi"/>
                <w:b/>
                <w:sz w:val="18"/>
                <w:szCs w:val="18"/>
              </w:rPr>
              <w:t>EQ4: To what extent is UNICEF’s humanitarian response designed to be relevant and is adapted to ensure its ongoing relevance evolving needs and priorities?</w:t>
            </w:r>
          </w:p>
        </w:tc>
      </w:tr>
      <w:tr w:rsidR="00197B59" w:rsidRPr="000521B1" w14:paraId="4C71DDDA"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0CAC7B62" w14:textId="77777777" w:rsidR="00197B59" w:rsidRPr="00CF471E" w:rsidRDefault="00197B59" w:rsidP="000B5DB7">
            <w:pPr>
              <w:pStyle w:val="Default"/>
              <w:widowControl w:val="0"/>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4.1 How well does UNICEF’s context, conflict and political economy analysis (PEA) underpin the relevance of its humanitarian response strategy and its programme design, and to what extent does UNICEF adjust these as situations evolve?</w:t>
            </w:r>
          </w:p>
          <w:p w14:paraId="5006094F" w14:textId="77777777" w:rsidR="00197B59" w:rsidRPr="00CF471E" w:rsidRDefault="00197B59" w:rsidP="00072825">
            <w:pPr>
              <w:pStyle w:val="Default"/>
              <w:widowControl w:val="0"/>
              <w:numPr>
                <w:ilvl w:val="0"/>
                <w:numId w:val="18"/>
              </w:numPr>
              <w:ind w:left="284" w:hanging="284"/>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How well prepared is UNICEF at HQ, RO and CO levels for new humanitarian crises in situations at risk of becoming complex high</w:t>
            </w:r>
            <w:r w:rsidR="003867F9" w:rsidRPr="00CF471E">
              <w:rPr>
                <w:rFonts w:asciiTheme="majorHAnsi" w:hAnsiTheme="majorHAnsi" w:cstheme="majorHAnsi"/>
                <w:sz w:val="18"/>
                <w:szCs w:val="18"/>
                <w:lang w:val="en-GB"/>
              </w:rPr>
              <w:t>-</w:t>
            </w:r>
            <w:r w:rsidRPr="00CF471E">
              <w:rPr>
                <w:rFonts w:asciiTheme="majorHAnsi" w:hAnsiTheme="majorHAnsi" w:cstheme="majorHAnsi"/>
                <w:sz w:val="18"/>
                <w:szCs w:val="18"/>
                <w:lang w:val="en-GB"/>
              </w:rPr>
              <w:t>threat?</w:t>
            </w:r>
          </w:p>
        </w:tc>
        <w:tc>
          <w:tcPr>
            <w:tcW w:w="1713" w:type="pct"/>
            <w:tcBorders>
              <w:top w:val="single" w:sz="6" w:space="0" w:color="auto"/>
              <w:bottom w:val="single" w:sz="6" w:space="0" w:color="auto"/>
            </w:tcBorders>
            <w:shd w:val="clear" w:color="auto" w:fill="FBE4D5" w:themeFill="accent2" w:themeFillTint="33"/>
          </w:tcPr>
          <w:p w14:paraId="12A00A12" w14:textId="1766FAFC"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o</w:t>
            </w:r>
            <w:r w:rsidR="006B5908" w:rsidRPr="00CF471E">
              <w:rPr>
                <w:rFonts w:asciiTheme="majorHAnsi" w:hAnsiTheme="majorHAnsi" w:cstheme="majorHAnsi"/>
                <w:iCs/>
                <w:sz w:val="18"/>
                <w:szCs w:val="18"/>
                <w:lang w:val="en-GB"/>
              </w:rPr>
              <w:t>ngoing context analysis in complex humanitarian situations</w:t>
            </w:r>
          </w:p>
          <w:p w14:paraId="20AF1D5F"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Availability of updated context, conflict and political economy analyses, and evidence that these are linked to programme strategies</w:t>
            </w:r>
          </w:p>
          <w:p w14:paraId="79068E44"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Existence of actionable preparedness plans at Country Office level (and relevance of the </w:t>
            </w:r>
            <w:r w:rsidRPr="00CF471E">
              <w:rPr>
                <w:rFonts w:asciiTheme="majorHAnsi" w:hAnsiTheme="majorHAnsi" w:cstheme="majorHAnsi"/>
                <w:iCs/>
                <w:sz w:val="18"/>
                <w:szCs w:val="18"/>
                <w:u w:val="single"/>
                <w:lang w:val="en-GB"/>
              </w:rPr>
              <w:t>UNICEF Preparedness Guidance Note)</w:t>
            </w:r>
          </w:p>
          <w:p w14:paraId="0B8CAEDB"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the effective use of UNICEF’s </w:t>
            </w:r>
            <w:r w:rsidRPr="00CF471E">
              <w:rPr>
                <w:rFonts w:asciiTheme="majorHAnsi" w:hAnsiTheme="majorHAnsi" w:cstheme="majorHAnsi"/>
                <w:iCs/>
                <w:sz w:val="18"/>
                <w:szCs w:val="18"/>
                <w:u w:val="single"/>
                <w:lang w:val="en-GB"/>
              </w:rPr>
              <w:t>Corporate emergency activation procedure</w:t>
            </w:r>
          </w:p>
          <w:p w14:paraId="2F1CCD9E"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the effectiveness of humanitarian surge in case study countries</w:t>
            </w:r>
          </w:p>
        </w:tc>
        <w:tc>
          <w:tcPr>
            <w:tcW w:w="1000" w:type="pct"/>
            <w:tcBorders>
              <w:top w:val="single" w:sz="6" w:space="0" w:color="auto"/>
              <w:bottom w:val="single" w:sz="6" w:space="0" w:color="auto"/>
            </w:tcBorders>
            <w:shd w:val="clear" w:color="auto" w:fill="FBE4D5" w:themeFill="accent2" w:themeFillTint="33"/>
          </w:tcPr>
          <w:p w14:paraId="7F08F9D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Review of needs assessments and conflict and PEA analysis</w:t>
            </w:r>
          </w:p>
          <w:p w14:paraId="1666A0D4"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Programme and strategy document review</w:t>
            </w:r>
          </w:p>
          <w:p w14:paraId="7A349D22" w14:textId="729C134E"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Review of recent evaluations of UN</w:t>
            </w:r>
            <w:r w:rsidR="00543D30" w:rsidRPr="00CF471E">
              <w:rPr>
                <w:rFonts w:asciiTheme="majorHAnsi" w:hAnsiTheme="majorHAnsi" w:cstheme="majorHAnsi"/>
                <w:iCs/>
                <w:sz w:val="18"/>
                <w:szCs w:val="18"/>
                <w:lang w:val="en-GB"/>
              </w:rPr>
              <w:t>ICEF humanitarian action</w:t>
            </w:r>
          </w:p>
          <w:p w14:paraId="4F7D236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CO level</w:t>
            </w:r>
          </w:p>
        </w:tc>
        <w:tc>
          <w:tcPr>
            <w:tcW w:w="664" w:type="pct"/>
            <w:tcBorders>
              <w:top w:val="single" w:sz="6" w:space="0" w:color="auto"/>
              <w:bottom w:val="single" w:sz="6" w:space="0" w:color="auto"/>
            </w:tcBorders>
            <w:shd w:val="clear" w:color="auto" w:fill="FBE4D5" w:themeFill="accent2" w:themeFillTint="33"/>
          </w:tcPr>
          <w:p w14:paraId="0EC4F307"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p w14:paraId="34AC12A2"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Analysis of UNICEF policies and strategies</w:t>
            </w:r>
          </w:p>
          <w:p w14:paraId="4853A871" w14:textId="77777777" w:rsidR="00197B59" w:rsidRPr="00CF471E" w:rsidRDefault="00197B59" w:rsidP="000B5DB7">
            <w:pPr>
              <w:pStyle w:val="Default"/>
              <w:widowControl w:val="0"/>
              <w:contextualSpacing/>
              <w:jc w:val="both"/>
              <w:rPr>
                <w:rFonts w:asciiTheme="majorHAnsi" w:hAnsiTheme="majorHAnsi" w:cstheme="majorHAnsi"/>
                <w:iCs/>
                <w:sz w:val="18"/>
                <w:szCs w:val="18"/>
                <w:lang w:val="en-GB"/>
              </w:rPr>
            </w:pPr>
          </w:p>
        </w:tc>
      </w:tr>
      <w:tr w:rsidR="00197B59" w:rsidRPr="000521B1" w14:paraId="3BEACED7"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4758D620" w14:textId="77777777" w:rsidR="00197B59" w:rsidRPr="00CF471E" w:rsidRDefault="00197B59" w:rsidP="000B5DB7">
            <w:pPr>
              <w:pStyle w:val="Default"/>
              <w:widowControl w:val="0"/>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4.2 How well has UNICEF engaged with communities to ensure that programmes are designed and adjusted to meet communities’ own perceptions of their humanitarian needs and priorities?</w:t>
            </w:r>
          </w:p>
        </w:tc>
        <w:tc>
          <w:tcPr>
            <w:tcW w:w="1713" w:type="pct"/>
            <w:tcBorders>
              <w:top w:val="single" w:sz="6" w:space="0" w:color="auto"/>
              <w:bottom w:val="single" w:sz="6" w:space="0" w:color="auto"/>
            </w:tcBorders>
            <w:shd w:val="clear" w:color="auto" w:fill="FBE4D5" w:themeFill="accent2" w:themeFillTint="33"/>
          </w:tcPr>
          <w:p w14:paraId="361B72FA" w14:textId="3EEAF1E0"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that UNICEF has adopted AAP and communit</w:t>
            </w:r>
            <w:r w:rsidR="006B5908" w:rsidRPr="00CF471E">
              <w:rPr>
                <w:rFonts w:asciiTheme="majorHAnsi" w:hAnsiTheme="majorHAnsi" w:cstheme="majorHAnsi"/>
                <w:iCs/>
                <w:sz w:val="18"/>
                <w:szCs w:val="18"/>
                <w:lang w:val="en-GB"/>
              </w:rPr>
              <w:t>y engagement strategies in complex humanitarian contexts</w:t>
            </w:r>
            <w:r w:rsidRPr="00CF471E">
              <w:rPr>
                <w:rFonts w:asciiTheme="majorHAnsi" w:hAnsiTheme="majorHAnsi" w:cstheme="majorHAnsi"/>
                <w:iCs/>
                <w:sz w:val="18"/>
                <w:szCs w:val="18"/>
                <w:lang w:val="en-GB"/>
              </w:rPr>
              <w:t xml:space="preserve"> that routinely elicit input and feedback on its programmes (</w:t>
            </w:r>
            <w:r w:rsidR="0066335E" w:rsidRPr="00CF471E">
              <w:rPr>
                <w:rFonts w:asciiTheme="majorHAnsi" w:hAnsiTheme="majorHAnsi" w:cstheme="majorHAnsi"/>
                <w:iCs/>
                <w:sz w:val="18"/>
                <w:szCs w:val="18"/>
                <w:u w:val="single"/>
                <w:lang w:val="en-GB"/>
              </w:rPr>
              <w:t>2018-21 strategy, AAP Checklist for the CCCs</w:t>
            </w:r>
            <w:r w:rsidRPr="00CF471E">
              <w:rPr>
                <w:rFonts w:asciiTheme="majorHAnsi" w:hAnsiTheme="majorHAnsi" w:cstheme="majorHAnsi"/>
                <w:iCs/>
                <w:sz w:val="18"/>
                <w:szCs w:val="18"/>
                <w:u w:val="single"/>
                <w:lang w:val="en-GB"/>
              </w:rPr>
              <w:t>)</w:t>
            </w:r>
          </w:p>
          <w:p w14:paraId="5616A321"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the relevance and use by UNICEF of the </w:t>
            </w:r>
            <w:r w:rsidRPr="00CF471E">
              <w:rPr>
                <w:rFonts w:asciiTheme="majorHAnsi" w:hAnsiTheme="majorHAnsi" w:cstheme="majorHAnsi"/>
                <w:iCs/>
                <w:sz w:val="18"/>
                <w:szCs w:val="18"/>
                <w:u w:val="single"/>
                <w:lang w:val="en-GB"/>
              </w:rPr>
              <w:t>IASC AAP Operational Framework</w:t>
            </w:r>
          </w:p>
        </w:tc>
        <w:tc>
          <w:tcPr>
            <w:tcW w:w="1000" w:type="pct"/>
            <w:tcBorders>
              <w:top w:val="single" w:sz="6" w:space="0" w:color="auto"/>
              <w:bottom w:val="single" w:sz="6" w:space="0" w:color="auto"/>
            </w:tcBorders>
            <w:shd w:val="clear" w:color="auto" w:fill="FBE4D5" w:themeFill="accent2" w:themeFillTint="33"/>
          </w:tcPr>
          <w:p w14:paraId="3D7D1FA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Focus groups with affected communities</w:t>
            </w:r>
          </w:p>
          <w:p w14:paraId="0434FEE7"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Review of accountability mechanisms</w:t>
            </w:r>
          </w:p>
          <w:p w14:paraId="0023893D"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CO level</w:t>
            </w:r>
          </w:p>
        </w:tc>
        <w:tc>
          <w:tcPr>
            <w:tcW w:w="664" w:type="pct"/>
            <w:tcBorders>
              <w:top w:val="single" w:sz="6" w:space="0" w:color="auto"/>
              <w:bottom w:val="single" w:sz="6" w:space="0" w:color="auto"/>
            </w:tcBorders>
            <w:shd w:val="clear" w:color="auto" w:fill="FBE4D5" w:themeFill="accent2" w:themeFillTint="33"/>
          </w:tcPr>
          <w:p w14:paraId="6E5487CE"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tc>
      </w:tr>
      <w:tr w:rsidR="00197B59" w:rsidRPr="000521B1" w14:paraId="571EECFD" w14:textId="77777777" w:rsidTr="000B5DB7">
        <w:trPr>
          <w:cantSplit/>
        </w:trPr>
        <w:tc>
          <w:tcPr>
            <w:tcW w:w="1623" w:type="pct"/>
            <w:tcBorders>
              <w:top w:val="single" w:sz="6" w:space="0" w:color="auto"/>
              <w:bottom w:val="single" w:sz="6" w:space="0" w:color="auto"/>
            </w:tcBorders>
            <w:shd w:val="clear" w:color="auto" w:fill="FBE4D5" w:themeFill="accent2" w:themeFillTint="33"/>
          </w:tcPr>
          <w:p w14:paraId="3A0DF0A3" w14:textId="1F13B3FA" w:rsidR="00197B59" w:rsidRPr="00CF471E" w:rsidRDefault="00197B59" w:rsidP="000B5DB7">
            <w:pPr>
              <w:pStyle w:val="Default"/>
              <w:widowControl w:val="0"/>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 xml:space="preserve">4.3 To what </w:t>
            </w:r>
            <w:r w:rsidR="00A76DE4" w:rsidRPr="00CF471E">
              <w:rPr>
                <w:rFonts w:asciiTheme="majorHAnsi" w:hAnsiTheme="majorHAnsi" w:cstheme="majorHAnsi"/>
                <w:sz w:val="18"/>
                <w:szCs w:val="18"/>
                <w:lang w:val="en-GB"/>
              </w:rPr>
              <w:t>extent is</w:t>
            </w:r>
            <w:r w:rsidRPr="00CF471E">
              <w:rPr>
                <w:rFonts w:asciiTheme="majorHAnsi" w:hAnsiTheme="majorHAnsi" w:cstheme="majorHAnsi"/>
                <w:sz w:val="18"/>
                <w:szCs w:val="18"/>
                <w:lang w:val="en-GB"/>
              </w:rPr>
              <w:t xml:space="preserve"> UNICEF’s humanitarian programming </w:t>
            </w:r>
            <w:r w:rsidR="000D2CC8" w:rsidRPr="00CF471E">
              <w:rPr>
                <w:rFonts w:asciiTheme="majorHAnsi" w:hAnsiTheme="majorHAnsi" w:cstheme="majorHAnsi"/>
                <w:sz w:val="18"/>
                <w:szCs w:val="18"/>
                <w:lang w:val="en-GB"/>
              </w:rPr>
              <w:t>cohere</w:t>
            </w:r>
            <w:r w:rsidR="00A76DE4" w:rsidRPr="00CF471E">
              <w:rPr>
                <w:rFonts w:asciiTheme="majorHAnsi" w:hAnsiTheme="majorHAnsi" w:cstheme="majorHAnsi"/>
                <w:sz w:val="18"/>
                <w:szCs w:val="18"/>
                <w:lang w:val="en-GB"/>
              </w:rPr>
              <w:t>nt</w:t>
            </w:r>
            <w:r w:rsidR="000D2CC8" w:rsidRPr="00CF471E">
              <w:rPr>
                <w:rFonts w:asciiTheme="majorHAnsi" w:hAnsiTheme="majorHAnsi" w:cstheme="majorHAnsi"/>
                <w:sz w:val="18"/>
                <w:szCs w:val="18"/>
                <w:lang w:val="en-GB"/>
              </w:rPr>
              <w:t xml:space="preserve"> with or </w:t>
            </w:r>
            <w:r w:rsidRPr="00CF471E">
              <w:rPr>
                <w:rFonts w:asciiTheme="majorHAnsi" w:hAnsiTheme="majorHAnsi" w:cstheme="majorHAnsi"/>
                <w:sz w:val="18"/>
                <w:szCs w:val="18"/>
                <w:lang w:val="en-GB"/>
              </w:rPr>
              <w:t>link to longer-term development programmes and strategies?</w:t>
            </w:r>
          </w:p>
        </w:tc>
        <w:tc>
          <w:tcPr>
            <w:tcW w:w="1713" w:type="pct"/>
            <w:tcBorders>
              <w:top w:val="single" w:sz="6" w:space="0" w:color="auto"/>
              <w:bottom w:val="single" w:sz="6" w:space="0" w:color="auto"/>
            </w:tcBorders>
            <w:shd w:val="clear" w:color="auto" w:fill="FBE4D5" w:themeFill="accent2" w:themeFillTint="33"/>
          </w:tcPr>
          <w:p w14:paraId="43D57196" w14:textId="77AD08DA"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cohe</w:t>
            </w:r>
            <w:r w:rsidR="006B5908" w:rsidRPr="00CF471E">
              <w:rPr>
                <w:rFonts w:asciiTheme="majorHAnsi" w:hAnsiTheme="majorHAnsi" w:cstheme="majorHAnsi"/>
                <w:iCs/>
                <w:sz w:val="18"/>
                <w:szCs w:val="18"/>
                <w:lang w:val="en-GB"/>
              </w:rPr>
              <w:t>rent programme planning in humanitarian contexts</w:t>
            </w:r>
          </w:p>
          <w:p w14:paraId="6E734F32" w14:textId="0BCA5553"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that </w:t>
            </w:r>
            <w:r w:rsidR="006B5908" w:rsidRPr="00CF471E">
              <w:rPr>
                <w:rFonts w:asciiTheme="majorHAnsi" w:hAnsiTheme="majorHAnsi" w:cstheme="majorHAnsi"/>
                <w:iCs/>
                <w:sz w:val="18"/>
                <w:szCs w:val="18"/>
                <w:lang w:val="en-GB"/>
              </w:rPr>
              <w:t>UNICEF’s programmes are</w:t>
            </w:r>
            <w:r w:rsidRPr="00CF471E">
              <w:rPr>
                <w:rFonts w:asciiTheme="majorHAnsi" w:hAnsiTheme="majorHAnsi" w:cstheme="majorHAnsi"/>
                <w:iCs/>
                <w:sz w:val="18"/>
                <w:szCs w:val="18"/>
                <w:lang w:val="en-GB"/>
              </w:rPr>
              <w:t xml:space="preserve"> consistent with</w:t>
            </w:r>
            <w:r w:rsidR="0066335E" w:rsidRPr="00CF471E">
              <w:rPr>
                <w:rFonts w:asciiTheme="majorHAnsi" w:hAnsiTheme="majorHAnsi" w:cstheme="majorHAnsi"/>
                <w:iCs/>
                <w:sz w:val="18"/>
                <w:szCs w:val="18"/>
                <w:lang w:val="en-GB"/>
              </w:rPr>
              <w:t xml:space="preserve"> UNICEF’s emerging guidance (</w:t>
            </w:r>
            <w:r w:rsidR="0066335E" w:rsidRPr="00CF471E">
              <w:rPr>
                <w:rFonts w:asciiTheme="majorHAnsi" w:hAnsiTheme="majorHAnsi" w:cstheme="majorHAnsi"/>
                <w:iCs/>
                <w:sz w:val="18"/>
                <w:szCs w:val="18"/>
                <w:u w:val="single"/>
                <w:lang w:val="en-GB"/>
              </w:rPr>
              <w:t>Draft Humanitarian-Development Nexus paper</w:t>
            </w:r>
            <w:r w:rsidRPr="00CF471E">
              <w:rPr>
                <w:rFonts w:asciiTheme="majorHAnsi" w:hAnsiTheme="majorHAnsi" w:cstheme="majorHAnsi"/>
                <w:iCs/>
                <w:sz w:val="18"/>
                <w:szCs w:val="18"/>
                <w:lang w:val="en-GB"/>
              </w:rPr>
              <w:t>)</w:t>
            </w:r>
          </w:p>
          <w:p w14:paraId="58B22AD9" w14:textId="131217EA"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that programme linkages have strengthened the quality and coverage</w:t>
            </w:r>
            <w:r w:rsidR="006B5908" w:rsidRPr="00CF471E">
              <w:rPr>
                <w:rFonts w:asciiTheme="majorHAnsi" w:hAnsiTheme="majorHAnsi" w:cstheme="majorHAnsi"/>
                <w:iCs/>
                <w:sz w:val="18"/>
                <w:szCs w:val="18"/>
                <w:lang w:val="en-GB"/>
              </w:rPr>
              <w:t xml:space="preserve"> of UNICEF’s assistance in complex humanitarian situations</w:t>
            </w:r>
            <w:r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u w:val="single"/>
                <w:lang w:val="en-GB"/>
              </w:rPr>
              <w:t>Study on Linking Development and Humanitarian Programming</w:t>
            </w:r>
            <w:r w:rsidRPr="00CF471E">
              <w:rPr>
                <w:rFonts w:asciiTheme="majorHAnsi" w:hAnsiTheme="majorHAnsi" w:cstheme="majorHAnsi"/>
                <w:iCs/>
                <w:sz w:val="18"/>
                <w:szCs w:val="18"/>
                <w:lang w:val="en-GB"/>
              </w:rPr>
              <w:t>)</w:t>
            </w:r>
          </w:p>
        </w:tc>
        <w:tc>
          <w:tcPr>
            <w:tcW w:w="1000" w:type="pct"/>
            <w:tcBorders>
              <w:top w:val="single" w:sz="6" w:space="0" w:color="auto"/>
              <w:bottom w:val="single" w:sz="6" w:space="0" w:color="auto"/>
            </w:tcBorders>
            <w:shd w:val="clear" w:color="auto" w:fill="FBE4D5" w:themeFill="accent2" w:themeFillTint="33"/>
          </w:tcPr>
          <w:p w14:paraId="4622A012"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Programme and strategy document review</w:t>
            </w:r>
          </w:p>
          <w:p w14:paraId="3963B931"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Identification, review and documentation of case studies</w:t>
            </w:r>
          </w:p>
          <w:p w14:paraId="41C460C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CO level</w:t>
            </w:r>
          </w:p>
        </w:tc>
        <w:tc>
          <w:tcPr>
            <w:tcW w:w="664" w:type="pct"/>
            <w:tcBorders>
              <w:top w:val="single" w:sz="6" w:space="0" w:color="auto"/>
              <w:bottom w:val="single" w:sz="6" w:space="0" w:color="auto"/>
            </w:tcBorders>
            <w:shd w:val="clear" w:color="auto" w:fill="FBE4D5" w:themeFill="accent2" w:themeFillTint="33"/>
          </w:tcPr>
          <w:p w14:paraId="25C23D57"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Analysis of UNICEF policies and strategies</w:t>
            </w:r>
          </w:p>
          <w:p w14:paraId="27B7F42B"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tc>
      </w:tr>
      <w:tr w:rsidR="00197B59" w:rsidRPr="000521B1" w14:paraId="53DF0821" w14:textId="77777777" w:rsidTr="000B5DB7">
        <w:trPr>
          <w:cantSplit/>
        </w:trPr>
        <w:tc>
          <w:tcPr>
            <w:tcW w:w="5000" w:type="pct"/>
            <w:gridSpan w:val="4"/>
            <w:tcBorders>
              <w:top w:val="single" w:sz="6" w:space="0" w:color="auto"/>
              <w:bottom w:val="single" w:sz="6" w:space="0" w:color="auto"/>
            </w:tcBorders>
            <w:shd w:val="clear" w:color="auto" w:fill="FFD966" w:themeFill="accent4" w:themeFillTint="99"/>
          </w:tcPr>
          <w:p w14:paraId="587677CE" w14:textId="77777777" w:rsidR="00197B59" w:rsidRPr="00CF471E" w:rsidRDefault="00197B59" w:rsidP="000B5DB7">
            <w:pPr>
              <w:pStyle w:val="Default"/>
              <w:widowControl w:val="0"/>
              <w:contextualSpacing/>
              <w:jc w:val="both"/>
              <w:rPr>
                <w:rFonts w:asciiTheme="majorHAnsi" w:hAnsiTheme="majorHAnsi" w:cstheme="majorHAnsi"/>
                <w:b/>
                <w:iCs/>
                <w:sz w:val="18"/>
                <w:szCs w:val="18"/>
                <w:lang w:val="en-GB"/>
              </w:rPr>
            </w:pPr>
            <w:r w:rsidRPr="00CF471E">
              <w:rPr>
                <w:rFonts w:asciiTheme="majorHAnsi" w:hAnsiTheme="majorHAnsi" w:cstheme="majorHAnsi"/>
                <w:b/>
                <w:iCs/>
                <w:sz w:val="18"/>
                <w:szCs w:val="18"/>
                <w:lang w:val="en-GB"/>
              </w:rPr>
              <w:t>INPUTS</w:t>
            </w:r>
          </w:p>
        </w:tc>
      </w:tr>
      <w:tr w:rsidR="00197B59" w:rsidRPr="000521B1" w14:paraId="11F284DC" w14:textId="77777777" w:rsidTr="000B5DB7">
        <w:trPr>
          <w:cantSplit/>
        </w:trPr>
        <w:tc>
          <w:tcPr>
            <w:tcW w:w="5000" w:type="pct"/>
            <w:gridSpan w:val="4"/>
            <w:tcBorders>
              <w:top w:val="single" w:sz="6" w:space="0" w:color="auto"/>
              <w:bottom w:val="single" w:sz="6" w:space="0" w:color="auto"/>
            </w:tcBorders>
            <w:shd w:val="clear" w:color="auto" w:fill="FFE599" w:themeFill="accent4" w:themeFillTint="66"/>
          </w:tcPr>
          <w:p w14:paraId="2E47C237" w14:textId="68732B4D" w:rsidR="00197B59" w:rsidRPr="00CF471E" w:rsidRDefault="00197B59" w:rsidP="000B5DB7">
            <w:pPr>
              <w:pStyle w:val="Default"/>
              <w:widowControl w:val="0"/>
              <w:contextualSpacing/>
              <w:jc w:val="both"/>
              <w:rPr>
                <w:rFonts w:asciiTheme="majorHAnsi" w:hAnsiTheme="majorHAnsi" w:cstheme="majorHAnsi"/>
                <w:iCs/>
                <w:sz w:val="18"/>
                <w:szCs w:val="18"/>
                <w:lang w:val="en-GB"/>
              </w:rPr>
            </w:pPr>
            <w:r w:rsidRPr="00CF471E">
              <w:rPr>
                <w:rFonts w:asciiTheme="majorHAnsi" w:hAnsiTheme="majorHAnsi" w:cstheme="majorHAnsi"/>
                <w:b/>
                <w:iCs/>
                <w:sz w:val="18"/>
                <w:szCs w:val="18"/>
                <w:lang w:val="en-GB"/>
              </w:rPr>
              <w:t xml:space="preserve">EQ5: </w:t>
            </w:r>
            <w:r w:rsidRPr="00CF471E">
              <w:rPr>
                <w:rFonts w:asciiTheme="majorHAnsi" w:hAnsiTheme="majorHAnsi" w:cstheme="majorHAnsi"/>
                <w:b/>
                <w:sz w:val="18"/>
                <w:szCs w:val="18"/>
                <w:lang w:val="en-GB"/>
              </w:rPr>
              <w:t>To what extent do UNICEF’s human and financial resource management, and systems and procedures suppor</w:t>
            </w:r>
            <w:r w:rsidR="00543D30" w:rsidRPr="00CF471E">
              <w:rPr>
                <w:rFonts w:asciiTheme="majorHAnsi" w:hAnsiTheme="majorHAnsi" w:cstheme="majorHAnsi"/>
                <w:b/>
                <w:sz w:val="18"/>
                <w:szCs w:val="18"/>
                <w:lang w:val="en-GB"/>
              </w:rPr>
              <w:t>t an effective response in complex humanitarian situations</w:t>
            </w:r>
            <w:r w:rsidRPr="00CF471E">
              <w:rPr>
                <w:rFonts w:asciiTheme="majorHAnsi" w:hAnsiTheme="majorHAnsi" w:cstheme="majorHAnsi"/>
                <w:b/>
                <w:sz w:val="18"/>
                <w:szCs w:val="18"/>
                <w:lang w:val="en-GB"/>
              </w:rPr>
              <w:t>?</w:t>
            </w:r>
          </w:p>
        </w:tc>
      </w:tr>
      <w:tr w:rsidR="00197B59" w:rsidRPr="000521B1" w14:paraId="2D9B399D" w14:textId="77777777" w:rsidTr="000B5DB7">
        <w:trPr>
          <w:cantSplit/>
        </w:trPr>
        <w:tc>
          <w:tcPr>
            <w:tcW w:w="1623" w:type="pct"/>
            <w:tcBorders>
              <w:top w:val="single" w:sz="6" w:space="0" w:color="auto"/>
              <w:bottom w:val="single" w:sz="6" w:space="0" w:color="auto"/>
            </w:tcBorders>
            <w:shd w:val="clear" w:color="auto" w:fill="FFF2CC" w:themeFill="accent4" w:themeFillTint="33"/>
          </w:tcPr>
          <w:p w14:paraId="1FDFAD56" w14:textId="23F56B21" w:rsidR="00197B59" w:rsidRPr="00CF471E" w:rsidRDefault="00197B59" w:rsidP="000B5DB7">
            <w:pPr>
              <w:pStyle w:val="Default"/>
              <w:widowControl w:val="0"/>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 xml:space="preserve">5.1 How appropriately are UNICEF </w:t>
            </w:r>
            <w:r w:rsidR="00B948D3" w:rsidRPr="00CF471E">
              <w:rPr>
                <w:rFonts w:asciiTheme="majorHAnsi" w:hAnsiTheme="majorHAnsi" w:cstheme="majorHAnsi"/>
                <w:sz w:val="18"/>
                <w:szCs w:val="18"/>
                <w:lang w:val="en-GB"/>
              </w:rPr>
              <w:t>C</w:t>
            </w:r>
            <w:r w:rsidRPr="00CF471E">
              <w:rPr>
                <w:rFonts w:asciiTheme="majorHAnsi" w:hAnsiTheme="majorHAnsi" w:cstheme="majorHAnsi"/>
                <w:sz w:val="18"/>
                <w:szCs w:val="18"/>
                <w:lang w:val="en-GB"/>
              </w:rPr>
              <w:t xml:space="preserve">ountry </w:t>
            </w:r>
            <w:r w:rsidR="00B948D3" w:rsidRPr="00CF471E">
              <w:rPr>
                <w:rFonts w:asciiTheme="majorHAnsi" w:hAnsiTheme="majorHAnsi" w:cstheme="majorHAnsi"/>
                <w:sz w:val="18"/>
                <w:szCs w:val="18"/>
                <w:lang w:val="en-GB"/>
              </w:rPr>
              <w:t>O</w:t>
            </w:r>
            <w:r w:rsidRPr="00CF471E">
              <w:rPr>
                <w:rFonts w:asciiTheme="majorHAnsi" w:hAnsiTheme="majorHAnsi" w:cstheme="majorHAnsi"/>
                <w:sz w:val="18"/>
                <w:szCs w:val="18"/>
                <w:lang w:val="en-GB"/>
              </w:rPr>
              <w:t>ffices staffed by technical experts and senior management for deliveri</w:t>
            </w:r>
            <w:r w:rsidR="006B5908" w:rsidRPr="00CF471E">
              <w:rPr>
                <w:rFonts w:asciiTheme="majorHAnsi" w:hAnsiTheme="majorHAnsi" w:cstheme="majorHAnsi"/>
                <w:sz w:val="18"/>
                <w:szCs w:val="18"/>
                <w:lang w:val="en-GB"/>
              </w:rPr>
              <w:t>ng humanitarian coverage and quality</w:t>
            </w:r>
            <w:r w:rsidRPr="00CF471E">
              <w:rPr>
                <w:rFonts w:asciiTheme="majorHAnsi" w:hAnsiTheme="majorHAnsi" w:cstheme="majorHAnsi"/>
                <w:sz w:val="18"/>
                <w:szCs w:val="18"/>
                <w:lang w:val="en-GB"/>
              </w:rPr>
              <w:t>?</w:t>
            </w:r>
          </w:p>
          <w:p w14:paraId="630985AC" w14:textId="77777777" w:rsidR="00197B59" w:rsidRPr="00CF471E" w:rsidRDefault="00197B59" w:rsidP="00072825">
            <w:pPr>
              <w:pStyle w:val="Default"/>
              <w:widowControl w:val="0"/>
              <w:numPr>
                <w:ilvl w:val="0"/>
                <w:numId w:val="17"/>
              </w:numPr>
              <w:ind w:left="284" w:hanging="284"/>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 xml:space="preserve">How well have </w:t>
            </w:r>
            <w:r w:rsidR="00B948D3" w:rsidRPr="00CF471E">
              <w:rPr>
                <w:rFonts w:asciiTheme="majorHAnsi" w:hAnsiTheme="majorHAnsi" w:cstheme="majorHAnsi"/>
                <w:sz w:val="18"/>
                <w:szCs w:val="18"/>
                <w:lang w:val="en-GB"/>
              </w:rPr>
              <w:t>C</w:t>
            </w:r>
            <w:r w:rsidRPr="00CF471E">
              <w:rPr>
                <w:rFonts w:asciiTheme="majorHAnsi" w:hAnsiTheme="majorHAnsi" w:cstheme="majorHAnsi"/>
                <w:sz w:val="18"/>
                <w:szCs w:val="18"/>
                <w:lang w:val="en-GB"/>
              </w:rPr>
              <w:t xml:space="preserve">ountry </w:t>
            </w:r>
            <w:r w:rsidR="00B948D3" w:rsidRPr="00CF471E">
              <w:rPr>
                <w:rFonts w:asciiTheme="majorHAnsi" w:hAnsiTheme="majorHAnsi" w:cstheme="majorHAnsi"/>
                <w:sz w:val="18"/>
                <w:szCs w:val="18"/>
                <w:lang w:val="en-GB"/>
              </w:rPr>
              <w:t>O</w:t>
            </w:r>
            <w:r w:rsidRPr="00CF471E">
              <w:rPr>
                <w:rFonts w:asciiTheme="majorHAnsi" w:hAnsiTheme="majorHAnsi" w:cstheme="majorHAnsi"/>
                <w:sz w:val="18"/>
                <w:szCs w:val="18"/>
                <w:lang w:val="en-GB"/>
              </w:rPr>
              <w:t xml:space="preserve">ffices been supported by senior management and technical specialists from </w:t>
            </w:r>
            <w:r w:rsidR="00B948D3" w:rsidRPr="00CF471E">
              <w:rPr>
                <w:rFonts w:asciiTheme="majorHAnsi" w:hAnsiTheme="majorHAnsi" w:cstheme="majorHAnsi"/>
                <w:sz w:val="18"/>
                <w:szCs w:val="18"/>
                <w:lang w:val="en-GB"/>
              </w:rPr>
              <w:t>R</w:t>
            </w:r>
            <w:r w:rsidRPr="00CF471E">
              <w:rPr>
                <w:rFonts w:asciiTheme="majorHAnsi" w:hAnsiTheme="majorHAnsi" w:cstheme="majorHAnsi"/>
                <w:sz w:val="18"/>
                <w:szCs w:val="18"/>
                <w:lang w:val="en-GB"/>
              </w:rPr>
              <w:t xml:space="preserve">egional </w:t>
            </w:r>
            <w:r w:rsidR="00B948D3" w:rsidRPr="00CF471E">
              <w:rPr>
                <w:rFonts w:asciiTheme="majorHAnsi" w:hAnsiTheme="majorHAnsi" w:cstheme="majorHAnsi"/>
                <w:sz w:val="18"/>
                <w:szCs w:val="18"/>
                <w:lang w:val="en-GB"/>
              </w:rPr>
              <w:t>O</w:t>
            </w:r>
            <w:r w:rsidRPr="00CF471E">
              <w:rPr>
                <w:rFonts w:asciiTheme="majorHAnsi" w:hAnsiTheme="majorHAnsi" w:cstheme="majorHAnsi"/>
                <w:sz w:val="18"/>
                <w:szCs w:val="18"/>
                <w:lang w:val="en-GB"/>
              </w:rPr>
              <w:t>ffices and headquarters in improving coverage and quality?</w:t>
            </w:r>
          </w:p>
        </w:tc>
        <w:tc>
          <w:tcPr>
            <w:tcW w:w="1713" w:type="pct"/>
            <w:tcBorders>
              <w:top w:val="single" w:sz="6" w:space="0" w:color="auto"/>
              <w:bottom w:val="single" w:sz="6" w:space="0" w:color="auto"/>
            </w:tcBorders>
            <w:shd w:val="clear" w:color="auto" w:fill="FFF2CC" w:themeFill="accent4" w:themeFillTint="33"/>
          </w:tcPr>
          <w:p w14:paraId="7F59F19F" w14:textId="7C00F8B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that UNICEF is able to recruit people with the right s</w:t>
            </w:r>
            <w:r w:rsidR="00543D30" w:rsidRPr="00CF471E">
              <w:rPr>
                <w:rFonts w:asciiTheme="majorHAnsi" w:hAnsiTheme="majorHAnsi" w:cstheme="majorHAnsi"/>
                <w:iCs/>
                <w:sz w:val="18"/>
                <w:szCs w:val="18"/>
                <w:lang w:val="en-GB"/>
              </w:rPr>
              <w:t>kills and competencies for complex humanitarian responses</w:t>
            </w:r>
            <w:r w:rsidRPr="00CF471E">
              <w:rPr>
                <w:rFonts w:asciiTheme="majorHAnsi" w:hAnsiTheme="majorHAnsi" w:cstheme="majorHAnsi"/>
                <w:iCs/>
                <w:sz w:val="18"/>
                <w:szCs w:val="18"/>
                <w:lang w:val="en-GB"/>
              </w:rPr>
              <w:t xml:space="preserve"> and fill staff positions</w:t>
            </w:r>
          </w:p>
          <w:p w14:paraId="38974E4F"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that UNICEF is meeting </w:t>
            </w:r>
            <w:r w:rsidRPr="00CF471E">
              <w:rPr>
                <w:rFonts w:asciiTheme="majorHAnsi" w:hAnsiTheme="majorHAnsi" w:cstheme="majorHAnsi"/>
                <w:iCs/>
                <w:sz w:val="18"/>
                <w:szCs w:val="18"/>
                <w:u w:val="single"/>
                <w:lang w:val="en-GB"/>
              </w:rPr>
              <w:t>CCC</w:t>
            </w:r>
            <w:r w:rsidRPr="00CF471E">
              <w:rPr>
                <w:rFonts w:asciiTheme="majorHAnsi" w:hAnsiTheme="majorHAnsi" w:cstheme="majorHAnsi"/>
                <w:iCs/>
                <w:sz w:val="18"/>
                <w:szCs w:val="18"/>
                <w:lang w:val="en-GB"/>
              </w:rPr>
              <w:t xml:space="preserve"> commitments on HR for rapid deployment (commitment 1) and well-being (commitment 2)</w:t>
            </w:r>
          </w:p>
          <w:p w14:paraId="1FA3F5C2" w14:textId="1714DA45"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that high quality and relevant managerial and technical support is available to UNICEF Representatives and programme staff in </w:t>
            </w:r>
            <w:r w:rsidR="00543D30" w:rsidRPr="00CF471E">
              <w:rPr>
                <w:rFonts w:asciiTheme="majorHAnsi" w:hAnsiTheme="majorHAnsi" w:cstheme="majorHAnsi"/>
                <w:iCs/>
                <w:sz w:val="18"/>
                <w:szCs w:val="18"/>
                <w:lang w:val="en-GB"/>
              </w:rPr>
              <w:t>complex humanitarian situations</w:t>
            </w:r>
          </w:p>
        </w:tc>
        <w:tc>
          <w:tcPr>
            <w:tcW w:w="1000" w:type="pct"/>
            <w:tcBorders>
              <w:top w:val="single" w:sz="6" w:space="0" w:color="auto"/>
              <w:bottom w:val="single" w:sz="6" w:space="0" w:color="auto"/>
            </w:tcBorders>
            <w:shd w:val="clear" w:color="auto" w:fill="FFF2CC" w:themeFill="accent4" w:themeFillTint="33"/>
          </w:tcPr>
          <w:p w14:paraId="7017CAC5"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CO level</w:t>
            </w:r>
          </w:p>
          <w:p w14:paraId="5BCAE9B7"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Identification, review and documentation of case studies</w:t>
            </w:r>
          </w:p>
          <w:p w14:paraId="1274FEF4" w14:textId="77777777" w:rsidR="00197B59" w:rsidRPr="00CF471E" w:rsidRDefault="00197B59" w:rsidP="000B5DB7">
            <w:pPr>
              <w:pStyle w:val="Default"/>
              <w:widowControl w:val="0"/>
              <w:contextualSpacing/>
              <w:jc w:val="both"/>
              <w:rPr>
                <w:rFonts w:asciiTheme="majorHAnsi" w:hAnsiTheme="majorHAnsi" w:cstheme="majorHAnsi"/>
                <w:iCs/>
                <w:sz w:val="18"/>
                <w:szCs w:val="18"/>
                <w:lang w:val="en-GB"/>
              </w:rPr>
            </w:pPr>
          </w:p>
        </w:tc>
        <w:tc>
          <w:tcPr>
            <w:tcW w:w="664" w:type="pct"/>
            <w:tcBorders>
              <w:top w:val="single" w:sz="6" w:space="0" w:color="auto"/>
              <w:bottom w:val="single" w:sz="6" w:space="0" w:color="auto"/>
            </w:tcBorders>
            <w:shd w:val="clear" w:color="auto" w:fill="FFF2CC" w:themeFill="accent4" w:themeFillTint="33"/>
          </w:tcPr>
          <w:p w14:paraId="2D659894"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tc>
      </w:tr>
      <w:tr w:rsidR="00197B59" w:rsidRPr="000521B1" w14:paraId="2C7456D9" w14:textId="77777777" w:rsidTr="000B5DB7">
        <w:trPr>
          <w:cantSplit/>
        </w:trPr>
        <w:tc>
          <w:tcPr>
            <w:tcW w:w="1623" w:type="pct"/>
            <w:tcBorders>
              <w:top w:val="single" w:sz="6" w:space="0" w:color="auto"/>
              <w:bottom w:val="single" w:sz="6" w:space="0" w:color="auto"/>
            </w:tcBorders>
            <w:shd w:val="clear" w:color="auto" w:fill="FFF2CC" w:themeFill="accent4" w:themeFillTint="33"/>
          </w:tcPr>
          <w:p w14:paraId="36FDF954" w14:textId="6A9B3610" w:rsidR="00197B59" w:rsidRPr="00CF471E" w:rsidRDefault="00197B59" w:rsidP="000B5DB7">
            <w:pPr>
              <w:pStyle w:val="Default"/>
              <w:widowControl w:val="0"/>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5.2 How successful has UNICEF been in mobilising flexible resources and other innovati</w:t>
            </w:r>
            <w:r w:rsidR="00543D30" w:rsidRPr="00CF471E">
              <w:rPr>
                <w:rFonts w:asciiTheme="majorHAnsi" w:hAnsiTheme="majorHAnsi" w:cstheme="majorHAnsi"/>
                <w:sz w:val="18"/>
                <w:szCs w:val="18"/>
                <w:lang w:val="en-GB"/>
              </w:rPr>
              <w:t>ve financing modalities for complex humanitarian situation</w:t>
            </w:r>
            <w:r w:rsidRPr="00CF471E">
              <w:rPr>
                <w:rFonts w:asciiTheme="majorHAnsi" w:hAnsiTheme="majorHAnsi" w:cstheme="majorHAnsi"/>
                <w:sz w:val="18"/>
                <w:szCs w:val="18"/>
                <w:lang w:val="en-GB"/>
              </w:rPr>
              <w:t>s?</w:t>
            </w:r>
          </w:p>
          <w:p w14:paraId="4852D552" w14:textId="411DF2FD" w:rsidR="00197B59" w:rsidRPr="00CF471E" w:rsidRDefault="00197B59" w:rsidP="00072825">
            <w:pPr>
              <w:pStyle w:val="Default"/>
              <w:widowControl w:val="0"/>
              <w:numPr>
                <w:ilvl w:val="0"/>
                <w:numId w:val="17"/>
              </w:numPr>
              <w:ind w:left="284" w:hanging="284"/>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To what extent has UNICEF succeeded in advocating with donors to address funding shortfalls affect</w:t>
            </w:r>
            <w:r w:rsidR="006B5908" w:rsidRPr="00CF471E">
              <w:rPr>
                <w:rFonts w:asciiTheme="majorHAnsi" w:hAnsiTheme="majorHAnsi" w:cstheme="majorHAnsi"/>
                <w:sz w:val="18"/>
                <w:szCs w:val="18"/>
                <w:lang w:val="en-GB"/>
              </w:rPr>
              <w:t>ing humanitarian action</w:t>
            </w:r>
            <w:r w:rsidRPr="00CF471E">
              <w:rPr>
                <w:rFonts w:asciiTheme="majorHAnsi" w:hAnsiTheme="majorHAnsi" w:cstheme="majorHAnsi"/>
                <w:sz w:val="18"/>
                <w:szCs w:val="18"/>
                <w:lang w:val="en-GB"/>
              </w:rPr>
              <w:t>?</w:t>
            </w:r>
          </w:p>
          <w:p w14:paraId="2CCE8168" w14:textId="4253BF57" w:rsidR="00197B59" w:rsidRPr="00CF471E" w:rsidRDefault="00197B59" w:rsidP="00072825">
            <w:pPr>
              <w:pStyle w:val="Default"/>
              <w:widowControl w:val="0"/>
              <w:numPr>
                <w:ilvl w:val="0"/>
                <w:numId w:val="17"/>
              </w:numPr>
              <w:ind w:left="284" w:hanging="284"/>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To what extent does UNICEF apply programme criticality or other criteria to prioritise limited financial res</w:t>
            </w:r>
            <w:r w:rsidR="006B5908" w:rsidRPr="00CF471E">
              <w:rPr>
                <w:rFonts w:asciiTheme="majorHAnsi" w:hAnsiTheme="majorHAnsi" w:cstheme="majorHAnsi"/>
                <w:sz w:val="18"/>
                <w:szCs w:val="18"/>
                <w:lang w:val="en-GB"/>
              </w:rPr>
              <w:t>ources for complex humanitarian contexts</w:t>
            </w:r>
            <w:r w:rsidRPr="00CF471E">
              <w:rPr>
                <w:rFonts w:asciiTheme="majorHAnsi" w:hAnsiTheme="majorHAnsi" w:cstheme="majorHAnsi"/>
                <w:sz w:val="18"/>
                <w:szCs w:val="18"/>
                <w:lang w:val="en-GB"/>
              </w:rPr>
              <w:t>?</w:t>
            </w:r>
          </w:p>
        </w:tc>
        <w:tc>
          <w:tcPr>
            <w:tcW w:w="1713" w:type="pct"/>
            <w:tcBorders>
              <w:top w:val="single" w:sz="6" w:space="0" w:color="auto"/>
              <w:bottom w:val="single" w:sz="6" w:space="0" w:color="auto"/>
            </w:tcBorders>
            <w:shd w:val="clear" w:color="auto" w:fill="FFF2CC" w:themeFill="accent4" w:themeFillTint="33"/>
          </w:tcPr>
          <w:p w14:paraId="09474BBA" w14:textId="744D62FB"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donor engagement by UNICEF at HQ, RO, CO</w:t>
            </w:r>
            <w:r w:rsidR="003867F9"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lang w:val="en-GB"/>
              </w:rPr>
              <w:t>lev</w:t>
            </w:r>
            <w:r w:rsidR="00543D30" w:rsidRPr="00CF471E">
              <w:rPr>
                <w:rFonts w:asciiTheme="majorHAnsi" w:hAnsiTheme="majorHAnsi" w:cstheme="majorHAnsi"/>
                <w:iCs/>
                <w:sz w:val="18"/>
                <w:szCs w:val="18"/>
                <w:lang w:val="en-GB"/>
              </w:rPr>
              <w:t>el to leverage funding for complex humanitarian situations</w:t>
            </w:r>
          </w:p>
          <w:p w14:paraId="0F30C2FD" w14:textId="7670F5EF"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UNICEF adopting innovativ</w:t>
            </w:r>
            <w:r w:rsidR="006B5908" w:rsidRPr="00CF471E">
              <w:rPr>
                <w:rFonts w:asciiTheme="majorHAnsi" w:hAnsiTheme="majorHAnsi" w:cstheme="majorHAnsi"/>
                <w:iCs/>
                <w:sz w:val="18"/>
                <w:szCs w:val="18"/>
                <w:lang w:val="en-GB"/>
              </w:rPr>
              <w:t>e financing modalities for complex humanitarian situations</w:t>
            </w:r>
          </w:p>
          <w:p w14:paraId="5CB52206" w14:textId="5731E2D3"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Evidence of UNICEF ensuring </w:t>
            </w:r>
            <w:r w:rsidR="006B5908" w:rsidRPr="00CF471E">
              <w:rPr>
                <w:rFonts w:asciiTheme="majorHAnsi" w:hAnsiTheme="majorHAnsi" w:cstheme="majorHAnsi"/>
                <w:iCs/>
                <w:sz w:val="18"/>
                <w:szCs w:val="18"/>
                <w:lang w:val="en-GB"/>
              </w:rPr>
              <w:t>flexibility of funding</w:t>
            </w:r>
          </w:p>
          <w:p w14:paraId="2BE73046"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sz w:val="18"/>
                <w:szCs w:val="18"/>
                <w:lang w:val="en-GB"/>
              </w:rPr>
              <w:t>Evidence of a decision-making process to prioritise funding allocations</w:t>
            </w:r>
          </w:p>
        </w:tc>
        <w:tc>
          <w:tcPr>
            <w:tcW w:w="1000" w:type="pct"/>
            <w:tcBorders>
              <w:top w:val="single" w:sz="6" w:space="0" w:color="auto"/>
              <w:bottom w:val="single" w:sz="6" w:space="0" w:color="auto"/>
            </w:tcBorders>
            <w:shd w:val="clear" w:color="auto" w:fill="FFF2CC" w:themeFill="accent4" w:themeFillTint="33"/>
          </w:tcPr>
          <w:p w14:paraId="5F33BD14"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Review of presentations, speaking notes and other documents prepared for donors</w:t>
            </w:r>
          </w:p>
          <w:p w14:paraId="5EE98553"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and CO level, and UN agencies and other donors in</w:t>
            </w:r>
            <w:r w:rsidR="003867F9" w:rsidRPr="00CF471E">
              <w:rPr>
                <w:rFonts w:asciiTheme="majorHAnsi" w:hAnsiTheme="majorHAnsi" w:cstheme="majorHAnsi"/>
                <w:iCs/>
                <w:sz w:val="18"/>
                <w:szCs w:val="18"/>
                <w:lang w:val="en-GB"/>
              </w:rPr>
              <w:t xml:space="preserve"> </w:t>
            </w:r>
            <w:r w:rsidRPr="00CF471E">
              <w:rPr>
                <w:rFonts w:asciiTheme="majorHAnsi" w:hAnsiTheme="majorHAnsi" w:cstheme="majorHAnsi"/>
                <w:iCs/>
                <w:sz w:val="18"/>
                <w:szCs w:val="18"/>
                <w:lang w:val="en-GB"/>
              </w:rPr>
              <w:t xml:space="preserve">country </w:t>
            </w:r>
          </w:p>
        </w:tc>
        <w:tc>
          <w:tcPr>
            <w:tcW w:w="664" w:type="pct"/>
            <w:tcBorders>
              <w:top w:val="single" w:sz="6" w:space="0" w:color="auto"/>
              <w:bottom w:val="single" w:sz="6" w:space="0" w:color="auto"/>
            </w:tcBorders>
            <w:shd w:val="clear" w:color="auto" w:fill="FFF2CC" w:themeFill="accent4" w:themeFillTint="33"/>
          </w:tcPr>
          <w:p w14:paraId="3FACB1EB"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p w14:paraId="5F326C5F"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Analysis of decision-making criteria</w:t>
            </w:r>
          </w:p>
        </w:tc>
      </w:tr>
      <w:tr w:rsidR="00197B59" w:rsidRPr="000521B1" w14:paraId="3663B608" w14:textId="77777777" w:rsidTr="000B5DB7">
        <w:trPr>
          <w:cantSplit/>
        </w:trPr>
        <w:tc>
          <w:tcPr>
            <w:tcW w:w="1623" w:type="pct"/>
            <w:tcBorders>
              <w:top w:val="single" w:sz="6" w:space="0" w:color="auto"/>
              <w:bottom w:val="single" w:sz="6" w:space="0" w:color="auto"/>
            </w:tcBorders>
            <w:shd w:val="clear" w:color="auto" w:fill="FFF2CC" w:themeFill="accent4" w:themeFillTint="33"/>
          </w:tcPr>
          <w:p w14:paraId="0634909D" w14:textId="269FB79F" w:rsidR="00197B59" w:rsidRPr="00CF471E" w:rsidRDefault="00197B59" w:rsidP="000B5DB7">
            <w:pPr>
              <w:pStyle w:val="Default"/>
              <w:widowControl w:val="0"/>
              <w:contextualSpacing/>
              <w:jc w:val="both"/>
              <w:rPr>
                <w:rFonts w:asciiTheme="majorHAnsi" w:hAnsiTheme="majorHAnsi" w:cstheme="majorHAnsi"/>
                <w:sz w:val="18"/>
                <w:szCs w:val="18"/>
                <w:lang w:val="en-GB"/>
              </w:rPr>
            </w:pPr>
            <w:r w:rsidRPr="00CF471E">
              <w:rPr>
                <w:rFonts w:asciiTheme="majorHAnsi" w:hAnsiTheme="majorHAnsi" w:cstheme="majorHAnsi"/>
                <w:sz w:val="18"/>
                <w:szCs w:val="18"/>
                <w:lang w:val="en-GB"/>
              </w:rPr>
              <w:t>5.3 To what extent have UNICEF’s systems and procedur</w:t>
            </w:r>
            <w:r w:rsidR="006B5908" w:rsidRPr="00CF471E">
              <w:rPr>
                <w:rFonts w:asciiTheme="majorHAnsi" w:hAnsiTheme="majorHAnsi" w:cstheme="majorHAnsi"/>
                <w:sz w:val="18"/>
                <w:szCs w:val="18"/>
                <w:lang w:val="en-GB"/>
              </w:rPr>
              <w:t>es improved its response in complex humanitarian situations</w:t>
            </w:r>
            <w:r w:rsidRPr="00CF471E">
              <w:rPr>
                <w:rFonts w:asciiTheme="majorHAnsi" w:hAnsiTheme="majorHAnsi" w:cstheme="majorHAnsi"/>
                <w:sz w:val="18"/>
                <w:szCs w:val="18"/>
                <w:lang w:val="en-GB"/>
              </w:rPr>
              <w:t>, and could these be further adapted to improve performance?</w:t>
            </w:r>
          </w:p>
        </w:tc>
        <w:tc>
          <w:tcPr>
            <w:tcW w:w="1713" w:type="pct"/>
            <w:tcBorders>
              <w:top w:val="single" w:sz="6" w:space="0" w:color="auto"/>
              <w:bottom w:val="single" w:sz="6" w:space="0" w:color="auto"/>
            </w:tcBorders>
            <w:shd w:val="clear" w:color="auto" w:fill="FFF2CC" w:themeFill="accent4" w:themeFillTint="33"/>
          </w:tcPr>
          <w:p w14:paraId="299C78FB" w14:textId="27787C6D"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Evidence of the relevance and use of UNICEF’s systems and proc</w:t>
            </w:r>
            <w:r w:rsidR="006B5908" w:rsidRPr="00CF471E">
              <w:rPr>
                <w:rFonts w:asciiTheme="majorHAnsi" w:hAnsiTheme="majorHAnsi" w:cstheme="majorHAnsi"/>
                <w:iCs/>
                <w:sz w:val="18"/>
                <w:szCs w:val="18"/>
                <w:lang w:val="en-GB"/>
              </w:rPr>
              <w:t>edures</w:t>
            </w:r>
            <w:r w:rsidRPr="00CF471E">
              <w:rPr>
                <w:rFonts w:asciiTheme="majorHAnsi" w:hAnsiTheme="majorHAnsi" w:cstheme="majorHAnsi"/>
                <w:iCs/>
                <w:sz w:val="18"/>
                <w:szCs w:val="18"/>
                <w:lang w:val="en-GB"/>
              </w:rPr>
              <w:t xml:space="preserve"> including;</w:t>
            </w:r>
          </w:p>
          <w:p w14:paraId="72D9F385" w14:textId="77777777" w:rsidR="00197B59" w:rsidRPr="00CF471E" w:rsidRDefault="00197B59" w:rsidP="000B5DB7">
            <w:pPr>
              <w:pStyle w:val="Default"/>
              <w:widowControl w:val="0"/>
              <w:numPr>
                <w:ilvl w:val="1"/>
                <w:numId w:val="2"/>
              </w:numPr>
              <w:ind w:left="540"/>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u w:val="single"/>
                <w:lang w:val="en-GB"/>
              </w:rPr>
              <w:t>Enhanced Programme and operational support for fragile contexts</w:t>
            </w:r>
          </w:p>
          <w:p w14:paraId="2E603A51" w14:textId="77777777" w:rsidR="00197B59" w:rsidRPr="00CF471E" w:rsidRDefault="00197B59" w:rsidP="000B5DB7">
            <w:pPr>
              <w:pStyle w:val="Default"/>
              <w:widowControl w:val="0"/>
              <w:numPr>
                <w:ilvl w:val="1"/>
                <w:numId w:val="2"/>
              </w:numPr>
              <w:ind w:left="540"/>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 xml:space="preserve">UNICEF </w:t>
            </w:r>
            <w:r w:rsidRPr="00CF471E">
              <w:rPr>
                <w:rFonts w:asciiTheme="majorHAnsi" w:hAnsiTheme="majorHAnsi" w:cstheme="majorHAnsi"/>
                <w:iCs/>
                <w:sz w:val="18"/>
                <w:szCs w:val="18"/>
                <w:u w:val="single"/>
                <w:lang w:val="en-GB"/>
              </w:rPr>
              <w:t>simplified standard operating procedures</w:t>
            </w:r>
          </w:p>
          <w:p w14:paraId="3CA9F8C9" w14:textId="77777777" w:rsidR="00197B59" w:rsidRPr="00CF471E" w:rsidRDefault="00197B59" w:rsidP="000B5DB7">
            <w:pPr>
              <w:pStyle w:val="Default"/>
              <w:widowControl w:val="0"/>
              <w:numPr>
                <w:ilvl w:val="1"/>
                <w:numId w:val="2"/>
              </w:numPr>
              <w:ind w:left="540"/>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Supply Division’s ‘</w:t>
            </w:r>
            <w:r w:rsidRPr="00CF471E">
              <w:rPr>
                <w:rFonts w:asciiTheme="majorHAnsi" w:hAnsiTheme="majorHAnsi" w:cstheme="majorHAnsi"/>
                <w:iCs/>
                <w:sz w:val="18"/>
                <w:szCs w:val="18"/>
                <w:u w:val="single"/>
                <w:lang w:val="en-GB"/>
              </w:rPr>
              <w:t>no regrets’ policy</w:t>
            </w:r>
          </w:p>
        </w:tc>
        <w:tc>
          <w:tcPr>
            <w:tcW w:w="1000" w:type="pct"/>
            <w:tcBorders>
              <w:top w:val="single" w:sz="6" w:space="0" w:color="auto"/>
              <w:bottom w:val="single" w:sz="6" w:space="0" w:color="auto"/>
            </w:tcBorders>
            <w:shd w:val="clear" w:color="auto" w:fill="FFF2CC" w:themeFill="accent4" w:themeFillTint="33"/>
          </w:tcPr>
          <w:p w14:paraId="5FBA1C2C"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Review of procedures and systems</w:t>
            </w:r>
          </w:p>
          <w:p w14:paraId="01D7A612"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Interviews with UNICEF staff at HQ, RO, CO level</w:t>
            </w:r>
          </w:p>
        </w:tc>
        <w:tc>
          <w:tcPr>
            <w:tcW w:w="664" w:type="pct"/>
            <w:tcBorders>
              <w:top w:val="single" w:sz="6" w:space="0" w:color="auto"/>
              <w:bottom w:val="single" w:sz="6" w:space="0" w:color="auto"/>
            </w:tcBorders>
            <w:shd w:val="clear" w:color="auto" w:fill="FFF2CC" w:themeFill="accent4" w:themeFillTint="33"/>
          </w:tcPr>
          <w:p w14:paraId="490AAB19"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Analysis of resource allocation and management</w:t>
            </w:r>
          </w:p>
          <w:p w14:paraId="3952BE85" w14:textId="77777777" w:rsidR="00197B59" w:rsidRPr="00CF471E" w:rsidRDefault="00197B59" w:rsidP="000B5DB7">
            <w:pPr>
              <w:pStyle w:val="Default"/>
              <w:widowControl w:val="0"/>
              <w:numPr>
                <w:ilvl w:val="0"/>
                <w:numId w:val="2"/>
              </w:numPr>
              <w:ind w:left="181" w:hanging="181"/>
              <w:contextualSpacing/>
              <w:jc w:val="both"/>
              <w:rPr>
                <w:rFonts w:asciiTheme="majorHAnsi" w:hAnsiTheme="majorHAnsi" w:cstheme="majorHAnsi"/>
                <w:iCs/>
                <w:sz w:val="18"/>
                <w:szCs w:val="18"/>
                <w:lang w:val="en-GB"/>
              </w:rPr>
            </w:pPr>
            <w:r w:rsidRPr="00CF471E">
              <w:rPr>
                <w:rFonts w:asciiTheme="majorHAnsi" w:hAnsiTheme="majorHAnsi" w:cstheme="majorHAnsi"/>
                <w:iCs/>
                <w:sz w:val="18"/>
                <w:szCs w:val="18"/>
                <w:lang w:val="en-GB"/>
              </w:rPr>
              <w:t>Cross-country case study analysis</w:t>
            </w:r>
          </w:p>
        </w:tc>
      </w:tr>
    </w:tbl>
    <w:p w14:paraId="2A4B0FD9" w14:textId="77777777" w:rsidR="0033131D" w:rsidRPr="00A248E9" w:rsidRDefault="0033131D" w:rsidP="00526228">
      <w:pPr>
        <w:pStyle w:val="ITADParaStyle1"/>
        <w:numPr>
          <w:ilvl w:val="0"/>
          <w:numId w:val="0"/>
        </w:numPr>
        <w:spacing w:after="120" w:line="240" w:lineRule="auto"/>
        <w:rPr>
          <w:rFonts w:asciiTheme="minorHAnsi" w:hAnsiTheme="minorHAnsi" w:cstheme="minorHAnsi"/>
          <w:color w:val="70AD47" w:themeColor="accent6"/>
        </w:rPr>
      </w:pPr>
    </w:p>
    <w:p w14:paraId="3DC0F86B" w14:textId="0D4040DA" w:rsidR="00025B59" w:rsidRPr="008A2649" w:rsidRDefault="00045CD5" w:rsidP="001D6555">
      <w:pPr>
        <w:pStyle w:val="Heading-notnumberedItadtemplate"/>
        <w:rPr>
          <w:rFonts w:asciiTheme="minorHAnsi" w:hAnsiTheme="minorHAnsi" w:cstheme="minorHAnsi"/>
        </w:rPr>
        <w:sectPr w:rsidR="00025B59" w:rsidRPr="008A2649" w:rsidSect="001D6555">
          <w:footerReference w:type="default" r:id="rId30"/>
          <w:pgSz w:w="11900" w:h="16820"/>
          <w:pgMar w:top="1440" w:right="1080" w:bottom="1440" w:left="1080" w:header="708" w:footer="708" w:gutter="0"/>
          <w:cols w:space="708"/>
          <w:docGrid w:linePitch="360"/>
        </w:sectPr>
      </w:pPr>
      <w:r w:rsidRPr="008A2649">
        <w:br w:type="page"/>
      </w:r>
      <w:bookmarkStart w:id="48" w:name="_Toc365052989"/>
      <w:bookmarkEnd w:id="46"/>
      <w:bookmarkEnd w:id="47"/>
    </w:p>
    <w:p w14:paraId="2F06ED73" w14:textId="4F28088F" w:rsidR="00577107" w:rsidRPr="008A2649" w:rsidRDefault="0037350C" w:rsidP="00BA1227">
      <w:pPr>
        <w:pStyle w:val="Itadheading1"/>
        <w:ind w:left="0"/>
        <w:rPr>
          <w:rFonts w:cstheme="minorHAnsi"/>
        </w:rPr>
      </w:pPr>
      <w:bookmarkStart w:id="49" w:name="_Toc472088697"/>
      <w:bookmarkEnd w:id="48"/>
      <w:r>
        <w:rPr>
          <w:rFonts w:cstheme="minorHAnsi"/>
        </w:rPr>
        <w:t xml:space="preserve">Annex </w:t>
      </w:r>
      <w:r w:rsidR="001D6555">
        <w:rPr>
          <w:rFonts w:cstheme="minorHAnsi"/>
        </w:rPr>
        <w:t>2</w:t>
      </w:r>
      <w:r w:rsidR="00B96992">
        <w:rPr>
          <w:rFonts w:cstheme="minorHAnsi"/>
        </w:rPr>
        <w:t>: I</w:t>
      </w:r>
      <w:r w:rsidR="00064C49" w:rsidRPr="008A2649">
        <w:rPr>
          <w:rFonts w:cstheme="minorHAnsi"/>
        </w:rPr>
        <w:t xml:space="preserve">nterview </w:t>
      </w:r>
      <w:bookmarkEnd w:id="49"/>
      <w:r w:rsidR="00B96992">
        <w:rPr>
          <w:rFonts w:cstheme="minorHAnsi"/>
        </w:rPr>
        <w:t>questions</w:t>
      </w:r>
    </w:p>
    <w:p w14:paraId="37D020AE" w14:textId="48E476D6" w:rsidR="00BE2F5C" w:rsidRPr="00A248E9" w:rsidRDefault="005B7701" w:rsidP="00E827B5">
      <w:pPr>
        <w:spacing w:after="120"/>
        <w:jc w:val="both"/>
        <w:rPr>
          <w:rFonts w:asciiTheme="minorHAnsi" w:hAnsiTheme="minorHAnsi" w:cstheme="minorHAnsi"/>
          <w:color w:val="70AD47" w:themeColor="accent6"/>
          <w:sz w:val="22"/>
          <w:szCs w:val="22"/>
        </w:rPr>
      </w:pPr>
      <w:r>
        <w:rPr>
          <w:rFonts w:asciiTheme="minorHAnsi" w:hAnsiTheme="minorHAnsi" w:cstheme="minorHAnsi"/>
          <w:color w:val="70AD47" w:themeColor="accent6"/>
          <w:sz w:val="22"/>
          <w:szCs w:val="22"/>
        </w:rPr>
        <w:t>The</w:t>
      </w:r>
      <w:r w:rsidR="00196851">
        <w:rPr>
          <w:rFonts w:asciiTheme="minorHAnsi" w:hAnsiTheme="minorHAnsi" w:cstheme="minorHAnsi"/>
          <w:color w:val="70AD47" w:themeColor="accent6"/>
          <w:sz w:val="22"/>
          <w:szCs w:val="22"/>
        </w:rPr>
        <w:t xml:space="preserve"> template</w:t>
      </w:r>
      <w:r>
        <w:rPr>
          <w:rFonts w:asciiTheme="minorHAnsi" w:hAnsiTheme="minorHAnsi" w:cstheme="minorHAnsi"/>
          <w:color w:val="70AD47" w:themeColor="accent6"/>
          <w:sz w:val="22"/>
          <w:szCs w:val="22"/>
        </w:rPr>
        <w:t xml:space="preserve"> below</w:t>
      </w:r>
      <w:r w:rsidR="00196851">
        <w:rPr>
          <w:rFonts w:asciiTheme="minorHAnsi" w:hAnsiTheme="minorHAnsi" w:cstheme="minorHAnsi"/>
          <w:color w:val="70AD47" w:themeColor="accent6"/>
          <w:sz w:val="22"/>
          <w:szCs w:val="22"/>
        </w:rPr>
        <w:t xml:space="preserve"> </w:t>
      </w:r>
      <w:r w:rsidR="0037417E">
        <w:rPr>
          <w:rFonts w:asciiTheme="minorHAnsi" w:hAnsiTheme="minorHAnsi" w:cstheme="minorHAnsi"/>
          <w:color w:val="70AD47" w:themeColor="accent6"/>
          <w:sz w:val="22"/>
          <w:szCs w:val="22"/>
        </w:rPr>
        <w:t>was</w:t>
      </w:r>
      <w:r w:rsidR="00BE2F5C" w:rsidRPr="00A248E9">
        <w:rPr>
          <w:rFonts w:asciiTheme="minorHAnsi" w:hAnsiTheme="minorHAnsi" w:cstheme="minorHAnsi"/>
          <w:color w:val="70AD47" w:themeColor="accent6"/>
          <w:sz w:val="22"/>
          <w:szCs w:val="22"/>
        </w:rPr>
        <w:t xml:space="preserve"> designed by the evaluation team to address the questions and sub-quest</w:t>
      </w:r>
      <w:r>
        <w:rPr>
          <w:rFonts w:asciiTheme="minorHAnsi" w:hAnsiTheme="minorHAnsi" w:cstheme="minorHAnsi"/>
          <w:color w:val="70AD47" w:themeColor="accent6"/>
          <w:sz w:val="22"/>
          <w:szCs w:val="22"/>
        </w:rPr>
        <w:t>ions presented in the evaluation matrix</w:t>
      </w:r>
      <w:r w:rsidR="00115D5F">
        <w:rPr>
          <w:rFonts w:asciiTheme="minorHAnsi" w:hAnsiTheme="minorHAnsi" w:cstheme="minorHAnsi"/>
          <w:color w:val="70AD47" w:themeColor="accent6"/>
          <w:sz w:val="22"/>
          <w:szCs w:val="22"/>
        </w:rPr>
        <w:t>. These</w:t>
      </w:r>
      <w:r w:rsidR="00BE2F5C" w:rsidRPr="00A248E9">
        <w:rPr>
          <w:rFonts w:asciiTheme="minorHAnsi" w:hAnsiTheme="minorHAnsi" w:cstheme="minorHAnsi"/>
          <w:color w:val="70AD47" w:themeColor="accent6"/>
          <w:sz w:val="22"/>
          <w:szCs w:val="22"/>
        </w:rPr>
        <w:t xml:space="preserve"> w</w:t>
      </w:r>
      <w:r w:rsidR="0037417E">
        <w:rPr>
          <w:rFonts w:asciiTheme="minorHAnsi" w:hAnsiTheme="minorHAnsi" w:cstheme="minorHAnsi"/>
          <w:color w:val="70AD47" w:themeColor="accent6"/>
          <w:sz w:val="22"/>
          <w:szCs w:val="22"/>
        </w:rPr>
        <w:t>ere</w:t>
      </w:r>
      <w:r w:rsidR="00BE2F5C" w:rsidRPr="00A248E9">
        <w:rPr>
          <w:rFonts w:asciiTheme="minorHAnsi" w:hAnsiTheme="minorHAnsi" w:cstheme="minorHAnsi"/>
          <w:color w:val="70AD47" w:themeColor="accent6"/>
          <w:sz w:val="22"/>
          <w:szCs w:val="22"/>
        </w:rPr>
        <w:t xml:space="preserve"> adapted </w:t>
      </w:r>
      <w:r w:rsidR="0037417E">
        <w:rPr>
          <w:rFonts w:asciiTheme="minorHAnsi" w:hAnsiTheme="minorHAnsi" w:cstheme="minorHAnsi"/>
          <w:color w:val="70AD47" w:themeColor="accent6"/>
          <w:sz w:val="22"/>
          <w:szCs w:val="22"/>
        </w:rPr>
        <w:t>to meet the purposes of specific evaluation participants. They will form the basis for the interviews during the follow-on phase, albeit tempered by the priorities that are outlined in the inception phase.</w:t>
      </w:r>
      <w:r w:rsidR="007101A6">
        <w:rPr>
          <w:rFonts w:asciiTheme="minorHAnsi" w:hAnsiTheme="minorHAnsi" w:cstheme="minorHAnsi"/>
          <w:color w:val="70AD47" w:themeColor="accent6"/>
          <w:sz w:val="22"/>
          <w:szCs w:val="22"/>
        </w:rPr>
        <w:t xml:space="preserve"> Included in the list are supplementary questions on specific areas which respond to key findings of the synthesis report, but also link to areas of UNICEF’s practice where new approaches or tools have been developed.</w:t>
      </w:r>
    </w:p>
    <w:p w14:paraId="46828D20" w14:textId="025810F7" w:rsidR="008E2D24" w:rsidRPr="008E2D24" w:rsidRDefault="00196851" w:rsidP="00E827B5">
      <w:pPr>
        <w:jc w:val="both"/>
        <w:rPr>
          <w:rFonts w:asciiTheme="minorHAnsi" w:hAnsiTheme="minorHAnsi" w:cstheme="minorHAnsi"/>
          <w:sz w:val="22"/>
          <w:szCs w:val="22"/>
        </w:rPr>
      </w:pPr>
      <w:r w:rsidRPr="008E2D24">
        <w:rPr>
          <w:rFonts w:asciiTheme="minorHAnsi" w:hAnsiTheme="minorHAnsi" w:cstheme="minorHAnsi"/>
          <w:sz w:val="22"/>
          <w:szCs w:val="22"/>
        </w:rPr>
        <w:t xml:space="preserve"> </w:t>
      </w:r>
      <w:r w:rsidR="008E2D24" w:rsidRPr="008E2D24">
        <w:rPr>
          <w:rFonts w:asciiTheme="minorHAnsi" w:hAnsiTheme="minorHAnsi" w:cstheme="minorHAnsi"/>
          <w:b/>
          <w:sz w:val="22"/>
          <w:szCs w:val="22"/>
        </w:rPr>
        <w:t xml:space="preserve">1. To what extent is UNICEF achieving coverage and quality in an equitable way and what good practice, lessons and practical solutions can be identified to inform improvements across UNICEF’s </w:t>
      </w:r>
      <w:r w:rsidR="006B5908">
        <w:rPr>
          <w:rFonts w:asciiTheme="minorHAnsi" w:hAnsiTheme="minorHAnsi" w:cstheme="minorHAnsi"/>
          <w:b/>
          <w:sz w:val="22"/>
          <w:szCs w:val="22"/>
        </w:rPr>
        <w:t xml:space="preserve">humanitarian </w:t>
      </w:r>
      <w:r w:rsidR="008E2D24" w:rsidRPr="008E2D24">
        <w:rPr>
          <w:rFonts w:asciiTheme="minorHAnsi" w:hAnsiTheme="minorHAnsi" w:cstheme="minorHAnsi"/>
          <w:b/>
          <w:sz w:val="22"/>
          <w:szCs w:val="22"/>
        </w:rPr>
        <w:t>res</w:t>
      </w:r>
      <w:r w:rsidR="006B5908">
        <w:rPr>
          <w:rFonts w:asciiTheme="minorHAnsi" w:hAnsiTheme="minorHAnsi" w:cstheme="minorHAnsi"/>
          <w:b/>
          <w:sz w:val="22"/>
          <w:szCs w:val="22"/>
        </w:rPr>
        <w:t>ponse</w:t>
      </w:r>
      <w:r w:rsidR="008E2D24" w:rsidRPr="008E2D24">
        <w:rPr>
          <w:rFonts w:asciiTheme="minorHAnsi" w:hAnsiTheme="minorHAnsi" w:cstheme="minorHAnsi"/>
          <w:b/>
          <w:sz w:val="22"/>
          <w:szCs w:val="22"/>
        </w:rPr>
        <w:t>?</w:t>
      </w:r>
    </w:p>
    <w:p w14:paraId="196CDD45"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rPr>
        <w:t>[Analyse the responses from the quality &amp; coverage analysis tool for quantitative data &amp; self-assessment]</w:t>
      </w:r>
    </w:p>
    <w:p w14:paraId="00714EFA"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Context:</w:t>
      </w:r>
      <w:r w:rsidRPr="008E2D24">
        <w:rPr>
          <w:rFonts w:cstheme="minorHAnsi"/>
          <w:sz w:val="22"/>
          <w:szCs w:val="22"/>
        </w:rPr>
        <w:t xml:space="preserve"> What is the nature of the humanitarian crisis and how has it developed in the period under evaluation (external context)? How has UNICEF’s programme focus/scale of response developed during the period under evaluation (internal context)?</w:t>
      </w:r>
    </w:p>
    <w:p w14:paraId="15EF750F" w14:textId="5E4351E6" w:rsid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Coverage:</w:t>
      </w:r>
      <w:r w:rsidRPr="008E2D24">
        <w:rPr>
          <w:rFonts w:cstheme="minorHAnsi"/>
          <w:sz w:val="22"/>
          <w:szCs w:val="22"/>
        </w:rPr>
        <w:t xml:space="preserve"> What proportion of those in need has UNICEF targeted and how many has it reached? To what extent has UNICEF been able to achieve equity in its coverage through an approach that disaggregates data </w:t>
      </w:r>
      <w:r w:rsidR="00A76DE4">
        <w:rPr>
          <w:rFonts w:cstheme="minorHAnsi"/>
          <w:sz w:val="22"/>
          <w:szCs w:val="22"/>
        </w:rPr>
        <w:t xml:space="preserve">(by whatever means is most relevant/viable) </w:t>
      </w:r>
      <w:r w:rsidRPr="008E2D24">
        <w:rPr>
          <w:rFonts w:cstheme="minorHAnsi"/>
          <w:sz w:val="22"/>
          <w:szCs w:val="22"/>
        </w:rPr>
        <w:t>and identifies and targets those in greatest need? What have been the key external/contextual factors that have influenced coverage? And what have been the key internal factors that have influenced coverage? What approaches has UNICEF used to expand its coverage – what has worked well, and not so well?</w:t>
      </w:r>
    </w:p>
    <w:p w14:paraId="57A9CDE7" w14:textId="284CFF98" w:rsidR="007101A6" w:rsidRDefault="007101A6" w:rsidP="007101A6">
      <w:pPr>
        <w:pStyle w:val="ListParagraph"/>
        <w:ind w:left="360"/>
        <w:jc w:val="both"/>
        <w:rPr>
          <w:rFonts w:cstheme="minorHAnsi"/>
          <w:sz w:val="22"/>
          <w:szCs w:val="22"/>
          <w:u w:val="single"/>
        </w:rPr>
      </w:pPr>
    </w:p>
    <w:p w14:paraId="45A97E4B" w14:textId="5EC09574" w:rsidR="007101A6" w:rsidRPr="003F06C4" w:rsidRDefault="007101A6" w:rsidP="007101A6">
      <w:pPr>
        <w:pStyle w:val="NoSpacing"/>
        <w:jc w:val="both"/>
        <w:rPr>
          <w:rFonts w:cstheme="minorHAnsi"/>
          <w:b/>
          <w:color w:val="70AD47" w:themeColor="accent6"/>
          <w:sz w:val="20"/>
          <w:szCs w:val="20"/>
        </w:rPr>
      </w:pPr>
      <w:r>
        <w:rPr>
          <w:rFonts w:cstheme="minorHAnsi"/>
          <w:b/>
          <w:color w:val="70AD47" w:themeColor="accent6"/>
          <w:sz w:val="20"/>
          <w:szCs w:val="20"/>
        </w:rPr>
        <w:t>Supplementary</w:t>
      </w:r>
      <w:r w:rsidRPr="003F06C4">
        <w:rPr>
          <w:rFonts w:cstheme="minorHAnsi"/>
          <w:b/>
          <w:color w:val="70AD47" w:themeColor="accent6"/>
          <w:sz w:val="20"/>
          <w:szCs w:val="20"/>
        </w:rPr>
        <w:t xml:space="preserve"> questions on </w:t>
      </w:r>
      <w:r>
        <w:rPr>
          <w:rFonts w:cstheme="minorHAnsi"/>
          <w:b/>
          <w:color w:val="70AD47" w:themeColor="accent6"/>
          <w:sz w:val="20"/>
          <w:szCs w:val="20"/>
        </w:rPr>
        <w:t>t</w:t>
      </w:r>
      <w:r w:rsidRPr="003F06C4">
        <w:rPr>
          <w:rFonts w:cstheme="minorHAnsi"/>
          <w:b/>
          <w:color w:val="70AD47" w:themeColor="accent6"/>
          <w:sz w:val="20"/>
          <w:szCs w:val="20"/>
        </w:rPr>
        <w:t>argeting</w:t>
      </w:r>
      <w:r>
        <w:rPr>
          <w:rFonts w:cstheme="minorHAnsi"/>
          <w:b/>
          <w:color w:val="70AD47" w:themeColor="accent6"/>
          <w:sz w:val="20"/>
          <w:szCs w:val="20"/>
        </w:rPr>
        <w:t xml:space="preserve"> and institutional incentives to promote coverage with equity</w:t>
      </w:r>
    </w:p>
    <w:p w14:paraId="125ECFD3" w14:textId="77777777" w:rsidR="007101A6" w:rsidRPr="005B6596" w:rsidRDefault="007101A6" w:rsidP="005A5F13">
      <w:pPr>
        <w:pStyle w:val="NoSpacing"/>
        <w:numPr>
          <w:ilvl w:val="0"/>
          <w:numId w:val="59"/>
        </w:numPr>
        <w:shd w:val="clear" w:color="auto" w:fill="E2EFD9" w:themeFill="accent6" w:themeFillTint="33"/>
        <w:jc w:val="both"/>
        <w:rPr>
          <w:rFonts w:asciiTheme="majorHAnsi" w:hAnsiTheme="majorHAnsi" w:cstheme="majorHAnsi"/>
          <w:sz w:val="20"/>
          <w:szCs w:val="20"/>
        </w:rPr>
      </w:pPr>
      <w:r w:rsidRPr="005B6596">
        <w:rPr>
          <w:rFonts w:asciiTheme="majorHAnsi" w:hAnsiTheme="majorHAnsi" w:cstheme="majorHAnsi"/>
          <w:sz w:val="20"/>
          <w:szCs w:val="20"/>
        </w:rPr>
        <w:t>What evidence has been used by UNICEF (and clusters) to</w:t>
      </w:r>
      <w:r>
        <w:rPr>
          <w:rFonts w:asciiTheme="majorHAnsi" w:hAnsiTheme="majorHAnsi" w:cstheme="majorHAnsi"/>
          <w:sz w:val="20"/>
          <w:szCs w:val="20"/>
        </w:rPr>
        <w:t xml:space="preserve"> assess and</w:t>
      </w:r>
      <w:r w:rsidRPr="005B6596">
        <w:rPr>
          <w:rFonts w:asciiTheme="majorHAnsi" w:hAnsiTheme="majorHAnsi" w:cstheme="majorHAnsi"/>
          <w:sz w:val="20"/>
          <w:szCs w:val="20"/>
        </w:rPr>
        <w:t xml:space="preserve"> </w:t>
      </w:r>
      <w:r>
        <w:rPr>
          <w:rFonts w:asciiTheme="majorHAnsi" w:hAnsiTheme="majorHAnsi" w:cstheme="majorHAnsi"/>
          <w:sz w:val="20"/>
          <w:szCs w:val="20"/>
        </w:rPr>
        <w:t>respond to</w:t>
      </w:r>
      <w:r w:rsidRPr="005B6596">
        <w:rPr>
          <w:rFonts w:asciiTheme="majorHAnsi" w:hAnsiTheme="majorHAnsi" w:cstheme="majorHAnsi"/>
          <w:sz w:val="20"/>
          <w:szCs w:val="20"/>
        </w:rPr>
        <w:t xml:space="preserve"> priority needs at sector/section level. To what extent does this include an understanding of the differential needs of affected people?</w:t>
      </w:r>
    </w:p>
    <w:p w14:paraId="5A579D8E" w14:textId="77777777" w:rsidR="007101A6" w:rsidRDefault="007101A6" w:rsidP="005A5F13">
      <w:pPr>
        <w:pStyle w:val="NoSpacing"/>
        <w:numPr>
          <w:ilvl w:val="0"/>
          <w:numId w:val="59"/>
        </w:numPr>
        <w:shd w:val="clear" w:color="auto" w:fill="E2EFD9" w:themeFill="accent6" w:themeFillTint="33"/>
        <w:jc w:val="both"/>
        <w:rPr>
          <w:rFonts w:asciiTheme="majorHAnsi" w:hAnsiTheme="majorHAnsi" w:cstheme="majorHAnsi"/>
          <w:sz w:val="20"/>
          <w:szCs w:val="20"/>
        </w:rPr>
      </w:pPr>
      <w:r w:rsidRPr="005B6596">
        <w:rPr>
          <w:rFonts w:asciiTheme="majorHAnsi" w:hAnsiTheme="majorHAnsi" w:cstheme="majorHAnsi"/>
          <w:sz w:val="20"/>
          <w:szCs w:val="20"/>
        </w:rPr>
        <w:t>How has this informed UNICEF’s targeting</w:t>
      </w:r>
      <w:r>
        <w:rPr>
          <w:rFonts w:asciiTheme="majorHAnsi" w:hAnsiTheme="majorHAnsi" w:cstheme="majorHAnsi"/>
          <w:sz w:val="20"/>
          <w:szCs w:val="20"/>
        </w:rPr>
        <w:t xml:space="preserve"> and to what extent do programme staff consider they are targeting those with greatest needs?</w:t>
      </w:r>
    </w:p>
    <w:p w14:paraId="6E442A7F" w14:textId="6A7B9444" w:rsidR="007101A6" w:rsidRDefault="007101A6" w:rsidP="005A5F13">
      <w:pPr>
        <w:pStyle w:val="NoSpacing"/>
        <w:numPr>
          <w:ilvl w:val="0"/>
          <w:numId w:val="59"/>
        </w:numPr>
        <w:shd w:val="clear" w:color="auto" w:fill="E2EFD9" w:themeFill="accent6" w:themeFillTint="33"/>
        <w:jc w:val="both"/>
        <w:rPr>
          <w:rFonts w:asciiTheme="majorHAnsi" w:hAnsiTheme="majorHAnsi" w:cstheme="majorHAnsi"/>
          <w:sz w:val="20"/>
          <w:szCs w:val="20"/>
        </w:rPr>
      </w:pPr>
      <w:r>
        <w:rPr>
          <w:rFonts w:asciiTheme="majorHAnsi" w:hAnsiTheme="majorHAnsi" w:cstheme="majorHAnsi"/>
          <w:sz w:val="20"/>
          <w:szCs w:val="20"/>
        </w:rPr>
        <w:t>For those people in greatest need, but to whom the humanitarian community have least access, what is UNICEF doing to reach them (through advocacy, innovative partnerships, humanitarian negotiation, use of access approaches etc.)?</w:t>
      </w:r>
    </w:p>
    <w:p w14:paraId="481F4924" w14:textId="77777777" w:rsidR="007101A6" w:rsidRPr="005B6596" w:rsidRDefault="007101A6" w:rsidP="005A5F13">
      <w:pPr>
        <w:pStyle w:val="NoSpacing"/>
        <w:numPr>
          <w:ilvl w:val="0"/>
          <w:numId w:val="59"/>
        </w:numPr>
        <w:shd w:val="clear" w:color="auto" w:fill="E2EFD9" w:themeFill="accent6" w:themeFillTint="33"/>
        <w:jc w:val="both"/>
        <w:rPr>
          <w:rFonts w:asciiTheme="majorHAnsi" w:hAnsiTheme="majorHAnsi" w:cstheme="majorHAnsi"/>
          <w:sz w:val="20"/>
          <w:szCs w:val="20"/>
        </w:rPr>
      </w:pPr>
      <w:r>
        <w:rPr>
          <w:rFonts w:asciiTheme="majorHAnsi" w:hAnsiTheme="majorHAnsi" w:cstheme="majorHAnsi"/>
          <w:sz w:val="20"/>
          <w:szCs w:val="20"/>
        </w:rPr>
        <w:t>What evidence exists to show that need has been prioritised over numbers (or an approach that balances these different factors has been taken)?</w:t>
      </w:r>
    </w:p>
    <w:p w14:paraId="50B18789" w14:textId="77777777" w:rsidR="007101A6" w:rsidRPr="007101A6" w:rsidRDefault="007101A6" w:rsidP="007101A6">
      <w:pPr>
        <w:jc w:val="both"/>
        <w:rPr>
          <w:rFonts w:cstheme="minorHAnsi"/>
          <w:sz w:val="22"/>
          <w:szCs w:val="22"/>
        </w:rPr>
      </w:pPr>
    </w:p>
    <w:p w14:paraId="1E6A88AF" w14:textId="3153E6BD"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Quality:</w:t>
      </w:r>
      <w:r w:rsidRPr="008E2D24">
        <w:rPr>
          <w:rFonts w:cstheme="minorHAnsi"/>
          <w:sz w:val="22"/>
          <w:szCs w:val="22"/>
        </w:rPr>
        <w:t xml:space="preserve"> What quality standards does UNICEF use and report against (CCC, Sphere, other)? In its areas of operation, to what extent has UNICEF been able to consistently meet </w:t>
      </w:r>
      <w:r w:rsidR="00A76DE4">
        <w:rPr>
          <w:rFonts w:cstheme="minorHAnsi"/>
          <w:sz w:val="22"/>
          <w:szCs w:val="22"/>
        </w:rPr>
        <w:t xml:space="preserve">contextually-relevant </w:t>
      </w:r>
      <w:r w:rsidRPr="008E2D24">
        <w:rPr>
          <w:rFonts w:cstheme="minorHAnsi"/>
          <w:sz w:val="22"/>
          <w:szCs w:val="22"/>
        </w:rPr>
        <w:t>quality benchmarks? What have been the key challenges in achieving this and how has UNICEF sought to overcome them? What approaches has UNICEF used to improve quality – what has worked well, and not so well?</w:t>
      </w:r>
    </w:p>
    <w:p w14:paraId="780A6472"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Trade-offs:</w:t>
      </w:r>
      <w:r w:rsidRPr="008E2D24">
        <w:rPr>
          <w:rFonts w:cstheme="minorHAnsi"/>
          <w:sz w:val="22"/>
          <w:szCs w:val="22"/>
        </w:rPr>
        <w:t xml:space="preserve"> How does UNICEF balance coverage against quality in high</w:t>
      </w:r>
      <w:r w:rsidR="003867F9">
        <w:rPr>
          <w:rFonts w:cstheme="minorHAnsi"/>
          <w:sz w:val="22"/>
          <w:szCs w:val="22"/>
        </w:rPr>
        <w:t>-</w:t>
      </w:r>
      <w:r w:rsidRPr="008E2D24">
        <w:rPr>
          <w:rFonts w:cstheme="minorHAnsi"/>
          <w:sz w:val="22"/>
          <w:szCs w:val="22"/>
        </w:rPr>
        <w:t>threat environments where it is hard to maintain high quality across hard to access areas? Does the CO have a systematic way of assessing the level of quality that can be achieved against levels of coverage (geographic and demographic)?</w:t>
      </w:r>
    </w:p>
    <w:p w14:paraId="41BC5AD1" w14:textId="77777777" w:rsidR="008E2D24" w:rsidRPr="008E2D24" w:rsidRDefault="008E2D24" w:rsidP="00E827B5">
      <w:pPr>
        <w:jc w:val="both"/>
        <w:rPr>
          <w:rFonts w:asciiTheme="minorHAnsi" w:hAnsiTheme="minorHAnsi" w:cstheme="minorHAnsi"/>
          <w:sz w:val="22"/>
          <w:szCs w:val="22"/>
        </w:rPr>
      </w:pPr>
    </w:p>
    <w:p w14:paraId="71F4EDA6" w14:textId="77777777" w:rsidR="008E2D24" w:rsidRPr="008E2D24" w:rsidRDefault="008E2D24" w:rsidP="00E827B5">
      <w:pPr>
        <w:jc w:val="both"/>
        <w:rPr>
          <w:rFonts w:asciiTheme="minorHAnsi" w:hAnsiTheme="minorHAnsi" w:cstheme="minorHAnsi"/>
          <w:sz w:val="22"/>
          <w:szCs w:val="22"/>
        </w:rPr>
      </w:pPr>
      <w:r w:rsidRPr="008E2D24">
        <w:rPr>
          <w:rFonts w:asciiTheme="minorHAnsi" w:hAnsiTheme="minorHAnsi" w:cstheme="minorHAnsi"/>
          <w:b/>
          <w:sz w:val="22"/>
          <w:szCs w:val="22"/>
        </w:rPr>
        <w:t>2. In what ways and how effectively has UNICEF influenced others to strengthen protection and to increase the quality and coverage of humanitarian action?</w:t>
      </w:r>
    </w:p>
    <w:p w14:paraId="5C4DDE75"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rPr>
        <w:t>[Analyse the child protection responses from the coverage &amp; quality tool for details of MRM reports]</w:t>
      </w:r>
    </w:p>
    <w:p w14:paraId="325C10BC"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Advocacy actions:</w:t>
      </w:r>
      <w:r w:rsidRPr="008E2D24">
        <w:rPr>
          <w:rFonts w:cstheme="minorHAnsi"/>
          <w:sz w:val="22"/>
          <w:szCs w:val="22"/>
        </w:rPr>
        <w:t xml:space="preserve"> How actively is UNICEF advocating on access and protection issues at the CO</w:t>
      </w:r>
      <w:r w:rsidR="003867F9">
        <w:rPr>
          <w:rFonts w:cstheme="minorHAnsi"/>
          <w:sz w:val="22"/>
          <w:szCs w:val="22"/>
        </w:rPr>
        <w:t xml:space="preserve"> </w:t>
      </w:r>
      <w:r w:rsidRPr="008E2D24">
        <w:rPr>
          <w:rFonts w:cstheme="minorHAnsi"/>
          <w:sz w:val="22"/>
          <w:szCs w:val="22"/>
        </w:rPr>
        <w:t>level (with donor’s, HCT, government, integrated missions) and fulfilling its MRM reporting obligations?</w:t>
      </w:r>
    </w:p>
    <w:p w14:paraId="10FADB29"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Advocacy results:</w:t>
      </w:r>
      <w:r w:rsidRPr="008E2D24">
        <w:rPr>
          <w:rFonts w:cstheme="minorHAnsi"/>
          <w:sz w:val="22"/>
          <w:szCs w:val="22"/>
        </w:rPr>
        <w:t xml:space="preserve"> What evidence exists that these actions have led to a) increased access and b) led to improved protection outcomes for women, children and adolescents? what lessons have been learnt about successful approaches to advocating on access and protection issues?</w:t>
      </w:r>
    </w:p>
    <w:p w14:paraId="02B665BA" w14:textId="77777777" w:rsidR="008E2D24" w:rsidRPr="008E2D24" w:rsidRDefault="008E2D24" w:rsidP="00E827B5">
      <w:pPr>
        <w:jc w:val="both"/>
        <w:rPr>
          <w:rFonts w:asciiTheme="minorHAnsi" w:hAnsiTheme="minorHAnsi" w:cstheme="minorHAnsi"/>
          <w:sz w:val="22"/>
          <w:szCs w:val="22"/>
        </w:rPr>
      </w:pPr>
    </w:p>
    <w:p w14:paraId="2A693C08" w14:textId="77777777" w:rsidR="008E2D24" w:rsidRPr="008E2D24" w:rsidRDefault="008E2D24" w:rsidP="00E827B5">
      <w:pPr>
        <w:jc w:val="both"/>
        <w:rPr>
          <w:rFonts w:asciiTheme="minorHAnsi" w:hAnsiTheme="minorHAnsi" w:cstheme="minorHAnsi"/>
          <w:sz w:val="22"/>
          <w:szCs w:val="22"/>
        </w:rPr>
      </w:pPr>
      <w:r w:rsidRPr="008E2D24">
        <w:rPr>
          <w:rFonts w:asciiTheme="minorHAnsi" w:hAnsiTheme="minorHAnsi" w:cstheme="minorHAnsi"/>
          <w:b/>
          <w:sz w:val="22"/>
          <w:szCs w:val="22"/>
        </w:rPr>
        <w:t>3. What programme approaches and partnership strategies has UNICEF used at the field level to gain principled access and improve coverage and quality and with what success?</w:t>
      </w:r>
    </w:p>
    <w:p w14:paraId="2230BFE0"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Humanitarian principles:</w:t>
      </w:r>
      <w:r w:rsidRPr="008E2D24">
        <w:rPr>
          <w:rFonts w:cstheme="minorHAnsi"/>
          <w:sz w:val="22"/>
          <w:szCs w:val="22"/>
        </w:rPr>
        <w:t xml:space="preserve"> How knowledgeable are UNICEF’s staff on the humanitarian principles? What evidence exists to show that they are routinely used as an operational tool to guide decision-making on humanitarian coverage and quality. How have trade-offs between principles been managed? How effective has this framework been in improving coverage and quality? What lessons have been learnt?</w:t>
      </w:r>
    </w:p>
    <w:p w14:paraId="433DAAFF" w14:textId="43D0BAF6" w:rsid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Partnership:</w:t>
      </w:r>
      <w:r w:rsidRPr="008E2D24">
        <w:rPr>
          <w:rFonts w:cstheme="minorHAnsi"/>
          <w:sz w:val="22"/>
          <w:szCs w:val="22"/>
        </w:rPr>
        <w:t xml:space="preserve"> What partnership strate</w:t>
      </w:r>
      <w:r w:rsidR="006B5908">
        <w:rPr>
          <w:rFonts w:cstheme="minorHAnsi"/>
          <w:sz w:val="22"/>
          <w:szCs w:val="22"/>
        </w:rPr>
        <w:t>gies has UNICEF adopted in its humanitarian action</w:t>
      </w:r>
      <w:r w:rsidRPr="008E2D24">
        <w:rPr>
          <w:rFonts w:cstheme="minorHAnsi"/>
          <w:sz w:val="22"/>
          <w:szCs w:val="22"/>
        </w:rPr>
        <w:t xml:space="preserve"> and how has UNICEF worked with partners to strengthen coverage and quality (how relevant is the guidance contained in the Enhanced Programme &amp; Operational Support for Fragile Contexts)? To what extent and in what ways have UNICEF COs sought to strengthen the capacity of local/national responders in humanitarian response? And how has UNICEF sought to assess and manage risk transfer in its partnerships?</w:t>
      </w:r>
    </w:p>
    <w:p w14:paraId="39A153D9" w14:textId="7D1A83F2" w:rsidR="007101A6" w:rsidRDefault="007101A6" w:rsidP="007101A6">
      <w:pPr>
        <w:pStyle w:val="ListParagraph"/>
        <w:ind w:left="360"/>
        <w:jc w:val="both"/>
        <w:rPr>
          <w:rFonts w:cstheme="minorHAnsi"/>
          <w:sz w:val="22"/>
          <w:szCs w:val="22"/>
          <w:u w:val="single"/>
        </w:rPr>
      </w:pPr>
    </w:p>
    <w:p w14:paraId="70199464" w14:textId="77777777" w:rsidR="007101A6" w:rsidRDefault="007101A6" w:rsidP="007101A6">
      <w:pPr>
        <w:pStyle w:val="NoSpacing"/>
        <w:jc w:val="both"/>
        <w:rPr>
          <w:rFonts w:cstheme="minorHAnsi"/>
          <w:b/>
          <w:color w:val="70AD47" w:themeColor="accent6"/>
          <w:sz w:val="20"/>
          <w:szCs w:val="20"/>
        </w:rPr>
      </w:pPr>
      <w:r>
        <w:rPr>
          <w:rFonts w:cstheme="minorHAnsi"/>
          <w:b/>
          <w:color w:val="70AD47" w:themeColor="accent6"/>
          <w:sz w:val="20"/>
          <w:szCs w:val="20"/>
        </w:rPr>
        <w:t>Supplementary questions on partnership and localization</w:t>
      </w:r>
    </w:p>
    <w:p w14:paraId="205EBCA3" w14:textId="77777777" w:rsidR="007101A6" w:rsidRDefault="007101A6" w:rsidP="005A5F13">
      <w:pPr>
        <w:pStyle w:val="NoSpacing"/>
        <w:numPr>
          <w:ilvl w:val="0"/>
          <w:numId w:val="60"/>
        </w:numPr>
        <w:shd w:val="clear" w:color="auto" w:fill="E2EFD9" w:themeFill="accent6" w:themeFillTint="33"/>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How has UNICEF used its different partners to maximise access, increase coverage and ensure delivery of quality programmes?</w:t>
      </w:r>
    </w:p>
    <w:p w14:paraId="6D7779E0" w14:textId="77777777" w:rsidR="007101A6" w:rsidRDefault="007101A6" w:rsidP="005A5F13">
      <w:pPr>
        <w:pStyle w:val="NoSpacing"/>
        <w:numPr>
          <w:ilvl w:val="0"/>
          <w:numId w:val="60"/>
        </w:numPr>
        <w:shd w:val="clear" w:color="auto" w:fill="E2EFD9" w:themeFill="accent6" w:themeFillTint="33"/>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To what extent does UNICEF monitor the delivery of approaches to strengthen coverage and quality (e.g. AAP, principled humanitarian access) by its partners?</w:t>
      </w:r>
    </w:p>
    <w:p w14:paraId="1B8B7D37" w14:textId="77777777" w:rsidR="007101A6" w:rsidRDefault="007101A6" w:rsidP="005A5F13">
      <w:pPr>
        <w:pStyle w:val="NoSpacing"/>
        <w:numPr>
          <w:ilvl w:val="0"/>
          <w:numId w:val="60"/>
        </w:numPr>
        <w:shd w:val="clear" w:color="auto" w:fill="E2EFD9" w:themeFill="accent6" w:themeFillTint="33"/>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To what extent and in what ways is UNICEF engaging in strategic or operational capacity strengthening of its partners to promote access to those in greatest need?</w:t>
      </w:r>
    </w:p>
    <w:p w14:paraId="514F5DC1" w14:textId="77777777" w:rsidR="007101A6" w:rsidRPr="0043529D" w:rsidRDefault="007101A6" w:rsidP="005A5F13">
      <w:pPr>
        <w:pStyle w:val="NoSpacing"/>
        <w:numPr>
          <w:ilvl w:val="0"/>
          <w:numId w:val="60"/>
        </w:numPr>
        <w:shd w:val="clear" w:color="auto" w:fill="E2EFD9" w:themeFill="accent6" w:themeFillTint="33"/>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In instances when access has been denied, to what extent and in what ways has UNICEF used the leverage it has with governments, HCT members and Non-state groups in support of its partners’ access?</w:t>
      </w:r>
    </w:p>
    <w:p w14:paraId="710BE33D" w14:textId="77777777" w:rsidR="007101A6" w:rsidRPr="007101A6" w:rsidRDefault="007101A6" w:rsidP="007101A6">
      <w:pPr>
        <w:jc w:val="both"/>
        <w:rPr>
          <w:rFonts w:cstheme="minorHAnsi"/>
          <w:sz w:val="22"/>
          <w:szCs w:val="22"/>
        </w:rPr>
      </w:pPr>
    </w:p>
    <w:p w14:paraId="2FD5E270" w14:textId="77777777" w:rsidR="008E2D24" w:rsidRPr="008E2D24" w:rsidRDefault="008E2D24" w:rsidP="00072825">
      <w:pPr>
        <w:pStyle w:val="ListParagraph"/>
        <w:numPr>
          <w:ilvl w:val="0"/>
          <w:numId w:val="19"/>
        </w:numPr>
        <w:jc w:val="both"/>
        <w:rPr>
          <w:rFonts w:cstheme="minorHAnsi"/>
          <w:sz w:val="22"/>
          <w:szCs w:val="22"/>
          <w:u w:val="single"/>
        </w:rPr>
      </w:pPr>
      <w:r w:rsidRPr="008E2D24">
        <w:rPr>
          <w:rFonts w:cstheme="minorHAnsi"/>
          <w:sz w:val="22"/>
          <w:szCs w:val="22"/>
          <w:u w:val="single"/>
        </w:rPr>
        <w:t>Guidance &amp; programme approaches:</w:t>
      </w:r>
      <w:r w:rsidRPr="008E2D24">
        <w:rPr>
          <w:rFonts w:cstheme="minorHAnsi"/>
          <w:sz w:val="22"/>
          <w:szCs w:val="22"/>
        </w:rPr>
        <w:t xml:space="preserve"> How effective have different programme approaches been in strengthening coverage and quality and how relevant has the guidance provided by UNICEF been?</w:t>
      </w:r>
    </w:p>
    <w:p w14:paraId="3B5CA872" w14:textId="77777777" w:rsidR="008E2D24" w:rsidRPr="008E2D24" w:rsidRDefault="008E2D24" w:rsidP="00072825">
      <w:pPr>
        <w:pStyle w:val="ListParagraph"/>
        <w:numPr>
          <w:ilvl w:val="1"/>
          <w:numId w:val="19"/>
        </w:numPr>
        <w:jc w:val="both"/>
        <w:rPr>
          <w:rFonts w:cstheme="minorHAnsi"/>
          <w:sz w:val="22"/>
          <w:szCs w:val="22"/>
          <w:u w:val="single"/>
        </w:rPr>
      </w:pPr>
      <w:r w:rsidRPr="008E2D24">
        <w:rPr>
          <w:rFonts w:cstheme="minorHAnsi"/>
          <w:sz w:val="22"/>
          <w:szCs w:val="22"/>
          <w:u w:val="single"/>
        </w:rPr>
        <w:t>Remote management:</w:t>
      </w:r>
      <w:r w:rsidRPr="008E2D24">
        <w:rPr>
          <w:rFonts w:cstheme="minorHAnsi"/>
          <w:sz w:val="22"/>
          <w:szCs w:val="22"/>
        </w:rPr>
        <w:t xml:space="preserve"> What approaches have been used (remote control, remote management, remote support, remote partnership – see UNICEF literature review for typology and Global Health Cluster remote management task team for best practice)? What have been the key successes and challenges in the approach? To what extent has it strengthened coverage and quality? How operationally relevant is EMOPS guidance on remote programming?</w:t>
      </w:r>
    </w:p>
    <w:p w14:paraId="6CB6FB5F" w14:textId="74A95D02" w:rsidR="008E2D24" w:rsidRPr="008E2D24" w:rsidRDefault="008E2D24" w:rsidP="00072825">
      <w:pPr>
        <w:pStyle w:val="ListParagraph"/>
        <w:numPr>
          <w:ilvl w:val="1"/>
          <w:numId w:val="19"/>
        </w:numPr>
        <w:jc w:val="both"/>
        <w:rPr>
          <w:rFonts w:cstheme="minorHAnsi"/>
          <w:sz w:val="22"/>
          <w:szCs w:val="22"/>
          <w:u w:val="single"/>
        </w:rPr>
      </w:pPr>
      <w:r w:rsidRPr="008E2D24">
        <w:rPr>
          <w:rFonts w:cstheme="minorHAnsi"/>
          <w:sz w:val="22"/>
          <w:szCs w:val="22"/>
          <w:u w:val="single"/>
        </w:rPr>
        <w:t>Integrated sector programming:</w:t>
      </w:r>
      <w:r w:rsidRPr="008E2D24">
        <w:rPr>
          <w:rFonts w:cstheme="minorHAnsi"/>
          <w:sz w:val="22"/>
          <w:szCs w:val="22"/>
        </w:rPr>
        <w:t xml:space="preserve"> To what extent and in what contexts is the CO practising integrated sector programming? What are the benefits and challenges of the approach in strengtheni</w:t>
      </w:r>
      <w:r w:rsidR="006B5908">
        <w:rPr>
          <w:rFonts w:cstheme="minorHAnsi"/>
          <w:sz w:val="22"/>
          <w:szCs w:val="22"/>
        </w:rPr>
        <w:t>ng coverage and quality in complex humanitarian situations</w:t>
      </w:r>
      <w:r w:rsidRPr="008E2D24">
        <w:rPr>
          <w:rFonts w:cstheme="minorHAnsi"/>
          <w:sz w:val="22"/>
          <w:szCs w:val="22"/>
        </w:rPr>
        <w:t>? How operationally relevant is UNICEF’s guidance on Integrated Programming in Humanitarian Action?</w:t>
      </w:r>
    </w:p>
    <w:p w14:paraId="42D6632C" w14:textId="77777777" w:rsidR="008E2D24" w:rsidRPr="008E2D24" w:rsidRDefault="008E2D24" w:rsidP="00072825">
      <w:pPr>
        <w:pStyle w:val="ListParagraph"/>
        <w:numPr>
          <w:ilvl w:val="1"/>
          <w:numId w:val="19"/>
        </w:numPr>
        <w:jc w:val="both"/>
        <w:rPr>
          <w:rFonts w:cstheme="minorHAnsi"/>
          <w:sz w:val="22"/>
          <w:szCs w:val="22"/>
          <w:u w:val="single"/>
        </w:rPr>
      </w:pPr>
      <w:r w:rsidRPr="008E2D24">
        <w:rPr>
          <w:rFonts w:cstheme="minorHAnsi"/>
          <w:sz w:val="22"/>
          <w:szCs w:val="22"/>
          <w:u w:val="single"/>
        </w:rPr>
        <w:t>R</w:t>
      </w:r>
      <w:r w:rsidR="00B102CB">
        <w:rPr>
          <w:rFonts w:cstheme="minorHAnsi"/>
          <w:sz w:val="22"/>
          <w:szCs w:val="22"/>
          <w:u w:val="single"/>
        </w:rPr>
        <w:t>RM</w:t>
      </w:r>
      <w:r w:rsidRPr="008E2D24">
        <w:rPr>
          <w:rFonts w:cstheme="minorHAnsi"/>
          <w:sz w:val="22"/>
          <w:szCs w:val="22"/>
          <w:u w:val="single"/>
        </w:rPr>
        <w:t>:</w:t>
      </w:r>
      <w:r w:rsidRPr="008E2D24">
        <w:rPr>
          <w:rFonts w:cstheme="minorHAnsi"/>
          <w:sz w:val="22"/>
          <w:szCs w:val="22"/>
        </w:rPr>
        <w:t xml:space="preserve"> Does the country have a RRM? If so, what role does UNICEF play in it? What have been the key successes and challenges in supporting/leading the RRM? How effective has it been in strengthening coverage and quality?</w:t>
      </w:r>
    </w:p>
    <w:p w14:paraId="35A76BF9" w14:textId="77777777" w:rsidR="008E2D24" w:rsidRPr="008E2D24" w:rsidRDefault="008E2D24" w:rsidP="00072825">
      <w:pPr>
        <w:pStyle w:val="ListParagraph"/>
        <w:numPr>
          <w:ilvl w:val="1"/>
          <w:numId w:val="19"/>
        </w:numPr>
        <w:jc w:val="both"/>
        <w:rPr>
          <w:rFonts w:cstheme="minorHAnsi"/>
          <w:sz w:val="22"/>
          <w:szCs w:val="22"/>
          <w:u w:val="single"/>
        </w:rPr>
      </w:pPr>
      <w:r w:rsidRPr="008E2D24">
        <w:rPr>
          <w:rFonts w:cstheme="minorHAnsi"/>
          <w:sz w:val="22"/>
          <w:szCs w:val="22"/>
          <w:u w:val="single"/>
        </w:rPr>
        <w:t xml:space="preserve">Access negotiations and engagement with </w:t>
      </w:r>
      <w:r w:rsidR="00B102CB">
        <w:rPr>
          <w:rFonts w:cstheme="minorHAnsi"/>
          <w:sz w:val="22"/>
          <w:szCs w:val="22"/>
          <w:u w:val="single"/>
        </w:rPr>
        <w:t>NSEs</w:t>
      </w:r>
      <w:r w:rsidRPr="008E2D24">
        <w:rPr>
          <w:rFonts w:cstheme="minorHAnsi"/>
          <w:sz w:val="22"/>
          <w:szCs w:val="22"/>
          <w:u w:val="single"/>
        </w:rPr>
        <w:t>:</w:t>
      </w:r>
      <w:r w:rsidRPr="008E2D24">
        <w:rPr>
          <w:rFonts w:cstheme="minorHAnsi"/>
          <w:sz w:val="22"/>
          <w:szCs w:val="22"/>
        </w:rPr>
        <w:t xml:space="preserve"> To what extent, in what capacity and for what purpose has the UNICEF CO engaged with non-state entities (e.g. for itself/its partners, to build acceptance/to negotiate access)? Is it clear among UNICEF’s staff who and on what basis the agency will engage with NSEs? Do those who engage have specific training? What are the challenges/risks associated with negotiations and engagement and how are these managed? How effective has this been in strengthening coverage and quality?</w:t>
      </w:r>
    </w:p>
    <w:p w14:paraId="72E5F2E4" w14:textId="77777777" w:rsidR="008E2D24" w:rsidRPr="008E2D24" w:rsidRDefault="008E2D24" w:rsidP="00072825">
      <w:pPr>
        <w:pStyle w:val="ListParagraph"/>
        <w:numPr>
          <w:ilvl w:val="1"/>
          <w:numId w:val="19"/>
        </w:numPr>
        <w:jc w:val="both"/>
        <w:rPr>
          <w:rFonts w:cstheme="minorHAnsi"/>
          <w:sz w:val="22"/>
          <w:szCs w:val="22"/>
          <w:u w:val="single"/>
        </w:rPr>
      </w:pPr>
      <w:r w:rsidRPr="008E2D24">
        <w:rPr>
          <w:rFonts w:cstheme="minorHAnsi"/>
          <w:sz w:val="22"/>
          <w:szCs w:val="22"/>
          <w:u w:val="single"/>
        </w:rPr>
        <w:t>Implementation of the inter-agency ‘Stay and Deliver’ strategy:</w:t>
      </w:r>
      <w:r w:rsidRPr="008E2D24">
        <w:rPr>
          <w:rFonts w:cstheme="minorHAnsi"/>
          <w:sz w:val="22"/>
          <w:szCs w:val="22"/>
        </w:rPr>
        <w:t xml:space="preserve"> Is the CO aware of the strategy? Is it being actively pursued in the country? If so, in what capacity is UNICEF participating? To what extent has it strengthened coverage and quality?</w:t>
      </w:r>
    </w:p>
    <w:p w14:paraId="7AA400F2" w14:textId="77777777" w:rsidR="008E2D24" w:rsidRPr="008E2D24" w:rsidRDefault="008E2D24" w:rsidP="00072825">
      <w:pPr>
        <w:pStyle w:val="ListParagraph"/>
        <w:numPr>
          <w:ilvl w:val="1"/>
          <w:numId w:val="19"/>
        </w:numPr>
        <w:jc w:val="both"/>
        <w:rPr>
          <w:rFonts w:cstheme="minorHAnsi"/>
          <w:sz w:val="22"/>
          <w:szCs w:val="22"/>
          <w:u w:val="single"/>
        </w:rPr>
      </w:pPr>
      <w:r w:rsidRPr="008E2D24">
        <w:rPr>
          <w:rFonts w:cstheme="minorHAnsi"/>
          <w:sz w:val="22"/>
          <w:szCs w:val="22"/>
          <w:u w:val="single"/>
        </w:rPr>
        <w:t>Engagement with UN Integrated Missions:</w:t>
      </w:r>
      <w:r w:rsidRPr="008E2D24">
        <w:rPr>
          <w:rFonts w:cstheme="minorHAnsi"/>
          <w:sz w:val="22"/>
          <w:szCs w:val="22"/>
        </w:rPr>
        <w:t xml:space="preserve"> Is there a UN Mission in the country? If so, what is its mandate and how does UNICEF engage with it? What effect has the Mission had on UNICEF’s ability to access those in need of assistance? How has the Mission affected perceptions of UNICEF as a principled humanitarian agency? How has UNICEF sought to address any negative perceptions? To what extent has UNICEF’s guidance on UN Integrated Presence been relevant?</w:t>
      </w:r>
    </w:p>
    <w:p w14:paraId="00C54851" w14:textId="77777777" w:rsidR="008E2D24" w:rsidRPr="008E2D24" w:rsidRDefault="008E2D24" w:rsidP="00072825">
      <w:pPr>
        <w:pStyle w:val="ListParagraph"/>
        <w:numPr>
          <w:ilvl w:val="1"/>
          <w:numId w:val="19"/>
        </w:numPr>
        <w:jc w:val="both"/>
        <w:rPr>
          <w:rFonts w:cstheme="minorHAnsi"/>
          <w:sz w:val="22"/>
          <w:szCs w:val="22"/>
          <w:u w:val="single"/>
        </w:rPr>
      </w:pPr>
      <w:r w:rsidRPr="008E2D24">
        <w:rPr>
          <w:rFonts w:cstheme="minorHAnsi"/>
          <w:sz w:val="22"/>
          <w:szCs w:val="22"/>
          <w:u w:val="single"/>
        </w:rPr>
        <w:t>Other:</w:t>
      </w:r>
      <w:r w:rsidRPr="008E2D24">
        <w:rPr>
          <w:rFonts w:cstheme="minorHAnsi"/>
          <w:sz w:val="22"/>
          <w:szCs w:val="22"/>
        </w:rPr>
        <w:t xml:space="preserve"> What other innovative approaches have been used to strengthen coverage and quality?</w:t>
      </w:r>
    </w:p>
    <w:p w14:paraId="2B73FD68" w14:textId="606DDDAD" w:rsidR="008E2D24" w:rsidRPr="008E2D24" w:rsidRDefault="008E2D24" w:rsidP="00072825">
      <w:pPr>
        <w:pStyle w:val="ListParagraph"/>
        <w:numPr>
          <w:ilvl w:val="0"/>
          <w:numId w:val="19"/>
        </w:numPr>
        <w:jc w:val="both"/>
        <w:rPr>
          <w:rFonts w:cstheme="minorHAnsi"/>
          <w:sz w:val="22"/>
          <w:szCs w:val="22"/>
          <w:u w:val="single"/>
        </w:rPr>
      </w:pPr>
      <w:r w:rsidRPr="008E2D24">
        <w:rPr>
          <w:rFonts w:cstheme="minorHAnsi"/>
          <w:sz w:val="22"/>
          <w:szCs w:val="22"/>
          <w:u w:val="single"/>
        </w:rPr>
        <w:t>Risk &amp; security management:</w:t>
      </w:r>
      <w:r w:rsidRPr="008E2D24">
        <w:rPr>
          <w:rFonts w:cstheme="minorHAnsi"/>
          <w:sz w:val="22"/>
          <w:szCs w:val="22"/>
        </w:rPr>
        <w:t xml:space="preserve"> How do COs routinely analyse and manage risk (staff, asset and beneficiary security, procurement, fiduciary etc. through UNICEF’s Enterprise Risk Management)? How relevant and effective is UNICEF’s guidance on risk management</w:t>
      </w:r>
      <w:r w:rsidR="00E62045">
        <w:rPr>
          <w:rFonts w:cstheme="minorHAnsi"/>
          <w:sz w:val="22"/>
          <w:szCs w:val="22"/>
        </w:rPr>
        <w:t>? Has UNICEF’s risk tolerance increased or decreased</w:t>
      </w:r>
      <w:r w:rsidRPr="008E2D24">
        <w:rPr>
          <w:rFonts w:cstheme="minorHAnsi"/>
          <w:sz w:val="22"/>
          <w:szCs w:val="22"/>
        </w:rPr>
        <w:t>? How does risk assessment inform UNICE</w:t>
      </w:r>
      <w:r w:rsidR="006B5908">
        <w:rPr>
          <w:rFonts w:cstheme="minorHAnsi"/>
          <w:sz w:val="22"/>
          <w:szCs w:val="22"/>
        </w:rPr>
        <w:t>F’s approach to working in humanitarian contexts</w:t>
      </w:r>
      <w:r w:rsidRPr="008E2D24">
        <w:rPr>
          <w:rFonts w:cstheme="minorHAnsi"/>
          <w:sz w:val="22"/>
          <w:szCs w:val="22"/>
        </w:rPr>
        <w:t xml:space="preserve"> (including through an assessment of programme criticality and use of UNICEF’s </w:t>
      </w:r>
      <w:r w:rsidR="003867F9">
        <w:rPr>
          <w:rFonts w:cstheme="minorHAnsi"/>
          <w:sz w:val="22"/>
          <w:szCs w:val="22"/>
        </w:rPr>
        <w:t>r</w:t>
      </w:r>
      <w:r w:rsidRPr="008E2D24">
        <w:rPr>
          <w:rFonts w:cstheme="minorHAnsi"/>
          <w:sz w:val="22"/>
          <w:szCs w:val="22"/>
        </w:rPr>
        <w:t>isk-informed programming module)? What strategies does UNICEF use to try to reduce risk (avoidance, deterrence, acceptance etc.) and how effective have these been?</w:t>
      </w:r>
    </w:p>
    <w:p w14:paraId="1BCD382E" w14:textId="7C9C8D21" w:rsidR="008E2D24" w:rsidRPr="008E2D24" w:rsidRDefault="008E2D24" w:rsidP="00072825">
      <w:pPr>
        <w:pStyle w:val="ListParagraph"/>
        <w:numPr>
          <w:ilvl w:val="0"/>
          <w:numId w:val="19"/>
        </w:numPr>
        <w:jc w:val="both"/>
        <w:rPr>
          <w:rFonts w:cstheme="minorHAnsi"/>
          <w:sz w:val="22"/>
          <w:szCs w:val="22"/>
          <w:u w:val="single"/>
        </w:rPr>
      </w:pPr>
      <w:r w:rsidRPr="008E2D24">
        <w:rPr>
          <w:rFonts w:cstheme="minorHAnsi"/>
          <w:sz w:val="22"/>
          <w:szCs w:val="22"/>
          <w:u w:val="single"/>
        </w:rPr>
        <w:t>Programme Monitoring:</w:t>
      </w:r>
      <w:r w:rsidRPr="008E2D24">
        <w:rPr>
          <w:rFonts w:cstheme="minorHAnsi"/>
          <w:sz w:val="22"/>
          <w:szCs w:val="22"/>
        </w:rPr>
        <w:t xml:space="preserve"> Using which approaches and with what success has UNICEF monitored its</w:t>
      </w:r>
      <w:r w:rsidR="006B5908">
        <w:rPr>
          <w:rFonts w:cstheme="minorHAnsi"/>
          <w:sz w:val="22"/>
          <w:szCs w:val="22"/>
        </w:rPr>
        <w:t xml:space="preserve"> humanitarian programmes</w:t>
      </w:r>
      <w:r w:rsidRPr="008E2D24">
        <w:rPr>
          <w:rFonts w:cstheme="minorHAnsi"/>
          <w:sz w:val="22"/>
          <w:szCs w:val="22"/>
        </w:rPr>
        <w:t xml:space="preserve"> (is UNICEF’s Humanitarian Performance Monitoring Approach used)? What have been the key challenges and how has UNICEF sought to overcome them? What innovative practices have been used and can be shared?</w:t>
      </w:r>
    </w:p>
    <w:p w14:paraId="2AF100EF" w14:textId="4EFDB673" w:rsidR="008E2D24" w:rsidRPr="007101A6" w:rsidRDefault="008E2D24" w:rsidP="00072825">
      <w:pPr>
        <w:pStyle w:val="ListParagraph"/>
        <w:numPr>
          <w:ilvl w:val="0"/>
          <w:numId w:val="19"/>
        </w:numPr>
        <w:jc w:val="both"/>
        <w:rPr>
          <w:rFonts w:cstheme="minorHAnsi"/>
          <w:sz w:val="22"/>
          <w:szCs w:val="22"/>
          <w:u w:val="single"/>
        </w:rPr>
      </w:pPr>
      <w:r w:rsidRPr="008E2D24">
        <w:rPr>
          <w:rFonts w:cstheme="minorHAnsi"/>
          <w:sz w:val="22"/>
          <w:szCs w:val="22"/>
          <w:u w:val="single"/>
        </w:rPr>
        <w:t xml:space="preserve">General on UNICEF Guidance: </w:t>
      </w:r>
      <w:r w:rsidRPr="008E2D24">
        <w:rPr>
          <w:rFonts w:cstheme="minorHAnsi"/>
          <w:sz w:val="22"/>
          <w:szCs w:val="22"/>
        </w:rPr>
        <w:t xml:space="preserve">To what extent have COs utilised/learnt from UNICEF’s initiatives to strengthen humanitarian practice – a) Strengthening Humanitarian Action Initiative, 2013-15, b) UNICEF Enhanced Programme &amp; Operational Support in fragile contexts, 2016, c) UNICEF Integrated Programming Study, 2014-5, d) UNICEF study on linking Development and Humanitarian </w:t>
      </w:r>
      <w:r w:rsidR="00A77037" w:rsidRPr="008E2D24">
        <w:rPr>
          <w:rFonts w:cstheme="minorHAnsi"/>
          <w:sz w:val="22"/>
          <w:szCs w:val="22"/>
        </w:rPr>
        <w:t>Programming</w:t>
      </w:r>
      <w:r w:rsidRPr="008E2D24">
        <w:rPr>
          <w:rFonts w:cstheme="minorHAnsi"/>
          <w:sz w:val="22"/>
          <w:szCs w:val="22"/>
        </w:rPr>
        <w:t>, 2016</w:t>
      </w:r>
    </w:p>
    <w:p w14:paraId="764D3842" w14:textId="7B69FC40" w:rsidR="007101A6" w:rsidRDefault="007101A6" w:rsidP="007101A6">
      <w:pPr>
        <w:jc w:val="both"/>
        <w:rPr>
          <w:rFonts w:cstheme="minorHAnsi"/>
          <w:sz w:val="22"/>
          <w:szCs w:val="22"/>
          <w:u w:val="single"/>
        </w:rPr>
      </w:pPr>
    </w:p>
    <w:p w14:paraId="2BFF0C9A" w14:textId="309A8E27" w:rsidR="007101A6" w:rsidRPr="007101A6" w:rsidRDefault="007101A6" w:rsidP="007101A6">
      <w:pPr>
        <w:jc w:val="both"/>
        <w:rPr>
          <w:rFonts w:asciiTheme="minorHAnsi" w:hAnsiTheme="minorHAnsi" w:cstheme="minorHAnsi"/>
          <w:b/>
          <w:color w:val="70AD47" w:themeColor="accent6"/>
          <w:sz w:val="20"/>
          <w:szCs w:val="20"/>
        </w:rPr>
      </w:pPr>
      <w:r w:rsidRPr="007101A6">
        <w:rPr>
          <w:rFonts w:asciiTheme="minorHAnsi" w:hAnsiTheme="minorHAnsi" w:cstheme="minorHAnsi"/>
          <w:b/>
          <w:color w:val="70AD47" w:themeColor="accent6"/>
          <w:sz w:val="20"/>
          <w:szCs w:val="20"/>
        </w:rPr>
        <w:t>Supplementary questions on access</w:t>
      </w:r>
      <w:r>
        <w:rPr>
          <w:rFonts w:asciiTheme="minorHAnsi" w:hAnsiTheme="minorHAnsi" w:cstheme="minorHAnsi"/>
          <w:b/>
          <w:color w:val="70AD47" w:themeColor="accent6"/>
          <w:sz w:val="20"/>
          <w:szCs w:val="20"/>
        </w:rPr>
        <w:t>/use of the Access Field Manual</w:t>
      </w:r>
    </w:p>
    <w:p w14:paraId="06B77FFB" w14:textId="77777777" w:rsidR="007101A6" w:rsidRPr="009C39FE" w:rsidRDefault="007101A6" w:rsidP="007101A6">
      <w:pPr>
        <w:pStyle w:val="NoSpacing"/>
        <w:numPr>
          <w:ilvl w:val="0"/>
          <w:numId w:val="19"/>
        </w:numPr>
        <w:shd w:val="clear" w:color="auto" w:fill="E2EFD9" w:themeFill="accent6" w:themeFillTint="33"/>
        <w:jc w:val="both"/>
        <w:rPr>
          <w:rFonts w:asciiTheme="majorHAnsi" w:hAnsiTheme="majorHAnsi" w:cstheme="majorHAnsi"/>
          <w:sz w:val="20"/>
          <w:szCs w:val="20"/>
        </w:rPr>
      </w:pPr>
      <w:r w:rsidRPr="009C39FE">
        <w:rPr>
          <w:rFonts w:asciiTheme="majorHAnsi" w:hAnsiTheme="majorHAnsi" w:cstheme="majorHAnsi"/>
          <w:sz w:val="20"/>
          <w:szCs w:val="20"/>
        </w:rPr>
        <w:t>Has the CO implemented approaches or tools outlined in the Access Field Manual</w:t>
      </w:r>
      <w:r>
        <w:rPr>
          <w:rFonts w:asciiTheme="majorHAnsi" w:hAnsiTheme="majorHAnsi" w:cstheme="majorHAnsi"/>
          <w:sz w:val="20"/>
          <w:szCs w:val="20"/>
        </w:rPr>
        <w:t xml:space="preserve"> including humanitarian negotiation</w:t>
      </w:r>
      <w:r w:rsidRPr="009C39FE">
        <w:rPr>
          <w:rFonts w:asciiTheme="majorHAnsi" w:hAnsiTheme="majorHAnsi" w:cstheme="majorHAnsi"/>
          <w:sz w:val="20"/>
          <w:szCs w:val="20"/>
        </w:rPr>
        <w:t>?</w:t>
      </w:r>
    </w:p>
    <w:p w14:paraId="48B5863E" w14:textId="77777777" w:rsidR="007101A6" w:rsidRPr="00B26EEB" w:rsidRDefault="007101A6" w:rsidP="007101A6">
      <w:pPr>
        <w:pStyle w:val="NoSpacing"/>
        <w:numPr>
          <w:ilvl w:val="0"/>
          <w:numId w:val="19"/>
        </w:numPr>
        <w:shd w:val="clear" w:color="auto" w:fill="E2EFD9" w:themeFill="accent6" w:themeFillTint="33"/>
        <w:jc w:val="both"/>
        <w:rPr>
          <w:rFonts w:asciiTheme="majorHAnsi" w:hAnsiTheme="majorHAnsi" w:cstheme="majorHAnsi"/>
          <w:sz w:val="20"/>
          <w:szCs w:val="20"/>
        </w:rPr>
      </w:pPr>
      <w:r w:rsidRPr="009C39FE">
        <w:rPr>
          <w:rFonts w:asciiTheme="majorHAnsi" w:hAnsiTheme="majorHAnsi" w:cstheme="majorHAnsi"/>
          <w:sz w:val="20"/>
          <w:szCs w:val="20"/>
        </w:rPr>
        <w:t>Which of these has it tried and how has this changed the access that it has to affected people</w:t>
      </w:r>
      <w:r>
        <w:rPr>
          <w:rFonts w:asciiTheme="majorHAnsi" w:hAnsiTheme="majorHAnsi" w:cstheme="majorHAnsi"/>
          <w:sz w:val="20"/>
          <w:szCs w:val="20"/>
        </w:rPr>
        <w:t xml:space="preserve"> in greatest need</w:t>
      </w:r>
      <w:r w:rsidRPr="009C39FE">
        <w:rPr>
          <w:rFonts w:asciiTheme="majorHAnsi" w:hAnsiTheme="majorHAnsi" w:cstheme="majorHAnsi"/>
          <w:sz w:val="20"/>
          <w:szCs w:val="20"/>
        </w:rPr>
        <w:t>?</w:t>
      </w:r>
    </w:p>
    <w:p w14:paraId="76EBCBFE" w14:textId="77777777" w:rsidR="007101A6" w:rsidRPr="009C39FE" w:rsidRDefault="007101A6" w:rsidP="007101A6">
      <w:pPr>
        <w:pStyle w:val="NoSpacing"/>
        <w:numPr>
          <w:ilvl w:val="0"/>
          <w:numId w:val="19"/>
        </w:numPr>
        <w:shd w:val="clear" w:color="auto" w:fill="E2EFD9" w:themeFill="accent6" w:themeFillTint="33"/>
        <w:jc w:val="both"/>
        <w:rPr>
          <w:rFonts w:asciiTheme="majorHAnsi" w:hAnsiTheme="majorHAnsi" w:cstheme="majorHAnsi"/>
          <w:sz w:val="20"/>
          <w:szCs w:val="20"/>
        </w:rPr>
      </w:pPr>
      <w:r>
        <w:rPr>
          <w:rFonts w:asciiTheme="majorHAnsi" w:hAnsiTheme="majorHAnsi" w:cstheme="majorHAnsi"/>
          <w:sz w:val="20"/>
          <w:szCs w:val="20"/>
        </w:rPr>
        <w:t>What have been the key internal and external challenges or blockages and what has the CO done to seek to overcome these?</w:t>
      </w:r>
    </w:p>
    <w:p w14:paraId="7ABDA634" w14:textId="77777777" w:rsidR="008E2D24" w:rsidRPr="008E2D24" w:rsidRDefault="008E2D24" w:rsidP="00E827B5">
      <w:pPr>
        <w:jc w:val="both"/>
        <w:rPr>
          <w:rFonts w:asciiTheme="minorHAnsi" w:hAnsiTheme="minorHAnsi" w:cstheme="minorHAnsi"/>
          <w:sz w:val="22"/>
          <w:szCs w:val="22"/>
        </w:rPr>
      </w:pPr>
    </w:p>
    <w:p w14:paraId="589E0520" w14:textId="77777777" w:rsidR="008E2D24" w:rsidRPr="008E2D24" w:rsidRDefault="008E2D24" w:rsidP="00E827B5">
      <w:pPr>
        <w:jc w:val="both"/>
        <w:rPr>
          <w:rFonts w:asciiTheme="minorHAnsi" w:hAnsiTheme="minorHAnsi" w:cstheme="minorHAnsi"/>
          <w:sz w:val="22"/>
          <w:szCs w:val="22"/>
        </w:rPr>
      </w:pPr>
      <w:r w:rsidRPr="008E2D24">
        <w:rPr>
          <w:rFonts w:asciiTheme="minorHAnsi" w:hAnsiTheme="minorHAnsi" w:cstheme="minorHAnsi"/>
          <w:b/>
          <w:sz w:val="22"/>
          <w:szCs w:val="22"/>
        </w:rPr>
        <w:t>4. To what extent is UNICEF’s humanitarian response designed to be relevant, and remain relevant, to evolving needs and priorities?</w:t>
      </w:r>
    </w:p>
    <w:p w14:paraId="413771F8" w14:textId="18A51963"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Context analysis:</w:t>
      </w:r>
      <w:r w:rsidRPr="008E2D24">
        <w:rPr>
          <w:rFonts w:cstheme="minorHAnsi"/>
          <w:sz w:val="22"/>
          <w:szCs w:val="22"/>
        </w:rPr>
        <w:t xml:space="preserve"> Using what methods and how f</w:t>
      </w:r>
      <w:r w:rsidR="006B5908">
        <w:rPr>
          <w:rFonts w:cstheme="minorHAnsi"/>
          <w:sz w:val="22"/>
          <w:szCs w:val="22"/>
        </w:rPr>
        <w:t>requently do UNICEF COs working in complex humanitarian situations</w:t>
      </w:r>
      <w:r w:rsidRPr="008E2D24">
        <w:rPr>
          <w:rFonts w:cstheme="minorHAnsi"/>
          <w:sz w:val="22"/>
          <w:szCs w:val="22"/>
        </w:rPr>
        <w:t xml:space="preserve"> refresh their contextual analysis by undertaking political economy analysis, conflict mapping and analysis? Is this process formal/informal? How does UNICEF’s analysis inform its programming approach?</w:t>
      </w:r>
    </w:p>
    <w:p w14:paraId="071C0CAA"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Preparedness planning:</w:t>
      </w:r>
      <w:r w:rsidRPr="008E2D24">
        <w:rPr>
          <w:rFonts w:cstheme="minorHAnsi"/>
          <w:sz w:val="22"/>
          <w:szCs w:val="22"/>
        </w:rPr>
        <w:t xml:space="preserve"> What reference points do COs use to inform their preparedness planning (is the UNICEF Preparedness Guidance note used)? How frequently are plans updated? What lessons exist from preparedness plans that have been operationalised?</w:t>
      </w:r>
    </w:p>
    <w:p w14:paraId="5A1E99DE" w14:textId="77777777"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Scale-up:</w:t>
      </w:r>
      <w:r w:rsidRPr="008E2D24">
        <w:rPr>
          <w:rFonts w:cstheme="minorHAnsi"/>
          <w:sz w:val="22"/>
          <w:szCs w:val="22"/>
        </w:rPr>
        <w:t xml:space="preserve"> When crises have occurred or humanitarian needs have increased in scale, how effective has UNICEF’s Corporate Emergency Activation Procedure been in guiding CO scale-up and response? What areas of guidance are most/least relevant? What lessons have been learn</w:t>
      </w:r>
      <w:r w:rsidR="003867F9">
        <w:rPr>
          <w:rFonts w:cstheme="minorHAnsi"/>
          <w:sz w:val="22"/>
          <w:szCs w:val="22"/>
        </w:rPr>
        <w:t>t</w:t>
      </w:r>
      <w:r w:rsidRPr="008E2D24">
        <w:rPr>
          <w:rFonts w:cstheme="minorHAnsi"/>
          <w:sz w:val="22"/>
          <w:szCs w:val="22"/>
        </w:rPr>
        <w:t xml:space="preserve"> from experience during the period under evaluation?</w:t>
      </w:r>
    </w:p>
    <w:p w14:paraId="6301B7C2" w14:textId="20509844" w:rsid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Community engagement:</w:t>
      </w:r>
      <w:r w:rsidRPr="008E2D24">
        <w:rPr>
          <w:rFonts w:cstheme="minorHAnsi"/>
          <w:sz w:val="22"/>
          <w:szCs w:val="22"/>
        </w:rPr>
        <w:t xml:space="preserve"> How does UNICEF </w:t>
      </w:r>
      <w:r w:rsidR="006B5908">
        <w:rPr>
          <w:rFonts w:cstheme="minorHAnsi"/>
          <w:sz w:val="22"/>
          <w:szCs w:val="22"/>
        </w:rPr>
        <w:t>engage with communities in its humanitarian response</w:t>
      </w:r>
      <w:r w:rsidRPr="008E2D24">
        <w:rPr>
          <w:rFonts w:cstheme="minorHAnsi"/>
          <w:sz w:val="22"/>
          <w:szCs w:val="22"/>
        </w:rPr>
        <w:t xml:space="preserve"> and for what purposes (to strengthen monitoring, to ensure programme relevance, as part of an acceptance strategy, other)? To what extent and in what ways are community members able to communicate their priorities to UNICEF, ask questions, raise complaints and seek redress (are the IASC AAP Operational Guidelines known/used?)? What specific approaches are used by COs and what evidence exists to determine their effectiveness (are feedback and complaints logged and is there evidence of action being taken to address concerns)?</w:t>
      </w:r>
    </w:p>
    <w:p w14:paraId="4EEE1F8D" w14:textId="5D2BD19F" w:rsidR="007101A6" w:rsidRDefault="007101A6" w:rsidP="007101A6">
      <w:pPr>
        <w:pStyle w:val="ListParagraph"/>
        <w:ind w:left="360"/>
        <w:jc w:val="both"/>
        <w:rPr>
          <w:rFonts w:cstheme="minorHAnsi"/>
          <w:sz w:val="22"/>
          <w:szCs w:val="22"/>
          <w:u w:val="single"/>
        </w:rPr>
      </w:pPr>
    </w:p>
    <w:p w14:paraId="5BBB9661" w14:textId="39134F01" w:rsidR="007101A6" w:rsidRPr="006F6380" w:rsidRDefault="007101A6" w:rsidP="007101A6">
      <w:pPr>
        <w:pStyle w:val="NoSpacing"/>
        <w:jc w:val="both"/>
        <w:rPr>
          <w:rFonts w:cstheme="minorHAnsi"/>
          <w:b/>
          <w:color w:val="70AD47" w:themeColor="accent6"/>
          <w:sz w:val="20"/>
          <w:szCs w:val="20"/>
        </w:rPr>
      </w:pPr>
      <w:r>
        <w:rPr>
          <w:rFonts w:cstheme="minorHAnsi"/>
          <w:b/>
          <w:color w:val="70AD47" w:themeColor="accent6"/>
          <w:sz w:val="20"/>
          <w:szCs w:val="20"/>
        </w:rPr>
        <w:t>Supplementary questions on AAP</w:t>
      </w:r>
    </w:p>
    <w:p w14:paraId="4684EFC3" w14:textId="77777777" w:rsidR="007101A6" w:rsidRPr="00F15C3C" w:rsidRDefault="007101A6" w:rsidP="005A5F13">
      <w:pPr>
        <w:pStyle w:val="NoSpacing"/>
        <w:numPr>
          <w:ilvl w:val="0"/>
          <w:numId w:val="58"/>
        </w:numPr>
        <w:shd w:val="clear" w:color="auto" w:fill="E2EFD9" w:themeFill="accent6" w:themeFillTint="33"/>
        <w:jc w:val="both"/>
        <w:rPr>
          <w:rFonts w:asciiTheme="majorHAnsi" w:hAnsiTheme="majorHAnsi" w:cstheme="majorHAnsi"/>
          <w:sz w:val="20"/>
          <w:szCs w:val="20"/>
        </w:rPr>
      </w:pPr>
      <w:r w:rsidRPr="00F15C3C">
        <w:rPr>
          <w:rFonts w:asciiTheme="majorHAnsi" w:hAnsiTheme="majorHAnsi" w:cstheme="majorHAnsi"/>
          <w:sz w:val="20"/>
          <w:szCs w:val="20"/>
        </w:rPr>
        <w:t>What is the approach of the CO to incorporating the basic tenets of UNICEF’s AAP framework (or broader approaches to provide information, facilitate participation, and elicit and respond to feedback) throughout the different aspects of the project cycle?</w:t>
      </w:r>
    </w:p>
    <w:p w14:paraId="74EEF496" w14:textId="77777777" w:rsidR="007101A6" w:rsidRPr="00F15C3C" w:rsidRDefault="007101A6" w:rsidP="005A5F13">
      <w:pPr>
        <w:pStyle w:val="NoSpacing"/>
        <w:numPr>
          <w:ilvl w:val="0"/>
          <w:numId w:val="58"/>
        </w:numPr>
        <w:shd w:val="clear" w:color="auto" w:fill="E2EFD9" w:themeFill="accent6" w:themeFillTint="33"/>
        <w:jc w:val="both"/>
        <w:rPr>
          <w:rFonts w:asciiTheme="majorHAnsi" w:hAnsiTheme="majorHAnsi" w:cstheme="majorHAnsi"/>
          <w:sz w:val="20"/>
          <w:szCs w:val="20"/>
        </w:rPr>
      </w:pPr>
      <w:r w:rsidRPr="00F15C3C">
        <w:rPr>
          <w:rFonts w:asciiTheme="majorHAnsi" w:hAnsiTheme="majorHAnsi" w:cstheme="majorHAnsi"/>
          <w:sz w:val="20"/>
          <w:szCs w:val="20"/>
        </w:rPr>
        <w:t xml:space="preserve">And to what extent do COs monitor AAP implementation </w:t>
      </w:r>
      <w:r>
        <w:rPr>
          <w:rFonts w:asciiTheme="majorHAnsi" w:hAnsiTheme="majorHAnsi" w:cstheme="majorHAnsi"/>
          <w:sz w:val="20"/>
          <w:szCs w:val="20"/>
        </w:rPr>
        <w:t>by</w:t>
      </w:r>
      <w:r w:rsidRPr="00F15C3C">
        <w:rPr>
          <w:rFonts w:asciiTheme="majorHAnsi" w:hAnsiTheme="majorHAnsi" w:cstheme="majorHAnsi"/>
          <w:sz w:val="20"/>
          <w:szCs w:val="20"/>
        </w:rPr>
        <w:t xml:space="preserve"> their NGO and government partners?</w:t>
      </w:r>
    </w:p>
    <w:p w14:paraId="0E2A1C26" w14:textId="77777777" w:rsidR="007101A6" w:rsidRPr="00F15C3C" w:rsidRDefault="007101A6" w:rsidP="005A5F13">
      <w:pPr>
        <w:pStyle w:val="NoSpacing"/>
        <w:numPr>
          <w:ilvl w:val="0"/>
          <w:numId w:val="58"/>
        </w:numPr>
        <w:shd w:val="clear" w:color="auto" w:fill="E2EFD9" w:themeFill="accent6" w:themeFillTint="33"/>
        <w:jc w:val="both"/>
        <w:rPr>
          <w:rFonts w:asciiTheme="majorHAnsi" w:hAnsiTheme="majorHAnsi" w:cstheme="majorHAnsi"/>
          <w:sz w:val="20"/>
          <w:szCs w:val="20"/>
        </w:rPr>
      </w:pPr>
      <w:r w:rsidRPr="00F15C3C">
        <w:rPr>
          <w:rFonts w:asciiTheme="majorHAnsi" w:hAnsiTheme="majorHAnsi" w:cstheme="majorHAnsi"/>
          <w:sz w:val="20"/>
          <w:szCs w:val="20"/>
        </w:rPr>
        <w:t>What evidence exists of how this has contributed to strengthening coverage with equity (i.e. identifying and responding to those in greatest need)? And quality (using participation and feedback to strengthen the relevance and effectiveness of programmes)?</w:t>
      </w:r>
    </w:p>
    <w:p w14:paraId="7515ADDB" w14:textId="51FB3F72" w:rsidR="007101A6" w:rsidRPr="007101A6" w:rsidRDefault="007101A6" w:rsidP="005A5F13">
      <w:pPr>
        <w:pStyle w:val="NoSpacing"/>
        <w:numPr>
          <w:ilvl w:val="0"/>
          <w:numId w:val="58"/>
        </w:numPr>
        <w:shd w:val="clear" w:color="auto" w:fill="E2EFD9" w:themeFill="accent6" w:themeFillTint="33"/>
        <w:jc w:val="both"/>
        <w:rPr>
          <w:rFonts w:asciiTheme="majorHAnsi" w:hAnsiTheme="majorHAnsi" w:cstheme="majorHAnsi"/>
          <w:sz w:val="20"/>
          <w:szCs w:val="20"/>
        </w:rPr>
      </w:pPr>
      <w:r w:rsidRPr="00F15C3C">
        <w:rPr>
          <w:rFonts w:asciiTheme="majorHAnsi" w:hAnsiTheme="majorHAnsi" w:cstheme="majorHAnsi"/>
          <w:sz w:val="20"/>
          <w:szCs w:val="20"/>
        </w:rPr>
        <w:t>What have been the key internal and external challenges or blockages and what has the CO done to seek to overcome these?</w:t>
      </w:r>
    </w:p>
    <w:p w14:paraId="68494012" w14:textId="77777777" w:rsidR="007101A6" w:rsidRPr="008E2D24" w:rsidRDefault="007101A6" w:rsidP="007101A6">
      <w:pPr>
        <w:pStyle w:val="ListParagraph"/>
        <w:ind w:left="360"/>
        <w:jc w:val="both"/>
        <w:rPr>
          <w:rFonts w:cstheme="minorHAnsi"/>
          <w:sz w:val="22"/>
          <w:szCs w:val="22"/>
        </w:rPr>
      </w:pPr>
    </w:p>
    <w:p w14:paraId="53F36CB6" w14:textId="514352C6" w:rsid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Humanitarian-development nexus:</w:t>
      </w:r>
      <w:r w:rsidRPr="008E2D24">
        <w:rPr>
          <w:rFonts w:cstheme="minorHAnsi"/>
          <w:sz w:val="22"/>
          <w:szCs w:val="22"/>
        </w:rPr>
        <w:t xml:space="preserve"> To what extent and in what ways is UNICEF seeking to link its short-term and long-term programme planning and implementation? Has the analysis undertaken by UNICEF assisted in building support for this (UNICEF’s study on linking dev-hum programmes)? What evidence exists that this has strengthened programme quality and coverage?</w:t>
      </w:r>
    </w:p>
    <w:p w14:paraId="57B803DB" w14:textId="77777777" w:rsidR="007101A6" w:rsidRDefault="007101A6" w:rsidP="007101A6">
      <w:pPr>
        <w:pStyle w:val="NoSpacing"/>
        <w:jc w:val="both"/>
        <w:rPr>
          <w:rFonts w:cstheme="minorHAnsi"/>
          <w:b/>
          <w:color w:val="70AD47" w:themeColor="accent6"/>
          <w:sz w:val="20"/>
          <w:szCs w:val="20"/>
        </w:rPr>
      </w:pPr>
    </w:p>
    <w:p w14:paraId="7C8E7E65" w14:textId="55A28AEA" w:rsidR="007101A6" w:rsidRPr="006F6380" w:rsidRDefault="007101A6" w:rsidP="007101A6">
      <w:pPr>
        <w:pStyle w:val="NoSpacing"/>
        <w:jc w:val="both"/>
        <w:rPr>
          <w:rFonts w:cstheme="minorHAnsi"/>
          <w:b/>
          <w:color w:val="70AD47" w:themeColor="accent6"/>
          <w:sz w:val="20"/>
          <w:szCs w:val="20"/>
        </w:rPr>
      </w:pPr>
      <w:r>
        <w:rPr>
          <w:rFonts w:cstheme="minorHAnsi"/>
          <w:b/>
          <w:color w:val="70AD47" w:themeColor="accent6"/>
          <w:sz w:val="20"/>
          <w:szCs w:val="20"/>
        </w:rPr>
        <w:t>Supplementary questions on the nexus</w:t>
      </w:r>
    </w:p>
    <w:p w14:paraId="0193D87D" w14:textId="77777777" w:rsidR="007101A6" w:rsidRPr="002C48D8" w:rsidRDefault="007101A6" w:rsidP="005A5F13">
      <w:pPr>
        <w:pStyle w:val="NoSpacing"/>
        <w:numPr>
          <w:ilvl w:val="0"/>
          <w:numId w:val="57"/>
        </w:numPr>
        <w:shd w:val="clear" w:color="auto" w:fill="E2EFD9" w:themeFill="accent6" w:themeFillTint="33"/>
        <w:jc w:val="both"/>
        <w:rPr>
          <w:rFonts w:asciiTheme="majorHAnsi" w:hAnsiTheme="majorHAnsi" w:cstheme="majorHAnsi"/>
          <w:sz w:val="20"/>
          <w:szCs w:val="20"/>
        </w:rPr>
      </w:pPr>
      <w:r w:rsidRPr="002C48D8">
        <w:rPr>
          <w:rFonts w:asciiTheme="majorHAnsi" w:hAnsiTheme="majorHAnsi" w:cstheme="majorHAnsi"/>
          <w:sz w:val="20"/>
          <w:szCs w:val="20"/>
        </w:rPr>
        <w:t>What has been the approach of the CO to understanding issues and implementing programmes linked to the nexus (and working in fragile contexts)? Has the new guidance assisted this? What changes has a nexus lens made to UNICEF’s programme?</w:t>
      </w:r>
    </w:p>
    <w:p w14:paraId="1FE4E730" w14:textId="77777777" w:rsidR="007101A6" w:rsidRPr="002C48D8" w:rsidRDefault="007101A6" w:rsidP="005A5F13">
      <w:pPr>
        <w:pStyle w:val="NoSpacing"/>
        <w:numPr>
          <w:ilvl w:val="0"/>
          <w:numId w:val="57"/>
        </w:numPr>
        <w:shd w:val="clear" w:color="auto" w:fill="E2EFD9" w:themeFill="accent6" w:themeFillTint="33"/>
        <w:jc w:val="both"/>
        <w:rPr>
          <w:rFonts w:asciiTheme="majorHAnsi" w:hAnsiTheme="majorHAnsi" w:cstheme="majorHAnsi"/>
          <w:sz w:val="20"/>
          <w:szCs w:val="20"/>
        </w:rPr>
      </w:pPr>
      <w:r w:rsidRPr="002C48D8">
        <w:rPr>
          <w:rFonts w:asciiTheme="majorHAnsi" w:hAnsiTheme="majorHAnsi" w:cstheme="majorHAnsi"/>
          <w:sz w:val="20"/>
          <w:szCs w:val="20"/>
        </w:rPr>
        <w:t>In what practical ways has the adoption of a nexus framework expanded either</w:t>
      </w:r>
      <w:r>
        <w:rPr>
          <w:rFonts w:asciiTheme="majorHAnsi" w:hAnsiTheme="majorHAnsi" w:cstheme="majorHAnsi"/>
          <w:sz w:val="20"/>
          <w:szCs w:val="20"/>
        </w:rPr>
        <w:t xml:space="preserve"> principled</w:t>
      </w:r>
      <w:r w:rsidRPr="002C48D8">
        <w:rPr>
          <w:rFonts w:asciiTheme="majorHAnsi" w:hAnsiTheme="majorHAnsi" w:cstheme="majorHAnsi"/>
          <w:sz w:val="20"/>
          <w:szCs w:val="20"/>
        </w:rPr>
        <w:t xml:space="preserve"> coverage or quality of UNICEF’s programme?</w:t>
      </w:r>
    </w:p>
    <w:p w14:paraId="2B85E39F" w14:textId="77777777" w:rsidR="007101A6" w:rsidRPr="002C48D8" w:rsidRDefault="007101A6" w:rsidP="005A5F13">
      <w:pPr>
        <w:pStyle w:val="NoSpacing"/>
        <w:numPr>
          <w:ilvl w:val="0"/>
          <w:numId w:val="57"/>
        </w:numPr>
        <w:shd w:val="clear" w:color="auto" w:fill="E2EFD9" w:themeFill="accent6" w:themeFillTint="33"/>
        <w:jc w:val="both"/>
        <w:rPr>
          <w:rFonts w:asciiTheme="majorHAnsi" w:hAnsiTheme="majorHAnsi" w:cstheme="majorHAnsi"/>
          <w:sz w:val="20"/>
          <w:szCs w:val="20"/>
        </w:rPr>
      </w:pPr>
      <w:r w:rsidRPr="002C48D8">
        <w:rPr>
          <w:rFonts w:asciiTheme="majorHAnsi" w:hAnsiTheme="majorHAnsi" w:cstheme="majorHAnsi"/>
          <w:sz w:val="20"/>
          <w:szCs w:val="20"/>
        </w:rPr>
        <w:t>What have been the key internal and external challenges or blockages and what has the CO done to seek to overcome these?</w:t>
      </w:r>
    </w:p>
    <w:p w14:paraId="3C9E56C9" w14:textId="77777777" w:rsidR="008E2D24" w:rsidRPr="008E2D24" w:rsidRDefault="008E2D24" w:rsidP="00E827B5">
      <w:pPr>
        <w:jc w:val="both"/>
        <w:rPr>
          <w:rFonts w:asciiTheme="minorHAnsi" w:hAnsiTheme="minorHAnsi" w:cstheme="minorHAnsi"/>
          <w:sz w:val="22"/>
          <w:szCs w:val="22"/>
        </w:rPr>
      </w:pPr>
    </w:p>
    <w:p w14:paraId="2174409A" w14:textId="4811B7CE" w:rsidR="008E2D24" w:rsidRPr="008E2D24" w:rsidRDefault="008E2D24" w:rsidP="00E827B5">
      <w:pPr>
        <w:jc w:val="both"/>
        <w:rPr>
          <w:rFonts w:asciiTheme="minorHAnsi" w:hAnsiTheme="minorHAnsi" w:cstheme="minorHAnsi"/>
          <w:sz w:val="22"/>
          <w:szCs w:val="22"/>
        </w:rPr>
      </w:pPr>
      <w:r w:rsidRPr="008E2D24">
        <w:rPr>
          <w:rFonts w:asciiTheme="minorHAnsi" w:hAnsiTheme="minorHAnsi" w:cstheme="minorHAnsi"/>
          <w:b/>
          <w:sz w:val="22"/>
          <w:szCs w:val="22"/>
        </w:rPr>
        <w:t>5. To what extent do UNICEF’s management, systems and procedures suppor</w:t>
      </w:r>
      <w:r w:rsidR="006B5908">
        <w:rPr>
          <w:rFonts w:asciiTheme="minorHAnsi" w:hAnsiTheme="minorHAnsi" w:cstheme="minorHAnsi"/>
          <w:b/>
          <w:sz w:val="22"/>
          <w:szCs w:val="22"/>
        </w:rPr>
        <w:t>t effective humanitarian response</w:t>
      </w:r>
      <w:r w:rsidRPr="008E2D24">
        <w:rPr>
          <w:rFonts w:asciiTheme="minorHAnsi" w:hAnsiTheme="minorHAnsi" w:cstheme="minorHAnsi"/>
          <w:b/>
          <w:sz w:val="22"/>
          <w:szCs w:val="22"/>
        </w:rPr>
        <w:t>?</w:t>
      </w:r>
    </w:p>
    <w:p w14:paraId="03DF16C9" w14:textId="22EF94F4"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Human resource management:</w:t>
      </w:r>
      <w:r w:rsidRPr="008E2D24">
        <w:rPr>
          <w:rFonts w:cstheme="minorHAnsi"/>
          <w:sz w:val="22"/>
          <w:szCs w:val="22"/>
        </w:rPr>
        <w:t xml:space="preserve"> [for each CO, obtain HR data on staffing disaggregated by function/sector/type /seniority analysed by posts filled/posts vacant, date posts requested/date posts filled, average time in post]. To what extent has UNICEF been</w:t>
      </w:r>
      <w:r w:rsidR="006B5908">
        <w:rPr>
          <w:rFonts w:cstheme="minorHAnsi"/>
          <w:sz w:val="22"/>
          <w:szCs w:val="22"/>
        </w:rPr>
        <w:t xml:space="preserve"> able to fill positions in</w:t>
      </w:r>
      <w:r w:rsidRPr="008E2D24">
        <w:rPr>
          <w:rFonts w:cstheme="minorHAnsi"/>
          <w:sz w:val="22"/>
          <w:szCs w:val="22"/>
        </w:rPr>
        <w:t xml:space="preserve"> in a timely way? And with staff with the requisite skills and experience? What HR strategies have been used to expand the pool of ca</w:t>
      </w:r>
      <w:r w:rsidR="006B5908">
        <w:rPr>
          <w:rFonts w:cstheme="minorHAnsi"/>
          <w:sz w:val="22"/>
          <w:szCs w:val="22"/>
        </w:rPr>
        <w:t>ndidates for deployment to complex humanitarian situations</w:t>
      </w:r>
      <w:r w:rsidRPr="008E2D24">
        <w:rPr>
          <w:rFonts w:cstheme="minorHAnsi"/>
          <w:sz w:val="22"/>
          <w:szCs w:val="22"/>
        </w:rPr>
        <w:t>? What internal/external modalities does UNICEF have to support surge (internal teams/external rosters)? What evidence exists that these are mee</w:t>
      </w:r>
      <w:r w:rsidR="006B5908">
        <w:rPr>
          <w:rFonts w:cstheme="minorHAnsi"/>
          <w:sz w:val="22"/>
          <w:szCs w:val="22"/>
        </w:rPr>
        <w:t>ting needs/filling gaps</w:t>
      </w:r>
      <w:r w:rsidRPr="008E2D24">
        <w:rPr>
          <w:rFonts w:cstheme="minorHAnsi"/>
          <w:sz w:val="22"/>
          <w:szCs w:val="22"/>
        </w:rPr>
        <w:t xml:space="preserve"> [obtain deployment data and interview COs &amp; surge staff, HR CCC Commitment 1]? How has UNICEF sought to support </w:t>
      </w:r>
      <w:r w:rsidR="006B5908">
        <w:rPr>
          <w:rFonts w:cstheme="minorHAnsi"/>
          <w:sz w:val="22"/>
          <w:szCs w:val="22"/>
        </w:rPr>
        <w:t>the well-being of staff working in complex humanitarian situations</w:t>
      </w:r>
      <w:r w:rsidRPr="008E2D24">
        <w:rPr>
          <w:rFonts w:cstheme="minorHAnsi"/>
          <w:sz w:val="22"/>
          <w:szCs w:val="22"/>
        </w:rPr>
        <w:t xml:space="preserve"> [HR CCC Commitment 2]?</w:t>
      </w:r>
    </w:p>
    <w:p w14:paraId="2079D166" w14:textId="5BF5D468"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Management support and technical advice:</w:t>
      </w:r>
      <w:r w:rsidRPr="008E2D24">
        <w:rPr>
          <w:rFonts w:cstheme="minorHAnsi"/>
          <w:sz w:val="22"/>
          <w:szCs w:val="22"/>
        </w:rPr>
        <w:t xml:space="preserve"> In what ways do HQ and ROs provide managerial, programme support and t</w:t>
      </w:r>
      <w:r w:rsidR="006B5908">
        <w:rPr>
          <w:rFonts w:cstheme="minorHAnsi"/>
          <w:sz w:val="22"/>
          <w:szCs w:val="22"/>
        </w:rPr>
        <w:t>echnical support to COs in complex humanitarian situations</w:t>
      </w:r>
      <w:r w:rsidRPr="008E2D24">
        <w:rPr>
          <w:rFonts w:cstheme="minorHAnsi"/>
          <w:sz w:val="22"/>
          <w:szCs w:val="22"/>
        </w:rPr>
        <w:t>? To what extent does this support meet the spe</w:t>
      </w:r>
      <w:r w:rsidR="0066335E">
        <w:rPr>
          <w:rFonts w:cstheme="minorHAnsi"/>
          <w:sz w:val="22"/>
          <w:szCs w:val="22"/>
        </w:rPr>
        <w:t>cific needs of CO staff in humanitarian response</w:t>
      </w:r>
      <w:r w:rsidRPr="008E2D24">
        <w:rPr>
          <w:rFonts w:cstheme="minorHAnsi"/>
          <w:sz w:val="22"/>
          <w:szCs w:val="22"/>
        </w:rPr>
        <w:t xml:space="preserve"> (managerial - decision-making on risk management, programme criticality, staff security; technical support - advice on ‘good enough’ approaches to programme delivery and monitoring; programme support – advice on ‘good enough’ approaches to financial management and procurement)?</w:t>
      </w:r>
    </w:p>
    <w:p w14:paraId="7C62E841" w14:textId="3225FBB6"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Resource mobilisation:</w:t>
      </w:r>
      <w:r w:rsidRPr="008E2D24">
        <w:rPr>
          <w:rFonts w:cstheme="minorHAnsi"/>
          <w:sz w:val="22"/>
          <w:szCs w:val="22"/>
        </w:rPr>
        <w:t xml:space="preserve"> How successful has UNICEF been i</w:t>
      </w:r>
      <w:r w:rsidR="006B5908">
        <w:rPr>
          <w:rFonts w:cstheme="minorHAnsi"/>
          <w:sz w:val="22"/>
          <w:szCs w:val="22"/>
        </w:rPr>
        <w:t>n mobilising resources for complex humanitarian situations</w:t>
      </w:r>
      <w:r w:rsidRPr="008E2D24">
        <w:rPr>
          <w:rFonts w:cstheme="minorHAnsi"/>
          <w:sz w:val="22"/>
          <w:szCs w:val="22"/>
        </w:rPr>
        <w:t xml:space="preserve"> [obtain funding data for each CO visited/reviewed by year/sector/funding source/funding modality and cross-reference against CO, requirements, Res mob. CCC commitment 1: Quality, flexible resources are mobilised in a timely way…]? Has funding been sufficiently flexible to m</w:t>
      </w:r>
      <w:r w:rsidR="006B5908">
        <w:rPr>
          <w:rFonts w:cstheme="minorHAnsi"/>
          <w:sz w:val="22"/>
          <w:szCs w:val="22"/>
        </w:rPr>
        <w:t>eet the dynamic context of humanitarian response</w:t>
      </w:r>
      <w:r w:rsidRPr="008E2D24">
        <w:rPr>
          <w:rFonts w:cstheme="minorHAnsi"/>
          <w:sz w:val="22"/>
          <w:szCs w:val="22"/>
        </w:rPr>
        <w:t>? What innovative approaches have been used by UNICEF to strengthen</w:t>
      </w:r>
      <w:r w:rsidR="006B5908">
        <w:rPr>
          <w:rFonts w:cstheme="minorHAnsi"/>
          <w:sz w:val="22"/>
          <w:szCs w:val="22"/>
        </w:rPr>
        <w:t xml:space="preserve"> resource mobilisation for these contexts</w:t>
      </w:r>
      <w:r w:rsidRPr="008E2D24">
        <w:rPr>
          <w:rFonts w:cstheme="minorHAnsi"/>
          <w:sz w:val="22"/>
          <w:szCs w:val="22"/>
        </w:rPr>
        <w:t>?</w:t>
      </w:r>
    </w:p>
    <w:p w14:paraId="7974FA46" w14:textId="504B02A9" w:rsidR="008E2D24" w:rsidRPr="008E2D24" w:rsidRDefault="008E2D24" w:rsidP="00072825">
      <w:pPr>
        <w:pStyle w:val="ListParagraph"/>
        <w:numPr>
          <w:ilvl w:val="0"/>
          <w:numId w:val="19"/>
        </w:numPr>
        <w:jc w:val="both"/>
        <w:rPr>
          <w:rFonts w:cstheme="minorHAnsi"/>
          <w:sz w:val="22"/>
          <w:szCs w:val="22"/>
        </w:rPr>
      </w:pPr>
      <w:r w:rsidRPr="008E2D24">
        <w:rPr>
          <w:rFonts w:cstheme="minorHAnsi"/>
          <w:sz w:val="22"/>
          <w:szCs w:val="22"/>
          <w:u w:val="single"/>
        </w:rPr>
        <w:t>Systems and procedures (see above for HR procedures):</w:t>
      </w:r>
      <w:r w:rsidRPr="008E2D24">
        <w:rPr>
          <w:rFonts w:cstheme="minorHAnsi"/>
          <w:sz w:val="22"/>
          <w:szCs w:val="22"/>
        </w:rPr>
        <w:t xml:space="preserve"> What have been the experiences (negat</w:t>
      </w:r>
      <w:r w:rsidR="006B5908">
        <w:rPr>
          <w:rFonts w:cstheme="minorHAnsi"/>
          <w:sz w:val="22"/>
          <w:szCs w:val="22"/>
        </w:rPr>
        <w:t>ive or positive) of COs in complex humanitarian situations</w:t>
      </w:r>
      <w:r w:rsidRPr="008E2D24">
        <w:rPr>
          <w:rFonts w:cstheme="minorHAnsi"/>
          <w:sz w:val="22"/>
          <w:szCs w:val="22"/>
        </w:rPr>
        <w:t xml:space="preserve"> in implementing the SSOPs? Which SSOPs have been most effective in increasing coverage and quality and which have proved less so? What additional procedures have been put in place to support COs? To what extent have the recommendations to expand and adapt procedures and operational support that are made in the Enhanced Programme and Operational Support in Fragile Contexts a) relevant,</w:t>
      </w:r>
      <w:r w:rsidR="006B5908">
        <w:rPr>
          <w:rFonts w:cstheme="minorHAnsi"/>
          <w:sz w:val="22"/>
          <w:szCs w:val="22"/>
        </w:rPr>
        <w:t xml:space="preserve"> and b) operationalised</w:t>
      </w:r>
      <w:r w:rsidRPr="008E2D24">
        <w:rPr>
          <w:rFonts w:cstheme="minorHAnsi"/>
          <w:sz w:val="22"/>
          <w:szCs w:val="22"/>
        </w:rPr>
        <w:t>? To what extent are these consistent with the SSOPs?</w:t>
      </w:r>
    </w:p>
    <w:p w14:paraId="17B24897" w14:textId="77777777" w:rsidR="008E2D24" w:rsidRPr="009533D6" w:rsidRDefault="008E2D24" w:rsidP="008E2D24">
      <w:pPr>
        <w:rPr>
          <w:sz w:val="20"/>
          <w:szCs w:val="20"/>
        </w:rPr>
      </w:pPr>
    </w:p>
    <w:p w14:paraId="2D9797C2" w14:textId="77777777" w:rsidR="00196851" w:rsidRPr="008E2D24" w:rsidRDefault="00196851" w:rsidP="008E2D24">
      <w:pPr>
        <w:rPr>
          <w:rFonts w:cstheme="minorHAnsi"/>
          <w:sz w:val="22"/>
          <w:szCs w:val="22"/>
        </w:rPr>
      </w:pPr>
    </w:p>
    <w:p w14:paraId="2BA5AB38" w14:textId="77777777" w:rsidR="001832CF" w:rsidRDefault="001832CF">
      <w:pPr>
        <w:rPr>
          <w:rFonts w:asciiTheme="minorHAnsi" w:hAnsiTheme="minorHAnsi" w:cstheme="minorHAnsi"/>
          <w:bCs/>
          <w:color w:val="73B632"/>
          <w:sz w:val="22"/>
          <w:szCs w:val="22"/>
          <w:lang w:val="en-US"/>
        </w:rPr>
      </w:pPr>
    </w:p>
    <w:p w14:paraId="55996804" w14:textId="77777777" w:rsidR="00E827B5" w:rsidRDefault="00E827B5" w:rsidP="00BA1227">
      <w:pPr>
        <w:pStyle w:val="Itadheading1"/>
        <w:ind w:left="0"/>
        <w:rPr>
          <w:rFonts w:cstheme="minorHAnsi"/>
        </w:rPr>
      </w:pPr>
      <w:r>
        <w:rPr>
          <w:rFonts w:cstheme="minorHAnsi"/>
        </w:rPr>
        <w:br w:type="page"/>
      </w:r>
    </w:p>
    <w:p w14:paraId="0DA65099" w14:textId="5A131FD1" w:rsidR="00064C49" w:rsidRPr="001832CF" w:rsidRDefault="001832CF" w:rsidP="00BA1227">
      <w:pPr>
        <w:pStyle w:val="Itadheading1"/>
        <w:ind w:left="0"/>
        <w:rPr>
          <w:rFonts w:cstheme="minorHAnsi"/>
        </w:rPr>
      </w:pPr>
      <w:r>
        <w:rPr>
          <w:rFonts w:cstheme="minorHAnsi"/>
        </w:rPr>
        <w:t xml:space="preserve">Annex </w:t>
      </w:r>
      <w:r w:rsidR="001D6555">
        <w:rPr>
          <w:rFonts w:cstheme="minorHAnsi"/>
        </w:rPr>
        <w:t>3</w:t>
      </w:r>
      <w:r>
        <w:rPr>
          <w:rFonts w:cstheme="minorHAnsi"/>
        </w:rPr>
        <w:t>: Itad</w:t>
      </w:r>
      <w:r w:rsidR="007A35EB">
        <w:rPr>
          <w:rFonts w:cstheme="minorHAnsi"/>
        </w:rPr>
        <w:t>’s ethical principles for evaluation</w:t>
      </w:r>
    </w:p>
    <w:p w14:paraId="7DECE736" w14:textId="5E008546" w:rsidR="0037417E" w:rsidRPr="0037417E" w:rsidRDefault="0037417E" w:rsidP="007A35EB">
      <w:pPr>
        <w:spacing w:after="120"/>
        <w:jc w:val="both"/>
        <w:rPr>
          <w:rFonts w:asciiTheme="minorHAnsi" w:hAnsiTheme="minorHAnsi"/>
          <w:color w:val="70AD47" w:themeColor="accent6"/>
          <w:sz w:val="22"/>
          <w:szCs w:val="22"/>
        </w:rPr>
      </w:pPr>
      <w:r>
        <w:rPr>
          <w:rFonts w:asciiTheme="minorHAnsi" w:hAnsiTheme="minorHAnsi"/>
          <w:color w:val="70AD47" w:themeColor="accent6"/>
          <w:sz w:val="22"/>
          <w:szCs w:val="22"/>
        </w:rPr>
        <w:t>Reproduced below is Itad’s approach to evaluation ethics.</w:t>
      </w:r>
    </w:p>
    <w:p w14:paraId="406EBB79" w14:textId="37EC43AC" w:rsidR="001832CF" w:rsidRPr="00130DE2" w:rsidRDefault="001832CF" w:rsidP="007A35EB">
      <w:pPr>
        <w:spacing w:after="120"/>
        <w:jc w:val="both"/>
        <w:rPr>
          <w:rFonts w:asciiTheme="minorHAnsi" w:hAnsiTheme="minorHAnsi"/>
          <w:sz w:val="22"/>
          <w:szCs w:val="22"/>
        </w:rPr>
      </w:pPr>
      <w:r w:rsidRPr="00130DE2">
        <w:rPr>
          <w:rFonts w:asciiTheme="minorHAnsi" w:hAnsiTheme="minorHAnsi"/>
          <w:sz w:val="22"/>
          <w:szCs w:val="22"/>
        </w:rPr>
        <w:t>Itad takes responsibility for identifying the need for and securing any necessary ethics approval for the study they are undertaking. This may be from national or local ethics committees in countries in which the study will be undertaken, or other stakeholder institutions with formal ethics approval systems.</w:t>
      </w:r>
    </w:p>
    <w:p w14:paraId="731AEC24" w14:textId="77777777" w:rsidR="001832CF" w:rsidRPr="00130DE2" w:rsidRDefault="001832CF" w:rsidP="007A35EB">
      <w:pPr>
        <w:pStyle w:val="NoSpacing"/>
        <w:spacing w:after="120"/>
        <w:jc w:val="both"/>
        <w:rPr>
          <w:sz w:val="22"/>
          <w:szCs w:val="22"/>
        </w:rPr>
      </w:pPr>
      <w:r w:rsidRPr="00130DE2">
        <w:rPr>
          <w:sz w:val="22"/>
          <w:szCs w:val="22"/>
        </w:rPr>
        <w:t>The conduct of all those working on Itad managed evaluations i</w:t>
      </w:r>
      <w:r>
        <w:rPr>
          <w:sz w:val="22"/>
          <w:szCs w:val="22"/>
        </w:rPr>
        <w:t>s characterised by a set of</w:t>
      </w:r>
      <w:r w:rsidRPr="00130DE2">
        <w:rPr>
          <w:sz w:val="22"/>
          <w:szCs w:val="22"/>
        </w:rPr>
        <w:t xml:space="preserve"> general principles and values, which will be appl</w:t>
      </w:r>
      <w:r>
        <w:rPr>
          <w:sz w:val="22"/>
          <w:szCs w:val="22"/>
        </w:rPr>
        <w:t>ied throughout this evaluation.</w:t>
      </w:r>
    </w:p>
    <w:p w14:paraId="6AE22373" w14:textId="77777777" w:rsidR="001832CF" w:rsidRPr="0037417E" w:rsidRDefault="001832CF" w:rsidP="007A35EB">
      <w:pPr>
        <w:spacing w:after="120"/>
        <w:jc w:val="both"/>
        <w:rPr>
          <w:rFonts w:asciiTheme="minorHAnsi" w:hAnsiTheme="minorHAnsi"/>
          <w:b/>
          <w:color w:val="000000" w:themeColor="text1"/>
          <w:sz w:val="22"/>
          <w:szCs w:val="22"/>
        </w:rPr>
      </w:pPr>
      <w:r w:rsidRPr="0037417E">
        <w:rPr>
          <w:rFonts w:asciiTheme="minorHAnsi" w:hAnsiTheme="minorHAnsi"/>
          <w:b/>
          <w:color w:val="000000" w:themeColor="text1"/>
          <w:sz w:val="22"/>
          <w:szCs w:val="22"/>
        </w:rPr>
        <w:t>Principle 1: Independence and impartiality of the researchers</w:t>
      </w:r>
    </w:p>
    <w:p w14:paraId="0076F515" w14:textId="77777777" w:rsidR="001832CF" w:rsidRPr="007A35EB" w:rsidRDefault="001832CF" w:rsidP="007A35EB">
      <w:pPr>
        <w:spacing w:after="120"/>
        <w:jc w:val="both"/>
        <w:rPr>
          <w:rFonts w:asciiTheme="minorHAnsi" w:hAnsiTheme="minorHAnsi"/>
          <w:bCs/>
          <w:sz w:val="22"/>
          <w:szCs w:val="22"/>
        </w:rPr>
      </w:pPr>
      <w:r w:rsidRPr="00130DE2">
        <w:rPr>
          <w:rFonts w:asciiTheme="minorHAnsi" w:hAnsiTheme="minorHAnsi"/>
          <w:bCs/>
          <w:sz w:val="22"/>
          <w:szCs w:val="22"/>
        </w:rPr>
        <w:t>Itad evaluators are independent and impartial. Any conflicts of interest or partiality will be made explicit at proposal stage. We confirm for this evaluation that no team member possesses a conflict of interest.</w:t>
      </w:r>
    </w:p>
    <w:p w14:paraId="6EA4D54F" w14:textId="77777777" w:rsidR="001832CF" w:rsidRPr="0037417E" w:rsidRDefault="001832CF" w:rsidP="007A35EB">
      <w:pPr>
        <w:spacing w:after="120"/>
        <w:jc w:val="both"/>
        <w:rPr>
          <w:rFonts w:asciiTheme="minorHAnsi" w:hAnsiTheme="minorHAnsi"/>
          <w:b/>
          <w:color w:val="000000" w:themeColor="text1"/>
          <w:sz w:val="22"/>
          <w:szCs w:val="22"/>
        </w:rPr>
      </w:pPr>
      <w:r w:rsidRPr="0037417E">
        <w:rPr>
          <w:rFonts w:asciiTheme="minorHAnsi" w:hAnsiTheme="minorHAnsi"/>
          <w:b/>
          <w:color w:val="000000" w:themeColor="text1"/>
          <w:sz w:val="22"/>
          <w:szCs w:val="22"/>
        </w:rPr>
        <w:t>Principle 2: Avoiding Harm</w:t>
      </w:r>
    </w:p>
    <w:p w14:paraId="449817C2" w14:textId="77777777" w:rsidR="001832CF" w:rsidRPr="007A35EB" w:rsidRDefault="001832CF" w:rsidP="007A35EB">
      <w:pPr>
        <w:spacing w:after="120"/>
        <w:jc w:val="both"/>
        <w:rPr>
          <w:rFonts w:asciiTheme="minorHAnsi" w:hAnsiTheme="minorHAnsi"/>
          <w:sz w:val="22"/>
          <w:szCs w:val="22"/>
        </w:rPr>
      </w:pPr>
      <w:r w:rsidRPr="00130DE2">
        <w:rPr>
          <w:rFonts w:asciiTheme="minorHAnsi" w:hAnsiTheme="minorHAnsi"/>
          <w:sz w:val="22"/>
          <w:szCs w:val="22"/>
        </w:rPr>
        <w:t xml:space="preserve">Itad </w:t>
      </w:r>
      <w:r w:rsidRPr="00130DE2">
        <w:rPr>
          <w:rFonts w:asciiTheme="minorHAnsi" w:hAnsiTheme="minorHAnsi"/>
          <w:bCs/>
          <w:sz w:val="22"/>
          <w:szCs w:val="22"/>
        </w:rPr>
        <w:t>evaluators will</w:t>
      </w:r>
      <w:r w:rsidRPr="00130DE2">
        <w:rPr>
          <w:rFonts w:asciiTheme="minorHAnsi" w:hAnsiTheme="minorHAnsi"/>
          <w:sz w:val="22"/>
          <w:szCs w:val="22"/>
        </w:rPr>
        <w:t xml:space="preserve"> ensure that the basic human rights of individuals and groups with whom they interact are protected. This is particularly important with regard to vulnerable people and children. Ethical approaches to data collection will be discussed during the evaluation inception phase and inform the development of evaluation tools. The evaluation team will avoid causing harm throughout the evaluation and will ensure that all risks – for example, risks of discussing access with particular actors at the field level, e.g. Government – are discuss with UNICEF at the inception phase and that mitigation plans are drawn up prior to any field-level engagement.</w:t>
      </w:r>
    </w:p>
    <w:p w14:paraId="19D44D9D" w14:textId="77777777" w:rsidR="001832CF" w:rsidRPr="0037417E" w:rsidRDefault="001832CF" w:rsidP="007A35EB">
      <w:pPr>
        <w:spacing w:after="120"/>
        <w:jc w:val="both"/>
        <w:rPr>
          <w:rFonts w:asciiTheme="minorHAnsi" w:hAnsiTheme="minorHAnsi"/>
          <w:b/>
          <w:color w:val="000000" w:themeColor="text1"/>
          <w:sz w:val="22"/>
          <w:szCs w:val="22"/>
        </w:rPr>
      </w:pPr>
      <w:r w:rsidRPr="0037417E">
        <w:rPr>
          <w:rFonts w:asciiTheme="minorHAnsi" w:hAnsiTheme="minorHAnsi"/>
          <w:b/>
          <w:color w:val="000000" w:themeColor="text1"/>
          <w:sz w:val="22"/>
          <w:szCs w:val="22"/>
        </w:rPr>
        <w:t>Principle 3: Child protection</w:t>
      </w:r>
    </w:p>
    <w:p w14:paraId="00B2353D" w14:textId="77777777" w:rsidR="001832CF" w:rsidRPr="007A35EB" w:rsidRDefault="001832CF" w:rsidP="007A35EB">
      <w:pPr>
        <w:spacing w:after="120"/>
        <w:jc w:val="both"/>
        <w:rPr>
          <w:rFonts w:asciiTheme="minorHAnsi" w:hAnsiTheme="minorHAnsi"/>
          <w:sz w:val="22"/>
          <w:szCs w:val="22"/>
        </w:rPr>
      </w:pPr>
      <w:r w:rsidRPr="00130DE2">
        <w:rPr>
          <w:rFonts w:asciiTheme="minorHAnsi" w:hAnsiTheme="minorHAnsi"/>
          <w:sz w:val="22"/>
          <w:szCs w:val="22"/>
        </w:rPr>
        <w:t>Itad follows the code of conduct established by Save the Children (2003) which covers awareness of child abuse, minimising risks to children, reporting and responding where concerns arise about possible abuse. Itad evaluators will obtain informed consent from parents or caregivers and from children themselves. Children will not be required to participate even if their parents provide consent.</w:t>
      </w:r>
    </w:p>
    <w:p w14:paraId="4FB11749" w14:textId="77777777" w:rsidR="001832CF" w:rsidRPr="0037417E" w:rsidRDefault="001832CF" w:rsidP="007A35EB">
      <w:pPr>
        <w:spacing w:after="120"/>
        <w:jc w:val="both"/>
        <w:rPr>
          <w:rFonts w:asciiTheme="minorHAnsi" w:hAnsiTheme="minorHAnsi"/>
          <w:b/>
          <w:color w:val="000000" w:themeColor="text1"/>
          <w:sz w:val="22"/>
          <w:szCs w:val="22"/>
        </w:rPr>
      </w:pPr>
      <w:r w:rsidRPr="0037417E">
        <w:rPr>
          <w:rFonts w:asciiTheme="minorHAnsi" w:hAnsiTheme="minorHAnsi"/>
          <w:b/>
          <w:color w:val="000000" w:themeColor="text1"/>
          <w:sz w:val="22"/>
          <w:szCs w:val="22"/>
        </w:rPr>
        <w:t xml:space="preserve">Principle 4: Treatment of </w:t>
      </w:r>
      <w:r w:rsidR="00B948D3" w:rsidRPr="0037417E">
        <w:rPr>
          <w:rFonts w:asciiTheme="minorHAnsi" w:hAnsiTheme="minorHAnsi"/>
          <w:b/>
          <w:color w:val="000000" w:themeColor="text1"/>
          <w:sz w:val="22"/>
          <w:szCs w:val="22"/>
        </w:rPr>
        <w:t>p</w:t>
      </w:r>
      <w:r w:rsidRPr="0037417E">
        <w:rPr>
          <w:rFonts w:asciiTheme="minorHAnsi" w:hAnsiTheme="minorHAnsi"/>
          <w:b/>
          <w:color w:val="000000" w:themeColor="text1"/>
          <w:sz w:val="22"/>
          <w:szCs w:val="22"/>
        </w:rPr>
        <w:t>articipants</w:t>
      </w:r>
    </w:p>
    <w:p w14:paraId="57D73937" w14:textId="77777777" w:rsidR="001832CF" w:rsidRPr="007A35EB" w:rsidRDefault="001832CF" w:rsidP="007A35EB">
      <w:pPr>
        <w:autoSpaceDE w:val="0"/>
        <w:autoSpaceDN w:val="0"/>
        <w:adjustRightInd w:val="0"/>
        <w:spacing w:after="120"/>
        <w:jc w:val="both"/>
        <w:rPr>
          <w:rFonts w:asciiTheme="minorHAnsi" w:hAnsiTheme="minorHAnsi" w:cs="Arial"/>
          <w:sz w:val="22"/>
          <w:szCs w:val="22"/>
        </w:rPr>
      </w:pPr>
      <w:r w:rsidRPr="00130DE2">
        <w:rPr>
          <w:rFonts w:asciiTheme="minorHAnsi" w:hAnsiTheme="minorHAnsi" w:cs="Arial"/>
          <w:sz w:val="22"/>
          <w:szCs w:val="22"/>
        </w:rPr>
        <w:t>Itad evaluators are aware of differences in culture, local customs, religious beliefs and practices, personal interaction and gender roles, disability, age and ethnicity, and will be mindful of the potential implications of these differences when planning, carrying out and reporting on evaluations. This particular principle informs the approach to the community-level FGDs in this evaluation.</w:t>
      </w:r>
    </w:p>
    <w:p w14:paraId="76BAD549" w14:textId="77777777" w:rsidR="001832CF" w:rsidRPr="0037417E" w:rsidRDefault="001832CF" w:rsidP="007A35EB">
      <w:pPr>
        <w:spacing w:after="120"/>
        <w:jc w:val="both"/>
        <w:rPr>
          <w:rFonts w:asciiTheme="minorHAnsi" w:hAnsiTheme="minorHAnsi"/>
          <w:b/>
          <w:bCs/>
          <w:color w:val="000000" w:themeColor="text1"/>
          <w:sz w:val="22"/>
          <w:szCs w:val="22"/>
        </w:rPr>
      </w:pPr>
      <w:r w:rsidRPr="0037417E">
        <w:rPr>
          <w:rFonts w:asciiTheme="minorHAnsi" w:hAnsiTheme="minorHAnsi"/>
          <w:b/>
          <w:bCs/>
          <w:color w:val="000000" w:themeColor="text1"/>
          <w:sz w:val="22"/>
          <w:szCs w:val="22"/>
        </w:rPr>
        <w:t>Principle 5: Voluntary participation</w:t>
      </w:r>
    </w:p>
    <w:p w14:paraId="78953758" w14:textId="77777777" w:rsidR="001832CF" w:rsidRPr="007A35EB" w:rsidRDefault="001832CF" w:rsidP="007A35EB">
      <w:pPr>
        <w:spacing w:after="120"/>
        <w:jc w:val="both"/>
        <w:rPr>
          <w:rFonts w:asciiTheme="minorHAnsi" w:hAnsiTheme="minorHAnsi"/>
          <w:sz w:val="22"/>
          <w:szCs w:val="22"/>
        </w:rPr>
      </w:pPr>
      <w:r w:rsidRPr="00130DE2">
        <w:rPr>
          <w:rFonts w:asciiTheme="minorHAnsi" w:hAnsiTheme="minorHAnsi"/>
          <w:bCs/>
          <w:sz w:val="22"/>
          <w:szCs w:val="22"/>
        </w:rPr>
        <w:t xml:space="preserve">Participation in research and evaluation should be voluntary and free from external pressure. </w:t>
      </w:r>
      <w:r w:rsidRPr="00130DE2">
        <w:rPr>
          <w:rFonts w:asciiTheme="minorHAnsi" w:hAnsiTheme="minorHAnsi"/>
          <w:sz w:val="22"/>
          <w:szCs w:val="22"/>
        </w:rPr>
        <w:t>Information should not be withheld from prospective participants that might affect their willingness to participate. All participants have a right to withdraw from research/ evaluation and withdraw any data concerning them at any point without fear of penalty.</w:t>
      </w:r>
    </w:p>
    <w:p w14:paraId="0F79257B" w14:textId="77777777" w:rsidR="001832CF" w:rsidRPr="0037417E" w:rsidRDefault="001832CF" w:rsidP="007A35EB">
      <w:pPr>
        <w:spacing w:after="120"/>
        <w:jc w:val="both"/>
        <w:rPr>
          <w:rFonts w:asciiTheme="minorHAnsi" w:hAnsiTheme="minorHAnsi"/>
          <w:b/>
          <w:color w:val="000000" w:themeColor="text1"/>
          <w:sz w:val="22"/>
          <w:szCs w:val="22"/>
        </w:rPr>
      </w:pPr>
      <w:r w:rsidRPr="0037417E">
        <w:rPr>
          <w:rFonts w:asciiTheme="minorHAnsi" w:hAnsiTheme="minorHAnsi"/>
          <w:b/>
          <w:color w:val="000000" w:themeColor="text1"/>
          <w:sz w:val="22"/>
          <w:szCs w:val="22"/>
        </w:rPr>
        <w:t>Principle 6: Informed consent</w:t>
      </w:r>
    </w:p>
    <w:p w14:paraId="359F9290" w14:textId="77777777" w:rsidR="001832CF" w:rsidRPr="00130DE2" w:rsidRDefault="001832CF" w:rsidP="007A35EB">
      <w:pPr>
        <w:spacing w:after="120"/>
        <w:jc w:val="both"/>
        <w:rPr>
          <w:rFonts w:asciiTheme="minorHAnsi" w:hAnsiTheme="minorHAnsi" w:cs="Arial"/>
          <w:color w:val="000000"/>
          <w:sz w:val="22"/>
          <w:szCs w:val="22"/>
        </w:rPr>
      </w:pPr>
      <w:r w:rsidRPr="00130DE2">
        <w:rPr>
          <w:rFonts w:asciiTheme="minorHAnsi" w:hAnsiTheme="minorHAnsi" w:cs="Arial"/>
          <w:sz w:val="22"/>
          <w:szCs w:val="22"/>
        </w:rPr>
        <w:t xml:space="preserve">Itad evaluators will inform participants how information and data obtained will be used, processed, shared, disposed of, prior to obtaining consent. </w:t>
      </w:r>
      <w:r w:rsidRPr="00130DE2">
        <w:rPr>
          <w:rFonts w:asciiTheme="minorHAnsi" w:hAnsiTheme="minorHAnsi" w:cs="Arial"/>
          <w:color w:val="000000"/>
          <w:sz w:val="22"/>
          <w:szCs w:val="22"/>
        </w:rPr>
        <w:t>First, informed consent of stakeholders will always be sought. Stakeholders will be informed of why we are collecting data and how we intend to use it, and will be offered the opportunity to withdraw from the process at any time. Second, all data will be collected under the guarantee of confidentiality. If it is decided that we want to attribute evidence to a particular stakeholder, we will seek their consent first. Both these considerations will be integrated into the research protocols for the data collection tools.</w:t>
      </w:r>
    </w:p>
    <w:p w14:paraId="45C65E9A" w14:textId="77777777" w:rsidR="001832CF" w:rsidRPr="0037417E" w:rsidRDefault="001832CF" w:rsidP="007A35EB">
      <w:pPr>
        <w:spacing w:after="120"/>
        <w:jc w:val="both"/>
        <w:rPr>
          <w:rFonts w:asciiTheme="minorHAnsi" w:hAnsiTheme="minorHAnsi"/>
          <w:b/>
          <w:color w:val="000000" w:themeColor="text1"/>
          <w:sz w:val="22"/>
          <w:szCs w:val="22"/>
        </w:rPr>
      </w:pPr>
      <w:r w:rsidRPr="0037417E">
        <w:rPr>
          <w:rFonts w:asciiTheme="minorHAnsi" w:hAnsiTheme="minorHAnsi"/>
          <w:b/>
          <w:color w:val="000000" w:themeColor="text1"/>
          <w:sz w:val="22"/>
          <w:szCs w:val="22"/>
        </w:rPr>
        <w:t>Principle 7: Ensuring confidentiality</w:t>
      </w:r>
    </w:p>
    <w:p w14:paraId="66280DF0" w14:textId="77777777" w:rsidR="001832CF" w:rsidRPr="00130DE2" w:rsidRDefault="001832CF" w:rsidP="007A35EB">
      <w:pPr>
        <w:autoSpaceDE w:val="0"/>
        <w:autoSpaceDN w:val="0"/>
        <w:adjustRightInd w:val="0"/>
        <w:spacing w:after="120"/>
        <w:jc w:val="both"/>
        <w:rPr>
          <w:rFonts w:asciiTheme="minorHAnsi" w:hAnsiTheme="minorHAnsi"/>
          <w:sz w:val="22"/>
          <w:szCs w:val="22"/>
        </w:rPr>
      </w:pPr>
      <w:r w:rsidRPr="00130DE2">
        <w:rPr>
          <w:rFonts w:asciiTheme="minorHAnsi" w:hAnsiTheme="minorHAnsi"/>
          <w:sz w:val="22"/>
          <w:szCs w:val="22"/>
        </w:rPr>
        <w:t>Itad evaluators will respect people’s right to provide information in confidence, and must ensure that sensitive information cannot be traced to its source. They will also inform participants about the scope and limits of confidentiality. We will discuss with EO in inception phase the limits of confidentiality and the extent to which reports will be shared and key informants will be anonymised.</w:t>
      </w:r>
    </w:p>
    <w:p w14:paraId="29ABA1C8" w14:textId="77777777" w:rsidR="001832CF" w:rsidRPr="007A35EB" w:rsidRDefault="001832CF" w:rsidP="007A35EB">
      <w:pPr>
        <w:spacing w:after="120"/>
        <w:jc w:val="both"/>
        <w:rPr>
          <w:rFonts w:asciiTheme="minorHAnsi" w:hAnsiTheme="minorHAnsi"/>
          <w:bCs/>
          <w:iCs/>
          <w:sz w:val="22"/>
          <w:szCs w:val="22"/>
        </w:rPr>
      </w:pPr>
      <w:r w:rsidRPr="00130DE2">
        <w:rPr>
          <w:rFonts w:asciiTheme="minorHAnsi" w:hAnsiTheme="minorHAnsi"/>
          <w:bCs/>
          <w:iCs/>
          <w:sz w:val="22"/>
          <w:szCs w:val="22"/>
        </w:rPr>
        <w:t>We are clear that confidentiality and data protection are critical, and therefore will ensure that this remains a priority throughout the evaluation process – for example, respondents will be asked for permission prior to recording, only evaluation team members will have access to recordings and transcripts, and respondents will not be individually identified at any point.</w:t>
      </w:r>
    </w:p>
    <w:p w14:paraId="386A3738" w14:textId="77777777" w:rsidR="001832CF" w:rsidRPr="0037417E" w:rsidRDefault="001832CF" w:rsidP="007A35EB">
      <w:pPr>
        <w:spacing w:after="120"/>
        <w:jc w:val="both"/>
        <w:rPr>
          <w:rFonts w:asciiTheme="minorHAnsi" w:hAnsiTheme="minorHAnsi"/>
          <w:b/>
          <w:color w:val="000000" w:themeColor="text1"/>
          <w:sz w:val="22"/>
          <w:szCs w:val="22"/>
        </w:rPr>
      </w:pPr>
      <w:r w:rsidRPr="0037417E">
        <w:rPr>
          <w:rFonts w:asciiTheme="minorHAnsi" w:hAnsiTheme="minorHAnsi"/>
          <w:b/>
          <w:color w:val="000000" w:themeColor="text1"/>
          <w:sz w:val="22"/>
          <w:szCs w:val="22"/>
        </w:rPr>
        <w:t>Principle 8: Data security</w:t>
      </w:r>
    </w:p>
    <w:p w14:paraId="5DD536B5" w14:textId="7D41BE2C" w:rsidR="001832CF" w:rsidRPr="00130DE2" w:rsidRDefault="001832CF" w:rsidP="007A35EB">
      <w:pPr>
        <w:suppressAutoHyphens/>
        <w:spacing w:after="120"/>
        <w:jc w:val="both"/>
        <w:rPr>
          <w:rFonts w:asciiTheme="minorHAnsi" w:eastAsia="Times New Roman" w:hAnsiTheme="minorHAnsi" w:cs="Cambria"/>
          <w:sz w:val="22"/>
          <w:szCs w:val="22"/>
          <w:lang w:bidi="en-US"/>
        </w:rPr>
      </w:pPr>
      <w:r w:rsidRPr="00130DE2">
        <w:rPr>
          <w:rFonts w:asciiTheme="minorHAnsi" w:eastAsia="Times New Roman" w:hAnsiTheme="minorHAnsi" w:cs="Cambria"/>
          <w:sz w:val="22"/>
          <w:szCs w:val="22"/>
          <w:lang w:bidi="en-US"/>
        </w:rPr>
        <w:t>Itad is registered under the UK Data Pro</w:t>
      </w:r>
      <w:r w:rsidR="00E827B5">
        <w:rPr>
          <w:rFonts w:asciiTheme="minorHAnsi" w:eastAsia="Times New Roman" w:hAnsiTheme="minorHAnsi" w:cs="Cambria"/>
          <w:sz w:val="22"/>
          <w:szCs w:val="22"/>
          <w:lang w:bidi="en-US"/>
        </w:rPr>
        <w:t>tection Act 1998</w:t>
      </w:r>
      <w:r w:rsidRPr="00130DE2">
        <w:rPr>
          <w:rFonts w:asciiTheme="minorHAnsi" w:eastAsia="Times New Roman" w:hAnsiTheme="minorHAnsi" w:cs="Cambria"/>
          <w:sz w:val="22"/>
          <w:szCs w:val="22"/>
          <w:lang w:bidi="en-US"/>
        </w:rPr>
        <w:t xml:space="preserve"> and has a Data Protection Policy which includes procedures on data retention and confidentiality. Itad evaluators will guard confidential material and personal information by the proper use of passwords and other security measures. Itad evaluators have an obligation to protect data and systems by following up-to-date recommendations to avoid damage from viruses and other malicious programs. Plus, there is a duty to state how data will be stored, backed-up, shared, archived and (if necessary) disposed.</w:t>
      </w:r>
    </w:p>
    <w:p w14:paraId="57A0B603" w14:textId="77777777" w:rsidR="001832CF" w:rsidRPr="0037417E" w:rsidRDefault="001832CF" w:rsidP="007A35EB">
      <w:pPr>
        <w:spacing w:after="120"/>
        <w:jc w:val="both"/>
        <w:rPr>
          <w:rFonts w:asciiTheme="minorHAnsi" w:hAnsiTheme="minorHAnsi"/>
          <w:b/>
          <w:color w:val="000000" w:themeColor="text1"/>
          <w:sz w:val="22"/>
          <w:szCs w:val="22"/>
        </w:rPr>
      </w:pPr>
      <w:r w:rsidRPr="0037417E">
        <w:rPr>
          <w:rFonts w:asciiTheme="minorHAnsi" w:hAnsiTheme="minorHAnsi"/>
          <w:b/>
          <w:color w:val="000000" w:themeColor="text1"/>
          <w:sz w:val="22"/>
          <w:szCs w:val="22"/>
        </w:rPr>
        <w:t>Principle 9: Sharing of findings</w:t>
      </w:r>
    </w:p>
    <w:p w14:paraId="4B737F62" w14:textId="77777777" w:rsidR="001832CF" w:rsidRPr="00130DE2" w:rsidRDefault="001832CF" w:rsidP="007A35EB">
      <w:pPr>
        <w:spacing w:after="120"/>
        <w:jc w:val="both"/>
        <w:rPr>
          <w:rFonts w:asciiTheme="minorHAnsi" w:hAnsiTheme="minorHAnsi"/>
          <w:sz w:val="22"/>
          <w:szCs w:val="22"/>
        </w:rPr>
      </w:pPr>
      <w:r w:rsidRPr="00130DE2">
        <w:rPr>
          <w:rFonts w:asciiTheme="minorHAnsi" w:hAnsiTheme="minorHAnsi"/>
          <w:sz w:val="22"/>
          <w:szCs w:val="22"/>
        </w:rPr>
        <w:t>Itad evaluators are responsible for the clear, accurate and fair written and/ or oral presentation of study limitations, findings and recommendations.</w:t>
      </w:r>
    </w:p>
    <w:p w14:paraId="28EABAD4" w14:textId="77777777" w:rsidR="002A247F" w:rsidRPr="00C41921" w:rsidRDefault="002A247F" w:rsidP="00C41921">
      <w:pPr>
        <w:pStyle w:val="Itadheading1"/>
        <w:ind w:left="0"/>
        <w:rPr>
          <w:rFonts w:cstheme="minorHAnsi"/>
          <w:b w:val="0"/>
          <w:sz w:val="22"/>
          <w:szCs w:val="22"/>
        </w:rPr>
      </w:pPr>
    </w:p>
    <w:p w14:paraId="500E23E4" w14:textId="77777777" w:rsidR="003C08B3" w:rsidRDefault="003C08B3" w:rsidP="00BA1227">
      <w:pPr>
        <w:pStyle w:val="Itadheading1"/>
        <w:ind w:left="0"/>
        <w:rPr>
          <w:rFonts w:cstheme="minorHAnsi"/>
          <w:b w:val="0"/>
          <w:sz w:val="22"/>
          <w:szCs w:val="22"/>
        </w:rPr>
      </w:pPr>
      <w:r>
        <w:rPr>
          <w:rFonts w:cstheme="minorHAnsi"/>
          <w:b w:val="0"/>
          <w:sz w:val="22"/>
          <w:szCs w:val="22"/>
        </w:rPr>
        <w:br w:type="page"/>
      </w:r>
    </w:p>
    <w:p w14:paraId="4983C99B" w14:textId="01E85696" w:rsidR="003C08B3" w:rsidRDefault="003C08B3" w:rsidP="003C08B3">
      <w:pPr>
        <w:pStyle w:val="Itadheading1"/>
        <w:ind w:left="0"/>
        <w:rPr>
          <w:rFonts w:cstheme="minorHAnsi"/>
        </w:rPr>
      </w:pPr>
      <w:r>
        <w:rPr>
          <w:rFonts w:cstheme="minorHAnsi"/>
        </w:rPr>
        <w:t>An</w:t>
      </w:r>
      <w:r w:rsidR="00673CAB">
        <w:rPr>
          <w:rFonts w:cstheme="minorHAnsi"/>
        </w:rPr>
        <w:t xml:space="preserve">nex </w:t>
      </w:r>
      <w:r w:rsidR="001D6555">
        <w:rPr>
          <w:rFonts w:cstheme="minorHAnsi"/>
        </w:rPr>
        <w:t>4</w:t>
      </w:r>
      <w:r>
        <w:rPr>
          <w:rFonts w:cstheme="minorHAnsi"/>
        </w:rPr>
        <w:t>: Overview of Itad’s approach to quality assurance</w:t>
      </w:r>
    </w:p>
    <w:p w14:paraId="5FDA08BD" w14:textId="040466E6" w:rsidR="00A248E9" w:rsidRPr="00A248E9" w:rsidRDefault="00A248E9" w:rsidP="003C08B3">
      <w:pPr>
        <w:pStyle w:val="Itadheading1"/>
        <w:ind w:left="0"/>
        <w:rPr>
          <w:rFonts w:cstheme="minorHAnsi"/>
          <w:b w:val="0"/>
          <w:color w:val="70AD47" w:themeColor="accent6"/>
          <w:sz w:val="22"/>
          <w:szCs w:val="22"/>
        </w:rPr>
      </w:pPr>
      <w:r>
        <w:rPr>
          <w:rFonts w:cstheme="minorHAnsi"/>
          <w:b w:val="0"/>
          <w:color w:val="70AD47" w:themeColor="accent6"/>
          <w:sz w:val="22"/>
          <w:szCs w:val="22"/>
        </w:rPr>
        <w:t>The table below provides an overview of Itad’s approach to quality assurance.</w:t>
      </w:r>
    </w:p>
    <w:tbl>
      <w:tblPr>
        <w:tblStyle w:val="MediumGrid3-Accent6"/>
        <w:tblW w:w="5000" w:type="pct"/>
        <w:tblLook w:val="04A0" w:firstRow="1" w:lastRow="0" w:firstColumn="1" w:lastColumn="0" w:noHBand="0" w:noVBand="1"/>
      </w:tblPr>
      <w:tblGrid>
        <w:gridCol w:w="1073"/>
        <w:gridCol w:w="2095"/>
        <w:gridCol w:w="5582"/>
        <w:gridCol w:w="1207"/>
      </w:tblGrid>
      <w:tr w:rsidR="009373E5" w:rsidRPr="00CF471E" w14:paraId="1315E8AD" w14:textId="77777777" w:rsidTr="001014F6">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494" w:type="pct"/>
          </w:tcPr>
          <w:p w14:paraId="4A8E14CC" w14:textId="77777777" w:rsidR="003C08B3" w:rsidRPr="00CF471E" w:rsidRDefault="003C08B3" w:rsidP="003B043D">
            <w:pPr>
              <w:pStyle w:val="Heading2"/>
              <w:keepNext w:val="0"/>
              <w:spacing w:before="0"/>
              <w:jc w:val="center"/>
              <w:outlineLvl w:val="1"/>
              <w:rPr>
                <w:rFonts w:asciiTheme="majorHAnsi" w:hAnsiTheme="majorHAnsi" w:cstheme="majorHAnsi"/>
                <w:b/>
                <w:sz w:val="18"/>
                <w:szCs w:val="18"/>
                <w:highlight w:val="yellow"/>
                <w:lang w:val="en-GB"/>
              </w:rPr>
            </w:pPr>
          </w:p>
        </w:tc>
        <w:tc>
          <w:tcPr>
            <w:tcW w:w="1067" w:type="pct"/>
          </w:tcPr>
          <w:p w14:paraId="47C0C3A8" w14:textId="77777777" w:rsidR="003C08B3" w:rsidRPr="00CF471E" w:rsidRDefault="003C08B3" w:rsidP="003B043D">
            <w:pPr>
              <w:pStyle w:val="Itadsectionheading"/>
              <w:keepNext w:val="0"/>
              <w:spacing w:after="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 xml:space="preserve">What? </w:t>
            </w:r>
          </w:p>
        </w:tc>
        <w:tc>
          <w:tcPr>
            <w:tcW w:w="2818" w:type="pct"/>
          </w:tcPr>
          <w:p w14:paraId="491ECCF0" w14:textId="77777777" w:rsidR="003C08B3" w:rsidRPr="00CF471E" w:rsidRDefault="003C08B3" w:rsidP="003B043D">
            <w:pPr>
              <w:pStyle w:val="Itadsectionheading"/>
              <w:keepNext w:val="0"/>
              <w:spacing w:after="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How?</w:t>
            </w:r>
          </w:p>
        </w:tc>
        <w:tc>
          <w:tcPr>
            <w:tcW w:w="621" w:type="pct"/>
          </w:tcPr>
          <w:p w14:paraId="3DA8E2E9" w14:textId="77777777" w:rsidR="003C08B3" w:rsidRPr="00CF471E" w:rsidRDefault="003C08B3" w:rsidP="003B043D">
            <w:pPr>
              <w:pStyle w:val="Itadsectionheading"/>
              <w:keepNext w:val="0"/>
              <w:spacing w:after="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Who?</w:t>
            </w:r>
          </w:p>
        </w:tc>
      </w:tr>
      <w:tr w:rsidR="009373E5" w:rsidRPr="00CF471E" w14:paraId="172C975D" w14:textId="77777777" w:rsidTr="00101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pct"/>
            <w:vMerge w:val="restart"/>
          </w:tcPr>
          <w:p w14:paraId="4A8BFB21" w14:textId="77777777" w:rsidR="003C08B3" w:rsidRPr="00CF471E" w:rsidRDefault="003C08B3" w:rsidP="009373E5">
            <w:pPr>
              <w:pStyle w:val="Itadsectionheading"/>
              <w:keepNext w:val="0"/>
              <w:spacing w:after="0"/>
              <w:ind w:left="0" w:firstLine="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Stage 1:</w:t>
            </w:r>
          </w:p>
          <w:p w14:paraId="772E095C" w14:textId="77777777" w:rsidR="003C08B3" w:rsidRPr="00CF471E" w:rsidRDefault="003C08B3" w:rsidP="009373E5">
            <w:pPr>
              <w:pStyle w:val="Itadsectionheading"/>
              <w:keepNext w:val="0"/>
              <w:spacing w:after="0"/>
              <w:ind w:left="0" w:firstLine="0"/>
              <w:rPr>
                <w:rFonts w:asciiTheme="majorHAnsi" w:hAnsiTheme="majorHAnsi" w:cstheme="majorHAnsi"/>
                <w:b/>
                <w:color w:val="FFFFFF" w:themeColor="background1"/>
                <w:sz w:val="18"/>
                <w:szCs w:val="18"/>
                <w:highlight w:val="yellow"/>
                <w:lang w:val="en-GB"/>
              </w:rPr>
            </w:pPr>
            <w:r w:rsidRPr="00CF471E">
              <w:rPr>
                <w:rFonts w:asciiTheme="majorHAnsi" w:hAnsiTheme="majorHAnsi" w:cstheme="majorHAnsi"/>
                <w:b/>
                <w:color w:val="FFFFFF" w:themeColor="background1"/>
                <w:sz w:val="18"/>
                <w:szCs w:val="18"/>
                <w:lang w:val="en-GB"/>
              </w:rPr>
              <w:t>Establishing quality ex ante</w:t>
            </w:r>
          </w:p>
        </w:tc>
        <w:tc>
          <w:tcPr>
            <w:tcW w:w="1067" w:type="pct"/>
          </w:tcPr>
          <w:p w14:paraId="3C2A0F99" w14:textId="77777777" w:rsidR="003C08B3" w:rsidRPr="00CF471E" w:rsidRDefault="003C08B3" w:rsidP="005728A5">
            <w:pPr>
              <w:pStyle w:val="Itadsectionheading"/>
              <w:keepNext w:val="0"/>
              <w:spacing w:after="0"/>
              <w:ind w:left="0" w:firstLine="1"/>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 xml:space="preserve">Select the right team </w:t>
            </w:r>
          </w:p>
        </w:tc>
        <w:tc>
          <w:tcPr>
            <w:tcW w:w="2818" w:type="pct"/>
          </w:tcPr>
          <w:p w14:paraId="34A5401E" w14:textId="77777777" w:rsidR="003C08B3" w:rsidRPr="00CF471E" w:rsidRDefault="003C08B3" w:rsidP="005728A5">
            <w:pPr>
              <w:pStyle w:val="Itadsectionheading"/>
              <w:keepNext w:val="0"/>
              <w:spacing w:after="0"/>
              <w:ind w:left="34" w:firstLine="7"/>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 xml:space="preserve">When preparing a bid, we put a lot of effort in carefully selecting team members on the basis of their evaluation competencies, skills &amp; sector (matching the ToR) as well as their interpersonal and managerial skills. We also strive to make sure that the competencies and experience of different team members are complementary to each other and that all the requirements of the ToR are exhausted by the presented team </w:t>
            </w:r>
          </w:p>
        </w:tc>
        <w:tc>
          <w:tcPr>
            <w:tcW w:w="621" w:type="pct"/>
          </w:tcPr>
          <w:p w14:paraId="42998914" w14:textId="77777777" w:rsidR="003C08B3" w:rsidRPr="00CF471E" w:rsidRDefault="003C08B3" w:rsidP="009373E5">
            <w:pPr>
              <w:pStyle w:val="Itadsectionheading"/>
              <w:keepNext w:val="0"/>
              <w:spacing w:after="0"/>
              <w:ind w:left="0" w:firstLine="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Business Development and Bid lead/Project Director</w:t>
            </w:r>
          </w:p>
        </w:tc>
      </w:tr>
      <w:tr w:rsidR="009373E5" w:rsidRPr="00CF471E" w14:paraId="732CA26B" w14:textId="77777777" w:rsidTr="001014F6">
        <w:tc>
          <w:tcPr>
            <w:cnfStyle w:val="001000000000" w:firstRow="0" w:lastRow="0" w:firstColumn="1" w:lastColumn="0" w:oddVBand="0" w:evenVBand="0" w:oddHBand="0" w:evenHBand="0" w:firstRowFirstColumn="0" w:firstRowLastColumn="0" w:lastRowFirstColumn="0" w:lastRowLastColumn="0"/>
            <w:tcW w:w="494" w:type="pct"/>
            <w:vMerge/>
          </w:tcPr>
          <w:p w14:paraId="24B78F1F" w14:textId="77777777" w:rsidR="003C08B3" w:rsidRPr="00CF471E" w:rsidRDefault="003C08B3" w:rsidP="003B043D">
            <w:pPr>
              <w:pStyle w:val="Itadsectionheading"/>
              <w:keepNext w:val="0"/>
              <w:spacing w:after="0"/>
              <w:ind w:left="785" w:hanging="360"/>
              <w:rPr>
                <w:rFonts w:asciiTheme="majorHAnsi" w:hAnsiTheme="majorHAnsi" w:cstheme="majorHAnsi"/>
                <w:b/>
                <w:color w:val="FFFFFF" w:themeColor="background1"/>
                <w:sz w:val="18"/>
                <w:szCs w:val="18"/>
                <w:highlight w:val="yellow"/>
                <w:lang w:val="en-GB"/>
              </w:rPr>
            </w:pPr>
          </w:p>
        </w:tc>
        <w:tc>
          <w:tcPr>
            <w:tcW w:w="1067" w:type="pct"/>
          </w:tcPr>
          <w:p w14:paraId="30FA64EA" w14:textId="77777777" w:rsidR="003C08B3" w:rsidRPr="00CF471E" w:rsidRDefault="003C08B3" w:rsidP="005728A5">
            <w:pPr>
              <w:pStyle w:val="Itadsectionheading"/>
              <w:keepNext w:val="0"/>
              <w:spacing w:after="0"/>
              <w:ind w:left="0" w:firstLine="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Set the preconditions for successful delivery</w:t>
            </w:r>
          </w:p>
        </w:tc>
        <w:tc>
          <w:tcPr>
            <w:tcW w:w="2818" w:type="pct"/>
          </w:tcPr>
          <w:p w14:paraId="10FE37E2" w14:textId="77777777" w:rsidR="003C08B3" w:rsidRPr="00CF471E" w:rsidRDefault="003C08B3" w:rsidP="005728A5">
            <w:pPr>
              <w:pStyle w:val="Itadsectionheading"/>
              <w:keepNext w:val="0"/>
              <w:spacing w:after="0"/>
              <w:ind w:left="34" w:firstLine="7"/>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 xml:space="preserve">All team members will be assigned clear technical roles and responsibilities based on their respective areas of expertise </w:t>
            </w:r>
          </w:p>
        </w:tc>
        <w:tc>
          <w:tcPr>
            <w:tcW w:w="621" w:type="pct"/>
          </w:tcPr>
          <w:p w14:paraId="03B28889" w14:textId="77777777" w:rsidR="003C08B3" w:rsidRPr="00CF471E" w:rsidRDefault="003C08B3" w:rsidP="009373E5">
            <w:pPr>
              <w:pStyle w:val="Itadsectionheading"/>
              <w:keepNext w:val="0"/>
              <w:spacing w:after="0"/>
              <w:ind w:left="0" w:firstLine="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Project Director, Team Leader</w:t>
            </w:r>
          </w:p>
        </w:tc>
      </w:tr>
      <w:tr w:rsidR="009373E5" w:rsidRPr="00CF471E" w14:paraId="73BC375D" w14:textId="77777777" w:rsidTr="00101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pct"/>
            <w:vMerge w:val="restart"/>
          </w:tcPr>
          <w:p w14:paraId="125FDAFC" w14:textId="77777777" w:rsidR="003C08B3" w:rsidRPr="00CF471E" w:rsidRDefault="003C08B3" w:rsidP="003B043D">
            <w:pPr>
              <w:pStyle w:val="Itadsectionheading"/>
              <w:keepNext w:val="0"/>
              <w:spacing w:after="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Stage 2:</w:t>
            </w:r>
          </w:p>
          <w:p w14:paraId="0260AF9F" w14:textId="77777777" w:rsidR="003C08B3" w:rsidRPr="00CF471E" w:rsidRDefault="003C08B3" w:rsidP="009373E5">
            <w:pPr>
              <w:pStyle w:val="Itadsectionheading"/>
              <w:keepNext w:val="0"/>
              <w:spacing w:after="0"/>
              <w:ind w:left="0" w:firstLine="0"/>
              <w:rPr>
                <w:rFonts w:asciiTheme="majorHAnsi" w:hAnsiTheme="majorHAnsi" w:cstheme="majorHAnsi"/>
                <w:b/>
                <w:color w:val="FFFFFF" w:themeColor="background1"/>
                <w:sz w:val="18"/>
                <w:szCs w:val="18"/>
                <w:highlight w:val="yellow"/>
                <w:lang w:val="en-GB"/>
              </w:rPr>
            </w:pPr>
            <w:r w:rsidRPr="00CF471E">
              <w:rPr>
                <w:rFonts w:asciiTheme="majorHAnsi" w:hAnsiTheme="majorHAnsi" w:cstheme="majorHAnsi"/>
                <w:b/>
                <w:color w:val="FFFFFF" w:themeColor="background1"/>
                <w:sz w:val="18"/>
                <w:szCs w:val="18"/>
                <w:lang w:val="en-GB"/>
              </w:rPr>
              <w:t>Quality of the evaluation process</w:t>
            </w:r>
          </w:p>
        </w:tc>
        <w:tc>
          <w:tcPr>
            <w:tcW w:w="1067" w:type="pct"/>
          </w:tcPr>
          <w:p w14:paraId="523E1178" w14:textId="77777777" w:rsidR="003C08B3" w:rsidRPr="00CF471E" w:rsidRDefault="003C08B3" w:rsidP="005728A5">
            <w:pPr>
              <w:pStyle w:val="Itadsectionheading"/>
              <w:keepNext w:val="0"/>
              <w:spacing w:after="0"/>
              <w:ind w:left="0" w:firstLine="1"/>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Ensure the best evaluation design, within resource constraints</w:t>
            </w:r>
          </w:p>
        </w:tc>
        <w:tc>
          <w:tcPr>
            <w:tcW w:w="2818" w:type="pct"/>
          </w:tcPr>
          <w:p w14:paraId="323116F7" w14:textId="77777777" w:rsidR="003C08B3" w:rsidRPr="00CF471E" w:rsidRDefault="003C08B3" w:rsidP="005728A5">
            <w:pPr>
              <w:pStyle w:val="Itadsectionheading"/>
              <w:keepNext w:val="0"/>
              <w:spacing w:after="0"/>
              <w:ind w:left="34" w:firstLine="7"/>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When preparing the bid and again during the inception phase our QAs provide advice on how to best tailor the evaluation design to the budget and time resources available </w:t>
            </w:r>
          </w:p>
        </w:tc>
        <w:tc>
          <w:tcPr>
            <w:tcW w:w="621" w:type="pct"/>
          </w:tcPr>
          <w:p w14:paraId="204AE191" w14:textId="77777777" w:rsidR="003C08B3" w:rsidRPr="00CF471E" w:rsidRDefault="003C08B3" w:rsidP="009373E5">
            <w:pPr>
              <w:pStyle w:val="Itadsectionheading"/>
              <w:keepNext w:val="0"/>
              <w:spacing w:after="0"/>
              <w:ind w:left="0" w:firstLine="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QA and Bid lead Project Director </w:t>
            </w:r>
          </w:p>
        </w:tc>
      </w:tr>
      <w:tr w:rsidR="009373E5" w:rsidRPr="00CF471E" w14:paraId="0A2B7611" w14:textId="77777777" w:rsidTr="001014F6">
        <w:tc>
          <w:tcPr>
            <w:cnfStyle w:val="001000000000" w:firstRow="0" w:lastRow="0" w:firstColumn="1" w:lastColumn="0" w:oddVBand="0" w:evenVBand="0" w:oddHBand="0" w:evenHBand="0" w:firstRowFirstColumn="0" w:firstRowLastColumn="0" w:lastRowFirstColumn="0" w:lastRowLastColumn="0"/>
            <w:tcW w:w="494" w:type="pct"/>
            <w:vMerge/>
          </w:tcPr>
          <w:p w14:paraId="16A4D3C3" w14:textId="77777777" w:rsidR="003C08B3" w:rsidRPr="00CF471E" w:rsidRDefault="003C08B3" w:rsidP="003B043D">
            <w:pPr>
              <w:pStyle w:val="Itadsectionheading"/>
              <w:keepNext w:val="0"/>
              <w:spacing w:after="0"/>
              <w:ind w:left="785" w:hanging="360"/>
              <w:rPr>
                <w:rFonts w:asciiTheme="majorHAnsi" w:hAnsiTheme="majorHAnsi" w:cstheme="majorHAnsi"/>
                <w:b/>
                <w:color w:val="FFFFFF" w:themeColor="background1"/>
                <w:sz w:val="18"/>
                <w:szCs w:val="18"/>
                <w:highlight w:val="yellow"/>
                <w:lang w:val="en-GB"/>
              </w:rPr>
            </w:pPr>
          </w:p>
        </w:tc>
        <w:tc>
          <w:tcPr>
            <w:tcW w:w="1067" w:type="pct"/>
          </w:tcPr>
          <w:p w14:paraId="4C5CA5BF" w14:textId="77777777" w:rsidR="003C08B3" w:rsidRPr="00CF471E" w:rsidRDefault="003C08B3" w:rsidP="005728A5">
            <w:pPr>
              <w:pStyle w:val="Itadsectionheading"/>
              <w:keepNext w:val="0"/>
              <w:spacing w:after="0"/>
              <w:ind w:left="0" w:firstLine="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Selection of the most appropriate and robust methodology and tools </w:t>
            </w:r>
          </w:p>
        </w:tc>
        <w:tc>
          <w:tcPr>
            <w:tcW w:w="2818" w:type="pct"/>
          </w:tcPr>
          <w:p w14:paraId="194F7C49" w14:textId="77777777" w:rsidR="003C08B3" w:rsidRPr="00CF471E" w:rsidRDefault="003C08B3" w:rsidP="005728A5">
            <w:pPr>
              <w:pStyle w:val="Itadsectionheading"/>
              <w:keepNext w:val="0"/>
              <w:spacing w:after="0"/>
              <w:ind w:left="34" w:firstLine="7"/>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During the inception phase, the evaluation team will refine together the methodology under the TL’s direction. Our QA will then review them and assure their quality</w:t>
            </w:r>
          </w:p>
        </w:tc>
        <w:tc>
          <w:tcPr>
            <w:tcW w:w="621" w:type="pct"/>
          </w:tcPr>
          <w:p w14:paraId="195FC594" w14:textId="77777777" w:rsidR="003C08B3" w:rsidRPr="00CF471E" w:rsidRDefault="003C08B3" w:rsidP="009373E5">
            <w:pPr>
              <w:pStyle w:val="Itadsectionheading"/>
              <w:keepNext w:val="0"/>
              <w:spacing w:after="0"/>
              <w:ind w:left="0" w:firstLine="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Team Leader, QA</w:t>
            </w:r>
          </w:p>
        </w:tc>
      </w:tr>
      <w:tr w:rsidR="009373E5" w:rsidRPr="00CF471E" w14:paraId="7FFD94A1" w14:textId="77777777" w:rsidTr="00101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pct"/>
            <w:vMerge/>
          </w:tcPr>
          <w:p w14:paraId="405D1F9A" w14:textId="77777777" w:rsidR="003C08B3" w:rsidRPr="00CF471E" w:rsidRDefault="003C08B3" w:rsidP="003B043D">
            <w:pPr>
              <w:pStyle w:val="Itadsectionheading"/>
              <w:keepNext w:val="0"/>
              <w:spacing w:after="0"/>
              <w:ind w:left="785" w:hanging="360"/>
              <w:rPr>
                <w:rFonts w:asciiTheme="majorHAnsi" w:hAnsiTheme="majorHAnsi" w:cstheme="majorHAnsi"/>
                <w:b/>
                <w:color w:val="FFFFFF" w:themeColor="background1"/>
                <w:sz w:val="18"/>
                <w:szCs w:val="18"/>
                <w:highlight w:val="yellow"/>
                <w:lang w:val="en-GB"/>
              </w:rPr>
            </w:pPr>
          </w:p>
        </w:tc>
        <w:tc>
          <w:tcPr>
            <w:tcW w:w="1067" w:type="pct"/>
          </w:tcPr>
          <w:p w14:paraId="4F921DFA" w14:textId="77777777" w:rsidR="003C08B3" w:rsidRPr="00CF471E" w:rsidRDefault="003C08B3" w:rsidP="005728A5">
            <w:pPr>
              <w:pStyle w:val="Itadsectionheading"/>
              <w:keepNext w:val="0"/>
              <w:spacing w:after="0"/>
              <w:ind w:left="0" w:firstLine="1"/>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Realistic planning </w:t>
            </w:r>
          </w:p>
        </w:tc>
        <w:tc>
          <w:tcPr>
            <w:tcW w:w="2818" w:type="pct"/>
          </w:tcPr>
          <w:p w14:paraId="3394E127" w14:textId="77777777" w:rsidR="003C08B3" w:rsidRPr="00CF471E" w:rsidRDefault="003C08B3" w:rsidP="005728A5">
            <w:pPr>
              <w:pStyle w:val="Itadsectionheading"/>
              <w:keepNext w:val="0"/>
              <w:spacing w:after="0"/>
              <w:ind w:left="34" w:firstLine="7"/>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The Project Director, together with the Project Officer, will periodically review the evaluation budget and work</w:t>
            </w:r>
            <w:r w:rsidR="00E62045" w:rsidRPr="00CF471E">
              <w:rPr>
                <w:rFonts w:asciiTheme="majorHAnsi" w:hAnsiTheme="majorHAnsi" w:cstheme="majorHAnsi"/>
                <w:b w:val="0"/>
                <w:color w:val="auto"/>
                <w:sz w:val="18"/>
                <w:szCs w:val="18"/>
                <w:lang w:val="en-GB"/>
              </w:rPr>
              <w:t xml:space="preserve"> </w:t>
            </w:r>
            <w:r w:rsidRPr="00CF471E">
              <w:rPr>
                <w:rFonts w:asciiTheme="majorHAnsi" w:hAnsiTheme="majorHAnsi" w:cstheme="majorHAnsi"/>
                <w:b w:val="0"/>
                <w:color w:val="auto"/>
                <w:sz w:val="18"/>
                <w:szCs w:val="18"/>
                <w:lang w:val="en-GB"/>
              </w:rPr>
              <w:t xml:space="preserve">plan making sure that delivery is within budget and planning for next phases realistic </w:t>
            </w:r>
          </w:p>
        </w:tc>
        <w:tc>
          <w:tcPr>
            <w:tcW w:w="621" w:type="pct"/>
          </w:tcPr>
          <w:p w14:paraId="718E6D22" w14:textId="77777777" w:rsidR="003C08B3" w:rsidRPr="00CF471E" w:rsidRDefault="003C08B3" w:rsidP="009373E5">
            <w:pPr>
              <w:pStyle w:val="Itadsectionheading"/>
              <w:keepNext w:val="0"/>
              <w:spacing w:after="0"/>
              <w:ind w:left="0" w:firstLine="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Project Director, Project Officer</w:t>
            </w:r>
          </w:p>
        </w:tc>
      </w:tr>
      <w:tr w:rsidR="009373E5" w:rsidRPr="00CF471E" w14:paraId="6C62FDB6" w14:textId="77777777" w:rsidTr="001014F6">
        <w:tc>
          <w:tcPr>
            <w:cnfStyle w:val="001000000000" w:firstRow="0" w:lastRow="0" w:firstColumn="1" w:lastColumn="0" w:oddVBand="0" w:evenVBand="0" w:oddHBand="0" w:evenHBand="0" w:firstRowFirstColumn="0" w:firstRowLastColumn="0" w:lastRowFirstColumn="0" w:lastRowLastColumn="0"/>
            <w:tcW w:w="494" w:type="pct"/>
            <w:vMerge/>
          </w:tcPr>
          <w:p w14:paraId="3E3BD841" w14:textId="77777777" w:rsidR="003C08B3" w:rsidRPr="00CF471E" w:rsidRDefault="003C08B3" w:rsidP="003B043D">
            <w:pPr>
              <w:pStyle w:val="Itadsectionheading"/>
              <w:keepNext w:val="0"/>
              <w:spacing w:after="0"/>
              <w:ind w:left="785" w:hanging="360"/>
              <w:rPr>
                <w:rFonts w:asciiTheme="majorHAnsi" w:hAnsiTheme="majorHAnsi" w:cstheme="majorHAnsi"/>
                <w:b/>
                <w:color w:val="FFFFFF" w:themeColor="background1"/>
                <w:sz w:val="18"/>
                <w:szCs w:val="18"/>
                <w:highlight w:val="yellow"/>
                <w:lang w:val="en-GB"/>
              </w:rPr>
            </w:pPr>
          </w:p>
        </w:tc>
        <w:tc>
          <w:tcPr>
            <w:tcW w:w="1067" w:type="pct"/>
          </w:tcPr>
          <w:p w14:paraId="18E40185" w14:textId="77777777" w:rsidR="003C08B3" w:rsidRPr="00CF471E" w:rsidRDefault="003C08B3" w:rsidP="005728A5">
            <w:pPr>
              <w:pStyle w:val="Itadsectionheading"/>
              <w:keepNext w:val="0"/>
              <w:spacing w:after="0"/>
              <w:ind w:left="0" w:firstLine="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Timely delivery </w:t>
            </w:r>
          </w:p>
        </w:tc>
        <w:tc>
          <w:tcPr>
            <w:tcW w:w="2818" w:type="pct"/>
          </w:tcPr>
          <w:p w14:paraId="7E1AFEDD" w14:textId="77777777" w:rsidR="003C08B3" w:rsidRPr="00CF471E" w:rsidRDefault="003C08B3" w:rsidP="005728A5">
            <w:pPr>
              <w:pStyle w:val="Itadsectionheading"/>
              <w:keepNext w:val="0"/>
              <w:spacing w:after="0"/>
              <w:ind w:left="34" w:firstLine="7"/>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The evaluation design (KIIs sample size, survey sample size, depth of analysis etc.) will be tailored to ensure delivery within deadlines.</w:t>
            </w:r>
          </w:p>
          <w:p w14:paraId="6CB06349" w14:textId="77777777" w:rsidR="003C08B3" w:rsidRPr="00CF471E" w:rsidRDefault="003C08B3" w:rsidP="005728A5">
            <w:pPr>
              <w:pStyle w:val="Itadsectionheading"/>
              <w:keepNext w:val="0"/>
              <w:spacing w:after="0"/>
              <w:ind w:left="34" w:firstLine="7"/>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The Project Director, together with the TL, will periodically review the evaluation work</w:t>
            </w:r>
            <w:r w:rsidR="00E62045" w:rsidRPr="00CF471E">
              <w:rPr>
                <w:rFonts w:asciiTheme="majorHAnsi" w:hAnsiTheme="majorHAnsi" w:cstheme="majorHAnsi"/>
                <w:b w:val="0"/>
                <w:color w:val="auto"/>
                <w:sz w:val="18"/>
                <w:szCs w:val="18"/>
                <w:lang w:val="en-GB"/>
              </w:rPr>
              <w:t xml:space="preserve"> </w:t>
            </w:r>
            <w:r w:rsidRPr="00CF471E">
              <w:rPr>
                <w:rFonts w:asciiTheme="majorHAnsi" w:hAnsiTheme="majorHAnsi" w:cstheme="majorHAnsi"/>
                <w:b w:val="0"/>
                <w:color w:val="auto"/>
                <w:sz w:val="18"/>
                <w:szCs w:val="18"/>
                <w:lang w:val="en-GB"/>
              </w:rPr>
              <w:t>plan making sure that delivery is on track and planning for next phases realistic.</w:t>
            </w:r>
          </w:p>
        </w:tc>
        <w:tc>
          <w:tcPr>
            <w:tcW w:w="621" w:type="pct"/>
          </w:tcPr>
          <w:p w14:paraId="45DDE33A" w14:textId="77777777" w:rsidR="003C08B3" w:rsidRPr="00CF471E" w:rsidRDefault="003C08B3" w:rsidP="009373E5">
            <w:pPr>
              <w:pStyle w:val="Itadsectionheading"/>
              <w:keepNext w:val="0"/>
              <w:spacing w:after="0"/>
              <w:ind w:left="0" w:firstLine="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Project Director, Team Leader</w:t>
            </w:r>
          </w:p>
        </w:tc>
      </w:tr>
      <w:tr w:rsidR="009373E5" w:rsidRPr="00CF471E" w14:paraId="7772656F" w14:textId="77777777" w:rsidTr="00101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pct"/>
            <w:vMerge/>
          </w:tcPr>
          <w:p w14:paraId="2CAC208F" w14:textId="77777777" w:rsidR="003C08B3" w:rsidRPr="00CF471E" w:rsidRDefault="003C08B3" w:rsidP="003B043D">
            <w:pPr>
              <w:pStyle w:val="Itadsectionheading"/>
              <w:keepNext w:val="0"/>
              <w:spacing w:after="0"/>
              <w:ind w:left="785" w:hanging="360"/>
              <w:rPr>
                <w:rFonts w:asciiTheme="majorHAnsi" w:hAnsiTheme="majorHAnsi" w:cstheme="majorHAnsi"/>
                <w:b/>
                <w:color w:val="FFFFFF" w:themeColor="background1"/>
                <w:sz w:val="18"/>
                <w:szCs w:val="18"/>
                <w:highlight w:val="yellow"/>
                <w:lang w:val="en-GB"/>
              </w:rPr>
            </w:pPr>
          </w:p>
        </w:tc>
        <w:tc>
          <w:tcPr>
            <w:tcW w:w="1067" w:type="pct"/>
          </w:tcPr>
          <w:p w14:paraId="6269E816" w14:textId="77777777" w:rsidR="003C08B3" w:rsidRPr="00CF471E" w:rsidRDefault="003C08B3" w:rsidP="005728A5">
            <w:pPr>
              <w:pStyle w:val="Itadsectionheading"/>
              <w:keepNext w:val="0"/>
              <w:spacing w:after="0"/>
              <w:ind w:left="0" w:firstLine="1"/>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Adherence with UNEG Ethical Guidelines for Evaluation and Code of Conduct for Evaluation in the UN System</w:t>
            </w:r>
          </w:p>
          <w:p w14:paraId="13F9818A" w14:textId="77777777" w:rsidR="003C08B3" w:rsidRPr="00CF471E" w:rsidRDefault="003C08B3" w:rsidP="005728A5">
            <w:pPr>
              <w:pStyle w:val="Itadsectionheading"/>
              <w:keepNext w:val="0"/>
              <w:spacing w:after="0"/>
              <w:ind w:left="0" w:firstLine="1"/>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p>
        </w:tc>
        <w:tc>
          <w:tcPr>
            <w:tcW w:w="2818" w:type="pct"/>
          </w:tcPr>
          <w:p w14:paraId="65EB5409" w14:textId="77777777" w:rsidR="003C08B3" w:rsidRPr="00CF471E" w:rsidRDefault="003C08B3" w:rsidP="005728A5">
            <w:pPr>
              <w:pStyle w:val="Itadsectionheading"/>
              <w:keepNext w:val="0"/>
              <w:spacing w:after="0"/>
              <w:ind w:left="34" w:firstLine="7"/>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Our team members are highly experienced evaluators with several years of expertise in this field. They uphold the UNEG Ethical Guidelines for Evaluation and Code of Conduct for Evaluation and are fully committed to respect them. In particular, they will:</w:t>
            </w:r>
          </w:p>
          <w:p w14:paraId="1003D35C" w14:textId="77777777" w:rsidR="009373E5" w:rsidRPr="00CF471E" w:rsidRDefault="009373E5" w:rsidP="005728A5">
            <w:pPr>
              <w:pStyle w:val="Itadsectionheading"/>
              <w:keepNext w:val="0"/>
              <w:spacing w:after="0"/>
              <w:ind w:left="34" w:firstLine="7"/>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p>
          <w:p w14:paraId="7DD02E16" w14:textId="77777777" w:rsidR="003C08B3" w:rsidRPr="00CF471E" w:rsidRDefault="003C08B3" w:rsidP="005728A5">
            <w:pPr>
              <w:pStyle w:val="Itadsectionheading"/>
              <w:keepNext w:val="0"/>
              <w:numPr>
                <w:ilvl w:val="0"/>
                <w:numId w:val="8"/>
              </w:numPr>
              <w:spacing w:after="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be independent, express their opinion in a free manner and avoid conflict of interest.</w:t>
            </w:r>
          </w:p>
          <w:p w14:paraId="3684EEA4" w14:textId="77777777" w:rsidR="003C08B3" w:rsidRPr="00CF471E" w:rsidRDefault="003C08B3" w:rsidP="005728A5">
            <w:pPr>
              <w:pStyle w:val="Itadsectionheading"/>
              <w:keepNext w:val="0"/>
              <w:numPr>
                <w:ilvl w:val="0"/>
                <w:numId w:val="8"/>
              </w:numPr>
              <w:spacing w:after="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protect the anonymity and confidentiality of individual informants. We will provide maximum notice, minimi</w:t>
            </w:r>
            <w:r w:rsidR="003867F9" w:rsidRPr="00CF471E">
              <w:rPr>
                <w:rFonts w:asciiTheme="majorHAnsi" w:hAnsiTheme="majorHAnsi" w:cstheme="majorHAnsi"/>
                <w:b w:val="0"/>
                <w:color w:val="auto"/>
                <w:sz w:val="18"/>
                <w:szCs w:val="18"/>
                <w:lang w:val="en-GB"/>
              </w:rPr>
              <w:t>s</w:t>
            </w:r>
            <w:r w:rsidRPr="00CF471E">
              <w:rPr>
                <w:rFonts w:asciiTheme="majorHAnsi" w:hAnsiTheme="majorHAnsi" w:cstheme="majorHAnsi"/>
                <w:b w:val="0"/>
                <w:color w:val="auto"/>
                <w:sz w:val="18"/>
                <w:szCs w:val="18"/>
                <w:lang w:val="en-GB"/>
              </w:rPr>
              <w:t>e demands on time, and respect people’s right not to engage. We will respect respondents’ right to pull out of interviews at any time. We will respect people’s right to provide information in confidence and ensure that sensitive information cannot be traced to its source (through data management, analysis, reporting and dissemination).</w:t>
            </w:r>
          </w:p>
          <w:p w14:paraId="24C3CBBE" w14:textId="77777777" w:rsidR="003C08B3" w:rsidRPr="00CF471E" w:rsidRDefault="003C08B3" w:rsidP="005728A5">
            <w:pPr>
              <w:pStyle w:val="Itadsectionheading"/>
              <w:keepNext w:val="0"/>
              <w:numPr>
                <w:ilvl w:val="0"/>
                <w:numId w:val="8"/>
              </w:numPr>
              <w:spacing w:after="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 xml:space="preserve">be sensitive to beliefs, manners and customs and act with integrity and honesty in their relations with all stakeholders </w:t>
            </w:r>
          </w:p>
        </w:tc>
        <w:tc>
          <w:tcPr>
            <w:tcW w:w="621" w:type="pct"/>
          </w:tcPr>
          <w:p w14:paraId="066BFA6A" w14:textId="77777777" w:rsidR="003C08B3" w:rsidRPr="00CF471E" w:rsidRDefault="003C08B3" w:rsidP="009373E5">
            <w:pPr>
              <w:pStyle w:val="Itadsectionheading"/>
              <w:keepNext w:val="0"/>
              <w:spacing w:after="0"/>
              <w:ind w:left="0" w:firstLine="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All team members, TL, QA</w:t>
            </w:r>
          </w:p>
        </w:tc>
      </w:tr>
      <w:tr w:rsidR="009373E5" w:rsidRPr="00CF471E" w14:paraId="6041A956" w14:textId="77777777" w:rsidTr="001014F6">
        <w:tc>
          <w:tcPr>
            <w:cnfStyle w:val="001000000000" w:firstRow="0" w:lastRow="0" w:firstColumn="1" w:lastColumn="0" w:oddVBand="0" w:evenVBand="0" w:oddHBand="0" w:evenHBand="0" w:firstRowFirstColumn="0" w:firstRowLastColumn="0" w:lastRowFirstColumn="0" w:lastRowLastColumn="0"/>
            <w:tcW w:w="494" w:type="pct"/>
            <w:vMerge w:val="restart"/>
          </w:tcPr>
          <w:p w14:paraId="7AAA449D" w14:textId="77777777" w:rsidR="003C08B3" w:rsidRPr="00CF471E" w:rsidRDefault="003C08B3" w:rsidP="009373E5">
            <w:pPr>
              <w:pStyle w:val="Itadsectionheading"/>
              <w:keepNext w:val="0"/>
              <w:spacing w:after="0"/>
              <w:ind w:left="0" w:firstLine="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Stage 3:</w:t>
            </w:r>
          </w:p>
          <w:p w14:paraId="71172D73" w14:textId="77777777" w:rsidR="003C08B3" w:rsidRPr="00CF471E" w:rsidRDefault="003C08B3" w:rsidP="009373E5">
            <w:pPr>
              <w:pStyle w:val="Itadsectionheading"/>
              <w:keepNext w:val="0"/>
              <w:spacing w:after="0"/>
              <w:ind w:left="0" w:firstLine="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Quality of the end product</w:t>
            </w:r>
          </w:p>
          <w:p w14:paraId="21377CB5" w14:textId="77777777" w:rsidR="003C08B3" w:rsidRPr="00CF471E" w:rsidRDefault="003C08B3" w:rsidP="003B043D">
            <w:pPr>
              <w:pStyle w:val="Itadsectionheading"/>
              <w:keepNext w:val="0"/>
              <w:spacing w:after="0"/>
              <w:ind w:left="425"/>
              <w:rPr>
                <w:rFonts w:asciiTheme="majorHAnsi" w:hAnsiTheme="majorHAnsi" w:cstheme="majorHAnsi"/>
                <w:b/>
                <w:color w:val="FFFFFF" w:themeColor="background1"/>
                <w:sz w:val="18"/>
                <w:szCs w:val="18"/>
                <w:highlight w:val="yellow"/>
                <w:lang w:val="en-GB"/>
              </w:rPr>
            </w:pPr>
          </w:p>
        </w:tc>
        <w:tc>
          <w:tcPr>
            <w:tcW w:w="1067" w:type="pct"/>
          </w:tcPr>
          <w:p w14:paraId="68B7DCD4" w14:textId="77777777" w:rsidR="003C08B3" w:rsidRPr="00CF471E" w:rsidRDefault="003C08B3" w:rsidP="005728A5">
            <w:pPr>
              <w:pStyle w:val="Itadsectionheading"/>
              <w:keepNext w:val="0"/>
              <w:spacing w:after="0"/>
              <w:ind w:left="0" w:firstLine="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Challenging the deliverables </w:t>
            </w:r>
          </w:p>
        </w:tc>
        <w:tc>
          <w:tcPr>
            <w:tcW w:w="2818" w:type="pct"/>
          </w:tcPr>
          <w:p w14:paraId="709FB03E" w14:textId="77777777" w:rsidR="003C08B3" w:rsidRPr="00CF471E" w:rsidRDefault="003C08B3" w:rsidP="005728A5">
            <w:pPr>
              <w:pStyle w:val="Itadsectionheading"/>
              <w:keepNext w:val="0"/>
              <w:spacing w:after="0"/>
              <w:ind w:left="34" w:firstLine="7"/>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This is a key QA function. The QA will review each deliverable using UNICEF Evaluation Quality Assessment check list (see table 8 below</w:t>
            </w:r>
            <w:r w:rsidR="00B948D3" w:rsidRPr="00CF471E">
              <w:rPr>
                <w:rFonts w:asciiTheme="majorHAnsi" w:hAnsiTheme="majorHAnsi" w:cstheme="majorHAnsi"/>
                <w:b w:val="0"/>
                <w:color w:val="auto"/>
                <w:sz w:val="18"/>
                <w:szCs w:val="18"/>
                <w:lang w:val="en-GB"/>
              </w:rPr>
              <w:t>)</w:t>
            </w:r>
            <w:r w:rsidRPr="00CF471E">
              <w:rPr>
                <w:rFonts w:asciiTheme="majorHAnsi" w:hAnsiTheme="majorHAnsi" w:cstheme="majorHAnsi"/>
                <w:b w:val="0"/>
                <w:color w:val="auto"/>
                <w:sz w:val="18"/>
                <w:szCs w:val="18"/>
                <w:lang w:val="en-GB"/>
              </w:rPr>
              <w:t xml:space="preserve"> </w:t>
            </w:r>
          </w:p>
        </w:tc>
        <w:tc>
          <w:tcPr>
            <w:tcW w:w="621" w:type="pct"/>
          </w:tcPr>
          <w:p w14:paraId="393924B3" w14:textId="77777777" w:rsidR="003C08B3" w:rsidRPr="00CF471E" w:rsidRDefault="003C08B3" w:rsidP="009373E5">
            <w:pPr>
              <w:pStyle w:val="Itadsectionheading"/>
              <w:keepNext w:val="0"/>
              <w:spacing w:after="0"/>
              <w:ind w:left="0" w:firstLine="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QA</w:t>
            </w:r>
          </w:p>
        </w:tc>
      </w:tr>
      <w:tr w:rsidR="009373E5" w:rsidRPr="00CF471E" w14:paraId="6B5A39A5" w14:textId="77777777" w:rsidTr="00101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pct"/>
            <w:vMerge/>
          </w:tcPr>
          <w:p w14:paraId="520A3EEE" w14:textId="77777777" w:rsidR="003C08B3" w:rsidRPr="00CF471E" w:rsidRDefault="003C08B3" w:rsidP="003B043D">
            <w:pPr>
              <w:pStyle w:val="Itadsectionheading"/>
              <w:keepNext w:val="0"/>
              <w:spacing w:after="0"/>
              <w:ind w:left="785" w:hanging="360"/>
              <w:rPr>
                <w:rFonts w:asciiTheme="majorHAnsi" w:hAnsiTheme="majorHAnsi" w:cstheme="majorHAnsi"/>
                <w:b/>
                <w:color w:val="FFFFFF" w:themeColor="background1"/>
                <w:sz w:val="18"/>
                <w:szCs w:val="18"/>
                <w:highlight w:val="yellow"/>
                <w:lang w:val="en-GB"/>
              </w:rPr>
            </w:pPr>
          </w:p>
        </w:tc>
        <w:tc>
          <w:tcPr>
            <w:tcW w:w="1067" w:type="pct"/>
          </w:tcPr>
          <w:p w14:paraId="6E1CFF82" w14:textId="77777777" w:rsidR="003C08B3" w:rsidRPr="00CF471E" w:rsidRDefault="003C08B3" w:rsidP="005728A5">
            <w:pPr>
              <w:pStyle w:val="Itadsectionheading"/>
              <w:keepNext w:val="0"/>
              <w:spacing w:after="0"/>
              <w:ind w:left="0" w:firstLine="1"/>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Making sure they are written in clear language and contain no typos or grammar mistakes</w:t>
            </w:r>
          </w:p>
        </w:tc>
        <w:tc>
          <w:tcPr>
            <w:tcW w:w="2818" w:type="pct"/>
          </w:tcPr>
          <w:p w14:paraId="69831044" w14:textId="77777777" w:rsidR="003C08B3" w:rsidRPr="00CF471E" w:rsidRDefault="003C08B3" w:rsidP="005728A5">
            <w:pPr>
              <w:pStyle w:val="Itadsectionheading"/>
              <w:keepNext w:val="0"/>
              <w:spacing w:after="0"/>
              <w:ind w:left="34" w:firstLine="7"/>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One of our professional </w:t>
            </w:r>
            <w:r w:rsidR="00844179" w:rsidRPr="00CF471E">
              <w:rPr>
                <w:rFonts w:asciiTheme="majorHAnsi" w:hAnsiTheme="majorHAnsi" w:cstheme="majorHAnsi"/>
                <w:b w:val="0"/>
                <w:color w:val="auto"/>
                <w:sz w:val="18"/>
                <w:szCs w:val="18"/>
                <w:lang w:val="en-GB"/>
              </w:rPr>
              <w:t>proof-readers</w:t>
            </w:r>
            <w:r w:rsidRPr="00CF471E">
              <w:rPr>
                <w:rFonts w:asciiTheme="majorHAnsi" w:hAnsiTheme="majorHAnsi" w:cstheme="majorHAnsi"/>
                <w:b w:val="0"/>
                <w:color w:val="auto"/>
                <w:sz w:val="18"/>
                <w:szCs w:val="18"/>
                <w:lang w:val="en-GB"/>
              </w:rPr>
              <w:t xml:space="preserve"> will be proofreading all the deliverables </w:t>
            </w:r>
          </w:p>
        </w:tc>
        <w:tc>
          <w:tcPr>
            <w:tcW w:w="621" w:type="pct"/>
          </w:tcPr>
          <w:p w14:paraId="6413EC39" w14:textId="77777777" w:rsidR="003C08B3" w:rsidRPr="00CF471E" w:rsidRDefault="00844179" w:rsidP="009373E5">
            <w:pPr>
              <w:pStyle w:val="Itadsectionheading"/>
              <w:keepNext w:val="0"/>
              <w:spacing w:after="0"/>
              <w:ind w:left="0" w:firstLine="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Proof-reader</w:t>
            </w:r>
          </w:p>
        </w:tc>
      </w:tr>
      <w:tr w:rsidR="009373E5" w:rsidRPr="00CF471E" w14:paraId="4A420E3C" w14:textId="77777777" w:rsidTr="001014F6">
        <w:tc>
          <w:tcPr>
            <w:cnfStyle w:val="001000000000" w:firstRow="0" w:lastRow="0" w:firstColumn="1" w:lastColumn="0" w:oddVBand="0" w:evenVBand="0" w:oddHBand="0" w:evenHBand="0" w:firstRowFirstColumn="0" w:firstRowLastColumn="0" w:lastRowFirstColumn="0" w:lastRowLastColumn="0"/>
            <w:tcW w:w="494" w:type="pct"/>
            <w:vMerge/>
          </w:tcPr>
          <w:p w14:paraId="7F626134" w14:textId="77777777" w:rsidR="003C08B3" w:rsidRPr="00CF471E" w:rsidRDefault="003C08B3" w:rsidP="003B043D">
            <w:pPr>
              <w:pStyle w:val="Itadsectionheading"/>
              <w:keepNext w:val="0"/>
              <w:spacing w:after="0"/>
              <w:ind w:left="785" w:hanging="360"/>
              <w:rPr>
                <w:rFonts w:asciiTheme="majorHAnsi" w:hAnsiTheme="majorHAnsi" w:cstheme="majorHAnsi"/>
                <w:b/>
                <w:color w:val="FFFFFF" w:themeColor="background1"/>
                <w:sz w:val="18"/>
                <w:szCs w:val="18"/>
                <w:highlight w:val="yellow"/>
                <w:lang w:val="en-GB"/>
              </w:rPr>
            </w:pPr>
          </w:p>
        </w:tc>
        <w:tc>
          <w:tcPr>
            <w:tcW w:w="1067" w:type="pct"/>
          </w:tcPr>
          <w:p w14:paraId="7C38083D" w14:textId="77777777" w:rsidR="003C08B3" w:rsidRPr="00CF471E" w:rsidRDefault="003C08B3" w:rsidP="005728A5">
            <w:pPr>
              <w:pStyle w:val="Itadsectionheading"/>
              <w:keepNext w:val="0"/>
              <w:spacing w:after="0"/>
              <w:ind w:left="0" w:firstLine="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Making sure that deliverables are properly edited</w:t>
            </w:r>
          </w:p>
        </w:tc>
        <w:tc>
          <w:tcPr>
            <w:tcW w:w="2818" w:type="pct"/>
          </w:tcPr>
          <w:p w14:paraId="0CA11236" w14:textId="77777777" w:rsidR="003C08B3" w:rsidRPr="00CF471E" w:rsidRDefault="003C08B3" w:rsidP="005728A5">
            <w:pPr>
              <w:pStyle w:val="Itadsectionheading"/>
              <w:keepNext w:val="0"/>
              <w:spacing w:after="0"/>
              <w:ind w:left="34" w:firstLine="7"/>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The </w:t>
            </w:r>
            <w:r w:rsidR="00844179" w:rsidRPr="00CF471E">
              <w:rPr>
                <w:rFonts w:asciiTheme="majorHAnsi" w:hAnsiTheme="majorHAnsi" w:cstheme="majorHAnsi"/>
                <w:b w:val="0"/>
                <w:color w:val="auto"/>
                <w:sz w:val="18"/>
                <w:szCs w:val="18"/>
                <w:lang w:val="en-GB"/>
              </w:rPr>
              <w:t>proof-reader</w:t>
            </w:r>
            <w:r w:rsidRPr="00CF471E">
              <w:rPr>
                <w:rFonts w:asciiTheme="majorHAnsi" w:hAnsiTheme="majorHAnsi" w:cstheme="majorHAnsi"/>
                <w:b w:val="0"/>
                <w:color w:val="auto"/>
                <w:sz w:val="18"/>
                <w:szCs w:val="18"/>
                <w:lang w:val="en-GB"/>
              </w:rPr>
              <w:t xml:space="preserve"> will also carefully edit deliverables that will be shared with external stakeholders to ensure that they are in the right format and properly formatted</w:t>
            </w:r>
          </w:p>
        </w:tc>
        <w:tc>
          <w:tcPr>
            <w:tcW w:w="621" w:type="pct"/>
          </w:tcPr>
          <w:p w14:paraId="1A445372" w14:textId="77777777" w:rsidR="003C08B3" w:rsidRPr="00CF471E" w:rsidRDefault="00844179" w:rsidP="009373E5">
            <w:pPr>
              <w:pStyle w:val="Itadsectionheading"/>
              <w:keepNext w:val="0"/>
              <w:spacing w:after="0"/>
              <w:ind w:left="0" w:firstLine="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Proof-reader</w:t>
            </w:r>
          </w:p>
        </w:tc>
      </w:tr>
      <w:tr w:rsidR="009373E5" w:rsidRPr="00CF471E" w14:paraId="002CC8F9" w14:textId="77777777" w:rsidTr="00101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pct"/>
            <w:vMerge w:val="restart"/>
          </w:tcPr>
          <w:p w14:paraId="6328FB1F" w14:textId="77777777" w:rsidR="003C08B3" w:rsidRPr="00CF471E" w:rsidRDefault="003C08B3" w:rsidP="009373E5">
            <w:pPr>
              <w:pStyle w:val="Itadsectionheading"/>
              <w:keepNext w:val="0"/>
              <w:spacing w:after="0"/>
              <w:ind w:left="0" w:firstLine="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Stage 4:</w:t>
            </w:r>
          </w:p>
          <w:p w14:paraId="3636C09C" w14:textId="77777777" w:rsidR="003C08B3" w:rsidRPr="00CF471E" w:rsidRDefault="003C08B3" w:rsidP="009373E5">
            <w:pPr>
              <w:pStyle w:val="Itadsectionheading"/>
              <w:keepNext w:val="0"/>
              <w:spacing w:after="0"/>
              <w:ind w:left="0" w:firstLine="0"/>
              <w:rPr>
                <w:rFonts w:asciiTheme="majorHAnsi" w:hAnsiTheme="majorHAnsi" w:cstheme="majorHAnsi"/>
                <w:b/>
                <w:color w:val="FFFFFF" w:themeColor="background1"/>
                <w:sz w:val="18"/>
                <w:szCs w:val="18"/>
                <w:lang w:val="en-GB"/>
              </w:rPr>
            </w:pPr>
            <w:r w:rsidRPr="00CF471E">
              <w:rPr>
                <w:rFonts w:asciiTheme="majorHAnsi" w:hAnsiTheme="majorHAnsi" w:cstheme="majorHAnsi"/>
                <w:b/>
                <w:color w:val="FFFFFF" w:themeColor="background1"/>
                <w:sz w:val="18"/>
                <w:szCs w:val="18"/>
                <w:lang w:val="en-GB"/>
              </w:rPr>
              <w:t>Improving quality ex-post</w:t>
            </w:r>
          </w:p>
          <w:p w14:paraId="6D87ED2C" w14:textId="77777777" w:rsidR="003C08B3" w:rsidRPr="00CF471E" w:rsidRDefault="003C08B3" w:rsidP="003B043D">
            <w:pPr>
              <w:pStyle w:val="Itadsectionheading"/>
              <w:keepNext w:val="0"/>
              <w:spacing w:after="0"/>
              <w:ind w:left="425"/>
              <w:rPr>
                <w:rFonts w:asciiTheme="majorHAnsi" w:hAnsiTheme="majorHAnsi" w:cstheme="majorHAnsi"/>
                <w:b/>
                <w:color w:val="FFFFFF" w:themeColor="background1"/>
                <w:sz w:val="18"/>
                <w:szCs w:val="18"/>
                <w:highlight w:val="yellow"/>
                <w:lang w:val="en-GB"/>
              </w:rPr>
            </w:pPr>
          </w:p>
        </w:tc>
        <w:tc>
          <w:tcPr>
            <w:tcW w:w="1067" w:type="pct"/>
          </w:tcPr>
          <w:p w14:paraId="12A29C49" w14:textId="77777777" w:rsidR="003C08B3" w:rsidRPr="00CF471E" w:rsidRDefault="003C08B3" w:rsidP="005728A5">
            <w:pPr>
              <w:pStyle w:val="Itadsectionheading"/>
              <w:keepNext w:val="0"/>
              <w:spacing w:after="0"/>
              <w:ind w:left="0" w:firstLine="1"/>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Securing feedback on quality of the project and the team from Client</w:t>
            </w:r>
          </w:p>
        </w:tc>
        <w:tc>
          <w:tcPr>
            <w:tcW w:w="2818" w:type="pct"/>
          </w:tcPr>
          <w:p w14:paraId="03525432" w14:textId="77777777" w:rsidR="003C08B3" w:rsidRPr="00CF471E" w:rsidRDefault="003C08B3" w:rsidP="005728A5">
            <w:pPr>
              <w:pStyle w:val="Itadsectionheading"/>
              <w:keepNext w:val="0"/>
              <w:spacing w:after="0"/>
              <w:ind w:left="34" w:firstLine="7"/>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Throughout the project, the team will be seeking feedback from UNICEF on quality of delivery. Upon project completion, the Project Director will be seeking feedback on how to improve our services </w:t>
            </w:r>
          </w:p>
        </w:tc>
        <w:tc>
          <w:tcPr>
            <w:tcW w:w="621" w:type="pct"/>
          </w:tcPr>
          <w:p w14:paraId="0874B412" w14:textId="77777777" w:rsidR="003C08B3" w:rsidRPr="00CF471E" w:rsidRDefault="003C08B3" w:rsidP="009373E5">
            <w:pPr>
              <w:pStyle w:val="Itadsectionheading"/>
              <w:keepNext w:val="0"/>
              <w:spacing w:after="0"/>
              <w:ind w:left="0" w:firstLine="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 xml:space="preserve">Project Director, Client </w:t>
            </w:r>
          </w:p>
        </w:tc>
      </w:tr>
      <w:tr w:rsidR="009373E5" w:rsidRPr="00CF471E" w14:paraId="1CF4A5A0" w14:textId="77777777" w:rsidTr="001014F6">
        <w:tc>
          <w:tcPr>
            <w:cnfStyle w:val="001000000000" w:firstRow="0" w:lastRow="0" w:firstColumn="1" w:lastColumn="0" w:oddVBand="0" w:evenVBand="0" w:oddHBand="0" w:evenHBand="0" w:firstRowFirstColumn="0" w:firstRowLastColumn="0" w:lastRowFirstColumn="0" w:lastRowLastColumn="0"/>
            <w:tcW w:w="494" w:type="pct"/>
            <w:vMerge/>
          </w:tcPr>
          <w:p w14:paraId="5126A5EE" w14:textId="77777777" w:rsidR="003C08B3" w:rsidRPr="00CF471E" w:rsidRDefault="003C08B3" w:rsidP="003B043D">
            <w:pPr>
              <w:pStyle w:val="Itadsectionheading"/>
              <w:keepNext w:val="0"/>
              <w:spacing w:after="0"/>
              <w:ind w:left="785" w:hanging="360"/>
              <w:rPr>
                <w:rFonts w:asciiTheme="majorHAnsi" w:hAnsiTheme="majorHAnsi" w:cstheme="majorHAnsi"/>
                <w:b/>
                <w:color w:val="FFFFFF" w:themeColor="background1"/>
                <w:sz w:val="18"/>
                <w:szCs w:val="18"/>
                <w:highlight w:val="yellow"/>
                <w:lang w:val="en-GB"/>
              </w:rPr>
            </w:pPr>
          </w:p>
        </w:tc>
        <w:tc>
          <w:tcPr>
            <w:tcW w:w="1067" w:type="pct"/>
          </w:tcPr>
          <w:p w14:paraId="52B86FDC" w14:textId="77777777" w:rsidR="003C08B3" w:rsidRPr="00CF471E" w:rsidRDefault="003C08B3" w:rsidP="005728A5">
            <w:pPr>
              <w:pStyle w:val="Itadsectionheading"/>
              <w:keepNext w:val="0"/>
              <w:spacing w:after="0"/>
              <w:ind w:left="0" w:firstLine="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Closing the feedback loop – acting on feedback</w:t>
            </w:r>
          </w:p>
        </w:tc>
        <w:tc>
          <w:tcPr>
            <w:tcW w:w="2818" w:type="pct"/>
          </w:tcPr>
          <w:p w14:paraId="08A82870" w14:textId="77777777" w:rsidR="003C08B3" w:rsidRPr="00CF471E" w:rsidRDefault="003C08B3" w:rsidP="005728A5">
            <w:pPr>
              <w:pStyle w:val="Itadsectionheading"/>
              <w:keepNext w:val="0"/>
              <w:spacing w:after="0"/>
              <w:ind w:left="34" w:firstLine="7"/>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highlight w:val="yellow"/>
                <w:lang w:val="en-GB"/>
              </w:rPr>
            </w:pPr>
            <w:r w:rsidRPr="00CF471E">
              <w:rPr>
                <w:rFonts w:asciiTheme="majorHAnsi" w:hAnsiTheme="majorHAnsi" w:cstheme="majorHAnsi"/>
                <w:b w:val="0"/>
                <w:color w:val="auto"/>
                <w:sz w:val="18"/>
                <w:szCs w:val="18"/>
                <w:lang w:val="en-GB"/>
              </w:rPr>
              <w:t>Upon completion, the project will undergo an internal Project Review and findings will be translated in concrete actions and lessons learn</w:t>
            </w:r>
            <w:r w:rsidR="003867F9" w:rsidRPr="00CF471E">
              <w:rPr>
                <w:rFonts w:asciiTheme="majorHAnsi" w:hAnsiTheme="majorHAnsi" w:cstheme="majorHAnsi"/>
                <w:b w:val="0"/>
                <w:color w:val="auto"/>
                <w:sz w:val="18"/>
                <w:szCs w:val="18"/>
                <w:lang w:val="en-GB"/>
              </w:rPr>
              <w:t>t</w:t>
            </w:r>
            <w:r w:rsidRPr="00CF471E">
              <w:rPr>
                <w:rFonts w:asciiTheme="majorHAnsi" w:hAnsiTheme="majorHAnsi" w:cstheme="majorHAnsi"/>
                <w:b w:val="0"/>
                <w:color w:val="auto"/>
                <w:sz w:val="18"/>
                <w:szCs w:val="18"/>
                <w:lang w:val="en-GB"/>
              </w:rPr>
              <w:t xml:space="preserve"> for the future </w:t>
            </w:r>
          </w:p>
        </w:tc>
        <w:tc>
          <w:tcPr>
            <w:tcW w:w="621" w:type="pct"/>
          </w:tcPr>
          <w:p w14:paraId="3623F82D" w14:textId="77777777" w:rsidR="003C08B3" w:rsidRPr="00CF471E" w:rsidRDefault="003C08B3" w:rsidP="009373E5">
            <w:pPr>
              <w:pStyle w:val="Itadsectionheading"/>
              <w:keepNext w:val="0"/>
              <w:spacing w:after="0"/>
              <w:ind w:left="0" w:firstLine="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val="0"/>
                <w:color w:val="auto"/>
                <w:sz w:val="18"/>
                <w:szCs w:val="18"/>
                <w:lang w:val="en-GB"/>
              </w:rPr>
            </w:pPr>
            <w:r w:rsidRPr="00CF471E">
              <w:rPr>
                <w:rFonts w:asciiTheme="majorHAnsi" w:hAnsiTheme="majorHAnsi" w:cstheme="majorHAnsi"/>
                <w:b w:val="0"/>
                <w:color w:val="auto"/>
                <w:sz w:val="18"/>
                <w:szCs w:val="18"/>
                <w:lang w:val="en-GB"/>
              </w:rPr>
              <w:t>Itad SMT</w:t>
            </w:r>
          </w:p>
        </w:tc>
      </w:tr>
    </w:tbl>
    <w:p w14:paraId="0846676E" w14:textId="344CA50C" w:rsidR="00196851" w:rsidRDefault="003E0C27" w:rsidP="00784484">
      <w:pPr>
        <w:pStyle w:val="Itadheading1"/>
        <w:tabs>
          <w:tab w:val="left" w:pos="1572"/>
        </w:tabs>
        <w:ind w:left="0"/>
        <w:rPr>
          <w:color w:val="70AD47" w:themeColor="accent6"/>
        </w:rPr>
      </w:pPr>
      <w:r w:rsidRPr="003E0C27">
        <w:rPr>
          <w:color w:val="70AD47" w:themeColor="accent6"/>
        </w:rPr>
        <w:t xml:space="preserve">Annex </w:t>
      </w:r>
      <w:r w:rsidR="001D6555">
        <w:rPr>
          <w:color w:val="70AD47" w:themeColor="accent6"/>
        </w:rPr>
        <w:t>5</w:t>
      </w:r>
      <w:r w:rsidRPr="003E0C27">
        <w:rPr>
          <w:color w:val="70AD47" w:themeColor="accent6"/>
        </w:rPr>
        <w:t>:</w:t>
      </w:r>
      <w:r w:rsidR="00CE5D17">
        <w:rPr>
          <w:color w:val="70AD47" w:themeColor="accent6"/>
        </w:rPr>
        <w:t xml:space="preserve"> Evaluation</w:t>
      </w:r>
      <w:r>
        <w:rPr>
          <w:color w:val="70AD47" w:themeColor="accent6"/>
        </w:rPr>
        <w:t xml:space="preserve"> report format</w:t>
      </w:r>
    </w:p>
    <w:p w14:paraId="1C9345E5" w14:textId="7B6BBAD6" w:rsidR="003E0C27" w:rsidRDefault="003E0C27" w:rsidP="00E827B5">
      <w:pPr>
        <w:pStyle w:val="Itadheading1"/>
        <w:tabs>
          <w:tab w:val="left" w:pos="1572"/>
        </w:tabs>
        <w:ind w:left="0"/>
        <w:jc w:val="both"/>
        <w:rPr>
          <w:b w:val="0"/>
          <w:color w:val="70AD47" w:themeColor="accent6"/>
          <w:sz w:val="22"/>
          <w:szCs w:val="22"/>
        </w:rPr>
      </w:pPr>
      <w:r>
        <w:rPr>
          <w:b w:val="0"/>
          <w:color w:val="70AD47" w:themeColor="accent6"/>
          <w:sz w:val="22"/>
          <w:szCs w:val="22"/>
        </w:rPr>
        <w:t xml:space="preserve">The format below </w:t>
      </w:r>
      <w:r w:rsidR="00CE5D17">
        <w:rPr>
          <w:b w:val="0"/>
          <w:color w:val="70AD47" w:themeColor="accent6"/>
          <w:sz w:val="22"/>
          <w:szCs w:val="22"/>
        </w:rPr>
        <w:t>was used as a guide to structure the</w:t>
      </w:r>
      <w:r w:rsidR="002F47B2">
        <w:rPr>
          <w:b w:val="0"/>
          <w:color w:val="70AD47" w:themeColor="accent6"/>
          <w:sz w:val="22"/>
          <w:szCs w:val="22"/>
        </w:rPr>
        <w:t xml:space="preserve"> original</w:t>
      </w:r>
      <w:r w:rsidR="00CE5D17">
        <w:rPr>
          <w:b w:val="0"/>
          <w:color w:val="70AD47" w:themeColor="accent6"/>
          <w:sz w:val="22"/>
          <w:szCs w:val="22"/>
        </w:rPr>
        <w:t xml:space="preserve"> case study reports.</w:t>
      </w:r>
      <w:r w:rsidR="00AA7EF1">
        <w:rPr>
          <w:b w:val="0"/>
          <w:color w:val="70AD47" w:themeColor="accent6"/>
          <w:sz w:val="22"/>
          <w:szCs w:val="22"/>
        </w:rPr>
        <w:t xml:space="preserve"> As the aim of the follow-on phase is to update these reports, the same structure will be used</w:t>
      </w:r>
      <w:r w:rsidR="0037417E">
        <w:rPr>
          <w:b w:val="0"/>
          <w:color w:val="70AD47" w:themeColor="accent6"/>
          <w:sz w:val="22"/>
          <w:szCs w:val="22"/>
        </w:rPr>
        <w:t>. Any additional analysis will be added to the relevant sections of the report.</w:t>
      </w:r>
    </w:p>
    <w:p w14:paraId="1EBD2D61" w14:textId="138A4BFF" w:rsidR="00F24D96" w:rsidRPr="00CF471E" w:rsidRDefault="00F24D96" w:rsidP="00072825">
      <w:pPr>
        <w:pStyle w:val="NoSpacing"/>
        <w:numPr>
          <w:ilvl w:val="0"/>
          <w:numId w:val="26"/>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Introduction and background, purpose and objectives of the evaluation</w:t>
      </w:r>
    </w:p>
    <w:p w14:paraId="5A82A287" w14:textId="77777777" w:rsidR="00F24D96" w:rsidRPr="00CF471E" w:rsidRDefault="00F24D96" w:rsidP="00072825">
      <w:pPr>
        <w:pStyle w:val="NoSpacing"/>
        <w:numPr>
          <w:ilvl w:val="0"/>
          <w:numId w:val="31"/>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Overview of the methodology</w:t>
      </w:r>
    </w:p>
    <w:p w14:paraId="60A1E909" w14:textId="77777777" w:rsidR="00F24D96" w:rsidRPr="00CF471E" w:rsidRDefault="00F24D96" w:rsidP="00072825">
      <w:pPr>
        <w:pStyle w:val="NoSpacing"/>
        <w:numPr>
          <w:ilvl w:val="0"/>
          <w:numId w:val="31"/>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Country context</w:t>
      </w:r>
    </w:p>
    <w:p w14:paraId="3E75EFDC" w14:textId="77777777" w:rsidR="00F24D96" w:rsidRPr="00CF471E" w:rsidRDefault="00F24D96" w:rsidP="00F24D96">
      <w:pPr>
        <w:pStyle w:val="NoSpacing"/>
        <w:shd w:val="clear" w:color="auto" w:fill="E2EFD9" w:themeFill="accent6" w:themeFillTint="33"/>
        <w:jc w:val="both"/>
        <w:rPr>
          <w:rFonts w:asciiTheme="majorHAnsi" w:hAnsiTheme="majorHAnsi" w:cstheme="majorHAnsi"/>
          <w:b/>
          <w:sz w:val="20"/>
          <w:szCs w:val="20"/>
        </w:rPr>
      </w:pPr>
    </w:p>
    <w:p w14:paraId="4D7FB2D9" w14:textId="77777777" w:rsidR="00F24D96" w:rsidRPr="00CF471E" w:rsidRDefault="00F24D96" w:rsidP="00F24D96">
      <w:pPr>
        <w:pStyle w:val="NoSpacing"/>
        <w:shd w:val="clear" w:color="auto" w:fill="E2EFD9" w:themeFill="accent6" w:themeFillTint="33"/>
        <w:jc w:val="both"/>
        <w:rPr>
          <w:rFonts w:asciiTheme="majorHAnsi" w:hAnsiTheme="majorHAnsi" w:cstheme="majorHAnsi"/>
          <w:b/>
          <w:sz w:val="20"/>
          <w:szCs w:val="20"/>
        </w:rPr>
      </w:pPr>
      <w:r w:rsidRPr="00CF471E">
        <w:rPr>
          <w:rFonts w:asciiTheme="majorHAnsi" w:hAnsiTheme="majorHAnsi" w:cstheme="majorHAnsi"/>
          <w:b/>
          <w:sz w:val="20"/>
          <w:szCs w:val="20"/>
        </w:rPr>
        <w:t>Section 1: Coverage and quality outcomes</w:t>
      </w:r>
    </w:p>
    <w:p w14:paraId="36FD0633" w14:textId="6D0466F8" w:rsidR="00F24D96" w:rsidRPr="00CF471E" w:rsidRDefault="00F24D96" w:rsidP="00072825">
      <w:pPr>
        <w:pStyle w:val="NoSpacing"/>
        <w:numPr>
          <w:ilvl w:val="0"/>
          <w:numId w:val="27"/>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A</w:t>
      </w:r>
      <w:r w:rsidR="001D6555" w:rsidRPr="00CF471E">
        <w:rPr>
          <w:rFonts w:asciiTheme="majorHAnsi" w:hAnsiTheme="majorHAnsi" w:cstheme="majorHAnsi"/>
          <w:sz w:val="20"/>
          <w:szCs w:val="20"/>
        </w:rPr>
        <w:t xml:space="preserve"> brief</w:t>
      </w:r>
      <w:r w:rsidRPr="00CF471E">
        <w:rPr>
          <w:rFonts w:asciiTheme="majorHAnsi" w:hAnsiTheme="majorHAnsi" w:cstheme="majorHAnsi"/>
          <w:sz w:val="20"/>
          <w:szCs w:val="20"/>
        </w:rPr>
        <w:t xml:space="preserve"> overview of coverage for each sector</w:t>
      </w:r>
    </w:p>
    <w:p w14:paraId="23E3A46D" w14:textId="739838B3" w:rsidR="00F24D96" w:rsidRPr="00CF471E" w:rsidRDefault="00F24D96" w:rsidP="00072825">
      <w:pPr>
        <w:pStyle w:val="NoSpacing"/>
        <w:numPr>
          <w:ilvl w:val="0"/>
          <w:numId w:val="27"/>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A</w:t>
      </w:r>
      <w:r w:rsidR="001D6555" w:rsidRPr="00CF471E">
        <w:rPr>
          <w:rFonts w:asciiTheme="majorHAnsi" w:hAnsiTheme="majorHAnsi" w:cstheme="majorHAnsi"/>
          <w:sz w:val="20"/>
          <w:szCs w:val="20"/>
        </w:rPr>
        <w:t xml:space="preserve"> summary</w:t>
      </w:r>
      <w:r w:rsidRPr="00CF471E">
        <w:rPr>
          <w:rFonts w:asciiTheme="majorHAnsi" w:hAnsiTheme="majorHAnsi" w:cstheme="majorHAnsi"/>
          <w:sz w:val="20"/>
          <w:szCs w:val="20"/>
        </w:rPr>
        <w:t xml:space="preserve"> assessment of quality for each sector</w:t>
      </w:r>
    </w:p>
    <w:p w14:paraId="6F27B187" w14:textId="4CC683F9" w:rsidR="00F24D96" w:rsidRPr="00CF471E" w:rsidRDefault="00F24D96" w:rsidP="00072825">
      <w:pPr>
        <w:pStyle w:val="NoSpacing"/>
        <w:numPr>
          <w:ilvl w:val="0"/>
          <w:numId w:val="27"/>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 xml:space="preserve">Approaches to addressing </w:t>
      </w:r>
      <w:r w:rsidR="001D6555" w:rsidRPr="00CF471E">
        <w:rPr>
          <w:rFonts w:asciiTheme="majorHAnsi" w:hAnsiTheme="majorHAnsi" w:cstheme="majorHAnsi"/>
          <w:sz w:val="20"/>
          <w:szCs w:val="20"/>
        </w:rPr>
        <w:t xml:space="preserve">coverage/quality </w:t>
      </w:r>
      <w:r w:rsidRPr="00CF471E">
        <w:rPr>
          <w:rFonts w:asciiTheme="majorHAnsi" w:hAnsiTheme="majorHAnsi" w:cstheme="majorHAnsi"/>
          <w:sz w:val="20"/>
          <w:szCs w:val="20"/>
        </w:rPr>
        <w:t>dilemmas</w:t>
      </w:r>
    </w:p>
    <w:p w14:paraId="60D27044" w14:textId="77777777" w:rsidR="00F24D96" w:rsidRPr="00CF471E" w:rsidRDefault="00F24D96" w:rsidP="00F24D96">
      <w:pPr>
        <w:pStyle w:val="NoSpacing"/>
        <w:shd w:val="clear" w:color="auto" w:fill="E2EFD9" w:themeFill="accent6" w:themeFillTint="33"/>
        <w:jc w:val="both"/>
        <w:rPr>
          <w:rFonts w:asciiTheme="majorHAnsi" w:hAnsiTheme="majorHAnsi" w:cstheme="majorHAnsi"/>
          <w:sz w:val="20"/>
          <w:szCs w:val="20"/>
        </w:rPr>
      </w:pPr>
    </w:p>
    <w:p w14:paraId="0429D406" w14:textId="77777777" w:rsidR="00F24D96" w:rsidRPr="00CF471E" w:rsidRDefault="00F24D96" w:rsidP="00F24D96">
      <w:pPr>
        <w:pStyle w:val="NoSpacing"/>
        <w:shd w:val="clear" w:color="auto" w:fill="E2EFD9" w:themeFill="accent6" w:themeFillTint="33"/>
        <w:jc w:val="both"/>
        <w:rPr>
          <w:rFonts w:asciiTheme="majorHAnsi" w:hAnsiTheme="majorHAnsi" w:cstheme="majorHAnsi"/>
          <w:b/>
          <w:sz w:val="20"/>
          <w:szCs w:val="20"/>
        </w:rPr>
      </w:pPr>
      <w:r w:rsidRPr="00CF471E">
        <w:rPr>
          <w:rFonts w:asciiTheme="majorHAnsi" w:hAnsiTheme="majorHAnsi" w:cstheme="majorHAnsi"/>
          <w:b/>
          <w:sz w:val="20"/>
          <w:szCs w:val="20"/>
        </w:rPr>
        <w:t>Section 2 How do UNICEF’s ways of achieving outcomes enable or constrain programme coverage and quality</w:t>
      </w:r>
    </w:p>
    <w:p w14:paraId="53B78C32" w14:textId="77777777" w:rsidR="00F24D96" w:rsidRPr="00CF471E" w:rsidRDefault="00F24D96" w:rsidP="00072825">
      <w:pPr>
        <w:pStyle w:val="NoSpacing"/>
        <w:numPr>
          <w:ilvl w:val="0"/>
          <w:numId w:val="30"/>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Advocacy</w:t>
      </w:r>
    </w:p>
    <w:p w14:paraId="438A45D6" w14:textId="77777777" w:rsidR="00F24D96" w:rsidRPr="00CF471E" w:rsidRDefault="00F24D96" w:rsidP="00072825">
      <w:pPr>
        <w:pStyle w:val="NoSpacing"/>
        <w:numPr>
          <w:ilvl w:val="0"/>
          <w:numId w:val="30"/>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Programme approaches</w:t>
      </w:r>
    </w:p>
    <w:p w14:paraId="2AA5FD42" w14:textId="77777777" w:rsidR="00F24D96" w:rsidRPr="00CF471E" w:rsidRDefault="00F24D96" w:rsidP="00072825">
      <w:pPr>
        <w:pStyle w:val="NoSpacing"/>
        <w:numPr>
          <w:ilvl w:val="0"/>
          <w:numId w:val="30"/>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Risk management and security</w:t>
      </w:r>
    </w:p>
    <w:p w14:paraId="3CF190A3" w14:textId="77777777" w:rsidR="00F24D96" w:rsidRPr="00CF471E" w:rsidRDefault="00F24D96" w:rsidP="00072825">
      <w:pPr>
        <w:pStyle w:val="NoSpacing"/>
        <w:numPr>
          <w:ilvl w:val="0"/>
          <w:numId w:val="30"/>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Partnership for delivery</w:t>
      </w:r>
    </w:p>
    <w:p w14:paraId="1A4697E1" w14:textId="77777777" w:rsidR="00F24D96" w:rsidRPr="00CF471E" w:rsidRDefault="00F24D96" w:rsidP="00072825">
      <w:pPr>
        <w:pStyle w:val="NoSpacing"/>
        <w:numPr>
          <w:ilvl w:val="0"/>
          <w:numId w:val="30"/>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Programme monitoring</w:t>
      </w:r>
    </w:p>
    <w:p w14:paraId="213D6456" w14:textId="77777777" w:rsidR="00F24D96" w:rsidRPr="00CF471E" w:rsidRDefault="00F24D96" w:rsidP="00072825">
      <w:pPr>
        <w:pStyle w:val="NoSpacing"/>
        <w:numPr>
          <w:ilvl w:val="0"/>
          <w:numId w:val="30"/>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Maintaining relevance</w:t>
      </w:r>
    </w:p>
    <w:p w14:paraId="4B3F09AA" w14:textId="77777777" w:rsidR="00F24D96" w:rsidRPr="00CF471E" w:rsidRDefault="00F24D96" w:rsidP="00F24D96">
      <w:pPr>
        <w:pStyle w:val="NoSpacing"/>
        <w:shd w:val="clear" w:color="auto" w:fill="E2EFD9" w:themeFill="accent6" w:themeFillTint="33"/>
        <w:jc w:val="both"/>
        <w:rPr>
          <w:rFonts w:asciiTheme="majorHAnsi" w:hAnsiTheme="majorHAnsi" w:cstheme="majorHAnsi"/>
          <w:sz w:val="20"/>
          <w:szCs w:val="20"/>
        </w:rPr>
      </w:pPr>
    </w:p>
    <w:p w14:paraId="4C62911B" w14:textId="77777777" w:rsidR="00F24D96" w:rsidRPr="00CF471E" w:rsidRDefault="00F24D96" w:rsidP="00F24D96">
      <w:pPr>
        <w:pStyle w:val="NoSpacing"/>
        <w:shd w:val="clear" w:color="auto" w:fill="E2EFD9" w:themeFill="accent6" w:themeFillTint="33"/>
        <w:jc w:val="both"/>
        <w:rPr>
          <w:rFonts w:asciiTheme="majorHAnsi" w:hAnsiTheme="majorHAnsi" w:cstheme="majorHAnsi"/>
          <w:b/>
          <w:sz w:val="20"/>
          <w:szCs w:val="20"/>
        </w:rPr>
      </w:pPr>
      <w:r w:rsidRPr="00CF471E">
        <w:rPr>
          <w:rFonts w:asciiTheme="majorHAnsi" w:hAnsiTheme="majorHAnsi" w:cstheme="majorHAnsi"/>
          <w:b/>
          <w:sz w:val="20"/>
          <w:szCs w:val="20"/>
        </w:rPr>
        <w:t>Section 3: How do UNICEF’s inputs enable or constrain programme coverage and quality</w:t>
      </w:r>
    </w:p>
    <w:p w14:paraId="7C65842F" w14:textId="77777777" w:rsidR="00F24D96" w:rsidRPr="00CF471E" w:rsidRDefault="00F24D96" w:rsidP="00072825">
      <w:pPr>
        <w:pStyle w:val="NoSpacing"/>
        <w:numPr>
          <w:ilvl w:val="0"/>
          <w:numId w:val="29"/>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Human resources</w:t>
      </w:r>
    </w:p>
    <w:p w14:paraId="5D8CF4EF" w14:textId="77777777" w:rsidR="00F24D96" w:rsidRPr="00CF471E" w:rsidRDefault="00F24D96" w:rsidP="00072825">
      <w:pPr>
        <w:pStyle w:val="NoSpacing"/>
        <w:numPr>
          <w:ilvl w:val="0"/>
          <w:numId w:val="29"/>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Resource mobilisation</w:t>
      </w:r>
    </w:p>
    <w:p w14:paraId="039D6A64" w14:textId="77777777" w:rsidR="00F24D96" w:rsidRPr="00CF471E" w:rsidRDefault="00F24D96" w:rsidP="00072825">
      <w:pPr>
        <w:pStyle w:val="NoSpacing"/>
        <w:numPr>
          <w:ilvl w:val="0"/>
          <w:numId w:val="29"/>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Policies and procedures</w:t>
      </w:r>
    </w:p>
    <w:p w14:paraId="49073194" w14:textId="77777777" w:rsidR="00F24D96" w:rsidRPr="00CF471E" w:rsidRDefault="00F24D96" w:rsidP="00F24D96">
      <w:pPr>
        <w:pStyle w:val="NoSpacing"/>
        <w:shd w:val="clear" w:color="auto" w:fill="E2EFD9" w:themeFill="accent6" w:themeFillTint="33"/>
        <w:jc w:val="both"/>
        <w:rPr>
          <w:rFonts w:asciiTheme="majorHAnsi" w:hAnsiTheme="majorHAnsi" w:cstheme="majorHAnsi"/>
          <w:sz w:val="20"/>
          <w:szCs w:val="20"/>
        </w:rPr>
      </w:pPr>
    </w:p>
    <w:p w14:paraId="3405DDE6" w14:textId="77777777" w:rsidR="00F24D96" w:rsidRPr="00CF471E" w:rsidRDefault="00F24D96" w:rsidP="00F24D96">
      <w:pPr>
        <w:pStyle w:val="NoSpacing"/>
        <w:shd w:val="clear" w:color="auto" w:fill="E2EFD9" w:themeFill="accent6" w:themeFillTint="33"/>
        <w:jc w:val="both"/>
        <w:rPr>
          <w:rFonts w:asciiTheme="majorHAnsi" w:hAnsiTheme="majorHAnsi" w:cstheme="majorHAnsi"/>
          <w:b/>
          <w:sz w:val="20"/>
          <w:szCs w:val="20"/>
        </w:rPr>
      </w:pPr>
      <w:r w:rsidRPr="00CF471E">
        <w:rPr>
          <w:rFonts w:asciiTheme="majorHAnsi" w:hAnsiTheme="majorHAnsi" w:cstheme="majorHAnsi"/>
          <w:b/>
          <w:sz w:val="20"/>
          <w:szCs w:val="20"/>
        </w:rPr>
        <w:t>Section 4: Conclusions and recommendations</w:t>
      </w:r>
    </w:p>
    <w:p w14:paraId="601E7FF1" w14:textId="77777777" w:rsidR="00F24D96" w:rsidRPr="00CF471E" w:rsidRDefault="00F24D96" w:rsidP="00072825">
      <w:pPr>
        <w:pStyle w:val="NoSpacing"/>
        <w:numPr>
          <w:ilvl w:val="0"/>
          <w:numId w:val="28"/>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Conclusions</w:t>
      </w:r>
    </w:p>
    <w:p w14:paraId="0D1F3405" w14:textId="06455489" w:rsidR="00F24D96" w:rsidRPr="00CF471E" w:rsidRDefault="001D6555" w:rsidP="00072825">
      <w:pPr>
        <w:pStyle w:val="NoSpacing"/>
        <w:numPr>
          <w:ilvl w:val="0"/>
          <w:numId w:val="28"/>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L</w:t>
      </w:r>
      <w:r w:rsidR="00F24D96" w:rsidRPr="00CF471E">
        <w:rPr>
          <w:rFonts w:asciiTheme="majorHAnsi" w:hAnsiTheme="majorHAnsi" w:cstheme="majorHAnsi"/>
          <w:sz w:val="20"/>
          <w:szCs w:val="20"/>
        </w:rPr>
        <w:t>imited and prioritised actionable recommendations</w:t>
      </w:r>
    </w:p>
    <w:p w14:paraId="011B53C6" w14:textId="77777777" w:rsidR="00F24D96" w:rsidRPr="00CF471E" w:rsidRDefault="00F24D96" w:rsidP="00F24D96">
      <w:pPr>
        <w:pStyle w:val="NoSpacing"/>
        <w:shd w:val="clear" w:color="auto" w:fill="E2EFD9" w:themeFill="accent6" w:themeFillTint="33"/>
        <w:jc w:val="both"/>
        <w:rPr>
          <w:rFonts w:asciiTheme="majorHAnsi" w:hAnsiTheme="majorHAnsi" w:cstheme="majorHAnsi"/>
          <w:sz w:val="20"/>
          <w:szCs w:val="20"/>
        </w:rPr>
      </w:pPr>
    </w:p>
    <w:p w14:paraId="10699000" w14:textId="2CB836BD" w:rsidR="00F24D96" w:rsidRPr="00CF471E" w:rsidRDefault="00F24D96" w:rsidP="00F24D96">
      <w:pPr>
        <w:pStyle w:val="NoSpacing"/>
        <w:shd w:val="clear" w:color="auto" w:fill="E2EFD9" w:themeFill="accent6" w:themeFillTint="33"/>
        <w:jc w:val="both"/>
        <w:rPr>
          <w:rFonts w:asciiTheme="majorHAnsi" w:hAnsiTheme="majorHAnsi" w:cstheme="majorHAnsi"/>
          <w:b/>
          <w:i/>
          <w:sz w:val="20"/>
          <w:szCs w:val="20"/>
        </w:rPr>
      </w:pPr>
      <w:r w:rsidRPr="00CF471E">
        <w:rPr>
          <w:rFonts w:asciiTheme="majorHAnsi" w:hAnsiTheme="majorHAnsi" w:cstheme="majorHAnsi"/>
          <w:b/>
          <w:i/>
          <w:sz w:val="20"/>
          <w:szCs w:val="20"/>
        </w:rPr>
        <w:t>Text boxes will be used throughout the report to highlight lessons, innovative and promising practice</w:t>
      </w:r>
    </w:p>
    <w:p w14:paraId="3CC604E7" w14:textId="77777777" w:rsidR="00F24D96" w:rsidRPr="00CF471E" w:rsidRDefault="00F24D96" w:rsidP="00F24D96">
      <w:pPr>
        <w:pStyle w:val="NoSpacing"/>
        <w:shd w:val="clear" w:color="auto" w:fill="E2EFD9" w:themeFill="accent6" w:themeFillTint="33"/>
        <w:jc w:val="both"/>
        <w:rPr>
          <w:rFonts w:asciiTheme="majorHAnsi" w:hAnsiTheme="majorHAnsi" w:cstheme="majorHAnsi"/>
          <w:sz w:val="20"/>
          <w:szCs w:val="20"/>
        </w:rPr>
      </w:pPr>
    </w:p>
    <w:p w14:paraId="3218BBF7" w14:textId="199F146C" w:rsidR="00F24D96" w:rsidRPr="00CF471E" w:rsidRDefault="00F24D96" w:rsidP="00F24D96">
      <w:pPr>
        <w:pStyle w:val="NoSpacing"/>
        <w:shd w:val="clear" w:color="auto" w:fill="E2EFD9" w:themeFill="accent6" w:themeFillTint="33"/>
        <w:jc w:val="both"/>
        <w:rPr>
          <w:rFonts w:asciiTheme="majorHAnsi" w:hAnsiTheme="majorHAnsi" w:cstheme="majorHAnsi"/>
          <w:b/>
          <w:sz w:val="20"/>
          <w:szCs w:val="20"/>
        </w:rPr>
      </w:pPr>
      <w:r w:rsidRPr="00CF471E">
        <w:rPr>
          <w:rFonts w:asciiTheme="majorHAnsi" w:hAnsiTheme="majorHAnsi" w:cstheme="majorHAnsi"/>
          <w:b/>
          <w:sz w:val="20"/>
          <w:szCs w:val="20"/>
        </w:rPr>
        <w:t xml:space="preserve">Annexes </w:t>
      </w:r>
    </w:p>
    <w:p w14:paraId="04826666" w14:textId="601AEBE8" w:rsidR="00F24D96" w:rsidRPr="00CF471E" w:rsidRDefault="00F24D96" w:rsidP="00072825">
      <w:pPr>
        <w:pStyle w:val="NoSpacing"/>
        <w:numPr>
          <w:ilvl w:val="0"/>
          <w:numId w:val="32"/>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sz w:val="20"/>
          <w:szCs w:val="20"/>
        </w:rPr>
        <w:t>Evaluation terms of reference; bibliography and list of background materials used; annotated description of methodology</w:t>
      </w:r>
      <w:r w:rsidR="00631E11">
        <w:rPr>
          <w:rFonts w:asciiTheme="majorHAnsi" w:hAnsiTheme="majorHAnsi" w:cstheme="majorHAnsi"/>
          <w:sz w:val="20"/>
          <w:szCs w:val="20"/>
        </w:rPr>
        <w:t>;</w:t>
      </w:r>
      <w:r w:rsidRPr="00CF471E">
        <w:rPr>
          <w:rFonts w:asciiTheme="majorHAnsi" w:hAnsiTheme="majorHAnsi" w:cstheme="majorHAnsi"/>
          <w:sz w:val="20"/>
          <w:szCs w:val="20"/>
        </w:rPr>
        <w:t xml:space="preserve"> list of people interviewed.</w:t>
      </w:r>
    </w:p>
    <w:p w14:paraId="5AD56B08" w14:textId="77777777" w:rsidR="00F24D96" w:rsidRPr="00CF471E" w:rsidRDefault="00F24D96" w:rsidP="00F24D96">
      <w:pPr>
        <w:pStyle w:val="NoSpacing"/>
        <w:shd w:val="clear" w:color="auto" w:fill="E2EFD9" w:themeFill="accent6" w:themeFillTint="33"/>
        <w:jc w:val="both"/>
        <w:rPr>
          <w:rFonts w:asciiTheme="majorHAnsi" w:hAnsiTheme="majorHAnsi" w:cstheme="majorHAnsi"/>
          <w:sz w:val="20"/>
          <w:szCs w:val="20"/>
        </w:rPr>
      </w:pPr>
    </w:p>
    <w:p w14:paraId="3B53F34B" w14:textId="60AB3943" w:rsidR="00F24D96" w:rsidRPr="00CF471E" w:rsidRDefault="00F24D96" w:rsidP="00F24D96">
      <w:pPr>
        <w:pStyle w:val="NoSpacing"/>
        <w:shd w:val="clear" w:color="auto" w:fill="E2EFD9" w:themeFill="accent6" w:themeFillTint="33"/>
        <w:jc w:val="both"/>
        <w:rPr>
          <w:rFonts w:asciiTheme="majorHAnsi" w:hAnsiTheme="majorHAnsi" w:cstheme="majorHAnsi"/>
          <w:b/>
          <w:sz w:val="20"/>
          <w:szCs w:val="20"/>
        </w:rPr>
      </w:pPr>
      <w:r w:rsidRPr="00CF471E">
        <w:rPr>
          <w:rFonts w:asciiTheme="majorHAnsi" w:hAnsiTheme="majorHAnsi" w:cstheme="majorHAnsi"/>
          <w:b/>
          <w:sz w:val="20"/>
          <w:szCs w:val="20"/>
        </w:rPr>
        <w:t>Additional notes</w:t>
      </w:r>
    </w:p>
    <w:p w14:paraId="1908A9E7" w14:textId="36687E89" w:rsidR="006454A7" w:rsidRPr="00CF471E" w:rsidRDefault="003E0C27" w:rsidP="00072825">
      <w:pPr>
        <w:pStyle w:val="NoSpacing"/>
        <w:numPr>
          <w:ilvl w:val="0"/>
          <w:numId w:val="32"/>
        </w:numPr>
        <w:shd w:val="clear" w:color="auto" w:fill="E2EFD9" w:themeFill="accent6" w:themeFillTint="33"/>
        <w:jc w:val="both"/>
        <w:rPr>
          <w:rFonts w:asciiTheme="majorHAnsi" w:hAnsiTheme="majorHAnsi" w:cstheme="majorHAnsi"/>
          <w:sz w:val="20"/>
          <w:szCs w:val="20"/>
        </w:rPr>
      </w:pPr>
      <w:r w:rsidRPr="00CF471E">
        <w:rPr>
          <w:rFonts w:asciiTheme="majorHAnsi" w:hAnsiTheme="majorHAnsi" w:cstheme="majorHAnsi"/>
          <w:color w:val="000000" w:themeColor="text1"/>
          <w:sz w:val="20"/>
          <w:szCs w:val="20"/>
        </w:rPr>
        <w:t xml:space="preserve">The </w:t>
      </w:r>
      <w:r w:rsidR="00CE5D17" w:rsidRPr="00CF471E">
        <w:rPr>
          <w:rFonts w:asciiTheme="majorHAnsi" w:hAnsiTheme="majorHAnsi" w:cstheme="majorHAnsi"/>
          <w:color w:val="000000" w:themeColor="text1"/>
          <w:sz w:val="20"/>
          <w:szCs w:val="20"/>
        </w:rPr>
        <w:t xml:space="preserve">evaluation </w:t>
      </w:r>
      <w:r w:rsidRPr="00CF471E">
        <w:rPr>
          <w:rFonts w:asciiTheme="majorHAnsi" w:hAnsiTheme="majorHAnsi" w:cstheme="majorHAnsi"/>
          <w:color w:val="000000" w:themeColor="text1"/>
          <w:sz w:val="20"/>
          <w:szCs w:val="20"/>
        </w:rPr>
        <w:t>report</w:t>
      </w:r>
      <w:r w:rsidR="00CE5D17" w:rsidRPr="00CF471E">
        <w:rPr>
          <w:rFonts w:asciiTheme="majorHAnsi" w:hAnsiTheme="majorHAnsi" w:cstheme="majorHAnsi"/>
          <w:color w:val="000000" w:themeColor="text1"/>
          <w:sz w:val="20"/>
          <w:szCs w:val="20"/>
        </w:rPr>
        <w:t>s developed after the completion of the follow-</w:t>
      </w:r>
      <w:r w:rsidR="007D3906" w:rsidRPr="00CF471E">
        <w:rPr>
          <w:rFonts w:asciiTheme="majorHAnsi" w:hAnsiTheme="majorHAnsi" w:cstheme="majorHAnsi"/>
          <w:color w:val="000000" w:themeColor="text1"/>
          <w:sz w:val="20"/>
          <w:szCs w:val="20"/>
        </w:rPr>
        <w:t>on case</w:t>
      </w:r>
      <w:r w:rsidR="00CE5D17" w:rsidRPr="00CF471E">
        <w:rPr>
          <w:rFonts w:asciiTheme="majorHAnsi" w:hAnsiTheme="majorHAnsi" w:cstheme="majorHAnsi"/>
          <w:color w:val="000000" w:themeColor="text1"/>
          <w:sz w:val="20"/>
          <w:szCs w:val="20"/>
        </w:rPr>
        <w:t xml:space="preserve"> study visits</w:t>
      </w:r>
      <w:r w:rsidRPr="00CF471E">
        <w:rPr>
          <w:rFonts w:asciiTheme="majorHAnsi" w:hAnsiTheme="majorHAnsi" w:cstheme="majorHAnsi"/>
          <w:color w:val="000000" w:themeColor="text1"/>
          <w:sz w:val="20"/>
          <w:szCs w:val="20"/>
        </w:rPr>
        <w:t xml:space="preserve"> will </w:t>
      </w:r>
      <w:r w:rsidR="001D6555" w:rsidRPr="00CF471E">
        <w:rPr>
          <w:rFonts w:asciiTheme="majorHAnsi" w:hAnsiTheme="majorHAnsi" w:cstheme="majorHAnsi"/>
          <w:color w:val="000000" w:themeColor="text1"/>
          <w:sz w:val="20"/>
          <w:szCs w:val="20"/>
        </w:rPr>
        <w:t>be based on the existing case study report.</w:t>
      </w:r>
    </w:p>
    <w:p w14:paraId="61625C62" w14:textId="77777777" w:rsidR="006454A7" w:rsidRDefault="006454A7" w:rsidP="006454A7">
      <w:pPr>
        <w:pStyle w:val="NoSpacing"/>
        <w:shd w:val="clear" w:color="auto" w:fill="E2EFD9" w:themeFill="accent6" w:themeFillTint="33"/>
        <w:jc w:val="both"/>
        <w:rPr>
          <w:color w:val="000000" w:themeColor="text1"/>
          <w:sz w:val="20"/>
          <w:szCs w:val="20"/>
        </w:rPr>
      </w:pPr>
    </w:p>
    <w:p w14:paraId="157EFAB0" w14:textId="77777777" w:rsidR="006454A7" w:rsidRDefault="006454A7" w:rsidP="006454A7">
      <w:pPr>
        <w:pStyle w:val="NoSpacing"/>
        <w:jc w:val="both"/>
        <w:rPr>
          <w:color w:val="000000" w:themeColor="text1"/>
          <w:sz w:val="20"/>
          <w:szCs w:val="20"/>
        </w:rPr>
      </w:pPr>
    </w:p>
    <w:p w14:paraId="4363F8AC" w14:textId="70693D00" w:rsidR="006454A7" w:rsidRDefault="006454A7" w:rsidP="006454A7">
      <w:pPr>
        <w:pStyle w:val="NoSpacing"/>
        <w:jc w:val="both"/>
        <w:rPr>
          <w:color w:val="000000" w:themeColor="text1"/>
          <w:sz w:val="20"/>
          <w:szCs w:val="20"/>
        </w:rPr>
      </w:pPr>
      <w:r>
        <w:rPr>
          <w:color w:val="000000" w:themeColor="text1"/>
          <w:sz w:val="20"/>
          <w:szCs w:val="20"/>
        </w:rPr>
        <w:br w:type="page"/>
      </w:r>
    </w:p>
    <w:p w14:paraId="10560AEF" w14:textId="20A3D7C4" w:rsidR="006454A7" w:rsidRDefault="00CE5D17" w:rsidP="00CE5D17">
      <w:pPr>
        <w:pStyle w:val="Itadheading1"/>
      </w:pPr>
      <w:r>
        <w:t>Annex 6: Recommendations from the evaluation</w:t>
      </w:r>
    </w:p>
    <w:p w14:paraId="0318A390" w14:textId="45678ACE" w:rsidR="0037417E" w:rsidRPr="0037417E" w:rsidRDefault="0037417E" w:rsidP="00CE5D17">
      <w:pPr>
        <w:pStyle w:val="NoSpacing"/>
        <w:jc w:val="both"/>
        <w:rPr>
          <w:color w:val="70AD47" w:themeColor="accent6"/>
          <w:sz w:val="22"/>
          <w:szCs w:val="22"/>
        </w:rPr>
      </w:pPr>
      <w:r>
        <w:rPr>
          <w:color w:val="70AD47" w:themeColor="accent6"/>
          <w:sz w:val="22"/>
          <w:szCs w:val="22"/>
        </w:rPr>
        <w:t>The recommendations contained in the Global Synthesis report are reproduced in full below.</w:t>
      </w:r>
    </w:p>
    <w:p w14:paraId="4B5BC016" w14:textId="77777777" w:rsidR="0037417E" w:rsidRDefault="0037417E" w:rsidP="00CE5D17">
      <w:pPr>
        <w:pStyle w:val="NoSpacing"/>
        <w:jc w:val="both"/>
        <w:rPr>
          <w:color w:val="000000" w:themeColor="text1"/>
          <w:sz w:val="22"/>
          <w:szCs w:val="22"/>
        </w:rPr>
      </w:pPr>
    </w:p>
    <w:p w14:paraId="69463A2C" w14:textId="70B24BF3" w:rsidR="00CE5D17" w:rsidRDefault="00CE5D17" w:rsidP="00CE5D17">
      <w:pPr>
        <w:pStyle w:val="NoSpacing"/>
        <w:jc w:val="both"/>
        <w:rPr>
          <w:color w:val="000000" w:themeColor="text1"/>
          <w:sz w:val="22"/>
          <w:szCs w:val="22"/>
        </w:rPr>
      </w:pPr>
      <w:r>
        <w:rPr>
          <w:color w:val="000000" w:themeColor="text1"/>
          <w:sz w:val="22"/>
          <w:szCs w:val="22"/>
        </w:rPr>
        <w:t xml:space="preserve">UNICEF has shown courage and tenacity in providing assistance to those affected by complex humanitarian emergencies, often at significant risk to its own staff and partners. Across all of the case studies, UNICEF was among the largest, and most important provider of humanitarian assistance and protection and often worked in some of the most challenging areas. However, there is more that it can do to reach those that are in </w:t>
      </w:r>
      <w:r>
        <w:rPr>
          <w:i/>
          <w:color w:val="000000" w:themeColor="text1"/>
          <w:sz w:val="22"/>
          <w:szCs w:val="22"/>
        </w:rPr>
        <w:t>greatest need of assistance</w:t>
      </w:r>
      <w:r>
        <w:rPr>
          <w:color w:val="000000" w:themeColor="text1"/>
          <w:sz w:val="22"/>
          <w:szCs w:val="22"/>
        </w:rPr>
        <w:t xml:space="preserve"> and that are </w:t>
      </w:r>
      <w:r>
        <w:rPr>
          <w:i/>
          <w:color w:val="000000" w:themeColor="text1"/>
          <w:sz w:val="22"/>
          <w:szCs w:val="22"/>
        </w:rPr>
        <w:t>least accessible</w:t>
      </w:r>
      <w:r>
        <w:rPr>
          <w:color w:val="000000" w:themeColor="text1"/>
          <w:sz w:val="22"/>
          <w:szCs w:val="22"/>
        </w:rPr>
        <w:t xml:space="preserve"> and there is scope for UNICEF to ensure that it more routinely has the data, analysis, staff, partners and programme approaches that will facilitate the provision of effective assistance and protection in complex humanitarian emergencies. To address these challenges five clusters of recommendations are proposed:</w:t>
      </w:r>
    </w:p>
    <w:p w14:paraId="46329881" w14:textId="77777777" w:rsidR="00CE5D17" w:rsidRPr="00EF1176" w:rsidRDefault="00CE5D17" w:rsidP="00CE5D17">
      <w:pPr>
        <w:pStyle w:val="NoSpacing"/>
        <w:jc w:val="both"/>
        <w:rPr>
          <w:b/>
          <w:color w:val="000000" w:themeColor="text1"/>
          <w:sz w:val="22"/>
          <w:szCs w:val="22"/>
        </w:rPr>
      </w:pPr>
    </w:p>
    <w:p w14:paraId="1E116F19" w14:textId="77777777" w:rsidR="00CE5D17" w:rsidRPr="001014F6" w:rsidRDefault="00CE5D17" w:rsidP="005A5F13">
      <w:pPr>
        <w:pStyle w:val="NoSpacing"/>
        <w:numPr>
          <w:ilvl w:val="0"/>
          <w:numId w:val="36"/>
        </w:numPr>
        <w:jc w:val="both"/>
        <w:rPr>
          <w:color w:val="000000" w:themeColor="text1"/>
          <w:sz w:val="22"/>
          <w:szCs w:val="22"/>
        </w:rPr>
      </w:pPr>
      <w:r w:rsidRPr="001014F6">
        <w:rPr>
          <w:color w:val="000000" w:themeColor="text1"/>
          <w:sz w:val="22"/>
          <w:szCs w:val="22"/>
        </w:rPr>
        <w:t>Evidence: The generation and use of evidence to determine coverage and quality</w:t>
      </w:r>
    </w:p>
    <w:p w14:paraId="1DDFCA95" w14:textId="77777777" w:rsidR="00CE5D17" w:rsidRPr="001014F6" w:rsidRDefault="00CE5D17" w:rsidP="005A5F13">
      <w:pPr>
        <w:pStyle w:val="NoSpacing"/>
        <w:numPr>
          <w:ilvl w:val="0"/>
          <w:numId w:val="36"/>
        </w:numPr>
        <w:jc w:val="both"/>
        <w:rPr>
          <w:color w:val="000000" w:themeColor="text1"/>
          <w:sz w:val="22"/>
          <w:szCs w:val="22"/>
        </w:rPr>
      </w:pPr>
      <w:r w:rsidRPr="001014F6">
        <w:rPr>
          <w:color w:val="000000" w:themeColor="text1"/>
          <w:sz w:val="22"/>
          <w:szCs w:val="22"/>
        </w:rPr>
        <w:t>Ethics: Ethical decision-making to strengthen humanitarian access</w:t>
      </w:r>
    </w:p>
    <w:p w14:paraId="2D6B67F5" w14:textId="77777777" w:rsidR="00CE5D17" w:rsidRPr="001014F6" w:rsidRDefault="00CE5D17" w:rsidP="005A5F13">
      <w:pPr>
        <w:pStyle w:val="NoSpacing"/>
        <w:numPr>
          <w:ilvl w:val="0"/>
          <w:numId w:val="36"/>
        </w:numPr>
        <w:jc w:val="both"/>
        <w:rPr>
          <w:color w:val="000000" w:themeColor="text1"/>
          <w:sz w:val="22"/>
          <w:szCs w:val="22"/>
        </w:rPr>
      </w:pPr>
      <w:r w:rsidRPr="001014F6">
        <w:rPr>
          <w:color w:val="000000" w:themeColor="text1"/>
          <w:sz w:val="22"/>
          <w:szCs w:val="22"/>
        </w:rPr>
        <w:t>Accountability: Improving accountability to promote partnerships and community acceptance</w:t>
      </w:r>
    </w:p>
    <w:p w14:paraId="0C7FF3D4" w14:textId="77777777" w:rsidR="00CE5D17" w:rsidRPr="001014F6" w:rsidRDefault="00CE5D17" w:rsidP="005A5F13">
      <w:pPr>
        <w:pStyle w:val="NoSpacing"/>
        <w:numPr>
          <w:ilvl w:val="0"/>
          <w:numId w:val="36"/>
        </w:numPr>
        <w:jc w:val="both"/>
        <w:rPr>
          <w:color w:val="000000" w:themeColor="text1"/>
          <w:sz w:val="22"/>
          <w:szCs w:val="22"/>
        </w:rPr>
      </w:pPr>
      <w:r w:rsidRPr="001014F6">
        <w:rPr>
          <w:color w:val="000000" w:themeColor="text1"/>
          <w:sz w:val="22"/>
          <w:szCs w:val="22"/>
        </w:rPr>
        <w:t>Architecture: Influencing the external humanitarian architecture</w:t>
      </w:r>
    </w:p>
    <w:p w14:paraId="23B9CCFB" w14:textId="77777777" w:rsidR="00CE5D17" w:rsidRPr="001014F6" w:rsidRDefault="00CE5D17" w:rsidP="005A5F13">
      <w:pPr>
        <w:pStyle w:val="NoSpacing"/>
        <w:numPr>
          <w:ilvl w:val="0"/>
          <w:numId w:val="36"/>
        </w:numPr>
        <w:jc w:val="both"/>
        <w:rPr>
          <w:color w:val="000000" w:themeColor="text1"/>
          <w:sz w:val="22"/>
          <w:szCs w:val="22"/>
        </w:rPr>
      </w:pPr>
      <w:r w:rsidRPr="001014F6">
        <w:rPr>
          <w:color w:val="000000" w:themeColor="text1"/>
          <w:sz w:val="22"/>
          <w:szCs w:val="22"/>
        </w:rPr>
        <w:t>Approach: Adapting internal approaches and systems to maximise coverage and quality</w:t>
      </w:r>
    </w:p>
    <w:p w14:paraId="29F97F2B" w14:textId="77777777" w:rsidR="00CE5D17" w:rsidRDefault="00CE5D17" w:rsidP="00CE5D17">
      <w:pPr>
        <w:jc w:val="both"/>
        <w:rPr>
          <w:rFonts w:asciiTheme="minorHAnsi" w:hAnsiTheme="minorHAnsi" w:cstheme="minorHAnsi"/>
          <w:b/>
          <w:i/>
          <w:color w:val="000000" w:themeColor="text1"/>
          <w:sz w:val="22"/>
          <w:szCs w:val="22"/>
        </w:rPr>
      </w:pPr>
    </w:p>
    <w:tbl>
      <w:tblPr>
        <w:tblStyle w:val="GridTable5Dark-Accent611"/>
        <w:tblW w:w="10060" w:type="dxa"/>
        <w:tblLook w:val="04A0" w:firstRow="1" w:lastRow="0" w:firstColumn="1" w:lastColumn="0" w:noHBand="0" w:noVBand="1"/>
      </w:tblPr>
      <w:tblGrid>
        <w:gridCol w:w="1732"/>
        <w:gridCol w:w="8328"/>
      </w:tblGrid>
      <w:tr w:rsidR="00CE5D17" w:rsidRPr="001014F6" w14:paraId="34EACD8F" w14:textId="77777777" w:rsidTr="00D424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000000" w:themeFill="text1"/>
          </w:tcPr>
          <w:p w14:paraId="6390611F" w14:textId="77777777" w:rsidR="00CE5D17" w:rsidRPr="001014F6" w:rsidRDefault="00CE5D17" w:rsidP="00D42455">
            <w:pPr>
              <w:pStyle w:val="NoSpacing"/>
              <w:jc w:val="both"/>
              <w:rPr>
                <w:rFonts w:asciiTheme="majorHAnsi" w:hAnsiTheme="majorHAnsi" w:cstheme="majorHAnsi"/>
                <w:bCs w:val="0"/>
                <w:sz w:val="20"/>
                <w:szCs w:val="20"/>
              </w:rPr>
            </w:pPr>
            <w:r w:rsidRPr="001014F6">
              <w:rPr>
                <w:rFonts w:asciiTheme="majorHAnsi" w:hAnsiTheme="majorHAnsi" w:cstheme="majorHAnsi"/>
                <w:sz w:val="22"/>
                <w:szCs w:val="22"/>
              </w:rPr>
              <w:t>1. The generation and use of evidence to determine coverage and quality</w:t>
            </w:r>
          </w:p>
        </w:tc>
      </w:tr>
      <w:tr w:rsidR="00CE5D17" w:rsidRPr="001014F6" w14:paraId="667DCFCF"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2EDCC4FC" w14:textId="77777777" w:rsidR="00CE5D17" w:rsidRPr="001014F6" w:rsidRDefault="00CE5D17" w:rsidP="00D42455">
            <w:pPr>
              <w:pStyle w:val="NoSpacing"/>
              <w:jc w:val="both"/>
              <w:rPr>
                <w:rFonts w:asciiTheme="majorHAnsi" w:hAnsiTheme="majorHAnsi" w:cstheme="majorHAnsi"/>
                <w:color w:val="000000" w:themeColor="text1"/>
                <w:sz w:val="20"/>
                <w:szCs w:val="20"/>
              </w:rPr>
            </w:pPr>
            <w:r w:rsidRPr="001014F6">
              <w:rPr>
                <w:rFonts w:asciiTheme="majorHAnsi" w:hAnsiTheme="majorHAnsi" w:cstheme="majorHAnsi"/>
                <w:sz w:val="20"/>
                <w:szCs w:val="20"/>
              </w:rPr>
              <w:t>Assessing and reporting  coverage (section 3.1)</w:t>
            </w:r>
          </w:p>
        </w:tc>
      </w:tr>
      <w:tr w:rsidR="00CE5D17" w:rsidRPr="001014F6" w14:paraId="158E1647"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039A375B"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Recommendation</w:t>
            </w:r>
          </w:p>
        </w:tc>
        <w:tc>
          <w:tcPr>
            <w:tcW w:w="8328" w:type="dxa"/>
          </w:tcPr>
          <w:p w14:paraId="4E4A5AE6" w14:textId="77777777" w:rsidR="00CE5D17" w:rsidRPr="001014F6"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1014F6">
              <w:rPr>
                <w:rFonts w:asciiTheme="majorHAnsi" w:hAnsiTheme="majorHAnsi" w:cstheme="majorHAnsi"/>
                <w:b/>
                <w:color w:val="000000" w:themeColor="text1"/>
                <w:sz w:val="20"/>
                <w:szCs w:val="20"/>
              </w:rPr>
              <w:t>1.1 UNICEF, and the clusters it leads should calculate targets based on an assessment of People in Need (PiN). Changes in targets should be consistently and transparently reported. This will provide the strongest evidence base for advocating for adequate resources for humanitarian response.</w:t>
            </w:r>
          </w:p>
        </w:tc>
      </w:tr>
      <w:tr w:rsidR="00CE5D17" w:rsidRPr="001014F6" w14:paraId="54A32201"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06F96AC7"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Detailed recommendations</w:t>
            </w:r>
          </w:p>
        </w:tc>
        <w:tc>
          <w:tcPr>
            <w:tcW w:w="8328" w:type="dxa"/>
          </w:tcPr>
          <w:p w14:paraId="298204A0" w14:textId="77777777" w:rsidR="00CE5D17" w:rsidRPr="001014F6" w:rsidRDefault="00CE5D17" w:rsidP="005A5F13">
            <w:pPr>
              <w:pStyle w:val="NoSpacing"/>
              <w:numPr>
                <w:ilvl w:val="0"/>
                <w:numId w:val="37"/>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UNICEF should seek to achieve greater consistency in estimating and reporting its humanitarian coverage by routinely using PiN as a denominator.</w:t>
            </w:r>
          </w:p>
          <w:p w14:paraId="7BF827AB" w14:textId="77777777" w:rsidR="00CE5D17" w:rsidRPr="001014F6" w:rsidRDefault="00CE5D17" w:rsidP="005A5F13">
            <w:pPr>
              <w:pStyle w:val="NoSpacing"/>
              <w:numPr>
                <w:ilvl w:val="0"/>
                <w:numId w:val="37"/>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UNICEF should use its role as CLA to advocate to the IASC for a consistent approach to be adopted across clusters to measure coverage as a proportion of total PiN.</w:t>
            </w:r>
          </w:p>
          <w:p w14:paraId="7A16B823" w14:textId="77777777" w:rsidR="00CE5D17" w:rsidRPr="001014F6" w:rsidRDefault="00CE5D17" w:rsidP="005A5F13">
            <w:pPr>
              <w:pStyle w:val="NoSpacing"/>
              <w:numPr>
                <w:ilvl w:val="0"/>
                <w:numId w:val="37"/>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Acknowledging that UNICEF’s targets will change as a consequence of internal and external constraints (e.g. access, capacity, funding, security), it should be more transparent in documenting and reporting the basis on which initial targets have been calculated and how these change throughout the year.</w:t>
            </w:r>
          </w:p>
        </w:tc>
      </w:tr>
      <w:tr w:rsidR="00CE5D17" w:rsidRPr="001014F6" w14:paraId="255A0E18"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115C73FB"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Responsible</w:t>
            </w:r>
          </w:p>
        </w:tc>
        <w:tc>
          <w:tcPr>
            <w:tcW w:w="8328" w:type="dxa"/>
          </w:tcPr>
          <w:p w14:paraId="22DA2214" w14:textId="77777777" w:rsidR="00CE5D17" w:rsidRPr="001014F6"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 xml:space="preserve">1a and 1c - </w:t>
            </w:r>
            <w:r w:rsidRPr="001014F6">
              <w:rPr>
                <w:rFonts w:asciiTheme="majorHAnsi" w:hAnsiTheme="majorHAnsi" w:cstheme="majorHAnsi"/>
                <w:b/>
                <w:color w:val="000000" w:themeColor="text1"/>
                <w:sz w:val="20"/>
                <w:szCs w:val="20"/>
              </w:rPr>
              <w:t>F</w:t>
            </w:r>
            <w:r w:rsidRPr="001014F6">
              <w:rPr>
                <w:rFonts w:asciiTheme="majorHAnsi" w:hAnsiTheme="majorHAnsi" w:cstheme="majorHAnsi"/>
                <w:color w:val="000000" w:themeColor="text1"/>
                <w:sz w:val="20"/>
                <w:szCs w:val="20"/>
              </w:rPr>
              <w:t>i</w:t>
            </w:r>
            <w:r w:rsidRPr="001014F6">
              <w:rPr>
                <w:rFonts w:asciiTheme="majorHAnsi" w:hAnsiTheme="majorHAnsi" w:cstheme="majorHAnsi"/>
                <w:b/>
                <w:color w:val="000000" w:themeColor="text1"/>
                <w:sz w:val="20"/>
                <w:szCs w:val="20"/>
              </w:rPr>
              <w:t xml:space="preserve">eld Results Group </w:t>
            </w:r>
            <w:r w:rsidRPr="001014F6">
              <w:rPr>
                <w:rFonts w:asciiTheme="majorHAnsi" w:hAnsiTheme="majorHAnsi" w:cstheme="majorHAnsi"/>
                <w:color w:val="000000" w:themeColor="text1"/>
                <w:sz w:val="20"/>
                <w:szCs w:val="20"/>
              </w:rPr>
              <w:t xml:space="preserve">and </w:t>
            </w:r>
            <w:r w:rsidRPr="001014F6">
              <w:rPr>
                <w:rFonts w:asciiTheme="majorHAnsi" w:hAnsiTheme="majorHAnsi" w:cstheme="majorHAnsi"/>
                <w:b/>
                <w:color w:val="000000" w:themeColor="text1"/>
                <w:sz w:val="20"/>
                <w:szCs w:val="20"/>
              </w:rPr>
              <w:t xml:space="preserve">EMOPS, </w:t>
            </w:r>
            <w:r w:rsidRPr="001014F6">
              <w:rPr>
                <w:rFonts w:asciiTheme="majorHAnsi" w:hAnsiTheme="majorHAnsi" w:cstheme="majorHAnsi"/>
                <w:color w:val="000000" w:themeColor="text1"/>
                <w:sz w:val="20"/>
                <w:szCs w:val="20"/>
              </w:rPr>
              <w:t>1b</w:t>
            </w:r>
            <w:r w:rsidRPr="001014F6">
              <w:rPr>
                <w:rFonts w:asciiTheme="majorHAnsi" w:hAnsiTheme="majorHAnsi" w:cstheme="majorHAnsi"/>
                <w:b/>
                <w:color w:val="000000" w:themeColor="text1"/>
                <w:sz w:val="20"/>
                <w:szCs w:val="20"/>
              </w:rPr>
              <w:t xml:space="preserve"> – UNICEF Cluster Coordinators</w:t>
            </w:r>
          </w:p>
        </w:tc>
      </w:tr>
      <w:tr w:rsidR="00CE5D17" w:rsidRPr="001014F6" w14:paraId="1DA64616"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0ADB645F" w14:textId="77777777" w:rsidR="00CE5D17" w:rsidRPr="001014F6" w:rsidRDefault="00CE5D17" w:rsidP="00D42455">
            <w:pPr>
              <w:pStyle w:val="NoSpacing"/>
              <w:jc w:val="both"/>
              <w:rPr>
                <w:rFonts w:asciiTheme="majorHAnsi" w:hAnsiTheme="majorHAnsi" w:cstheme="majorHAnsi"/>
                <w:color w:val="000000" w:themeColor="text1"/>
                <w:sz w:val="20"/>
                <w:szCs w:val="20"/>
              </w:rPr>
            </w:pPr>
            <w:r w:rsidRPr="001014F6">
              <w:rPr>
                <w:rFonts w:asciiTheme="majorHAnsi" w:hAnsiTheme="majorHAnsi" w:cstheme="majorHAnsi"/>
                <w:sz w:val="20"/>
                <w:szCs w:val="20"/>
              </w:rPr>
              <w:t>Prioritising coverage with equity (section 3.2)</w:t>
            </w:r>
          </w:p>
        </w:tc>
      </w:tr>
      <w:tr w:rsidR="00CE5D17" w:rsidRPr="001014F6" w14:paraId="1169FD39"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0EDB8EF7"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Recommendation</w:t>
            </w:r>
          </w:p>
        </w:tc>
        <w:tc>
          <w:tcPr>
            <w:tcW w:w="8328" w:type="dxa"/>
          </w:tcPr>
          <w:p w14:paraId="18084C76" w14:textId="77777777" w:rsidR="00CE5D17" w:rsidRPr="001014F6"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1014F6">
              <w:rPr>
                <w:rFonts w:asciiTheme="majorHAnsi" w:hAnsiTheme="majorHAnsi" w:cstheme="majorHAnsi"/>
                <w:b/>
                <w:color w:val="000000" w:themeColor="text1"/>
                <w:sz w:val="20"/>
                <w:szCs w:val="20"/>
              </w:rPr>
              <w:t>1.2 UNICEF should clarify its corporate expectations for the delivery of coverage with equity in complex humanitarian emergencies. This should explicitly address the dilemma highlighted in the evaluation of whether COs should prioritise reaching the greatest number of people, or reaching those with greatest needs.</w:t>
            </w:r>
          </w:p>
        </w:tc>
      </w:tr>
      <w:tr w:rsidR="00CE5D17" w:rsidRPr="001014F6" w14:paraId="4D1720E0"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2A242995"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Detailed recommendations</w:t>
            </w:r>
          </w:p>
        </w:tc>
        <w:tc>
          <w:tcPr>
            <w:tcW w:w="8328" w:type="dxa"/>
          </w:tcPr>
          <w:p w14:paraId="485C039C" w14:textId="77777777" w:rsidR="00CE5D17" w:rsidRPr="001014F6" w:rsidRDefault="00CE5D17" w:rsidP="005A5F13">
            <w:pPr>
              <w:pStyle w:val="NoSpacing"/>
              <w:numPr>
                <w:ilvl w:val="0"/>
                <w:numId w:val="38"/>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UNICEF should resolve the dilemma of how to balance coverage and equity in complex humanitarian emergencies with a view to clarifying its approach.</w:t>
            </w:r>
          </w:p>
          <w:p w14:paraId="0D034048" w14:textId="77777777" w:rsidR="00CE5D17" w:rsidRPr="001014F6" w:rsidRDefault="00CE5D17" w:rsidP="005A5F13">
            <w:pPr>
              <w:pStyle w:val="NoSpacing"/>
              <w:numPr>
                <w:ilvl w:val="0"/>
                <w:numId w:val="38"/>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In their response strategies, programme sections should include a vulnerability analysis which identifies those people that are most in need and provides a justification for those that UNICEF are targeting (and those that will not be targeted).</w:t>
            </w:r>
          </w:p>
          <w:p w14:paraId="50C5BE02" w14:textId="77777777" w:rsidR="00CE5D17" w:rsidRPr="001014F6" w:rsidRDefault="00CE5D17" w:rsidP="005A5F13">
            <w:pPr>
              <w:pStyle w:val="NoSpacing"/>
              <w:numPr>
                <w:ilvl w:val="0"/>
                <w:numId w:val="38"/>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In L3 and humanitarian evaluations, UNICEF should routinely include an examination of coverage with equity in order to build an evidence base to assess its performance.</w:t>
            </w:r>
          </w:p>
        </w:tc>
      </w:tr>
      <w:tr w:rsidR="00CE5D17" w:rsidRPr="001014F6" w14:paraId="777482CC"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0B551C87"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Responsible</w:t>
            </w:r>
          </w:p>
        </w:tc>
        <w:tc>
          <w:tcPr>
            <w:tcW w:w="8328" w:type="dxa"/>
          </w:tcPr>
          <w:p w14:paraId="5B3410C7" w14:textId="77777777" w:rsidR="00CE5D17" w:rsidRPr="001014F6"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 xml:space="preserve">1.2a </w:t>
            </w:r>
            <w:r w:rsidRPr="001014F6">
              <w:rPr>
                <w:rFonts w:asciiTheme="majorHAnsi" w:hAnsiTheme="majorHAnsi" w:cstheme="majorHAnsi"/>
                <w:b/>
                <w:color w:val="000000" w:themeColor="text1"/>
                <w:sz w:val="20"/>
                <w:szCs w:val="20"/>
              </w:rPr>
              <w:t>EMOPS</w:t>
            </w:r>
            <w:r w:rsidRPr="001014F6">
              <w:rPr>
                <w:rFonts w:asciiTheme="majorHAnsi" w:hAnsiTheme="majorHAnsi" w:cstheme="majorHAnsi"/>
                <w:color w:val="000000" w:themeColor="text1"/>
                <w:sz w:val="20"/>
                <w:szCs w:val="20"/>
              </w:rPr>
              <w:t xml:space="preserve">, 1.2b </w:t>
            </w:r>
            <w:r w:rsidRPr="001014F6">
              <w:rPr>
                <w:rFonts w:asciiTheme="majorHAnsi" w:hAnsiTheme="majorHAnsi" w:cstheme="majorHAnsi"/>
                <w:b/>
                <w:color w:val="000000" w:themeColor="text1"/>
                <w:sz w:val="20"/>
                <w:szCs w:val="20"/>
              </w:rPr>
              <w:t>Country Offices</w:t>
            </w:r>
            <w:r w:rsidRPr="001014F6">
              <w:rPr>
                <w:rFonts w:asciiTheme="majorHAnsi" w:hAnsiTheme="majorHAnsi" w:cstheme="majorHAnsi"/>
                <w:color w:val="000000" w:themeColor="text1"/>
                <w:sz w:val="20"/>
                <w:szCs w:val="20"/>
              </w:rPr>
              <w:t xml:space="preserve">, 1.2c </w:t>
            </w:r>
            <w:r w:rsidRPr="001014F6">
              <w:rPr>
                <w:rFonts w:asciiTheme="majorHAnsi" w:hAnsiTheme="majorHAnsi" w:cstheme="majorHAnsi"/>
                <w:b/>
                <w:color w:val="000000" w:themeColor="text1"/>
                <w:sz w:val="20"/>
                <w:szCs w:val="20"/>
              </w:rPr>
              <w:t>Evaluation Office</w:t>
            </w:r>
          </w:p>
        </w:tc>
      </w:tr>
      <w:tr w:rsidR="00CE5D17" w:rsidRPr="001014F6" w14:paraId="3DC7EDEA"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4BCACA83" w14:textId="77777777" w:rsidR="00CE5D17" w:rsidRPr="001014F6" w:rsidRDefault="00CE5D17" w:rsidP="00D42455">
            <w:pPr>
              <w:pStyle w:val="NoSpacing"/>
              <w:jc w:val="both"/>
              <w:rPr>
                <w:rFonts w:asciiTheme="majorHAnsi" w:hAnsiTheme="majorHAnsi" w:cstheme="majorHAnsi"/>
                <w:color w:val="000000" w:themeColor="text1"/>
                <w:sz w:val="20"/>
                <w:szCs w:val="20"/>
              </w:rPr>
            </w:pPr>
            <w:r w:rsidRPr="001014F6">
              <w:rPr>
                <w:rFonts w:asciiTheme="majorHAnsi" w:hAnsiTheme="majorHAnsi" w:cstheme="majorHAnsi"/>
                <w:sz w:val="20"/>
                <w:szCs w:val="20"/>
              </w:rPr>
              <w:t>Structured decision-making to balance the trade-offs between quality and equity (section 3.4)</w:t>
            </w:r>
          </w:p>
        </w:tc>
      </w:tr>
      <w:tr w:rsidR="00CE5D17" w:rsidRPr="001014F6" w14:paraId="2F516B5C"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39FEFA2F"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Recommendation</w:t>
            </w:r>
          </w:p>
        </w:tc>
        <w:tc>
          <w:tcPr>
            <w:tcW w:w="8328" w:type="dxa"/>
          </w:tcPr>
          <w:p w14:paraId="05D09E31" w14:textId="77777777" w:rsidR="00CE5D17" w:rsidRPr="001014F6"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1014F6">
              <w:rPr>
                <w:rFonts w:asciiTheme="majorHAnsi" w:hAnsiTheme="majorHAnsi" w:cstheme="majorHAnsi"/>
                <w:b/>
                <w:color w:val="000000" w:themeColor="text1"/>
                <w:sz w:val="20"/>
                <w:szCs w:val="20"/>
              </w:rPr>
              <w:t>1.3 In complex humanitarian emergencies, UNICEF should seek to support its partners to deliver quality programmes through sustained presence wherever possible.</w:t>
            </w:r>
          </w:p>
        </w:tc>
      </w:tr>
      <w:tr w:rsidR="00CE5D17" w:rsidRPr="001014F6" w14:paraId="28A83200"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61906CAE"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Detailed recommendations</w:t>
            </w:r>
          </w:p>
        </w:tc>
        <w:tc>
          <w:tcPr>
            <w:tcW w:w="8328" w:type="dxa"/>
          </w:tcPr>
          <w:p w14:paraId="7CA63B41" w14:textId="77777777" w:rsidR="00CE5D17" w:rsidRPr="001014F6" w:rsidRDefault="00CE5D17" w:rsidP="005A5F13">
            <w:pPr>
              <w:pStyle w:val="NoSpacing"/>
              <w:numPr>
                <w:ilvl w:val="0"/>
                <w:numId w:val="39"/>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Section Chiefs should maintain an overview of the programme approaches that are being used to deliver assistance in access-constrained environments.</w:t>
            </w:r>
          </w:p>
          <w:p w14:paraId="103C29F9" w14:textId="77777777" w:rsidR="00CE5D17" w:rsidRPr="001014F6" w:rsidRDefault="00CE5D17" w:rsidP="005A5F13">
            <w:pPr>
              <w:pStyle w:val="NoSpacing"/>
              <w:numPr>
                <w:ilvl w:val="0"/>
                <w:numId w:val="39"/>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Programme approaches that have been adopted should be reviewed on a regular basis to determine whether they are relevant to the context and what scope exists to adapt them in order to strengthen quality and equity (link to recommendation on context analysis below).</w:t>
            </w:r>
          </w:p>
          <w:p w14:paraId="6F22E496" w14:textId="77777777" w:rsidR="00CE5D17" w:rsidRPr="001014F6" w:rsidRDefault="00CE5D17" w:rsidP="005A5F13">
            <w:pPr>
              <w:pStyle w:val="NoSpacing"/>
              <w:numPr>
                <w:ilvl w:val="0"/>
                <w:numId w:val="39"/>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sz w:val="20"/>
                <w:szCs w:val="20"/>
              </w:rPr>
              <w:t>ROs should monitor and support COs in this task, and  trigger periodic strategy reviews and shifts if required.</w:t>
            </w:r>
          </w:p>
        </w:tc>
      </w:tr>
      <w:tr w:rsidR="00CE5D17" w:rsidRPr="001014F6" w14:paraId="647BD76A"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5792E5DE"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Responsible</w:t>
            </w:r>
          </w:p>
        </w:tc>
        <w:tc>
          <w:tcPr>
            <w:tcW w:w="8328" w:type="dxa"/>
          </w:tcPr>
          <w:p w14:paraId="39895482" w14:textId="77777777" w:rsidR="00CE5D17" w:rsidRPr="001014F6"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 xml:space="preserve">1.3a, 1.3b – </w:t>
            </w:r>
            <w:r w:rsidRPr="001014F6">
              <w:rPr>
                <w:rFonts w:asciiTheme="majorHAnsi" w:hAnsiTheme="majorHAnsi" w:cstheme="majorHAnsi"/>
                <w:b/>
                <w:color w:val="000000" w:themeColor="text1"/>
                <w:sz w:val="20"/>
                <w:szCs w:val="20"/>
              </w:rPr>
              <w:t>Country Offices</w:t>
            </w:r>
            <w:r w:rsidRPr="001014F6">
              <w:rPr>
                <w:rFonts w:asciiTheme="majorHAnsi" w:hAnsiTheme="majorHAnsi" w:cstheme="majorHAnsi"/>
                <w:color w:val="000000" w:themeColor="text1"/>
                <w:sz w:val="20"/>
                <w:szCs w:val="20"/>
              </w:rPr>
              <w:t xml:space="preserve">, 1.3c – </w:t>
            </w:r>
            <w:r w:rsidRPr="001014F6">
              <w:rPr>
                <w:rFonts w:asciiTheme="majorHAnsi" w:hAnsiTheme="majorHAnsi" w:cstheme="majorHAnsi"/>
                <w:b/>
                <w:color w:val="000000" w:themeColor="text1"/>
                <w:sz w:val="20"/>
                <w:szCs w:val="20"/>
              </w:rPr>
              <w:t>Regional Offices</w:t>
            </w:r>
          </w:p>
        </w:tc>
      </w:tr>
      <w:tr w:rsidR="00CE5D17" w:rsidRPr="001014F6" w14:paraId="78F56EA0"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7E03F5B0" w14:textId="77777777" w:rsidR="00CE5D17" w:rsidRPr="001014F6" w:rsidRDefault="00CE5D17" w:rsidP="00D42455">
            <w:pPr>
              <w:pStyle w:val="NoSpacing"/>
              <w:jc w:val="both"/>
              <w:rPr>
                <w:rFonts w:asciiTheme="majorHAnsi" w:hAnsiTheme="majorHAnsi" w:cstheme="majorHAnsi"/>
                <w:color w:val="000000" w:themeColor="text1"/>
                <w:sz w:val="20"/>
                <w:szCs w:val="20"/>
              </w:rPr>
            </w:pPr>
            <w:r w:rsidRPr="001014F6">
              <w:rPr>
                <w:rFonts w:asciiTheme="majorHAnsi" w:hAnsiTheme="majorHAnsi" w:cstheme="majorHAnsi"/>
                <w:sz w:val="20"/>
                <w:szCs w:val="20"/>
              </w:rPr>
              <w:t>The use of ‘light’ context and conflict analysis to inform operations (section 7.1)</w:t>
            </w:r>
          </w:p>
        </w:tc>
      </w:tr>
      <w:tr w:rsidR="00CE5D17" w:rsidRPr="001014F6" w14:paraId="6779EFA3"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7AA1DC8B"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Recommendation</w:t>
            </w:r>
          </w:p>
        </w:tc>
        <w:tc>
          <w:tcPr>
            <w:tcW w:w="8328" w:type="dxa"/>
          </w:tcPr>
          <w:p w14:paraId="2E96BA68" w14:textId="77777777" w:rsidR="00CE5D17" w:rsidRPr="001014F6"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b/>
                <w:color w:val="000000" w:themeColor="text1"/>
                <w:sz w:val="20"/>
                <w:szCs w:val="20"/>
              </w:rPr>
              <w:t>1.4 UNICEF COs in complex humanitarian emergencies should undertake regular analysis to inform programme approaches and partnership strategies.</w:t>
            </w:r>
          </w:p>
        </w:tc>
      </w:tr>
      <w:tr w:rsidR="00CE5D17" w:rsidRPr="001014F6" w14:paraId="662CB1F2"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4BEB2179"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Detailed recommendations</w:t>
            </w:r>
          </w:p>
        </w:tc>
        <w:tc>
          <w:tcPr>
            <w:tcW w:w="8328" w:type="dxa"/>
          </w:tcPr>
          <w:p w14:paraId="166FEFF5" w14:textId="77777777" w:rsidR="00CE5D17" w:rsidRPr="001014F6" w:rsidRDefault="00CE5D17" w:rsidP="005A5F13">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1014F6">
              <w:rPr>
                <w:rFonts w:asciiTheme="majorHAnsi" w:hAnsiTheme="majorHAnsi" w:cstheme="majorHAnsi"/>
                <w:color w:val="000000" w:themeColor="text1"/>
                <w:sz w:val="20"/>
                <w:szCs w:val="20"/>
              </w:rPr>
              <w:t>UNICEF should more routinely seek to develop light, operational analysis to strengthen its access (at a minimum t</w:t>
            </w:r>
            <w:r w:rsidRPr="001014F6">
              <w:rPr>
                <w:rFonts w:asciiTheme="majorHAnsi" w:hAnsiTheme="majorHAnsi" w:cstheme="majorHAnsi"/>
                <w:sz w:val="20"/>
                <w:szCs w:val="20"/>
              </w:rPr>
              <w:t>his should include mapping out the interests of local actors and understanding how they perceive aid and may seek to use it to further their aims).</w:t>
            </w:r>
          </w:p>
          <w:p w14:paraId="5F554B0A" w14:textId="77777777" w:rsidR="00CE5D17" w:rsidRPr="001014F6" w:rsidRDefault="00CE5D17" w:rsidP="005A5F13">
            <w:pPr>
              <w:pStyle w:val="NoSpacing"/>
              <w:numPr>
                <w:ilvl w:val="0"/>
                <w:numId w:val="40"/>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1014F6">
              <w:rPr>
                <w:rFonts w:asciiTheme="majorHAnsi" w:hAnsiTheme="majorHAnsi" w:cstheme="majorHAnsi"/>
                <w:color w:val="000000" w:themeColor="text1"/>
                <w:sz w:val="20"/>
                <w:szCs w:val="20"/>
              </w:rPr>
              <w:t>UNICEF’s analysis should be reviewed regularly during Emergency Management Team meetings to ensure that the programme strategies and partnership choices are relevant to maximising coverage and quality.</w:t>
            </w:r>
          </w:p>
        </w:tc>
      </w:tr>
      <w:tr w:rsidR="00CE5D17" w:rsidRPr="001014F6" w14:paraId="654042E7"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5BB37FA8" w14:textId="77777777" w:rsidR="00CE5D17" w:rsidRPr="001014F6" w:rsidRDefault="00CE5D17" w:rsidP="00D42455">
            <w:pPr>
              <w:pStyle w:val="NoSpacing"/>
              <w:jc w:val="both"/>
              <w:rPr>
                <w:rFonts w:asciiTheme="majorHAnsi" w:hAnsiTheme="majorHAnsi" w:cstheme="majorHAnsi"/>
                <w:sz w:val="20"/>
                <w:szCs w:val="20"/>
              </w:rPr>
            </w:pPr>
            <w:r w:rsidRPr="001014F6">
              <w:rPr>
                <w:rFonts w:asciiTheme="majorHAnsi" w:hAnsiTheme="majorHAnsi" w:cstheme="majorHAnsi"/>
                <w:sz w:val="20"/>
                <w:szCs w:val="20"/>
              </w:rPr>
              <w:t>Responsible</w:t>
            </w:r>
          </w:p>
        </w:tc>
        <w:tc>
          <w:tcPr>
            <w:tcW w:w="8328" w:type="dxa"/>
          </w:tcPr>
          <w:p w14:paraId="10353BB5" w14:textId="77777777" w:rsidR="00CE5D17" w:rsidRPr="001014F6" w:rsidRDefault="00CE5D17" w:rsidP="00D4245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1014F6">
              <w:rPr>
                <w:rFonts w:asciiTheme="majorHAnsi" w:hAnsiTheme="majorHAnsi" w:cstheme="majorHAnsi"/>
                <w:color w:val="000000" w:themeColor="text1"/>
                <w:sz w:val="20"/>
                <w:szCs w:val="20"/>
              </w:rPr>
              <w:t xml:space="preserve">1.4a, 1.4b – </w:t>
            </w:r>
            <w:r w:rsidRPr="001014F6">
              <w:rPr>
                <w:rFonts w:asciiTheme="majorHAnsi" w:hAnsiTheme="majorHAnsi" w:cstheme="majorHAnsi"/>
                <w:b/>
                <w:color w:val="000000" w:themeColor="text1"/>
                <w:sz w:val="20"/>
                <w:szCs w:val="20"/>
              </w:rPr>
              <w:t>Country Offices</w:t>
            </w:r>
          </w:p>
        </w:tc>
      </w:tr>
    </w:tbl>
    <w:p w14:paraId="6D5381F0" w14:textId="77777777" w:rsidR="00CE5D17" w:rsidRDefault="00CE5D17" w:rsidP="00CE5D17">
      <w:pPr>
        <w:jc w:val="both"/>
        <w:rPr>
          <w:rFonts w:asciiTheme="minorHAnsi" w:hAnsiTheme="minorHAnsi" w:cstheme="minorHAnsi"/>
          <w:b/>
          <w:i/>
          <w:color w:val="000000" w:themeColor="text1"/>
          <w:sz w:val="22"/>
          <w:szCs w:val="22"/>
        </w:rPr>
      </w:pPr>
    </w:p>
    <w:tbl>
      <w:tblPr>
        <w:tblStyle w:val="GridTable5Dark-Accent611"/>
        <w:tblW w:w="10060" w:type="dxa"/>
        <w:tblLook w:val="04A0" w:firstRow="1" w:lastRow="0" w:firstColumn="1" w:lastColumn="0" w:noHBand="0" w:noVBand="1"/>
      </w:tblPr>
      <w:tblGrid>
        <w:gridCol w:w="1732"/>
        <w:gridCol w:w="8328"/>
      </w:tblGrid>
      <w:tr w:rsidR="00CE5D17" w:rsidRPr="00F3726B" w14:paraId="7C7C70B9" w14:textId="77777777" w:rsidTr="00D424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000000" w:themeFill="text1"/>
          </w:tcPr>
          <w:p w14:paraId="37ACD537" w14:textId="77777777" w:rsidR="00CE5D17" w:rsidRPr="00F3726B" w:rsidRDefault="00CE5D17" w:rsidP="00D42455">
            <w:pPr>
              <w:pStyle w:val="NoSpacing"/>
              <w:rPr>
                <w:rFonts w:asciiTheme="majorHAnsi" w:hAnsiTheme="majorHAnsi" w:cstheme="majorHAnsi"/>
                <w:color w:val="000000" w:themeColor="text1"/>
                <w:sz w:val="22"/>
                <w:szCs w:val="22"/>
              </w:rPr>
            </w:pPr>
            <w:r w:rsidRPr="00F3726B">
              <w:rPr>
                <w:rFonts w:asciiTheme="majorHAnsi" w:hAnsiTheme="majorHAnsi" w:cstheme="majorHAnsi"/>
                <w:sz w:val="22"/>
                <w:szCs w:val="22"/>
              </w:rPr>
              <w:t>2. Ethical decision-making to strengthen humanitarian access</w:t>
            </w:r>
          </w:p>
        </w:tc>
      </w:tr>
      <w:tr w:rsidR="00CE5D17" w:rsidRPr="00F3726B" w14:paraId="31BBC7B7"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4CFD6FED"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Supporting principled humanitarian decision-making (section 4.2, 5.1, 6.2, 8.1)</w:t>
            </w:r>
          </w:p>
        </w:tc>
      </w:tr>
      <w:tr w:rsidR="00CE5D17" w:rsidRPr="00F3726B" w14:paraId="71826DED"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0BE9918C"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1A816813"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b/>
                <w:color w:val="000000" w:themeColor="text1"/>
                <w:sz w:val="20"/>
                <w:szCs w:val="20"/>
              </w:rPr>
              <w:t>2.1 There is a need to strengthen the understanding and capacity of all UNICEF’s staff and partners about the practical use of humanitarian principles to make structured, ethical decisions on programme access, coverage and quality.</w:t>
            </w:r>
          </w:p>
        </w:tc>
      </w:tr>
      <w:tr w:rsidR="00CE5D17" w:rsidRPr="00F3726B" w14:paraId="2628D712"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33C012D0"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6A9E76D3"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must ensure that its frontline staff understand and can use humanitarian principles to make operational decisions. Any knowledge gaps that exist should be identified and addressed through training.</w:t>
            </w:r>
          </w:p>
          <w:p w14:paraId="5C415E82"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should clearly designate a staff member to lead on access at the CO- and FO-level</w:t>
            </w:r>
            <w:r>
              <w:rPr>
                <w:rFonts w:asciiTheme="majorHAnsi" w:hAnsiTheme="majorHAnsi" w:cstheme="majorHAnsi"/>
                <w:color w:val="000000" w:themeColor="text1"/>
                <w:sz w:val="20"/>
                <w:szCs w:val="20"/>
              </w:rPr>
              <w:t xml:space="preserve"> to provide specialist support and maintain an overview of UNICEF’s approach (including partnership, community engagement etc)</w:t>
            </w:r>
            <w:r w:rsidRPr="00F3726B">
              <w:rPr>
                <w:rFonts w:asciiTheme="majorHAnsi" w:hAnsiTheme="majorHAnsi" w:cstheme="majorHAnsi"/>
                <w:color w:val="000000" w:themeColor="text1"/>
                <w:sz w:val="20"/>
                <w:szCs w:val="20"/>
              </w:rPr>
              <w:t xml:space="preserve">. </w:t>
            </w:r>
            <w:r w:rsidRPr="00F3726B">
              <w:rPr>
                <w:rFonts w:asciiTheme="majorHAnsi" w:hAnsiTheme="majorHAnsi" w:cstheme="majorHAnsi"/>
                <w:sz w:val="20"/>
                <w:szCs w:val="20"/>
              </w:rPr>
              <w:t xml:space="preserve">Staff selection for these roles </w:t>
            </w:r>
            <w:r>
              <w:rPr>
                <w:rFonts w:asciiTheme="majorHAnsi" w:hAnsiTheme="majorHAnsi" w:cstheme="majorHAnsi"/>
                <w:sz w:val="20"/>
                <w:szCs w:val="20"/>
              </w:rPr>
              <w:t>should</w:t>
            </w:r>
            <w:r w:rsidRPr="00F3726B">
              <w:rPr>
                <w:rFonts w:asciiTheme="majorHAnsi" w:hAnsiTheme="majorHAnsi" w:cstheme="majorHAnsi"/>
                <w:sz w:val="20"/>
                <w:szCs w:val="20"/>
              </w:rPr>
              <w:t xml:space="preserve"> prioritise understanding of context, conflict and power dynamics, as well as personal networks and integrity.</w:t>
            </w:r>
          </w:p>
          <w:p w14:paraId="52D3839B"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UNICEF should also be aware of potential biases as a consequence of its own staffing, its  use of </w:t>
            </w:r>
            <w:r>
              <w:rPr>
                <w:rFonts w:asciiTheme="majorHAnsi" w:hAnsiTheme="majorHAnsi" w:cstheme="majorHAnsi"/>
                <w:color w:val="000000" w:themeColor="text1"/>
                <w:sz w:val="20"/>
                <w:szCs w:val="20"/>
              </w:rPr>
              <w:t>third party service providers</w:t>
            </w:r>
            <w:r w:rsidRPr="00F3726B">
              <w:rPr>
                <w:rFonts w:asciiTheme="majorHAnsi" w:hAnsiTheme="majorHAnsi" w:cstheme="majorHAnsi"/>
                <w:color w:val="000000" w:themeColor="text1"/>
                <w:sz w:val="20"/>
                <w:szCs w:val="20"/>
              </w:rPr>
              <w:t>, contractors and other local actors</w:t>
            </w:r>
            <w:r>
              <w:rPr>
                <w:rFonts w:asciiTheme="majorHAnsi" w:hAnsiTheme="majorHAnsi" w:cstheme="majorHAnsi"/>
                <w:color w:val="000000" w:themeColor="text1"/>
                <w:sz w:val="20"/>
                <w:szCs w:val="20"/>
              </w:rPr>
              <w:t>,</w:t>
            </w:r>
            <w:r w:rsidRPr="00F3726B">
              <w:rPr>
                <w:rFonts w:asciiTheme="majorHAnsi" w:hAnsiTheme="majorHAnsi" w:cstheme="majorHAnsi"/>
                <w:color w:val="000000" w:themeColor="text1"/>
                <w:sz w:val="20"/>
                <w:szCs w:val="20"/>
              </w:rPr>
              <w:t xml:space="preserve"> and</w:t>
            </w:r>
            <w:r>
              <w:rPr>
                <w:rFonts w:asciiTheme="majorHAnsi" w:hAnsiTheme="majorHAnsi" w:cstheme="majorHAnsi"/>
                <w:color w:val="000000" w:themeColor="text1"/>
                <w:sz w:val="20"/>
                <w:szCs w:val="20"/>
              </w:rPr>
              <w:t xml:space="preserve"> should routinely</w:t>
            </w:r>
            <w:r w:rsidRPr="00F3726B">
              <w:rPr>
                <w:rFonts w:asciiTheme="majorHAnsi" w:hAnsiTheme="majorHAnsi" w:cstheme="majorHAnsi"/>
                <w:color w:val="000000" w:themeColor="text1"/>
                <w:sz w:val="20"/>
                <w:szCs w:val="20"/>
              </w:rPr>
              <w:t xml:space="preserve"> address these.</w:t>
            </w:r>
          </w:p>
          <w:p w14:paraId="176CBE1B" w14:textId="77777777" w:rsidR="00CE5D17"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should foster an organisational culture that recognises, discusses and documents significant ethical dilemmas and decisions in order to build knowledge, promote transparency, and permit consistency in decision-making.</w:t>
            </w:r>
          </w:p>
          <w:p w14:paraId="41C5E1C2"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Linked to the recommendation above, EMOPS should produce a short guidance note which outlines the dilemmas inherent in UNICEF’s mandate and provide a decision-making framework to assist in ensuring the prioritisation of principled assistance in complex humanitarian emergencies. </w:t>
            </w:r>
          </w:p>
          <w:p w14:paraId="5F72A20C"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UNICEF should strengthen the mapping and reporting of its access so that it can clearly differentiate between the quality of access that it has and of its partners in complex humanitarian </w:t>
            </w:r>
            <w:r>
              <w:rPr>
                <w:rFonts w:asciiTheme="majorHAnsi" w:hAnsiTheme="majorHAnsi" w:cstheme="majorHAnsi"/>
                <w:color w:val="000000" w:themeColor="text1"/>
                <w:sz w:val="20"/>
                <w:szCs w:val="20"/>
              </w:rPr>
              <w:t>emergencies.</w:t>
            </w:r>
          </w:p>
          <w:p w14:paraId="4BBF86A4"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must strengthen its engagement with partners on issues of gaining and maintaining principled access. Commitments to humanitarian principles should be routinely referred to in PCA</w:t>
            </w:r>
            <w:r>
              <w:rPr>
                <w:rFonts w:asciiTheme="majorHAnsi" w:hAnsiTheme="majorHAnsi" w:cstheme="majorHAnsi"/>
                <w:color w:val="000000" w:themeColor="text1"/>
                <w:sz w:val="20"/>
                <w:szCs w:val="20"/>
              </w:rPr>
              <w:t>/PD</w:t>
            </w:r>
            <w:r w:rsidRPr="00F3726B">
              <w:rPr>
                <w:rFonts w:asciiTheme="majorHAnsi" w:hAnsiTheme="majorHAnsi" w:cstheme="majorHAnsi"/>
                <w:color w:val="000000" w:themeColor="text1"/>
                <w:sz w:val="20"/>
                <w:szCs w:val="20"/>
              </w:rPr>
              <w:t>s, training should be provided if required, UNICEF should advocate for partner access where this is requested, and, to the extent possible, it should monitor the approaches partners use to achieve access.</w:t>
            </w:r>
          </w:p>
          <w:p w14:paraId="0D9D2B15"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UNICEF should be more consistent in using its HCT membership and broader networks with government to advocate for principled access </w:t>
            </w:r>
            <w:r>
              <w:rPr>
                <w:rFonts w:asciiTheme="majorHAnsi" w:hAnsiTheme="majorHAnsi" w:cstheme="majorHAnsi"/>
                <w:color w:val="000000" w:themeColor="text1"/>
                <w:sz w:val="20"/>
                <w:szCs w:val="20"/>
              </w:rPr>
              <w:t>where it is required</w:t>
            </w:r>
            <w:r w:rsidRPr="00F3726B">
              <w:rPr>
                <w:rFonts w:asciiTheme="majorHAnsi" w:hAnsiTheme="majorHAnsi" w:cstheme="majorHAnsi"/>
                <w:color w:val="000000" w:themeColor="text1"/>
                <w:sz w:val="20"/>
                <w:szCs w:val="20"/>
              </w:rPr>
              <w:t>.</w:t>
            </w:r>
          </w:p>
          <w:p w14:paraId="618A6E83"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and its partners should also more deliberately and more consistently communicate the use of principles with communities as a means of strengthening acceptance.</w:t>
            </w:r>
          </w:p>
          <w:p w14:paraId="16BE8609" w14:textId="77777777" w:rsidR="00CE5D17" w:rsidRPr="00F3726B" w:rsidRDefault="00CE5D17" w:rsidP="005A5F13">
            <w:pPr>
              <w:pStyle w:val="NoSpacing"/>
              <w:numPr>
                <w:ilvl w:val="0"/>
                <w:numId w:val="41"/>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Acknowledging that decision-making will be context-specific, it is recommended that a framework to guide principled decision-making on donor conditions is developed by UNICEF’s Public Partnership Division.</w:t>
            </w:r>
          </w:p>
        </w:tc>
      </w:tr>
      <w:tr w:rsidR="00CE5D17" w:rsidRPr="00F3726B" w14:paraId="24F985FA"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07CF922D" w14:textId="77777777" w:rsidR="00CE5D17" w:rsidRPr="00F3726B" w:rsidRDefault="00CE5D17" w:rsidP="00D42455">
            <w:pPr>
              <w:pStyle w:val="NoSpacing"/>
              <w:jc w:val="both"/>
              <w:rPr>
                <w:rFonts w:asciiTheme="majorHAnsi" w:hAnsiTheme="majorHAnsi" w:cstheme="majorHAnsi"/>
                <w:sz w:val="20"/>
                <w:szCs w:val="20"/>
              </w:rPr>
            </w:pPr>
          </w:p>
        </w:tc>
        <w:tc>
          <w:tcPr>
            <w:tcW w:w="8328" w:type="dxa"/>
          </w:tcPr>
          <w:p w14:paraId="41278A82"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2.1a, 2</w:t>
            </w:r>
            <w:r>
              <w:rPr>
                <w:rFonts w:asciiTheme="majorHAnsi" w:hAnsiTheme="majorHAnsi" w:cstheme="majorHAnsi"/>
                <w:color w:val="000000" w:themeColor="text1"/>
                <w:sz w:val="20"/>
                <w:szCs w:val="20"/>
              </w:rPr>
              <w:t>.1</w:t>
            </w:r>
            <w:r w:rsidRPr="00F3726B">
              <w:rPr>
                <w:rFonts w:asciiTheme="majorHAnsi" w:hAnsiTheme="majorHAnsi" w:cstheme="majorHAnsi"/>
                <w:color w:val="000000" w:themeColor="text1"/>
                <w:sz w:val="20"/>
                <w:szCs w:val="20"/>
              </w:rPr>
              <w:t>b, 2</w:t>
            </w:r>
            <w:r>
              <w:rPr>
                <w:rFonts w:asciiTheme="majorHAnsi" w:hAnsiTheme="majorHAnsi" w:cstheme="majorHAnsi"/>
                <w:color w:val="000000" w:themeColor="text1"/>
                <w:sz w:val="20"/>
                <w:szCs w:val="20"/>
              </w:rPr>
              <w:t>.1</w:t>
            </w:r>
            <w:r w:rsidRPr="00F3726B">
              <w:rPr>
                <w:rFonts w:asciiTheme="majorHAnsi" w:hAnsiTheme="majorHAnsi" w:cstheme="majorHAnsi"/>
                <w:color w:val="000000" w:themeColor="text1"/>
                <w:sz w:val="20"/>
                <w:szCs w:val="20"/>
              </w:rPr>
              <w:t>c, 2</w:t>
            </w:r>
            <w:r>
              <w:rPr>
                <w:rFonts w:asciiTheme="majorHAnsi" w:hAnsiTheme="majorHAnsi" w:cstheme="majorHAnsi"/>
                <w:color w:val="000000" w:themeColor="text1"/>
                <w:sz w:val="20"/>
                <w:szCs w:val="20"/>
              </w:rPr>
              <w:t>.1</w:t>
            </w:r>
            <w:r w:rsidRPr="00F3726B">
              <w:rPr>
                <w:rFonts w:asciiTheme="majorHAnsi" w:hAnsiTheme="majorHAnsi" w:cstheme="majorHAnsi"/>
                <w:color w:val="000000" w:themeColor="text1"/>
                <w:sz w:val="20"/>
                <w:szCs w:val="20"/>
              </w:rPr>
              <w:t>d, 2</w:t>
            </w:r>
            <w:r>
              <w:rPr>
                <w:rFonts w:asciiTheme="majorHAnsi" w:hAnsiTheme="majorHAnsi" w:cstheme="majorHAnsi"/>
                <w:color w:val="000000" w:themeColor="text1"/>
                <w:sz w:val="20"/>
                <w:szCs w:val="20"/>
              </w:rPr>
              <w:t>.1</w:t>
            </w:r>
            <w:r w:rsidRPr="00F3726B">
              <w:rPr>
                <w:rFonts w:asciiTheme="majorHAnsi" w:hAnsiTheme="majorHAnsi" w:cstheme="majorHAnsi"/>
                <w:color w:val="000000" w:themeColor="text1"/>
                <w:sz w:val="20"/>
                <w:szCs w:val="20"/>
              </w:rPr>
              <w:t>f, 2</w:t>
            </w:r>
            <w:r>
              <w:rPr>
                <w:rFonts w:asciiTheme="majorHAnsi" w:hAnsiTheme="majorHAnsi" w:cstheme="majorHAnsi"/>
                <w:color w:val="000000" w:themeColor="text1"/>
                <w:sz w:val="20"/>
                <w:szCs w:val="20"/>
              </w:rPr>
              <w:t>.1</w:t>
            </w:r>
            <w:r w:rsidRPr="00F3726B">
              <w:rPr>
                <w:rFonts w:asciiTheme="majorHAnsi" w:hAnsiTheme="majorHAnsi" w:cstheme="majorHAnsi"/>
                <w:color w:val="000000" w:themeColor="text1"/>
                <w:sz w:val="20"/>
                <w:szCs w:val="20"/>
              </w:rPr>
              <w:t>g, 2</w:t>
            </w:r>
            <w:r>
              <w:rPr>
                <w:rFonts w:asciiTheme="majorHAnsi" w:hAnsiTheme="majorHAnsi" w:cstheme="majorHAnsi"/>
                <w:color w:val="000000" w:themeColor="text1"/>
                <w:sz w:val="20"/>
                <w:szCs w:val="20"/>
              </w:rPr>
              <w:t>.1</w:t>
            </w:r>
            <w:r w:rsidRPr="00F3726B">
              <w:rPr>
                <w:rFonts w:asciiTheme="majorHAnsi" w:hAnsiTheme="majorHAnsi" w:cstheme="majorHAnsi"/>
                <w:color w:val="000000" w:themeColor="text1"/>
                <w:sz w:val="20"/>
                <w:szCs w:val="20"/>
              </w:rPr>
              <w:t>h</w:t>
            </w:r>
            <w:r>
              <w:rPr>
                <w:rFonts w:asciiTheme="majorHAnsi" w:hAnsiTheme="majorHAnsi" w:cstheme="majorHAnsi"/>
                <w:color w:val="000000" w:themeColor="text1"/>
                <w:sz w:val="20"/>
                <w:szCs w:val="20"/>
              </w:rPr>
              <w:t>, 2.1i</w:t>
            </w:r>
            <w:r w:rsidRPr="00F3726B">
              <w:rPr>
                <w:rFonts w:asciiTheme="majorHAnsi" w:hAnsiTheme="majorHAnsi" w:cstheme="majorHAnsi"/>
                <w:color w:val="000000" w:themeColor="text1"/>
                <w:sz w:val="20"/>
                <w:szCs w:val="20"/>
              </w:rPr>
              <w:t xml:space="preserve"> - </w:t>
            </w:r>
            <w:r w:rsidRPr="00F3726B">
              <w:rPr>
                <w:rFonts w:asciiTheme="majorHAnsi" w:hAnsiTheme="majorHAnsi" w:cstheme="majorHAnsi"/>
                <w:b/>
                <w:color w:val="000000" w:themeColor="text1"/>
                <w:sz w:val="20"/>
                <w:szCs w:val="20"/>
              </w:rPr>
              <w:t>Country Offices</w:t>
            </w:r>
            <w:r w:rsidRPr="00F3726B">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 xml:space="preserve"> 2.1e - </w:t>
            </w:r>
            <w:r>
              <w:rPr>
                <w:rFonts w:asciiTheme="majorHAnsi" w:hAnsiTheme="majorHAnsi" w:cstheme="majorHAnsi"/>
                <w:b/>
                <w:color w:val="000000" w:themeColor="text1"/>
                <w:sz w:val="20"/>
                <w:szCs w:val="20"/>
              </w:rPr>
              <w:t>EMOPS</w:t>
            </w:r>
            <w:r w:rsidRPr="00F3726B">
              <w:rPr>
                <w:rFonts w:asciiTheme="majorHAnsi" w:hAnsiTheme="majorHAnsi" w:cstheme="majorHAnsi"/>
                <w:color w:val="000000" w:themeColor="text1"/>
                <w:sz w:val="20"/>
                <w:szCs w:val="20"/>
              </w:rPr>
              <w:t xml:space="preserve"> 2</w:t>
            </w:r>
            <w:r>
              <w:rPr>
                <w:rFonts w:asciiTheme="majorHAnsi" w:hAnsiTheme="majorHAnsi" w:cstheme="majorHAnsi"/>
                <w:color w:val="000000" w:themeColor="text1"/>
                <w:sz w:val="20"/>
                <w:szCs w:val="20"/>
              </w:rPr>
              <w:t>.1j</w:t>
            </w:r>
            <w:r w:rsidRPr="00F3726B">
              <w:rPr>
                <w:rFonts w:asciiTheme="majorHAnsi" w:hAnsiTheme="majorHAnsi" w:cstheme="majorHAnsi"/>
                <w:color w:val="000000" w:themeColor="text1"/>
                <w:sz w:val="20"/>
                <w:szCs w:val="20"/>
              </w:rPr>
              <w:t xml:space="preserve"> - </w:t>
            </w:r>
            <w:r w:rsidRPr="00F3726B">
              <w:rPr>
                <w:rFonts w:asciiTheme="majorHAnsi" w:hAnsiTheme="majorHAnsi" w:cstheme="majorHAnsi"/>
                <w:b/>
                <w:color w:val="000000" w:themeColor="text1"/>
                <w:sz w:val="20"/>
                <w:szCs w:val="20"/>
              </w:rPr>
              <w:t>Public Partnership Division</w:t>
            </w:r>
          </w:p>
        </w:tc>
      </w:tr>
      <w:tr w:rsidR="00CE5D17" w:rsidRPr="00F3726B" w14:paraId="6E05E676"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13959F1D" w14:textId="77777777" w:rsidR="00CE5D17" w:rsidRPr="00F3726B" w:rsidRDefault="00CE5D17" w:rsidP="00D42455">
            <w:pPr>
              <w:pStyle w:val="NoSpacing"/>
              <w:jc w:val="both"/>
              <w:rPr>
                <w:rFonts w:asciiTheme="majorHAnsi" w:hAnsiTheme="majorHAnsi" w:cstheme="majorHAnsi"/>
                <w:color w:val="000000" w:themeColor="text1"/>
                <w:sz w:val="20"/>
                <w:szCs w:val="20"/>
              </w:rPr>
            </w:pPr>
            <w:r w:rsidRPr="00F3726B">
              <w:rPr>
                <w:rFonts w:asciiTheme="majorHAnsi" w:hAnsiTheme="majorHAnsi" w:cstheme="majorHAnsi"/>
                <w:sz w:val="20"/>
                <w:szCs w:val="20"/>
              </w:rPr>
              <w:t>Strengthening competence in humanitarian negotiation (section 5.2)</w:t>
            </w:r>
          </w:p>
        </w:tc>
      </w:tr>
      <w:tr w:rsidR="00CE5D17" w:rsidRPr="00F3726B" w14:paraId="51CE8E12"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73672F48"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588DC515"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b/>
                <w:color w:val="000000" w:themeColor="text1"/>
                <w:sz w:val="20"/>
                <w:szCs w:val="20"/>
              </w:rPr>
              <w:t>2.2 UNICEF must take a more structured approach to identifying, equipping and supporting staff that engage in humanitarian negotiations.</w:t>
            </w:r>
          </w:p>
        </w:tc>
      </w:tr>
      <w:tr w:rsidR="00CE5D17" w:rsidRPr="00F3726B" w14:paraId="56BDE0FB"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7C2D2167"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6A675697" w14:textId="77777777" w:rsidR="00CE5D17" w:rsidRPr="00F3726B" w:rsidRDefault="00CE5D17" w:rsidP="005A5F13">
            <w:pPr>
              <w:pStyle w:val="NoSpacing"/>
              <w:numPr>
                <w:ilvl w:val="0"/>
                <w:numId w:val="42"/>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UNICEF’s revised guidance on ‘</w:t>
            </w:r>
            <w:r w:rsidRPr="00F3726B">
              <w:rPr>
                <w:rFonts w:asciiTheme="majorHAnsi" w:hAnsiTheme="majorHAnsi" w:cstheme="majorHAnsi"/>
                <w:i/>
                <w:color w:val="000000" w:themeColor="text1"/>
                <w:sz w:val="20"/>
                <w:szCs w:val="20"/>
              </w:rPr>
              <w:t xml:space="preserve">Engaging with NSEs’ </w:t>
            </w:r>
            <w:r w:rsidRPr="00F3726B">
              <w:rPr>
                <w:rFonts w:asciiTheme="majorHAnsi" w:hAnsiTheme="majorHAnsi" w:cstheme="majorHAnsi"/>
                <w:color w:val="000000" w:themeColor="text1"/>
                <w:sz w:val="20"/>
                <w:szCs w:val="20"/>
              </w:rPr>
              <w:t xml:space="preserve">provides an enhanced framework for decision-making and includes an accountability and decision-making tree. It is recommended that this is widely disseminated among staff working in complex humanitarian </w:t>
            </w:r>
            <w:r>
              <w:rPr>
                <w:rFonts w:asciiTheme="majorHAnsi" w:hAnsiTheme="majorHAnsi" w:cstheme="majorHAnsi"/>
                <w:color w:val="000000" w:themeColor="text1"/>
                <w:sz w:val="20"/>
                <w:szCs w:val="20"/>
              </w:rPr>
              <w:t>emergencie</w:t>
            </w:r>
            <w:r w:rsidRPr="00F3726B">
              <w:rPr>
                <w:rFonts w:asciiTheme="majorHAnsi" w:hAnsiTheme="majorHAnsi" w:cstheme="majorHAnsi"/>
                <w:color w:val="000000" w:themeColor="text1"/>
                <w:sz w:val="20"/>
                <w:szCs w:val="20"/>
              </w:rPr>
              <w:t>s.</w:t>
            </w:r>
          </w:p>
          <w:p w14:paraId="1971C788" w14:textId="77777777" w:rsidR="00CE5D17" w:rsidRPr="00F3726B" w:rsidRDefault="00CE5D17" w:rsidP="005A5F13">
            <w:pPr>
              <w:pStyle w:val="NoSpacing"/>
              <w:numPr>
                <w:ilvl w:val="0"/>
                <w:numId w:val="42"/>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In complex humanitarian </w:t>
            </w:r>
            <w:r>
              <w:rPr>
                <w:rFonts w:asciiTheme="majorHAnsi" w:hAnsiTheme="majorHAnsi" w:cstheme="majorHAnsi"/>
                <w:color w:val="000000" w:themeColor="text1"/>
                <w:sz w:val="20"/>
                <w:szCs w:val="20"/>
              </w:rPr>
              <w:t>emergencies</w:t>
            </w:r>
            <w:r w:rsidRPr="00F3726B">
              <w:rPr>
                <w:rFonts w:asciiTheme="majorHAnsi" w:hAnsiTheme="majorHAnsi" w:cstheme="majorHAnsi"/>
                <w:color w:val="000000" w:themeColor="text1"/>
                <w:sz w:val="20"/>
                <w:szCs w:val="20"/>
              </w:rPr>
              <w:t>, UNICEF should clearly designate staff</w:t>
            </w:r>
            <w:r>
              <w:rPr>
                <w:rFonts w:asciiTheme="majorHAnsi" w:hAnsiTheme="majorHAnsi" w:cstheme="majorHAnsi"/>
                <w:color w:val="000000" w:themeColor="text1"/>
                <w:sz w:val="20"/>
                <w:szCs w:val="20"/>
              </w:rPr>
              <w:t xml:space="preserve"> members</w:t>
            </w:r>
            <w:r w:rsidRPr="00F3726B">
              <w:rPr>
                <w:rFonts w:asciiTheme="majorHAnsi" w:hAnsiTheme="majorHAnsi" w:cstheme="majorHAnsi"/>
                <w:color w:val="000000" w:themeColor="text1"/>
                <w:sz w:val="20"/>
                <w:szCs w:val="20"/>
              </w:rPr>
              <w:t xml:space="preserve"> to lead on negotiations; these staff should be selected/recruited with profiles that contribute to achieving negotiated access.</w:t>
            </w:r>
          </w:p>
          <w:p w14:paraId="3D007CBB" w14:textId="77777777" w:rsidR="00CE5D17" w:rsidRPr="007E5758" w:rsidRDefault="00CE5D17" w:rsidP="005A5F13">
            <w:pPr>
              <w:pStyle w:val="NoSpacing"/>
              <w:numPr>
                <w:ilvl w:val="0"/>
                <w:numId w:val="42"/>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should take a more structured approach to training and supporting staff that are tasked with negotiating access – both at the operational and strategic-level</w:t>
            </w:r>
            <w:r>
              <w:rPr>
                <w:rFonts w:asciiTheme="majorHAnsi" w:hAnsiTheme="majorHAnsi" w:cstheme="majorHAnsi"/>
                <w:color w:val="000000" w:themeColor="text1"/>
                <w:sz w:val="20"/>
                <w:szCs w:val="20"/>
              </w:rPr>
              <w:t xml:space="preserve"> - and </w:t>
            </w:r>
            <w:r w:rsidRPr="007E5758">
              <w:rPr>
                <w:rFonts w:asciiTheme="majorHAnsi" w:hAnsiTheme="majorHAnsi" w:cstheme="majorHAnsi"/>
                <w:color w:val="000000" w:themeColor="text1"/>
                <w:sz w:val="20"/>
                <w:szCs w:val="20"/>
              </w:rPr>
              <w:t>should engage with staff in advance of, during, and after negotiations in order to assess risk and to provide support.</w:t>
            </w:r>
          </w:p>
        </w:tc>
      </w:tr>
      <w:tr w:rsidR="00CE5D17" w:rsidRPr="00F3726B" w14:paraId="295A6945"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4D6CEF39"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67224914"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2.2a – </w:t>
            </w:r>
            <w:r w:rsidRPr="00F3726B">
              <w:rPr>
                <w:rFonts w:asciiTheme="majorHAnsi" w:hAnsiTheme="majorHAnsi" w:cstheme="majorHAnsi"/>
                <w:b/>
                <w:color w:val="000000" w:themeColor="text1"/>
                <w:sz w:val="20"/>
                <w:szCs w:val="20"/>
              </w:rPr>
              <w:t>EMOPS</w:t>
            </w:r>
            <w:r w:rsidRPr="00F3726B">
              <w:rPr>
                <w:rFonts w:asciiTheme="majorHAnsi" w:hAnsiTheme="majorHAnsi" w:cstheme="majorHAnsi"/>
                <w:color w:val="000000" w:themeColor="text1"/>
                <w:sz w:val="20"/>
                <w:szCs w:val="20"/>
              </w:rPr>
              <w:t xml:space="preserve">, 2.2b, 2.2c – </w:t>
            </w:r>
            <w:r w:rsidRPr="00F3726B">
              <w:rPr>
                <w:rFonts w:asciiTheme="majorHAnsi" w:hAnsiTheme="majorHAnsi" w:cstheme="majorHAnsi"/>
                <w:b/>
                <w:color w:val="000000" w:themeColor="text1"/>
                <w:sz w:val="20"/>
                <w:szCs w:val="20"/>
              </w:rPr>
              <w:t>Country Offices</w:t>
            </w:r>
            <w:r w:rsidRPr="00F3726B">
              <w:rPr>
                <w:rFonts w:asciiTheme="majorHAnsi" w:hAnsiTheme="majorHAnsi" w:cstheme="majorHAnsi"/>
                <w:color w:val="000000" w:themeColor="text1"/>
                <w:sz w:val="20"/>
                <w:szCs w:val="20"/>
              </w:rPr>
              <w:t xml:space="preserve">, </w:t>
            </w:r>
            <w:r w:rsidRPr="00F3726B">
              <w:rPr>
                <w:rFonts w:asciiTheme="majorHAnsi" w:hAnsiTheme="majorHAnsi" w:cstheme="majorHAnsi"/>
                <w:b/>
                <w:color w:val="000000" w:themeColor="text1"/>
                <w:sz w:val="20"/>
                <w:szCs w:val="20"/>
              </w:rPr>
              <w:t xml:space="preserve">Regional Offices </w:t>
            </w:r>
            <w:r w:rsidRPr="00F3726B">
              <w:rPr>
                <w:rFonts w:asciiTheme="majorHAnsi" w:hAnsiTheme="majorHAnsi" w:cstheme="majorHAnsi"/>
                <w:color w:val="000000" w:themeColor="text1"/>
                <w:sz w:val="20"/>
                <w:szCs w:val="20"/>
              </w:rPr>
              <w:t>and</w:t>
            </w:r>
            <w:r w:rsidRPr="00F3726B">
              <w:rPr>
                <w:rFonts w:asciiTheme="majorHAnsi" w:hAnsiTheme="majorHAnsi" w:cstheme="majorHAnsi"/>
                <w:b/>
                <w:color w:val="000000" w:themeColor="text1"/>
                <w:sz w:val="20"/>
                <w:szCs w:val="20"/>
              </w:rPr>
              <w:t xml:space="preserve"> EMOPS</w:t>
            </w:r>
          </w:p>
        </w:tc>
      </w:tr>
      <w:tr w:rsidR="00CE5D17" w:rsidRPr="00F3726B" w14:paraId="716300C7"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0C855037" w14:textId="77777777" w:rsidR="00CE5D17" w:rsidRPr="00F3726B" w:rsidRDefault="00CE5D17" w:rsidP="00D42455">
            <w:pPr>
              <w:pStyle w:val="NoSpacing"/>
              <w:jc w:val="both"/>
              <w:rPr>
                <w:rFonts w:asciiTheme="majorHAnsi" w:hAnsiTheme="majorHAnsi" w:cstheme="majorHAnsi"/>
                <w:color w:val="000000" w:themeColor="text1"/>
                <w:sz w:val="20"/>
                <w:szCs w:val="20"/>
              </w:rPr>
            </w:pPr>
            <w:r w:rsidRPr="00F3726B">
              <w:rPr>
                <w:rFonts w:asciiTheme="majorHAnsi" w:hAnsiTheme="majorHAnsi" w:cstheme="majorHAnsi"/>
                <w:sz w:val="20"/>
                <w:szCs w:val="20"/>
              </w:rPr>
              <w:t>Resolving ethical dilemmas in development – humanitarian linkages (section 7.3)</w:t>
            </w:r>
          </w:p>
        </w:tc>
      </w:tr>
      <w:tr w:rsidR="00CE5D17" w:rsidRPr="00F3726B" w14:paraId="7802B901"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7E21D856"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Problem</w:t>
            </w:r>
          </w:p>
        </w:tc>
        <w:tc>
          <w:tcPr>
            <w:tcW w:w="8328" w:type="dxa"/>
          </w:tcPr>
          <w:p w14:paraId="737559CB"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UNICEF’s multi-mandate may lead to ethical dilemmas, particularly linked to engaging with the state on issues of humanitarian needs, principled and access.</w:t>
            </w:r>
          </w:p>
        </w:tc>
      </w:tr>
      <w:tr w:rsidR="00CE5D17" w:rsidRPr="00F3726B" w14:paraId="51F1EC9D"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1B8049BC"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23997A34" w14:textId="77777777" w:rsidR="00CE5D17" w:rsidRPr="00F3726B" w:rsidRDefault="00CE5D17" w:rsidP="00D42455">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lang w:val="en-US"/>
              </w:rPr>
            </w:pPr>
            <w:r w:rsidRPr="00F3726B">
              <w:rPr>
                <w:rFonts w:asciiTheme="majorHAnsi" w:hAnsiTheme="majorHAnsi" w:cstheme="majorHAnsi"/>
                <w:b/>
                <w:sz w:val="20"/>
                <w:szCs w:val="20"/>
                <w:lang w:val="en-US"/>
              </w:rPr>
              <w:t>2.3 In fragile and conflict-prone countries, UNICEF must ensure that its engagement with the government is consistent with humanitarian principles</w:t>
            </w:r>
            <w:r>
              <w:rPr>
                <w:rFonts w:asciiTheme="majorHAnsi" w:hAnsiTheme="majorHAnsi" w:cstheme="majorHAnsi"/>
                <w:b/>
                <w:sz w:val="20"/>
                <w:szCs w:val="20"/>
                <w:lang w:val="en-US"/>
              </w:rPr>
              <w:t xml:space="preserve"> and International Humanitarian Law (IHL)</w:t>
            </w:r>
            <w:r w:rsidRPr="00F3726B">
              <w:rPr>
                <w:rFonts w:asciiTheme="majorHAnsi" w:hAnsiTheme="majorHAnsi" w:cstheme="majorHAnsi"/>
                <w:b/>
                <w:sz w:val="20"/>
                <w:szCs w:val="20"/>
                <w:lang w:val="en-US"/>
              </w:rPr>
              <w:t xml:space="preserve">. This </w:t>
            </w:r>
            <w:r>
              <w:rPr>
                <w:rFonts w:asciiTheme="majorHAnsi" w:hAnsiTheme="majorHAnsi" w:cstheme="majorHAnsi"/>
                <w:b/>
                <w:sz w:val="20"/>
                <w:szCs w:val="20"/>
                <w:lang w:val="en-US"/>
              </w:rPr>
              <w:t>is</w:t>
            </w:r>
            <w:r w:rsidRPr="00F3726B">
              <w:rPr>
                <w:rFonts w:asciiTheme="majorHAnsi" w:hAnsiTheme="majorHAnsi" w:cstheme="majorHAnsi"/>
                <w:b/>
                <w:sz w:val="20"/>
                <w:szCs w:val="20"/>
                <w:lang w:val="en-US"/>
              </w:rPr>
              <w:t xml:space="preserve"> particularly important </w:t>
            </w:r>
            <w:r>
              <w:rPr>
                <w:rFonts w:asciiTheme="majorHAnsi" w:hAnsiTheme="majorHAnsi" w:cstheme="majorHAnsi"/>
                <w:b/>
                <w:sz w:val="20"/>
                <w:szCs w:val="20"/>
                <w:lang w:val="en-US"/>
              </w:rPr>
              <w:t>in situations when</w:t>
            </w:r>
            <w:r w:rsidRPr="00F3726B">
              <w:rPr>
                <w:rFonts w:asciiTheme="majorHAnsi" w:hAnsiTheme="majorHAnsi" w:cstheme="majorHAnsi"/>
                <w:b/>
                <w:sz w:val="20"/>
                <w:szCs w:val="20"/>
                <w:lang w:val="en-US"/>
              </w:rPr>
              <w:t xml:space="preserve"> the government is party to the conflict</w:t>
            </w:r>
            <w:r>
              <w:rPr>
                <w:rFonts w:asciiTheme="majorHAnsi" w:hAnsiTheme="majorHAnsi" w:cstheme="majorHAnsi"/>
                <w:b/>
                <w:sz w:val="20"/>
                <w:szCs w:val="20"/>
                <w:lang w:val="en-US"/>
              </w:rPr>
              <w:t>, is not meeting its responsibilities under IHL</w:t>
            </w:r>
            <w:r w:rsidRPr="00F3726B">
              <w:rPr>
                <w:rFonts w:asciiTheme="majorHAnsi" w:hAnsiTheme="majorHAnsi" w:cstheme="majorHAnsi"/>
                <w:b/>
                <w:sz w:val="20"/>
                <w:szCs w:val="20"/>
                <w:lang w:val="en-US"/>
              </w:rPr>
              <w:t xml:space="preserve"> or is otherwise contradicting humanitarian principles.</w:t>
            </w:r>
            <w:r w:rsidRPr="00F3726B">
              <w:rPr>
                <w:rStyle w:val="FootnoteReference"/>
                <w:rFonts w:asciiTheme="majorHAnsi" w:hAnsiTheme="majorHAnsi" w:cstheme="majorHAnsi"/>
                <w:b/>
                <w:sz w:val="20"/>
                <w:szCs w:val="20"/>
                <w:lang w:val="en-US"/>
              </w:rPr>
              <w:footnoteReference w:id="45"/>
            </w:r>
          </w:p>
        </w:tc>
      </w:tr>
      <w:tr w:rsidR="00CE5D17" w:rsidRPr="00F3726B" w14:paraId="1021BBA9"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490F2710"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655A7D75" w14:textId="77777777" w:rsidR="00CE5D17" w:rsidRPr="00F3726B" w:rsidRDefault="00CE5D17" w:rsidP="005A5F13">
            <w:pPr>
              <w:pStyle w:val="NoSpacing"/>
              <w:numPr>
                <w:ilvl w:val="0"/>
                <w:numId w:val="43"/>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should communicate the importance and value of humanitarian principles</w:t>
            </w:r>
            <w:r>
              <w:rPr>
                <w:rFonts w:asciiTheme="majorHAnsi" w:hAnsiTheme="majorHAnsi" w:cstheme="majorHAnsi"/>
                <w:color w:val="000000" w:themeColor="text1"/>
                <w:sz w:val="20"/>
                <w:szCs w:val="20"/>
              </w:rPr>
              <w:t xml:space="preserve"> and IHL</w:t>
            </w:r>
            <w:r w:rsidRPr="00F3726B">
              <w:rPr>
                <w:rFonts w:asciiTheme="majorHAnsi" w:hAnsiTheme="majorHAnsi" w:cstheme="majorHAnsi"/>
                <w:color w:val="000000" w:themeColor="text1"/>
                <w:sz w:val="20"/>
                <w:szCs w:val="20"/>
              </w:rPr>
              <w:t xml:space="preserve"> as part of its engagement with the state on systems strengthening for preparedness and response.</w:t>
            </w:r>
          </w:p>
          <w:p w14:paraId="5B8BD9E1" w14:textId="77777777" w:rsidR="00CE5D17" w:rsidRPr="00F3726B" w:rsidRDefault="00CE5D17" w:rsidP="005A5F13">
            <w:pPr>
              <w:pStyle w:val="NoSpacing"/>
              <w:numPr>
                <w:ilvl w:val="0"/>
                <w:numId w:val="43"/>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In countries where the state is a party to the conflict, UNICEF must ensure that it tempers its engagement with it to preserve its adherence to principles. This might include identifying specific </w:t>
            </w:r>
            <w:r>
              <w:rPr>
                <w:rFonts w:asciiTheme="majorHAnsi" w:hAnsiTheme="majorHAnsi" w:cstheme="majorHAnsi"/>
                <w:color w:val="000000" w:themeColor="text1"/>
                <w:sz w:val="20"/>
                <w:szCs w:val="20"/>
              </w:rPr>
              <w:t>m</w:t>
            </w:r>
            <w:r w:rsidRPr="00F3726B">
              <w:rPr>
                <w:rFonts w:asciiTheme="majorHAnsi" w:hAnsiTheme="majorHAnsi" w:cstheme="majorHAnsi"/>
                <w:color w:val="000000" w:themeColor="text1"/>
                <w:sz w:val="20"/>
                <w:szCs w:val="20"/>
              </w:rPr>
              <w:t>inistries or departments that have greater community acceptance.</w:t>
            </w:r>
          </w:p>
          <w:p w14:paraId="1F32678E" w14:textId="77777777" w:rsidR="00CE5D17" w:rsidRPr="00F3726B" w:rsidRDefault="00CE5D17" w:rsidP="005A5F13">
            <w:pPr>
              <w:pStyle w:val="NoSpacing"/>
              <w:numPr>
                <w:ilvl w:val="0"/>
                <w:numId w:val="43"/>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Where the state makes demands of UNICEF and the wider humanitarian community which undermine humanitarian principles, UNICEF should collaborate with others in the UNCT or HCT to defend principled assistance</w:t>
            </w:r>
            <w:r>
              <w:rPr>
                <w:rFonts w:asciiTheme="majorHAnsi" w:hAnsiTheme="majorHAnsi" w:cstheme="majorHAnsi"/>
                <w:color w:val="000000" w:themeColor="text1"/>
                <w:sz w:val="20"/>
                <w:szCs w:val="20"/>
              </w:rPr>
              <w:t xml:space="preserve"> and advocate for the state to meet its responsibilities as outlined in IHL</w:t>
            </w:r>
            <w:r w:rsidRPr="00F3726B">
              <w:rPr>
                <w:rFonts w:asciiTheme="majorHAnsi" w:hAnsiTheme="majorHAnsi" w:cstheme="majorHAnsi"/>
                <w:color w:val="000000" w:themeColor="text1"/>
                <w:sz w:val="20"/>
                <w:szCs w:val="20"/>
              </w:rPr>
              <w:t>.</w:t>
            </w:r>
          </w:p>
          <w:p w14:paraId="6BBB6BC1" w14:textId="77777777" w:rsidR="00CE5D17" w:rsidRPr="00F3726B" w:rsidRDefault="00CE5D17" w:rsidP="005A5F13">
            <w:pPr>
              <w:pStyle w:val="NoSpacing"/>
              <w:numPr>
                <w:ilvl w:val="0"/>
                <w:numId w:val="43"/>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As part of its context analysis in complex humanitarian </w:t>
            </w:r>
            <w:r>
              <w:rPr>
                <w:rFonts w:asciiTheme="majorHAnsi" w:hAnsiTheme="majorHAnsi" w:cstheme="majorHAnsi"/>
                <w:color w:val="000000" w:themeColor="text1"/>
                <w:sz w:val="20"/>
                <w:szCs w:val="20"/>
              </w:rPr>
              <w:t>emergencie</w:t>
            </w:r>
            <w:r w:rsidRPr="00F3726B">
              <w:rPr>
                <w:rFonts w:asciiTheme="majorHAnsi" w:hAnsiTheme="majorHAnsi" w:cstheme="majorHAnsi"/>
                <w:color w:val="000000" w:themeColor="text1"/>
                <w:sz w:val="20"/>
                <w:szCs w:val="20"/>
              </w:rPr>
              <w:t>s, UNICEF should routinely elicit and monitor community and partner perceptions about its engagement with the state and the impact this has on how it is perceived in conflict-affected areas.</w:t>
            </w:r>
          </w:p>
        </w:tc>
      </w:tr>
      <w:tr w:rsidR="00CE5D17" w:rsidRPr="00F3726B" w14:paraId="18AFD5BD"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7928EF46"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32704911" w14:textId="77777777" w:rsidR="00CE5D17" w:rsidRPr="00F3726B" w:rsidRDefault="00CE5D17" w:rsidP="00D42455">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2.3a, 2.3b, 2.3c, 2.3d – </w:t>
            </w:r>
            <w:r w:rsidRPr="00F3726B">
              <w:rPr>
                <w:rFonts w:asciiTheme="majorHAnsi" w:hAnsiTheme="majorHAnsi" w:cstheme="majorHAnsi"/>
                <w:b/>
                <w:color w:val="000000" w:themeColor="text1"/>
                <w:sz w:val="20"/>
                <w:szCs w:val="20"/>
              </w:rPr>
              <w:t>Country Offices</w:t>
            </w:r>
          </w:p>
        </w:tc>
      </w:tr>
      <w:tr w:rsidR="00CE5D17" w:rsidRPr="00F3726B" w14:paraId="2E548E11" w14:textId="77777777" w:rsidTr="00D42455">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2CA76EDB" w14:textId="77777777" w:rsidR="00CE5D17" w:rsidRPr="00F3726B" w:rsidRDefault="00CE5D17" w:rsidP="00D42455">
            <w:pPr>
              <w:pStyle w:val="NoSpacing"/>
              <w:jc w:val="both"/>
              <w:rPr>
                <w:rFonts w:asciiTheme="majorHAnsi" w:hAnsiTheme="majorHAnsi" w:cstheme="majorHAnsi"/>
                <w:color w:val="000000" w:themeColor="text1"/>
                <w:sz w:val="20"/>
                <w:szCs w:val="20"/>
              </w:rPr>
            </w:pPr>
            <w:r w:rsidRPr="00F3726B">
              <w:rPr>
                <w:rFonts w:asciiTheme="majorHAnsi" w:hAnsiTheme="majorHAnsi" w:cstheme="majorHAnsi"/>
                <w:sz w:val="20"/>
                <w:szCs w:val="20"/>
              </w:rPr>
              <w:t>Security management and risk transfer: Ethical decision-making in unsafe environments (section 5.</w:t>
            </w:r>
            <w:r>
              <w:rPr>
                <w:rFonts w:asciiTheme="majorHAnsi" w:hAnsiTheme="majorHAnsi" w:cstheme="majorHAnsi"/>
                <w:sz w:val="20"/>
                <w:szCs w:val="20"/>
              </w:rPr>
              <w:t>3</w:t>
            </w:r>
            <w:r w:rsidRPr="00F3726B">
              <w:rPr>
                <w:rFonts w:asciiTheme="majorHAnsi" w:hAnsiTheme="majorHAnsi" w:cstheme="majorHAnsi"/>
                <w:sz w:val="20"/>
                <w:szCs w:val="20"/>
              </w:rPr>
              <w:t>)</w:t>
            </w:r>
          </w:p>
        </w:tc>
      </w:tr>
      <w:tr w:rsidR="00CE5D17" w:rsidRPr="00F3726B" w14:paraId="58153E5A"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7CDAF917"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7792DC2A" w14:textId="77777777" w:rsidR="00CE5D17" w:rsidRPr="00F3726B" w:rsidRDefault="00CE5D17" w:rsidP="00D42455">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b/>
                <w:color w:val="000000" w:themeColor="text1"/>
                <w:sz w:val="20"/>
                <w:szCs w:val="20"/>
              </w:rPr>
              <w:t xml:space="preserve">2.4 UNICEF has a </w:t>
            </w:r>
            <w:r>
              <w:rPr>
                <w:rFonts w:asciiTheme="majorHAnsi" w:hAnsiTheme="majorHAnsi" w:cstheme="majorHAnsi"/>
                <w:b/>
                <w:color w:val="000000" w:themeColor="text1"/>
                <w:sz w:val="20"/>
                <w:szCs w:val="20"/>
              </w:rPr>
              <w:t>moral obligation</w:t>
            </w:r>
            <w:r w:rsidRPr="00F3726B">
              <w:rPr>
                <w:rFonts w:asciiTheme="majorHAnsi" w:hAnsiTheme="majorHAnsi" w:cstheme="majorHAnsi"/>
                <w:b/>
                <w:color w:val="000000" w:themeColor="text1"/>
                <w:sz w:val="20"/>
                <w:szCs w:val="20"/>
              </w:rPr>
              <w:t xml:space="preserve"> to provide support to </w:t>
            </w:r>
            <w:r>
              <w:rPr>
                <w:rFonts w:asciiTheme="majorHAnsi" w:hAnsiTheme="majorHAnsi" w:cstheme="majorHAnsi"/>
                <w:b/>
                <w:color w:val="000000" w:themeColor="text1"/>
                <w:sz w:val="20"/>
                <w:szCs w:val="20"/>
              </w:rPr>
              <w:t xml:space="preserve">those it works with (NGO partners, third party service providers and contractors) </w:t>
            </w:r>
            <w:r w:rsidRPr="00F3726B">
              <w:rPr>
                <w:rFonts w:asciiTheme="majorHAnsi" w:hAnsiTheme="majorHAnsi" w:cstheme="majorHAnsi"/>
                <w:b/>
                <w:color w:val="000000" w:themeColor="text1"/>
                <w:sz w:val="20"/>
                <w:szCs w:val="20"/>
              </w:rPr>
              <w:t>to ensure that they adopt and implement appropriate risk management practices in in volatile environments.</w:t>
            </w:r>
          </w:p>
        </w:tc>
      </w:tr>
      <w:tr w:rsidR="00CE5D17" w:rsidRPr="00F3726B" w14:paraId="3152B7F5"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4205EFB7"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78CA2455" w14:textId="77777777" w:rsidR="00CE5D17" w:rsidRPr="00F3726B" w:rsidRDefault="00CE5D17" w:rsidP="005A5F13">
            <w:pPr>
              <w:pStyle w:val="NoSpacing"/>
              <w:numPr>
                <w:ilvl w:val="0"/>
                <w:numId w:val="44"/>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As part of partnership discussions, UNICEF Section staff should determine the level of risks face</w:t>
            </w:r>
            <w:r>
              <w:rPr>
                <w:rFonts w:asciiTheme="majorHAnsi" w:hAnsiTheme="majorHAnsi" w:cstheme="majorHAnsi"/>
                <w:color w:val="000000" w:themeColor="text1"/>
                <w:sz w:val="20"/>
                <w:szCs w:val="20"/>
              </w:rPr>
              <w:t>d by each of these entities</w:t>
            </w:r>
            <w:r w:rsidRPr="00F3726B">
              <w:rPr>
                <w:rFonts w:asciiTheme="majorHAnsi" w:hAnsiTheme="majorHAnsi" w:cstheme="majorHAnsi"/>
                <w:color w:val="000000" w:themeColor="text1"/>
                <w:sz w:val="20"/>
                <w:szCs w:val="20"/>
              </w:rPr>
              <w:t xml:space="preserve"> and understand the mitigation measures that </w:t>
            </w:r>
            <w:r>
              <w:rPr>
                <w:rFonts w:asciiTheme="majorHAnsi" w:hAnsiTheme="majorHAnsi" w:cstheme="majorHAnsi"/>
                <w:color w:val="000000" w:themeColor="text1"/>
                <w:sz w:val="20"/>
                <w:szCs w:val="20"/>
              </w:rPr>
              <w:t>have been put</w:t>
            </w:r>
            <w:r w:rsidRPr="00F3726B">
              <w:rPr>
                <w:rFonts w:asciiTheme="majorHAnsi" w:hAnsiTheme="majorHAnsi" w:cstheme="majorHAnsi"/>
                <w:color w:val="000000" w:themeColor="text1"/>
                <w:sz w:val="20"/>
                <w:szCs w:val="20"/>
              </w:rPr>
              <w:t xml:space="preserve"> in place to manage th</w:t>
            </w:r>
            <w:r>
              <w:rPr>
                <w:rFonts w:asciiTheme="majorHAnsi" w:hAnsiTheme="majorHAnsi" w:cstheme="majorHAnsi"/>
                <w:color w:val="000000" w:themeColor="text1"/>
                <w:sz w:val="20"/>
                <w:szCs w:val="20"/>
              </w:rPr>
              <w:t>e</w:t>
            </w:r>
            <w:r w:rsidRPr="00F3726B">
              <w:rPr>
                <w:rFonts w:asciiTheme="majorHAnsi" w:hAnsiTheme="majorHAnsi" w:cstheme="majorHAnsi"/>
                <w:color w:val="000000" w:themeColor="text1"/>
                <w:sz w:val="20"/>
                <w:szCs w:val="20"/>
              </w:rPr>
              <w:t>s</w:t>
            </w:r>
            <w:r>
              <w:rPr>
                <w:rFonts w:asciiTheme="majorHAnsi" w:hAnsiTheme="majorHAnsi" w:cstheme="majorHAnsi"/>
                <w:color w:val="000000" w:themeColor="text1"/>
                <w:sz w:val="20"/>
                <w:szCs w:val="20"/>
              </w:rPr>
              <w:t>e</w:t>
            </w:r>
            <w:r w:rsidRPr="00F3726B">
              <w:rPr>
                <w:rFonts w:asciiTheme="majorHAnsi" w:hAnsiTheme="majorHAnsi" w:cstheme="majorHAnsi"/>
                <w:color w:val="000000" w:themeColor="text1"/>
                <w:sz w:val="20"/>
                <w:szCs w:val="20"/>
              </w:rPr>
              <w:t>.</w:t>
            </w:r>
          </w:p>
          <w:p w14:paraId="7DE0BD72" w14:textId="77777777" w:rsidR="00CE5D17" w:rsidRPr="00F3726B" w:rsidRDefault="00CE5D17" w:rsidP="005A5F13">
            <w:pPr>
              <w:pStyle w:val="NoSpacing"/>
              <w:numPr>
                <w:ilvl w:val="0"/>
                <w:numId w:val="44"/>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In particularly volatile contexts, UNICEF should engage more deeply in strengthening security management systems as part of</w:t>
            </w:r>
            <w:r>
              <w:rPr>
                <w:rFonts w:asciiTheme="majorHAnsi" w:hAnsiTheme="majorHAnsi" w:cstheme="majorHAnsi"/>
                <w:color w:val="000000" w:themeColor="text1"/>
                <w:sz w:val="20"/>
                <w:szCs w:val="20"/>
              </w:rPr>
              <w:t xml:space="preserve"> its</w:t>
            </w:r>
            <w:r w:rsidRPr="00F3726B">
              <w:rPr>
                <w:rFonts w:asciiTheme="majorHAnsi" w:hAnsiTheme="majorHAnsi" w:cstheme="majorHAnsi"/>
                <w:color w:val="000000" w:themeColor="text1"/>
                <w:sz w:val="20"/>
                <w:szCs w:val="20"/>
              </w:rPr>
              <w:t xml:space="preserve"> broader engagement which should also include discussions on the application of humanitarian principles.</w:t>
            </w:r>
          </w:p>
          <w:p w14:paraId="31D0C643" w14:textId="77777777" w:rsidR="00CE5D17" w:rsidRPr="00F3726B" w:rsidRDefault="00CE5D17" w:rsidP="005A5F13">
            <w:pPr>
              <w:pStyle w:val="NoSpacing"/>
              <w:numPr>
                <w:ilvl w:val="0"/>
                <w:numId w:val="44"/>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While UNICEF’s engagement with third party </w:t>
            </w:r>
            <w:r>
              <w:rPr>
                <w:rFonts w:asciiTheme="majorHAnsi" w:hAnsiTheme="majorHAnsi" w:cstheme="majorHAnsi"/>
                <w:color w:val="000000" w:themeColor="text1"/>
                <w:sz w:val="20"/>
                <w:szCs w:val="20"/>
              </w:rPr>
              <w:t>service providers</w:t>
            </w:r>
            <w:r w:rsidRPr="00F3726B">
              <w:rPr>
                <w:rFonts w:asciiTheme="majorHAnsi" w:hAnsiTheme="majorHAnsi" w:cstheme="majorHAnsi"/>
                <w:color w:val="000000" w:themeColor="text1"/>
                <w:sz w:val="20"/>
                <w:szCs w:val="20"/>
              </w:rPr>
              <w:t xml:space="preserve"> is governed by the LTAs that it has in place, as part of its due diligence, UNICEF should assess the risk management systems that are in place and explicitly include this this as part of its selection criteria. </w:t>
            </w:r>
          </w:p>
        </w:tc>
      </w:tr>
      <w:tr w:rsidR="00CE5D17" w:rsidRPr="00F3726B" w14:paraId="62939F87"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4D67EDA5"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2714C343" w14:textId="77777777" w:rsidR="00CE5D17" w:rsidRPr="00F3726B" w:rsidRDefault="00CE5D17" w:rsidP="00D42455">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color w:val="000000" w:themeColor="text1"/>
                <w:sz w:val="20"/>
                <w:szCs w:val="20"/>
              </w:rPr>
              <w:t xml:space="preserve">2.4a, 2.4b. 2.4c – </w:t>
            </w:r>
            <w:r w:rsidRPr="00F3726B">
              <w:rPr>
                <w:rFonts w:asciiTheme="majorHAnsi" w:hAnsiTheme="majorHAnsi" w:cstheme="majorHAnsi"/>
                <w:b/>
                <w:color w:val="000000" w:themeColor="text1"/>
                <w:sz w:val="20"/>
                <w:szCs w:val="20"/>
              </w:rPr>
              <w:t>Country Offices</w:t>
            </w:r>
          </w:p>
        </w:tc>
      </w:tr>
    </w:tbl>
    <w:p w14:paraId="545BF51A" w14:textId="77777777" w:rsidR="00CE5D17" w:rsidRDefault="00CE5D17" w:rsidP="00CE5D17">
      <w:pPr>
        <w:jc w:val="both"/>
        <w:rPr>
          <w:rFonts w:asciiTheme="minorHAnsi" w:hAnsiTheme="minorHAnsi" w:cstheme="minorHAnsi"/>
          <w:b/>
          <w:i/>
          <w:color w:val="000000" w:themeColor="text1"/>
          <w:sz w:val="22"/>
          <w:szCs w:val="22"/>
        </w:rPr>
      </w:pPr>
    </w:p>
    <w:tbl>
      <w:tblPr>
        <w:tblStyle w:val="GridTable5Dark-Accent611"/>
        <w:tblW w:w="10060" w:type="dxa"/>
        <w:tblLook w:val="04A0" w:firstRow="1" w:lastRow="0" w:firstColumn="1" w:lastColumn="0" w:noHBand="0" w:noVBand="1"/>
      </w:tblPr>
      <w:tblGrid>
        <w:gridCol w:w="1732"/>
        <w:gridCol w:w="8328"/>
      </w:tblGrid>
      <w:tr w:rsidR="00CE5D17" w:rsidRPr="00F3726B" w14:paraId="5B3638AD" w14:textId="77777777" w:rsidTr="00D424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000000" w:themeFill="text1"/>
          </w:tcPr>
          <w:p w14:paraId="66D6D856" w14:textId="77777777" w:rsidR="00CE5D17" w:rsidRPr="00F3726B" w:rsidRDefault="00CE5D17" w:rsidP="00D42455">
            <w:pPr>
              <w:pStyle w:val="NoSpacing"/>
              <w:jc w:val="both"/>
              <w:rPr>
                <w:rFonts w:asciiTheme="majorHAnsi" w:hAnsiTheme="majorHAnsi" w:cstheme="majorHAnsi"/>
                <w:bCs w:val="0"/>
                <w:sz w:val="22"/>
                <w:szCs w:val="22"/>
              </w:rPr>
            </w:pPr>
            <w:r w:rsidRPr="00F3726B">
              <w:rPr>
                <w:rFonts w:asciiTheme="majorHAnsi" w:hAnsiTheme="majorHAnsi" w:cstheme="majorHAnsi"/>
                <w:sz w:val="22"/>
                <w:szCs w:val="22"/>
              </w:rPr>
              <w:t>3. Improving accountability to promote partnerships and community acceptance</w:t>
            </w:r>
          </w:p>
        </w:tc>
      </w:tr>
      <w:tr w:rsidR="00CE5D17" w:rsidRPr="00F3726B" w14:paraId="2973961E"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4A293218" w14:textId="77777777" w:rsidR="00CE5D17" w:rsidRPr="00F3726B" w:rsidRDefault="00CE5D17" w:rsidP="00D42455">
            <w:pPr>
              <w:pStyle w:val="NoSpacing"/>
              <w:jc w:val="both"/>
              <w:rPr>
                <w:rFonts w:asciiTheme="majorHAnsi" w:hAnsiTheme="majorHAnsi" w:cstheme="majorHAnsi"/>
                <w:color w:val="000000" w:themeColor="text1"/>
                <w:sz w:val="20"/>
                <w:szCs w:val="20"/>
              </w:rPr>
            </w:pPr>
            <w:r w:rsidRPr="00F3726B">
              <w:rPr>
                <w:rFonts w:asciiTheme="majorHAnsi" w:hAnsiTheme="majorHAnsi" w:cstheme="majorHAnsi"/>
                <w:sz w:val="20"/>
                <w:szCs w:val="20"/>
              </w:rPr>
              <w:t>Engaging with communities to strengthen accountability and quality (section 7.2)</w:t>
            </w:r>
          </w:p>
        </w:tc>
      </w:tr>
      <w:tr w:rsidR="00CE5D17" w:rsidRPr="00F3726B" w14:paraId="19F910F5"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5252B6BE"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4A39798E"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b/>
                <w:color w:val="000000" w:themeColor="text1"/>
                <w:sz w:val="20"/>
                <w:szCs w:val="20"/>
              </w:rPr>
              <w:t xml:space="preserve">3.1 UNICEF staff in humanitarian crises need to better understand their accountability commitments to people receiving </w:t>
            </w:r>
            <w:r>
              <w:rPr>
                <w:rFonts w:asciiTheme="majorHAnsi" w:hAnsiTheme="majorHAnsi" w:cstheme="majorHAnsi"/>
                <w:b/>
                <w:color w:val="000000" w:themeColor="text1"/>
                <w:sz w:val="20"/>
                <w:szCs w:val="20"/>
              </w:rPr>
              <w:t>its</w:t>
            </w:r>
            <w:r w:rsidRPr="00F3726B">
              <w:rPr>
                <w:rFonts w:asciiTheme="majorHAnsi" w:hAnsiTheme="majorHAnsi" w:cstheme="majorHAnsi"/>
                <w:b/>
                <w:color w:val="000000" w:themeColor="text1"/>
                <w:sz w:val="20"/>
                <w:szCs w:val="20"/>
              </w:rPr>
              <w:t xml:space="preserve"> assistance</w:t>
            </w:r>
            <w:r w:rsidRPr="00F3726B">
              <w:rPr>
                <w:rStyle w:val="FootnoteReference"/>
                <w:rFonts w:asciiTheme="majorHAnsi" w:hAnsiTheme="majorHAnsi" w:cstheme="majorHAnsi"/>
                <w:b/>
                <w:color w:val="000000" w:themeColor="text1"/>
                <w:sz w:val="20"/>
                <w:szCs w:val="20"/>
              </w:rPr>
              <w:footnoteReference w:id="46"/>
            </w:r>
            <w:r w:rsidRPr="00F3726B">
              <w:rPr>
                <w:rFonts w:asciiTheme="majorHAnsi" w:hAnsiTheme="majorHAnsi" w:cstheme="majorHAnsi"/>
                <w:b/>
                <w:color w:val="000000" w:themeColor="text1"/>
                <w:sz w:val="20"/>
                <w:szCs w:val="20"/>
              </w:rPr>
              <w:t xml:space="preserve"> and ensure that these are being routinely met.</w:t>
            </w:r>
          </w:p>
        </w:tc>
      </w:tr>
      <w:tr w:rsidR="00CE5D17" w:rsidRPr="00F3726B" w14:paraId="4F37395B"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030C4EB7"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0A346F71" w14:textId="77777777" w:rsidR="00CE5D17" w:rsidRPr="00F3726B" w:rsidRDefault="00CE5D17" w:rsidP="005A5F13">
            <w:pPr>
              <w:pStyle w:val="NoSpacing"/>
              <w:numPr>
                <w:ilvl w:val="0"/>
                <w:numId w:val="45"/>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must ensure that its staff are familiar with how it defines its accountability to vulnera</w:t>
            </w:r>
            <w:r>
              <w:rPr>
                <w:rFonts w:asciiTheme="majorHAnsi" w:hAnsiTheme="majorHAnsi" w:cstheme="majorHAnsi"/>
                <w:color w:val="000000" w:themeColor="text1"/>
                <w:sz w:val="20"/>
                <w:szCs w:val="20"/>
              </w:rPr>
              <w:t>ble</w:t>
            </w:r>
            <w:r w:rsidRPr="00F3726B">
              <w:rPr>
                <w:rFonts w:asciiTheme="majorHAnsi" w:hAnsiTheme="majorHAnsi" w:cstheme="majorHAnsi"/>
                <w:color w:val="000000" w:themeColor="text1"/>
                <w:sz w:val="20"/>
                <w:szCs w:val="20"/>
              </w:rPr>
              <w:t xml:space="preserve"> communities and the responsibilities that this entails.</w:t>
            </w:r>
          </w:p>
          <w:p w14:paraId="18A3F4EF" w14:textId="77777777" w:rsidR="00CE5D17" w:rsidRPr="00F3726B" w:rsidRDefault="00CE5D17" w:rsidP="005A5F13">
            <w:pPr>
              <w:pStyle w:val="NoSpacing"/>
              <w:numPr>
                <w:ilvl w:val="0"/>
                <w:numId w:val="45"/>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Linked to the recommendation above, it is important that UNICEF clarifies the practical steps that are required for it to meet these obligations in the context of working in partnership.</w:t>
            </w:r>
          </w:p>
          <w:p w14:paraId="64F825BE" w14:textId="77777777" w:rsidR="00CE5D17" w:rsidRPr="00F3726B" w:rsidRDefault="00CE5D17" w:rsidP="005A5F13">
            <w:pPr>
              <w:pStyle w:val="NoSpacing"/>
              <w:numPr>
                <w:ilvl w:val="0"/>
                <w:numId w:val="45"/>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has used innovative approaches to strengthen the ability of affected people to provide feedback or complain about the UNICEF-funded assistance they have received, and there would be value in determining whether these are scalable in crises.</w:t>
            </w:r>
            <w:r w:rsidRPr="00F3726B">
              <w:rPr>
                <w:rStyle w:val="FootnoteReference"/>
                <w:rFonts w:asciiTheme="majorHAnsi" w:hAnsiTheme="majorHAnsi" w:cstheme="majorHAnsi"/>
                <w:color w:val="000000" w:themeColor="text1"/>
                <w:sz w:val="20"/>
                <w:szCs w:val="20"/>
              </w:rPr>
              <w:footnoteReference w:id="47"/>
            </w:r>
          </w:p>
          <w:p w14:paraId="1ECCCC12" w14:textId="77777777" w:rsidR="00CE5D17" w:rsidRPr="00F3726B" w:rsidRDefault="00CE5D17" w:rsidP="005A5F13">
            <w:pPr>
              <w:pStyle w:val="NoSpacing"/>
              <w:numPr>
                <w:ilvl w:val="0"/>
                <w:numId w:val="45"/>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The purpose of eliciting feedback should be to gauge satisfaction with the appropriateness and effectiveness of assistance and so at a CO-level, UNICEF has a responsibility to collect, analyse and use this information to address concerns that are raised.</w:t>
            </w:r>
          </w:p>
          <w:p w14:paraId="31BD88D6" w14:textId="77777777" w:rsidR="00CE5D17" w:rsidRPr="00F3726B" w:rsidRDefault="00CE5D17" w:rsidP="005A5F13">
            <w:pPr>
              <w:pStyle w:val="NoSpacing"/>
              <w:numPr>
                <w:ilvl w:val="0"/>
                <w:numId w:val="45"/>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2"/>
                <w:szCs w:val="22"/>
              </w:rPr>
            </w:pPr>
            <w:r w:rsidRPr="00F3726B">
              <w:rPr>
                <w:rFonts w:asciiTheme="majorHAnsi" w:hAnsiTheme="majorHAnsi" w:cstheme="majorHAnsi"/>
                <w:color w:val="000000" w:themeColor="text1"/>
                <w:sz w:val="20"/>
                <w:szCs w:val="20"/>
              </w:rPr>
              <w:t>Linked to the recommendation above, UNICEF must ensure that there is latitude within its programmes to make course corrections to address communities’ concerns about coverage and quality.</w:t>
            </w:r>
            <w:r w:rsidRPr="00F3726B">
              <w:rPr>
                <w:rFonts w:asciiTheme="majorHAnsi" w:hAnsiTheme="majorHAnsi" w:cstheme="majorHAnsi"/>
                <w:color w:val="000000" w:themeColor="text1"/>
                <w:sz w:val="22"/>
                <w:szCs w:val="22"/>
              </w:rPr>
              <w:t xml:space="preserve"> </w:t>
            </w:r>
          </w:p>
        </w:tc>
      </w:tr>
      <w:tr w:rsidR="00CE5D17" w:rsidRPr="00F3726B" w14:paraId="79079E8A"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14A03A11"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61E06821"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3.1a, 3.1b, 3.1c – </w:t>
            </w:r>
            <w:r w:rsidRPr="00F3726B">
              <w:rPr>
                <w:rFonts w:asciiTheme="majorHAnsi" w:hAnsiTheme="majorHAnsi" w:cstheme="majorHAnsi"/>
                <w:b/>
                <w:color w:val="000000" w:themeColor="text1"/>
                <w:sz w:val="20"/>
                <w:szCs w:val="20"/>
              </w:rPr>
              <w:t>Programme Division</w:t>
            </w:r>
            <w:r w:rsidRPr="00F3726B">
              <w:rPr>
                <w:rFonts w:asciiTheme="majorHAnsi" w:hAnsiTheme="majorHAnsi" w:cstheme="majorHAnsi"/>
                <w:color w:val="000000" w:themeColor="text1"/>
                <w:sz w:val="20"/>
                <w:szCs w:val="20"/>
              </w:rPr>
              <w:t xml:space="preserve"> and </w:t>
            </w:r>
            <w:r w:rsidRPr="00F3726B">
              <w:rPr>
                <w:rFonts w:asciiTheme="majorHAnsi" w:hAnsiTheme="majorHAnsi" w:cstheme="majorHAnsi"/>
                <w:b/>
                <w:color w:val="000000" w:themeColor="text1"/>
                <w:sz w:val="20"/>
                <w:szCs w:val="20"/>
              </w:rPr>
              <w:t>EMOPS</w:t>
            </w:r>
            <w:r w:rsidRPr="00F3726B">
              <w:rPr>
                <w:rFonts w:asciiTheme="majorHAnsi" w:hAnsiTheme="majorHAnsi" w:cstheme="majorHAnsi"/>
                <w:color w:val="000000" w:themeColor="text1"/>
                <w:sz w:val="20"/>
                <w:szCs w:val="20"/>
              </w:rPr>
              <w:t xml:space="preserve">, 3.1d, 3.1e – </w:t>
            </w:r>
            <w:r w:rsidRPr="00F3726B">
              <w:rPr>
                <w:rFonts w:asciiTheme="majorHAnsi" w:hAnsiTheme="majorHAnsi" w:cstheme="majorHAnsi"/>
                <w:b/>
                <w:color w:val="000000" w:themeColor="text1"/>
                <w:sz w:val="20"/>
                <w:szCs w:val="20"/>
              </w:rPr>
              <w:t>Country Offices</w:t>
            </w:r>
          </w:p>
        </w:tc>
      </w:tr>
      <w:tr w:rsidR="00CE5D17" w:rsidRPr="00F3726B" w14:paraId="7D6C48C3"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345A0B32"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Strengthening localisation and investing in partnerships (section 6.2)</w:t>
            </w:r>
          </w:p>
        </w:tc>
      </w:tr>
      <w:tr w:rsidR="00CE5D17" w:rsidRPr="00F3726B" w14:paraId="3C733018"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3E306B9C"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629D026E"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b/>
                <w:color w:val="000000" w:themeColor="text1"/>
                <w:sz w:val="20"/>
                <w:szCs w:val="20"/>
              </w:rPr>
              <w:t xml:space="preserve">3.2 UNICEF should provide greater, and more sustained support to </w:t>
            </w:r>
            <w:r>
              <w:rPr>
                <w:rFonts w:asciiTheme="majorHAnsi" w:hAnsiTheme="majorHAnsi" w:cstheme="majorHAnsi"/>
                <w:b/>
                <w:color w:val="000000" w:themeColor="text1"/>
                <w:sz w:val="20"/>
                <w:szCs w:val="20"/>
              </w:rPr>
              <w:t>local and national NGO</w:t>
            </w:r>
            <w:r w:rsidRPr="00F3726B">
              <w:rPr>
                <w:rFonts w:asciiTheme="majorHAnsi" w:hAnsiTheme="majorHAnsi" w:cstheme="majorHAnsi"/>
                <w:b/>
                <w:color w:val="000000" w:themeColor="text1"/>
                <w:sz w:val="20"/>
                <w:szCs w:val="20"/>
              </w:rPr>
              <w:t xml:space="preserve"> partners, in complex humanitarian </w:t>
            </w:r>
            <w:r>
              <w:rPr>
                <w:rFonts w:asciiTheme="majorHAnsi" w:hAnsiTheme="majorHAnsi" w:cstheme="majorHAnsi"/>
                <w:b/>
                <w:color w:val="000000" w:themeColor="text1"/>
                <w:sz w:val="20"/>
                <w:szCs w:val="20"/>
              </w:rPr>
              <w:t>emergencie</w:t>
            </w:r>
            <w:r w:rsidRPr="00F3726B">
              <w:rPr>
                <w:rFonts w:asciiTheme="majorHAnsi" w:hAnsiTheme="majorHAnsi" w:cstheme="majorHAnsi"/>
                <w:b/>
                <w:color w:val="000000" w:themeColor="text1"/>
                <w:sz w:val="20"/>
                <w:szCs w:val="20"/>
              </w:rPr>
              <w:t>s, particularly in contexts where the</w:t>
            </w:r>
            <w:r>
              <w:rPr>
                <w:rFonts w:asciiTheme="majorHAnsi" w:hAnsiTheme="majorHAnsi" w:cstheme="majorHAnsi"/>
                <w:b/>
                <w:color w:val="000000" w:themeColor="text1"/>
                <w:sz w:val="20"/>
                <w:szCs w:val="20"/>
              </w:rPr>
              <w:t>se organisations</w:t>
            </w:r>
            <w:r w:rsidRPr="00F3726B">
              <w:rPr>
                <w:rFonts w:asciiTheme="majorHAnsi" w:hAnsiTheme="majorHAnsi" w:cstheme="majorHAnsi"/>
                <w:b/>
                <w:color w:val="000000" w:themeColor="text1"/>
                <w:sz w:val="20"/>
                <w:szCs w:val="20"/>
              </w:rPr>
              <w:t xml:space="preserve"> are best-placed to strengthen coverage and quality.</w:t>
            </w:r>
          </w:p>
        </w:tc>
      </w:tr>
      <w:tr w:rsidR="00CE5D17" w:rsidRPr="00F3726B" w14:paraId="5956A5D6"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2A08E568"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325594B5" w14:textId="77777777" w:rsidR="00CE5D17" w:rsidRPr="00F3726B" w:rsidRDefault="00CE5D17" w:rsidP="005A5F13">
            <w:pPr>
              <w:pStyle w:val="NoSpacing"/>
              <w:numPr>
                <w:ilvl w:val="0"/>
                <w:numId w:val="46"/>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In line with its 2018-21 Strategic Plan, UNICEF should ensure that there is clarity among</w:t>
            </w:r>
            <w:r>
              <w:rPr>
                <w:rFonts w:asciiTheme="majorHAnsi" w:hAnsiTheme="majorHAnsi" w:cstheme="majorHAnsi"/>
                <w:color w:val="000000" w:themeColor="text1"/>
                <w:sz w:val="20"/>
                <w:szCs w:val="20"/>
              </w:rPr>
              <w:t xml:space="preserve"> its</w:t>
            </w:r>
            <w:r w:rsidRPr="00F3726B">
              <w:rPr>
                <w:rFonts w:asciiTheme="majorHAnsi" w:hAnsiTheme="majorHAnsi" w:cstheme="majorHAnsi"/>
                <w:color w:val="000000" w:themeColor="text1"/>
                <w:sz w:val="20"/>
                <w:szCs w:val="20"/>
              </w:rPr>
              <w:t xml:space="preserve"> staff about its commitment to localisation</w:t>
            </w:r>
            <w:r>
              <w:rPr>
                <w:rFonts w:asciiTheme="majorHAnsi" w:hAnsiTheme="majorHAnsi" w:cstheme="majorHAnsi"/>
                <w:color w:val="000000" w:themeColor="text1"/>
                <w:sz w:val="20"/>
                <w:szCs w:val="20"/>
              </w:rPr>
              <w:t xml:space="preserve"> – as a strategic engagement with local and national partners -</w:t>
            </w:r>
            <w:r w:rsidRPr="00F3726B">
              <w:rPr>
                <w:rFonts w:asciiTheme="majorHAnsi" w:hAnsiTheme="majorHAnsi" w:cstheme="majorHAnsi"/>
                <w:color w:val="000000" w:themeColor="text1"/>
                <w:sz w:val="20"/>
                <w:szCs w:val="20"/>
              </w:rPr>
              <w:t xml:space="preserve"> and the implications this has for </w:t>
            </w:r>
            <w:r>
              <w:rPr>
                <w:rFonts w:asciiTheme="majorHAnsi" w:hAnsiTheme="majorHAnsi" w:cstheme="majorHAnsi"/>
                <w:color w:val="000000" w:themeColor="text1"/>
                <w:sz w:val="20"/>
                <w:szCs w:val="20"/>
              </w:rPr>
              <w:t>how UNICEF seeks to support and strengthen its</w:t>
            </w:r>
            <w:r w:rsidRPr="00F3726B">
              <w:rPr>
                <w:rFonts w:asciiTheme="majorHAnsi" w:hAnsiTheme="majorHAnsi" w:cstheme="majorHAnsi"/>
                <w:color w:val="000000" w:themeColor="text1"/>
                <w:sz w:val="20"/>
                <w:szCs w:val="20"/>
              </w:rPr>
              <w:t xml:space="preserve"> partners.</w:t>
            </w:r>
          </w:p>
          <w:p w14:paraId="1836BA00" w14:textId="77777777" w:rsidR="00CE5D17" w:rsidRPr="00F3726B" w:rsidRDefault="00CE5D17" w:rsidP="005A5F13">
            <w:pPr>
              <w:pStyle w:val="NoSpacing"/>
              <w:numPr>
                <w:ilvl w:val="0"/>
                <w:numId w:val="46"/>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In access-constrained environments, UNICEF’s Partner Review Committees should assign priority to partners which have the profile</w:t>
            </w:r>
            <w:r>
              <w:rPr>
                <w:rFonts w:asciiTheme="majorHAnsi" w:hAnsiTheme="majorHAnsi" w:cstheme="majorHAnsi"/>
                <w:color w:val="000000" w:themeColor="text1"/>
                <w:sz w:val="20"/>
                <w:szCs w:val="20"/>
              </w:rPr>
              <w:t xml:space="preserve">, </w:t>
            </w:r>
            <w:r w:rsidRPr="00F3726B">
              <w:rPr>
                <w:rFonts w:asciiTheme="majorHAnsi" w:hAnsiTheme="majorHAnsi" w:cstheme="majorHAnsi"/>
                <w:color w:val="000000" w:themeColor="text1"/>
                <w:sz w:val="20"/>
                <w:szCs w:val="20"/>
              </w:rPr>
              <w:t>contacts</w:t>
            </w:r>
            <w:r>
              <w:rPr>
                <w:rFonts w:asciiTheme="majorHAnsi" w:hAnsiTheme="majorHAnsi" w:cstheme="majorHAnsi"/>
                <w:color w:val="000000" w:themeColor="text1"/>
                <w:sz w:val="20"/>
                <w:szCs w:val="20"/>
              </w:rPr>
              <w:t xml:space="preserve"> and </w:t>
            </w:r>
            <w:r w:rsidRPr="00F3726B">
              <w:rPr>
                <w:rFonts w:asciiTheme="majorHAnsi" w:hAnsiTheme="majorHAnsi" w:cstheme="majorHAnsi"/>
                <w:color w:val="000000" w:themeColor="text1"/>
                <w:sz w:val="20"/>
                <w:szCs w:val="20"/>
              </w:rPr>
              <w:t>networks to gain access to communities</w:t>
            </w:r>
            <w:r>
              <w:rPr>
                <w:rFonts w:asciiTheme="majorHAnsi" w:hAnsiTheme="majorHAnsi" w:cstheme="majorHAnsi"/>
                <w:color w:val="000000" w:themeColor="text1"/>
                <w:sz w:val="20"/>
                <w:szCs w:val="20"/>
              </w:rPr>
              <w:t xml:space="preserve"> in greatest need of assistance,</w:t>
            </w:r>
            <w:r w:rsidRPr="00F3726B">
              <w:rPr>
                <w:rFonts w:asciiTheme="majorHAnsi" w:hAnsiTheme="majorHAnsi" w:cstheme="majorHAnsi"/>
                <w:color w:val="000000" w:themeColor="text1"/>
                <w:sz w:val="20"/>
                <w:szCs w:val="20"/>
              </w:rPr>
              <w:t xml:space="preserve"> even when this means that UNICEF will need to address capacity weaknesses.</w:t>
            </w:r>
          </w:p>
          <w:p w14:paraId="068A481A" w14:textId="77777777" w:rsidR="00CE5D17" w:rsidRPr="00F3726B" w:rsidRDefault="00CE5D17" w:rsidP="005A5F13">
            <w:pPr>
              <w:pStyle w:val="NoSpacing"/>
              <w:numPr>
                <w:ilvl w:val="0"/>
                <w:numId w:val="46"/>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With a view to strengthening coverage and quality, UNICEF should </w:t>
            </w:r>
            <w:r>
              <w:rPr>
                <w:rFonts w:asciiTheme="majorHAnsi" w:hAnsiTheme="majorHAnsi" w:cstheme="majorHAnsi"/>
                <w:color w:val="000000" w:themeColor="text1"/>
                <w:sz w:val="20"/>
                <w:szCs w:val="20"/>
              </w:rPr>
              <w:t>routinely undertake capacity assessments of its</w:t>
            </w:r>
            <w:r w:rsidRPr="00F3726B">
              <w:rPr>
                <w:rFonts w:asciiTheme="majorHAnsi" w:hAnsiTheme="majorHAnsi" w:cstheme="majorHAnsi"/>
                <w:color w:val="000000" w:themeColor="text1"/>
                <w:sz w:val="20"/>
                <w:szCs w:val="20"/>
              </w:rPr>
              <w:t xml:space="preserve"> NGO partners in complex humanitarian </w:t>
            </w:r>
            <w:r>
              <w:rPr>
                <w:rFonts w:asciiTheme="majorHAnsi" w:hAnsiTheme="majorHAnsi" w:cstheme="majorHAnsi"/>
                <w:color w:val="000000" w:themeColor="text1"/>
                <w:sz w:val="20"/>
                <w:szCs w:val="20"/>
              </w:rPr>
              <w:t>emergencie</w:t>
            </w:r>
            <w:r w:rsidRPr="00F3726B">
              <w:rPr>
                <w:rFonts w:asciiTheme="majorHAnsi" w:hAnsiTheme="majorHAnsi" w:cstheme="majorHAnsi"/>
                <w:color w:val="000000" w:themeColor="text1"/>
                <w:sz w:val="20"/>
                <w:szCs w:val="20"/>
              </w:rPr>
              <w:t>s as a means of identifying priorities for institutional capacity strengthening.</w:t>
            </w:r>
          </w:p>
          <w:p w14:paraId="01FCC678" w14:textId="77777777" w:rsidR="00CE5D17" w:rsidRPr="00F3726B" w:rsidRDefault="00CE5D17" w:rsidP="005A5F13">
            <w:pPr>
              <w:pStyle w:val="NoSpacing"/>
              <w:numPr>
                <w:ilvl w:val="0"/>
                <w:numId w:val="46"/>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As outlined in the recommendation on humanitarian principles above, UNICEF should (i) strengthen its engagement with partners on issues of gaining and maintaining principled access, and (ii) be more proactive in using its network of interlocutors to advocate for partner access where assistance is requested and required, and (iii) strengthen the provision of support to partners for managing risk.</w:t>
            </w:r>
          </w:p>
        </w:tc>
      </w:tr>
      <w:tr w:rsidR="00CE5D17" w:rsidRPr="00F3726B" w14:paraId="12BD7D0D"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6C24DE14"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5D68A637"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3.2a – </w:t>
            </w:r>
            <w:r w:rsidRPr="00F3726B">
              <w:rPr>
                <w:rFonts w:asciiTheme="majorHAnsi" w:hAnsiTheme="majorHAnsi" w:cstheme="majorHAnsi"/>
                <w:b/>
                <w:color w:val="000000" w:themeColor="text1"/>
                <w:sz w:val="20"/>
                <w:szCs w:val="20"/>
              </w:rPr>
              <w:t xml:space="preserve">Programme Division </w:t>
            </w:r>
            <w:r w:rsidRPr="00F3726B">
              <w:rPr>
                <w:rFonts w:asciiTheme="majorHAnsi" w:hAnsiTheme="majorHAnsi" w:cstheme="majorHAnsi"/>
                <w:color w:val="000000" w:themeColor="text1"/>
                <w:sz w:val="20"/>
                <w:szCs w:val="20"/>
              </w:rPr>
              <w:t xml:space="preserve">and </w:t>
            </w:r>
            <w:r w:rsidRPr="00F3726B">
              <w:rPr>
                <w:rFonts w:asciiTheme="majorHAnsi" w:hAnsiTheme="majorHAnsi" w:cstheme="majorHAnsi"/>
                <w:b/>
                <w:color w:val="000000" w:themeColor="text1"/>
                <w:sz w:val="20"/>
                <w:szCs w:val="20"/>
              </w:rPr>
              <w:t>EMOPS</w:t>
            </w:r>
            <w:r w:rsidRPr="00F3726B">
              <w:rPr>
                <w:rFonts w:asciiTheme="majorHAnsi" w:hAnsiTheme="majorHAnsi" w:cstheme="majorHAnsi"/>
                <w:color w:val="000000" w:themeColor="text1"/>
                <w:sz w:val="20"/>
                <w:szCs w:val="20"/>
              </w:rPr>
              <w:t xml:space="preserve">, 3.2b, 3.2c, 3.2d – </w:t>
            </w:r>
            <w:r w:rsidRPr="00F3726B">
              <w:rPr>
                <w:rFonts w:asciiTheme="majorHAnsi" w:hAnsiTheme="majorHAnsi" w:cstheme="majorHAnsi"/>
                <w:b/>
                <w:color w:val="000000" w:themeColor="text1"/>
                <w:sz w:val="20"/>
                <w:szCs w:val="20"/>
              </w:rPr>
              <w:t>Country Offices</w:t>
            </w:r>
          </w:p>
        </w:tc>
      </w:tr>
    </w:tbl>
    <w:p w14:paraId="0A7312E0" w14:textId="77777777" w:rsidR="00CE5D17" w:rsidRDefault="00CE5D17" w:rsidP="00CE5D17">
      <w:pPr>
        <w:pStyle w:val="NoSpacing"/>
        <w:jc w:val="both"/>
        <w:rPr>
          <w:b/>
          <w:color w:val="70AD47" w:themeColor="accent6"/>
          <w:sz w:val="22"/>
          <w:szCs w:val="22"/>
        </w:rPr>
      </w:pPr>
    </w:p>
    <w:tbl>
      <w:tblPr>
        <w:tblStyle w:val="GridTable5Dark-Accent611"/>
        <w:tblW w:w="10060" w:type="dxa"/>
        <w:tblLook w:val="04A0" w:firstRow="1" w:lastRow="0" w:firstColumn="1" w:lastColumn="0" w:noHBand="0" w:noVBand="1"/>
      </w:tblPr>
      <w:tblGrid>
        <w:gridCol w:w="1732"/>
        <w:gridCol w:w="8328"/>
      </w:tblGrid>
      <w:tr w:rsidR="00CE5D17" w:rsidRPr="00F3726B" w14:paraId="6DEB678F" w14:textId="77777777" w:rsidTr="00D424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000000" w:themeFill="text1"/>
          </w:tcPr>
          <w:p w14:paraId="7BA7C2DC"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2"/>
                <w:szCs w:val="22"/>
              </w:rPr>
              <w:t>4. Influencing external humanitarian architecture</w:t>
            </w:r>
          </w:p>
        </w:tc>
      </w:tr>
      <w:tr w:rsidR="00CE5D17" w:rsidRPr="00F3726B" w14:paraId="0010353C"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7AF0B9AE"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Supporting the  UN SMS to assist UNICEF to stay and deliver (section 5.</w:t>
            </w:r>
            <w:r>
              <w:rPr>
                <w:rFonts w:asciiTheme="majorHAnsi" w:hAnsiTheme="majorHAnsi" w:cstheme="majorHAnsi"/>
                <w:sz w:val="20"/>
                <w:szCs w:val="20"/>
              </w:rPr>
              <w:t>3</w:t>
            </w:r>
            <w:r w:rsidRPr="00F3726B">
              <w:rPr>
                <w:rFonts w:asciiTheme="majorHAnsi" w:hAnsiTheme="majorHAnsi" w:cstheme="majorHAnsi"/>
                <w:sz w:val="20"/>
                <w:szCs w:val="20"/>
              </w:rPr>
              <w:t>)</w:t>
            </w:r>
          </w:p>
        </w:tc>
      </w:tr>
      <w:tr w:rsidR="00CE5D17" w:rsidRPr="00F3726B" w14:paraId="5865B94F"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08D6FD5E"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3AC2A5F7"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b/>
                <w:color w:val="000000" w:themeColor="text1"/>
                <w:sz w:val="20"/>
                <w:szCs w:val="20"/>
              </w:rPr>
              <w:t>4.1 UNICEF should bring to the attention of the Inter-Agency Security Management Network (IASMN) the evidence from this evaluation, the recent WFP access evaluation and the ‘</w:t>
            </w:r>
            <w:r w:rsidRPr="00F3726B">
              <w:rPr>
                <w:rFonts w:asciiTheme="majorHAnsi" w:hAnsiTheme="majorHAnsi" w:cstheme="majorHAnsi"/>
                <w:b/>
                <w:i/>
                <w:color w:val="000000" w:themeColor="text1"/>
                <w:sz w:val="20"/>
                <w:szCs w:val="20"/>
              </w:rPr>
              <w:t>Presence and proximity’</w:t>
            </w:r>
            <w:r w:rsidRPr="00F3726B">
              <w:rPr>
                <w:rStyle w:val="FootnoteReference"/>
                <w:rFonts w:asciiTheme="majorHAnsi" w:hAnsiTheme="majorHAnsi" w:cstheme="majorHAnsi"/>
                <w:b/>
                <w:i/>
                <w:color w:val="000000" w:themeColor="text1"/>
                <w:sz w:val="20"/>
                <w:szCs w:val="20"/>
              </w:rPr>
              <w:footnoteReference w:id="48"/>
            </w:r>
            <w:r w:rsidRPr="00F3726B">
              <w:rPr>
                <w:rFonts w:asciiTheme="majorHAnsi" w:hAnsiTheme="majorHAnsi" w:cstheme="majorHAnsi"/>
                <w:b/>
                <w:color w:val="000000" w:themeColor="text1"/>
                <w:sz w:val="20"/>
                <w:szCs w:val="20"/>
              </w:rPr>
              <w:t xml:space="preserve"> study in order to promote greater consistency in how UNDSS applies its policies. Concurrently with this, UNICEF should continue to recruit and deploy high capacity security officers to complex humanitarian </w:t>
            </w:r>
            <w:r>
              <w:rPr>
                <w:rFonts w:asciiTheme="majorHAnsi" w:hAnsiTheme="majorHAnsi" w:cstheme="majorHAnsi"/>
                <w:b/>
                <w:color w:val="000000" w:themeColor="text1"/>
                <w:sz w:val="20"/>
                <w:szCs w:val="20"/>
              </w:rPr>
              <w:t>emergencie</w:t>
            </w:r>
            <w:r w:rsidRPr="00F3726B">
              <w:rPr>
                <w:rFonts w:asciiTheme="majorHAnsi" w:hAnsiTheme="majorHAnsi" w:cstheme="majorHAnsi"/>
                <w:b/>
                <w:color w:val="000000" w:themeColor="text1"/>
                <w:sz w:val="20"/>
                <w:szCs w:val="20"/>
              </w:rPr>
              <w:t>s to s</w:t>
            </w:r>
            <w:r>
              <w:rPr>
                <w:rFonts w:asciiTheme="majorHAnsi" w:hAnsiTheme="majorHAnsi" w:cstheme="majorHAnsi"/>
                <w:b/>
                <w:color w:val="000000" w:themeColor="text1"/>
                <w:sz w:val="20"/>
                <w:szCs w:val="20"/>
              </w:rPr>
              <w:t>trengthen its</w:t>
            </w:r>
            <w:r w:rsidRPr="00F3726B">
              <w:rPr>
                <w:rFonts w:asciiTheme="majorHAnsi" w:hAnsiTheme="majorHAnsi" w:cstheme="majorHAnsi"/>
                <w:b/>
                <w:color w:val="000000" w:themeColor="text1"/>
                <w:sz w:val="20"/>
                <w:szCs w:val="20"/>
              </w:rPr>
              <w:t xml:space="preserve"> access.</w:t>
            </w:r>
          </w:p>
        </w:tc>
      </w:tr>
      <w:tr w:rsidR="00CE5D17" w:rsidRPr="00F3726B" w14:paraId="3EA4126A"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5182E563"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25A6F111" w14:textId="77777777" w:rsidR="00CE5D17" w:rsidRPr="00F3726B" w:rsidRDefault="00CE5D17" w:rsidP="005A5F13">
            <w:pPr>
              <w:pStyle w:val="NoSpacing"/>
              <w:numPr>
                <w:ilvl w:val="0"/>
                <w:numId w:val="47"/>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UNICEF </w:t>
            </w:r>
            <w:r>
              <w:rPr>
                <w:rFonts w:asciiTheme="majorHAnsi" w:hAnsiTheme="majorHAnsi" w:cstheme="majorHAnsi"/>
                <w:color w:val="000000" w:themeColor="text1"/>
                <w:sz w:val="20"/>
                <w:szCs w:val="20"/>
              </w:rPr>
              <w:t>should</w:t>
            </w:r>
            <w:r w:rsidRPr="00F3726B">
              <w:rPr>
                <w:rFonts w:asciiTheme="majorHAnsi" w:hAnsiTheme="majorHAnsi" w:cstheme="majorHAnsi"/>
                <w:color w:val="000000" w:themeColor="text1"/>
                <w:sz w:val="20"/>
                <w:szCs w:val="20"/>
              </w:rPr>
              <w:t xml:space="preserve"> seek</w:t>
            </w:r>
            <w:r>
              <w:rPr>
                <w:rFonts w:asciiTheme="majorHAnsi" w:hAnsiTheme="majorHAnsi" w:cstheme="majorHAnsi"/>
                <w:color w:val="000000" w:themeColor="text1"/>
                <w:sz w:val="20"/>
                <w:szCs w:val="20"/>
              </w:rPr>
              <w:t xml:space="preserve"> allies in the IASMN with which</w:t>
            </w:r>
            <w:r w:rsidRPr="00F3726B">
              <w:rPr>
                <w:rFonts w:asciiTheme="majorHAnsi" w:hAnsiTheme="majorHAnsi" w:cstheme="majorHAnsi"/>
                <w:color w:val="000000" w:themeColor="text1"/>
                <w:sz w:val="20"/>
                <w:szCs w:val="20"/>
              </w:rPr>
              <w:t xml:space="preserve"> to promote positive change in the UN SMS</w:t>
            </w:r>
            <w:r>
              <w:rPr>
                <w:rFonts w:asciiTheme="majorHAnsi" w:hAnsiTheme="majorHAnsi" w:cstheme="majorHAnsi"/>
                <w:color w:val="000000" w:themeColor="text1"/>
                <w:sz w:val="20"/>
                <w:szCs w:val="20"/>
              </w:rPr>
              <w:t>.</w:t>
            </w:r>
          </w:p>
          <w:p w14:paraId="107AD473" w14:textId="77777777" w:rsidR="00CE5D17" w:rsidRPr="00F3726B" w:rsidRDefault="00CE5D17" w:rsidP="005A5F13">
            <w:pPr>
              <w:pStyle w:val="NoSpacing"/>
              <w:numPr>
                <w:ilvl w:val="0"/>
                <w:numId w:val="47"/>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Until change occurs, it will be important for UNICEF to continue to select high calibre, senior security officers to liaise with</w:t>
            </w:r>
            <w:r>
              <w:rPr>
                <w:rFonts w:asciiTheme="majorHAnsi" w:hAnsiTheme="majorHAnsi" w:cstheme="majorHAnsi"/>
                <w:color w:val="000000" w:themeColor="text1"/>
                <w:sz w:val="20"/>
                <w:szCs w:val="20"/>
              </w:rPr>
              <w:t xml:space="preserve"> the HCT,</w:t>
            </w:r>
            <w:r w:rsidRPr="00F3726B">
              <w:rPr>
                <w:rFonts w:asciiTheme="majorHAnsi" w:hAnsiTheme="majorHAnsi" w:cstheme="majorHAnsi"/>
                <w:color w:val="000000" w:themeColor="text1"/>
                <w:sz w:val="20"/>
                <w:szCs w:val="20"/>
              </w:rPr>
              <w:t xml:space="preserve"> UNDSS and support COs in their role of engaging with the DO to find relevant and principled approaches for humanitarian access.</w:t>
            </w:r>
          </w:p>
          <w:p w14:paraId="5334E6E4" w14:textId="523F0942" w:rsidR="00CE5D17" w:rsidRPr="00F3726B" w:rsidRDefault="00CE5D17" w:rsidP="005A5F13">
            <w:pPr>
              <w:pStyle w:val="NoSpacing"/>
              <w:numPr>
                <w:ilvl w:val="0"/>
                <w:numId w:val="47"/>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If the use of the Programme Criticality Framework and the decisions of the DO are considered to be overly restrictive, UNICEF should </w:t>
            </w:r>
            <w:r>
              <w:rPr>
                <w:rFonts w:asciiTheme="majorHAnsi" w:hAnsiTheme="majorHAnsi" w:cstheme="majorHAnsi"/>
                <w:color w:val="000000" w:themeColor="text1"/>
                <w:sz w:val="20"/>
                <w:szCs w:val="20"/>
              </w:rPr>
              <w:t>consistently</w:t>
            </w:r>
            <w:r w:rsidRPr="00F3726B">
              <w:rPr>
                <w:rFonts w:asciiTheme="majorHAnsi" w:hAnsiTheme="majorHAnsi" w:cstheme="majorHAnsi"/>
                <w:color w:val="000000" w:themeColor="text1"/>
                <w:sz w:val="20"/>
                <w:szCs w:val="20"/>
              </w:rPr>
              <w:t xml:space="preserve"> document instances where access requests are rejected in order to have evidence to escalate </w:t>
            </w:r>
            <w:r>
              <w:rPr>
                <w:rFonts w:asciiTheme="majorHAnsi" w:hAnsiTheme="majorHAnsi" w:cstheme="majorHAnsi"/>
                <w:color w:val="000000" w:themeColor="text1"/>
                <w:sz w:val="20"/>
                <w:szCs w:val="20"/>
              </w:rPr>
              <w:t>concerns</w:t>
            </w:r>
            <w:r w:rsidRPr="00F3726B">
              <w:rPr>
                <w:rFonts w:asciiTheme="majorHAnsi" w:hAnsiTheme="majorHAnsi" w:cstheme="majorHAnsi"/>
                <w:color w:val="000000" w:themeColor="text1"/>
                <w:sz w:val="20"/>
                <w:szCs w:val="20"/>
              </w:rPr>
              <w:t xml:space="preserve"> and</w:t>
            </w:r>
            <w:r>
              <w:rPr>
                <w:rFonts w:asciiTheme="majorHAnsi" w:hAnsiTheme="majorHAnsi" w:cstheme="majorHAnsi"/>
                <w:color w:val="000000" w:themeColor="text1"/>
                <w:sz w:val="20"/>
                <w:szCs w:val="20"/>
              </w:rPr>
              <w:t xml:space="preserve"> to</w:t>
            </w:r>
            <w:r w:rsidRPr="00F3726B">
              <w:rPr>
                <w:rFonts w:asciiTheme="majorHAnsi" w:hAnsiTheme="majorHAnsi" w:cstheme="majorHAnsi"/>
                <w:color w:val="000000" w:themeColor="text1"/>
                <w:sz w:val="20"/>
                <w:szCs w:val="20"/>
              </w:rPr>
              <w:t xml:space="preserve"> </w:t>
            </w:r>
            <w:r w:rsidR="007D3906" w:rsidRPr="00F3726B">
              <w:rPr>
                <w:rFonts w:asciiTheme="majorHAnsi" w:hAnsiTheme="majorHAnsi" w:cstheme="majorHAnsi"/>
                <w:color w:val="000000" w:themeColor="text1"/>
                <w:sz w:val="20"/>
                <w:szCs w:val="20"/>
              </w:rPr>
              <w:t>supp</w:t>
            </w:r>
            <w:r w:rsidR="007D3906">
              <w:rPr>
                <w:rFonts w:asciiTheme="majorHAnsi" w:hAnsiTheme="majorHAnsi" w:cstheme="majorHAnsi"/>
                <w:color w:val="000000" w:themeColor="text1"/>
                <w:sz w:val="20"/>
                <w:szCs w:val="20"/>
              </w:rPr>
              <w:t>ort</w:t>
            </w:r>
            <w:r>
              <w:rPr>
                <w:rFonts w:asciiTheme="majorHAnsi" w:hAnsiTheme="majorHAnsi" w:cstheme="majorHAnsi"/>
                <w:color w:val="000000" w:themeColor="text1"/>
                <w:sz w:val="20"/>
                <w:szCs w:val="20"/>
              </w:rPr>
              <w:t xml:space="preserve"> its</w:t>
            </w:r>
            <w:r w:rsidRPr="00F3726B">
              <w:rPr>
                <w:rFonts w:asciiTheme="majorHAnsi" w:hAnsiTheme="majorHAnsi" w:cstheme="majorHAnsi"/>
                <w:color w:val="000000" w:themeColor="text1"/>
                <w:sz w:val="20"/>
                <w:szCs w:val="20"/>
              </w:rPr>
              <w:t xml:space="preserve"> advocacy on expanding access.</w:t>
            </w:r>
          </w:p>
          <w:p w14:paraId="2F8A8BA0" w14:textId="77777777" w:rsidR="00CE5D17" w:rsidRPr="00F3726B" w:rsidRDefault="00CE5D17" w:rsidP="005A5F13">
            <w:pPr>
              <w:pStyle w:val="NoSpacing"/>
              <w:numPr>
                <w:ilvl w:val="0"/>
                <w:numId w:val="47"/>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 There is scope for Representatives to provide clearer guidance to staff about expectations for field travel</w:t>
            </w:r>
            <w:r>
              <w:rPr>
                <w:rFonts w:asciiTheme="majorHAnsi" w:hAnsiTheme="majorHAnsi" w:cstheme="majorHAnsi"/>
                <w:color w:val="000000" w:themeColor="text1"/>
                <w:sz w:val="20"/>
                <w:szCs w:val="20"/>
              </w:rPr>
              <w:t xml:space="preserve"> in complex humanitarian situations</w:t>
            </w:r>
            <w:r w:rsidRPr="00F3726B">
              <w:rPr>
                <w:rFonts w:asciiTheme="majorHAnsi" w:hAnsiTheme="majorHAnsi" w:cstheme="majorHAnsi"/>
                <w:color w:val="000000" w:themeColor="text1"/>
                <w:sz w:val="20"/>
                <w:szCs w:val="20"/>
              </w:rPr>
              <w:t xml:space="preserve"> and to more routinely monitor this with a view to ensuring that FOs and programmes receive high quality support.</w:t>
            </w:r>
          </w:p>
          <w:p w14:paraId="711B47F2" w14:textId="77777777" w:rsidR="00CE5D17" w:rsidRPr="00F3726B" w:rsidRDefault="00CE5D17" w:rsidP="005A5F13">
            <w:pPr>
              <w:pStyle w:val="NoSpacing"/>
              <w:numPr>
                <w:ilvl w:val="0"/>
                <w:numId w:val="47"/>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The use of low profile missions are considered good practice in volatile environments and have played a key role in permitting UNICEF to support and monitor its programmes, but their use is limited to a small number of countries. UNICEF should seek to distil and share practice in order to promote this approach more widely.</w:t>
            </w:r>
          </w:p>
        </w:tc>
      </w:tr>
      <w:tr w:rsidR="00CE5D17" w:rsidRPr="00F3726B" w14:paraId="184F2A00"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37633DF5"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754CA47C"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4.1a - </w:t>
            </w:r>
            <w:r w:rsidRPr="00F3726B">
              <w:rPr>
                <w:rFonts w:asciiTheme="majorHAnsi" w:hAnsiTheme="majorHAnsi" w:cstheme="majorHAnsi"/>
                <w:b/>
                <w:color w:val="000000" w:themeColor="text1"/>
                <w:sz w:val="20"/>
                <w:szCs w:val="20"/>
              </w:rPr>
              <w:t>EMOPS</w:t>
            </w:r>
            <w:r w:rsidRPr="00F3726B">
              <w:rPr>
                <w:rFonts w:asciiTheme="majorHAnsi" w:hAnsiTheme="majorHAnsi" w:cstheme="majorHAnsi"/>
                <w:color w:val="000000" w:themeColor="text1"/>
                <w:sz w:val="20"/>
                <w:szCs w:val="20"/>
              </w:rPr>
              <w:t xml:space="preserve">, 4.1b - </w:t>
            </w:r>
            <w:r w:rsidRPr="00F3726B">
              <w:rPr>
                <w:rFonts w:asciiTheme="majorHAnsi" w:hAnsiTheme="majorHAnsi" w:cstheme="majorHAnsi"/>
                <w:b/>
                <w:color w:val="000000" w:themeColor="text1"/>
                <w:sz w:val="20"/>
                <w:szCs w:val="20"/>
              </w:rPr>
              <w:t>Country Offices</w:t>
            </w:r>
            <w:r w:rsidRPr="00F3726B">
              <w:rPr>
                <w:rFonts w:asciiTheme="majorHAnsi" w:hAnsiTheme="majorHAnsi" w:cstheme="majorHAnsi"/>
                <w:color w:val="000000" w:themeColor="text1"/>
                <w:sz w:val="20"/>
                <w:szCs w:val="20"/>
              </w:rPr>
              <w:t xml:space="preserve"> and </w:t>
            </w:r>
            <w:r w:rsidRPr="00F3726B">
              <w:rPr>
                <w:rFonts w:asciiTheme="majorHAnsi" w:hAnsiTheme="majorHAnsi" w:cstheme="majorHAnsi"/>
                <w:b/>
                <w:color w:val="000000" w:themeColor="text1"/>
                <w:sz w:val="20"/>
                <w:szCs w:val="20"/>
              </w:rPr>
              <w:t>EMOPS</w:t>
            </w:r>
            <w:r w:rsidRPr="00F3726B">
              <w:rPr>
                <w:rFonts w:asciiTheme="majorHAnsi" w:hAnsiTheme="majorHAnsi" w:cstheme="majorHAnsi"/>
                <w:color w:val="000000" w:themeColor="text1"/>
                <w:sz w:val="20"/>
                <w:szCs w:val="20"/>
              </w:rPr>
              <w:t xml:space="preserve">, 4.1c, 4.1d – </w:t>
            </w:r>
            <w:r w:rsidRPr="00F3726B">
              <w:rPr>
                <w:rFonts w:asciiTheme="majorHAnsi" w:hAnsiTheme="majorHAnsi" w:cstheme="majorHAnsi"/>
                <w:b/>
                <w:color w:val="000000" w:themeColor="text1"/>
                <w:sz w:val="20"/>
                <w:szCs w:val="20"/>
              </w:rPr>
              <w:t>Country Offices</w:t>
            </w:r>
            <w:r w:rsidRPr="00F3726B">
              <w:rPr>
                <w:rFonts w:asciiTheme="majorHAnsi" w:hAnsiTheme="majorHAnsi" w:cstheme="majorHAnsi"/>
                <w:color w:val="000000" w:themeColor="text1"/>
                <w:sz w:val="20"/>
                <w:szCs w:val="20"/>
              </w:rPr>
              <w:t xml:space="preserve">, 4.1e - </w:t>
            </w:r>
            <w:r w:rsidRPr="00F3726B">
              <w:rPr>
                <w:rFonts w:asciiTheme="majorHAnsi" w:hAnsiTheme="majorHAnsi" w:cstheme="majorHAnsi"/>
                <w:b/>
                <w:color w:val="000000" w:themeColor="text1"/>
                <w:sz w:val="20"/>
                <w:szCs w:val="20"/>
              </w:rPr>
              <w:t>EMOPS</w:t>
            </w:r>
          </w:p>
        </w:tc>
      </w:tr>
      <w:tr w:rsidR="00CE5D17" w:rsidRPr="00F3726B" w14:paraId="32F332E7"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300B0CB4"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Partnership with WFP to strengthen the continuity of care (section 6.4)</w:t>
            </w:r>
          </w:p>
        </w:tc>
      </w:tr>
      <w:tr w:rsidR="00CE5D17" w:rsidRPr="00F3726B" w14:paraId="250F99B1"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36F495C5"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602275D7"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b/>
                <w:color w:val="000000" w:themeColor="text1"/>
                <w:sz w:val="20"/>
                <w:szCs w:val="20"/>
              </w:rPr>
              <w:t xml:space="preserve">4.2 UNICEF should </w:t>
            </w:r>
            <w:r>
              <w:rPr>
                <w:rFonts w:asciiTheme="majorHAnsi" w:hAnsiTheme="majorHAnsi" w:cstheme="majorHAnsi"/>
                <w:b/>
                <w:color w:val="000000" w:themeColor="text1"/>
                <w:sz w:val="20"/>
                <w:szCs w:val="20"/>
              </w:rPr>
              <w:t>coordinate</w:t>
            </w:r>
            <w:r w:rsidRPr="00F3726B">
              <w:rPr>
                <w:rFonts w:asciiTheme="majorHAnsi" w:hAnsiTheme="majorHAnsi" w:cstheme="majorHAnsi"/>
                <w:b/>
                <w:color w:val="000000" w:themeColor="text1"/>
                <w:sz w:val="20"/>
                <w:szCs w:val="20"/>
              </w:rPr>
              <w:t xml:space="preserve"> with WFP and WHO to strengthen the institutional basis</w:t>
            </w:r>
            <w:r>
              <w:rPr>
                <w:rFonts w:asciiTheme="majorHAnsi" w:hAnsiTheme="majorHAnsi" w:cstheme="majorHAnsi"/>
                <w:b/>
                <w:color w:val="000000" w:themeColor="text1"/>
                <w:sz w:val="20"/>
                <w:szCs w:val="20"/>
              </w:rPr>
              <w:t xml:space="preserve"> for, and</w:t>
            </w:r>
            <w:r w:rsidRPr="00F3726B">
              <w:rPr>
                <w:rFonts w:asciiTheme="majorHAnsi" w:hAnsiTheme="majorHAnsi" w:cstheme="majorHAnsi"/>
                <w:b/>
                <w:color w:val="000000" w:themeColor="text1"/>
                <w:sz w:val="20"/>
                <w:szCs w:val="20"/>
              </w:rPr>
              <w:t xml:space="preserve"> to provide technical direction on the continuum of</w:t>
            </w:r>
            <w:r>
              <w:rPr>
                <w:rFonts w:asciiTheme="majorHAnsi" w:hAnsiTheme="majorHAnsi" w:cstheme="majorHAnsi"/>
                <w:b/>
                <w:color w:val="000000" w:themeColor="text1"/>
                <w:sz w:val="20"/>
                <w:szCs w:val="20"/>
              </w:rPr>
              <w:t xml:space="preserve"> care for</w:t>
            </w:r>
            <w:r w:rsidRPr="00F3726B">
              <w:rPr>
                <w:rFonts w:asciiTheme="majorHAnsi" w:hAnsiTheme="majorHAnsi" w:cstheme="majorHAnsi"/>
                <w:b/>
                <w:color w:val="000000" w:themeColor="text1"/>
                <w:sz w:val="20"/>
                <w:szCs w:val="20"/>
              </w:rPr>
              <w:t xml:space="preserve"> acute malnutrition case</w:t>
            </w:r>
            <w:r>
              <w:rPr>
                <w:rFonts w:asciiTheme="majorHAnsi" w:hAnsiTheme="majorHAnsi" w:cstheme="majorHAnsi"/>
                <w:b/>
                <w:color w:val="000000" w:themeColor="text1"/>
                <w:sz w:val="20"/>
                <w:szCs w:val="20"/>
              </w:rPr>
              <w:t>s</w:t>
            </w:r>
            <w:r w:rsidRPr="00F3726B">
              <w:rPr>
                <w:rFonts w:asciiTheme="majorHAnsi" w:hAnsiTheme="majorHAnsi" w:cstheme="majorHAnsi"/>
                <w:b/>
                <w:color w:val="000000" w:themeColor="text1"/>
                <w:sz w:val="20"/>
                <w:szCs w:val="20"/>
              </w:rPr>
              <w:t xml:space="preserve"> (i.e. integration of SAM and MAM treatment).</w:t>
            </w:r>
          </w:p>
        </w:tc>
      </w:tr>
      <w:tr w:rsidR="00CE5D17" w:rsidRPr="00F3726B" w14:paraId="63203C9F"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6287D3F2"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0FDAD10B" w14:textId="77777777" w:rsidR="00CE5D17" w:rsidRPr="00F3726B" w:rsidRDefault="00CE5D17" w:rsidP="005A5F13">
            <w:pPr>
              <w:pStyle w:val="NoSpacing"/>
              <w:numPr>
                <w:ilvl w:val="0"/>
                <w:numId w:val="48"/>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UNICEF and WFP should share evidence and lessons from the integrated approach adopted in Somalia in order to strengthen the evidence-base for joint action.</w:t>
            </w:r>
          </w:p>
          <w:p w14:paraId="58925C93" w14:textId="77777777" w:rsidR="00CE5D17" w:rsidRPr="00F3726B" w:rsidRDefault="00CE5D17" w:rsidP="005A5F13">
            <w:pPr>
              <w:pStyle w:val="NoSpacing"/>
              <w:numPr>
                <w:ilvl w:val="0"/>
                <w:numId w:val="48"/>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These should be reviewed alongside similar practices elsewhere to provide a benchmark for the adoption of integrated SAM/MAM programmes in contexts which are characterised by poor continuity of care.</w:t>
            </w:r>
          </w:p>
          <w:p w14:paraId="01F65B7B" w14:textId="77777777" w:rsidR="00CE5D17" w:rsidRPr="00F3726B" w:rsidRDefault="00CE5D17" w:rsidP="005A5F13">
            <w:pPr>
              <w:pStyle w:val="NoSpacing"/>
              <w:numPr>
                <w:ilvl w:val="0"/>
                <w:numId w:val="48"/>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In order to provide a foundation for the promotion of integrated programming, the MOU between UNICEF and WFP should be revised in order to </w:t>
            </w:r>
            <w:r>
              <w:rPr>
                <w:rFonts w:asciiTheme="majorHAnsi" w:hAnsiTheme="majorHAnsi" w:cstheme="majorHAnsi"/>
                <w:color w:val="000000" w:themeColor="text1"/>
                <w:sz w:val="20"/>
                <w:szCs w:val="20"/>
              </w:rPr>
              <w:t>strengthen</w:t>
            </w:r>
            <w:r w:rsidRPr="00F3726B">
              <w:rPr>
                <w:rFonts w:asciiTheme="majorHAnsi" w:hAnsiTheme="majorHAnsi" w:cstheme="majorHAnsi"/>
                <w:color w:val="000000" w:themeColor="text1"/>
                <w:sz w:val="20"/>
                <w:szCs w:val="20"/>
              </w:rPr>
              <w:t xml:space="preserve"> institutional support for the approach.</w:t>
            </w:r>
          </w:p>
        </w:tc>
      </w:tr>
      <w:tr w:rsidR="00CE5D17" w:rsidRPr="00F3726B" w14:paraId="590FA0B8"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66C28FC8"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5112CB57"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4.2a, 4.2b, 4.2c –</w:t>
            </w:r>
            <w:r w:rsidRPr="00F3726B">
              <w:rPr>
                <w:rFonts w:asciiTheme="majorHAnsi" w:hAnsiTheme="majorHAnsi" w:cstheme="majorHAnsi"/>
                <w:b/>
                <w:color w:val="000000" w:themeColor="text1"/>
                <w:sz w:val="20"/>
                <w:szCs w:val="20"/>
              </w:rPr>
              <w:t xml:space="preserve"> Programme Division </w:t>
            </w:r>
            <w:r w:rsidRPr="00F3726B">
              <w:rPr>
                <w:rFonts w:asciiTheme="majorHAnsi" w:hAnsiTheme="majorHAnsi" w:cstheme="majorHAnsi"/>
                <w:color w:val="000000" w:themeColor="text1"/>
                <w:sz w:val="20"/>
                <w:szCs w:val="20"/>
              </w:rPr>
              <w:t>and</w:t>
            </w:r>
            <w:r w:rsidRPr="00F3726B">
              <w:rPr>
                <w:rFonts w:asciiTheme="majorHAnsi" w:hAnsiTheme="majorHAnsi" w:cstheme="majorHAnsi"/>
                <w:b/>
                <w:color w:val="000000" w:themeColor="text1"/>
                <w:sz w:val="20"/>
                <w:szCs w:val="20"/>
              </w:rPr>
              <w:t xml:space="preserve"> EMOPS</w:t>
            </w:r>
          </w:p>
        </w:tc>
      </w:tr>
    </w:tbl>
    <w:p w14:paraId="4795A40F" w14:textId="77777777" w:rsidR="00CE5D17" w:rsidRDefault="00CE5D17" w:rsidP="00CE5D17">
      <w:pPr>
        <w:rPr>
          <w:bCs/>
        </w:rPr>
      </w:pPr>
    </w:p>
    <w:tbl>
      <w:tblPr>
        <w:tblStyle w:val="GridTable5Dark-Accent611"/>
        <w:tblW w:w="10060" w:type="dxa"/>
        <w:tblLook w:val="04A0" w:firstRow="1" w:lastRow="0" w:firstColumn="1" w:lastColumn="0" w:noHBand="0" w:noVBand="1"/>
      </w:tblPr>
      <w:tblGrid>
        <w:gridCol w:w="1732"/>
        <w:gridCol w:w="8328"/>
      </w:tblGrid>
      <w:tr w:rsidR="00CE5D17" w:rsidRPr="00F3726B" w14:paraId="3A7F432A" w14:textId="77777777" w:rsidTr="00D424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000000" w:themeFill="text1"/>
          </w:tcPr>
          <w:p w14:paraId="52C3BEE5" w14:textId="77777777" w:rsidR="00CE5D17" w:rsidRPr="00F3726B" w:rsidRDefault="00CE5D17" w:rsidP="00D42455">
            <w:pPr>
              <w:pStyle w:val="NoSpacing"/>
              <w:jc w:val="both"/>
              <w:rPr>
                <w:rFonts w:asciiTheme="majorHAnsi" w:hAnsiTheme="majorHAnsi" w:cstheme="majorHAnsi"/>
                <w:sz w:val="22"/>
                <w:szCs w:val="22"/>
              </w:rPr>
            </w:pPr>
            <w:r w:rsidRPr="00F3726B">
              <w:rPr>
                <w:rFonts w:asciiTheme="majorHAnsi" w:hAnsiTheme="majorHAnsi" w:cstheme="majorHAnsi"/>
                <w:sz w:val="22"/>
                <w:szCs w:val="22"/>
              </w:rPr>
              <w:t xml:space="preserve">5. Adapting internal  approaches and systems to strengthen coverage and quality </w:t>
            </w:r>
          </w:p>
        </w:tc>
      </w:tr>
      <w:tr w:rsidR="00CE5D17" w:rsidRPr="00F3726B" w14:paraId="266D0DB3"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3F407248"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Clarifying the use of Simplified Standard Operating Procedures (section 8.4)</w:t>
            </w:r>
          </w:p>
        </w:tc>
      </w:tr>
      <w:tr w:rsidR="00CE5D17" w:rsidRPr="00F3726B" w14:paraId="393978C5"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40B341D3"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37F12587"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b/>
                <w:color w:val="000000" w:themeColor="text1"/>
                <w:sz w:val="20"/>
                <w:szCs w:val="20"/>
              </w:rPr>
              <w:t>5.1. A light review should be conducted to determine the use by UNICEF of the SSOPs in countries with an L2/L3 response with a view to determining the reasons for not applying the simplifications. Linked to this, the evaluation endorses the use of specific simplifications to support humanitarian response outside of L2/L3 emergencies.</w:t>
            </w:r>
          </w:p>
        </w:tc>
      </w:tr>
      <w:tr w:rsidR="00CE5D17" w:rsidRPr="00F3726B" w14:paraId="090C00B2"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6CDAF767"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27522274" w14:textId="77777777" w:rsidR="00CE5D17" w:rsidRPr="00F3726B" w:rsidRDefault="00CE5D17" w:rsidP="005A5F13">
            <w:pPr>
              <w:pStyle w:val="NoSpacing"/>
              <w:numPr>
                <w:ilvl w:val="0"/>
                <w:numId w:val="49"/>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Given the SSOPs strengthen UNICEF’s humanitarian effectiveness, the variability in their uptake is a concern which UNICEF should examine through a light review of practice.</w:t>
            </w:r>
          </w:p>
          <w:p w14:paraId="150095AF" w14:textId="77777777" w:rsidR="00CE5D17" w:rsidRPr="00F3726B" w:rsidRDefault="00CE5D17" w:rsidP="005A5F13">
            <w:pPr>
              <w:pStyle w:val="NoSpacing"/>
              <w:numPr>
                <w:ilvl w:val="0"/>
                <w:numId w:val="49"/>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Given the broader use of the SSOPs outside of L2/L3 emergencies, it is recommended that UNICEF strengthens the transparency and consistency of its decision-making by outlining a broader humanitarian criteria under which they may be applied.</w:t>
            </w:r>
            <w:r>
              <w:rPr>
                <w:rFonts w:asciiTheme="majorHAnsi" w:hAnsiTheme="majorHAnsi" w:cstheme="majorHAnsi"/>
                <w:color w:val="000000" w:themeColor="text1"/>
                <w:sz w:val="20"/>
                <w:szCs w:val="20"/>
              </w:rPr>
              <w:t xml:space="preserve"> Included in this should be a requirement to document the reasons why COs choose not to adopt the simplifications.</w:t>
            </w:r>
          </w:p>
          <w:p w14:paraId="527B105F" w14:textId="77777777" w:rsidR="00CE5D17" w:rsidRDefault="00CE5D17" w:rsidP="005A5F13">
            <w:pPr>
              <w:pStyle w:val="NoSpacing"/>
              <w:numPr>
                <w:ilvl w:val="0"/>
                <w:numId w:val="49"/>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Linked to the recommendation above, it is suggested that UNICEF should define a light approval process for L1 emergencies which provides the CO with simplified fast-track HR procedures and gives the Representative the option to activate, with a well-documented justification approved to the RD, full access to any L2/L3 simplifications pertaining to the CO-level that are deemed critical for the coverage and quality of the humanitarian response.</w:t>
            </w:r>
          </w:p>
          <w:p w14:paraId="562FF662" w14:textId="77777777" w:rsidR="00CE5D17" w:rsidRPr="008E43EE" w:rsidRDefault="00CE5D17" w:rsidP="005A5F13">
            <w:pPr>
              <w:pStyle w:val="NoSpacing"/>
              <w:numPr>
                <w:ilvl w:val="0"/>
                <w:numId w:val="49"/>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8E43EE">
              <w:rPr>
                <w:rStyle w:val="FontStyle103"/>
                <w:rFonts w:asciiTheme="majorHAnsi" w:hAnsiTheme="majorHAnsi" w:cstheme="majorHAnsi"/>
                <w:sz w:val="20"/>
                <w:szCs w:val="20"/>
                <w:lang w:val="en-US"/>
              </w:rPr>
              <w:t>The slow pace of P</w:t>
            </w:r>
            <w:r>
              <w:rPr>
                <w:rStyle w:val="FontStyle103"/>
                <w:rFonts w:asciiTheme="majorHAnsi" w:hAnsiTheme="majorHAnsi" w:cstheme="majorHAnsi"/>
                <w:sz w:val="20"/>
                <w:szCs w:val="20"/>
                <w:lang w:val="en-US"/>
              </w:rPr>
              <w:t>D</w:t>
            </w:r>
            <w:r w:rsidRPr="008E43EE">
              <w:rPr>
                <w:rStyle w:val="FontStyle103"/>
                <w:rFonts w:asciiTheme="majorHAnsi" w:hAnsiTheme="majorHAnsi" w:cstheme="majorHAnsi"/>
                <w:sz w:val="20"/>
                <w:szCs w:val="20"/>
                <w:lang w:val="en-US"/>
              </w:rPr>
              <w:t xml:space="preserve"> submission and approval led to significant delays in humanitarian responses across all of the case study countries; although the simplifications offer time reductions, the</w:t>
            </w:r>
            <w:r>
              <w:rPr>
                <w:rStyle w:val="FontStyle103"/>
                <w:rFonts w:asciiTheme="majorHAnsi" w:hAnsiTheme="majorHAnsi" w:cstheme="majorHAnsi"/>
                <w:sz w:val="20"/>
                <w:szCs w:val="20"/>
                <w:lang w:val="en-US"/>
              </w:rPr>
              <w:t>y</w:t>
            </w:r>
            <w:r w:rsidRPr="008E43EE">
              <w:rPr>
                <w:rStyle w:val="FontStyle103"/>
                <w:rFonts w:asciiTheme="majorHAnsi" w:hAnsiTheme="majorHAnsi" w:cstheme="majorHAnsi"/>
                <w:sz w:val="20"/>
                <w:szCs w:val="20"/>
                <w:lang w:val="en-US"/>
              </w:rPr>
              <w:t xml:space="preserve"> are not consistently applied. While it is possible that the roll-out of the UN Partner Portal (piloted in Somalia) may lead to time savings, it is now urgent that UNICEF addresses this lack of timeliness. It is recommended that UNICEF reviews the PCA/PD processes with a view to exploring the potential for streamlining that is likely to be adopted by country offices.</w:t>
            </w:r>
          </w:p>
        </w:tc>
      </w:tr>
      <w:tr w:rsidR="00CE5D17" w:rsidRPr="00F3726B" w14:paraId="35D19D24"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2C836024"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470C16C0"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F3726B">
              <w:rPr>
                <w:rFonts w:asciiTheme="majorHAnsi" w:hAnsiTheme="majorHAnsi" w:cstheme="majorHAnsi"/>
                <w:color w:val="000000" w:themeColor="text1"/>
                <w:sz w:val="20"/>
                <w:szCs w:val="20"/>
              </w:rPr>
              <w:t xml:space="preserve">5.1a, 5.1b. 5.1c, 5.1d – </w:t>
            </w:r>
            <w:r w:rsidRPr="006644BA">
              <w:rPr>
                <w:rFonts w:asciiTheme="majorHAnsi" w:hAnsiTheme="majorHAnsi" w:cstheme="majorHAnsi"/>
                <w:b/>
                <w:color w:val="000000" w:themeColor="text1"/>
                <w:sz w:val="20"/>
                <w:szCs w:val="20"/>
              </w:rPr>
              <w:t>Field Results Group</w:t>
            </w:r>
          </w:p>
        </w:tc>
      </w:tr>
      <w:tr w:rsidR="00CE5D17" w:rsidRPr="00F3726B" w14:paraId="49C44817"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45863C4E"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 xml:space="preserve">Strengthen </w:t>
            </w:r>
            <w:r>
              <w:rPr>
                <w:rFonts w:asciiTheme="majorHAnsi" w:hAnsiTheme="majorHAnsi" w:cstheme="majorHAnsi"/>
                <w:sz w:val="20"/>
                <w:szCs w:val="20"/>
              </w:rPr>
              <w:t xml:space="preserve">learning and knowledge management </w:t>
            </w:r>
            <w:r w:rsidRPr="00F3726B">
              <w:rPr>
                <w:rFonts w:asciiTheme="majorHAnsi" w:hAnsiTheme="majorHAnsi" w:cstheme="majorHAnsi"/>
                <w:sz w:val="20"/>
                <w:szCs w:val="20"/>
              </w:rPr>
              <w:t>(section 8.4)</w:t>
            </w:r>
          </w:p>
        </w:tc>
      </w:tr>
      <w:tr w:rsidR="00CE5D17" w:rsidRPr="00F3726B" w14:paraId="61622C5B"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0A0E6656"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6578ABC2"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b/>
                <w:color w:val="000000" w:themeColor="text1"/>
                <w:sz w:val="20"/>
                <w:szCs w:val="20"/>
              </w:rPr>
              <w:t xml:space="preserve">5.2 </w:t>
            </w:r>
            <w:r w:rsidRPr="00031C4E">
              <w:rPr>
                <w:rFonts w:asciiTheme="majorHAnsi" w:hAnsiTheme="majorHAnsi" w:cstheme="majorHAnsi"/>
                <w:b/>
                <w:color w:val="000000" w:themeColor="text1"/>
                <w:sz w:val="20"/>
                <w:szCs w:val="20"/>
              </w:rPr>
              <w:t xml:space="preserve">UNICEF should develop </w:t>
            </w:r>
            <w:r w:rsidRPr="00031C4E">
              <w:rPr>
                <w:rFonts w:asciiTheme="majorHAnsi" w:hAnsiTheme="majorHAnsi" w:cstheme="majorHAnsi"/>
                <w:b/>
                <w:sz w:val="20"/>
                <w:szCs w:val="20"/>
              </w:rPr>
              <w:t>a more coherent</w:t>
            </w:r>
            <w:r>
              <w:rPr>
                <w:rFonts w:asciiTheme="majorHAnsi" w:hAnsiTheme="majorHAnsi" w:cstheme="majorHAnsi"/>
                <w:b/>
                <w:sz w:val="20"/>
                <w:szCs w:val="20"/>
              </w:rPr>
              <w:t>,</w:t>
            </w:r>
            <w:r w:rsidRPr="00031C4E">
              <w:rPr>
                <w:rFonts w:asciiTheme="majorHAnsi" w:hAnsiTheme="majorHAnsi" w:cstheme="majorHAnsi"/>
                <w:b/>
                <w:sz w:val="20"/>
                <w:szCs w:val="20"/>
              </w:rPr>
              <w:t xml:space="preserve"> </w:t>
            </w:r>
            <w:r>
              <w:rPr>
                <w:rFonts w:asciiTheme="majorHAnsi" w:hAnsiTheme="majorHAnsi" w:cstheme="majorHAnsi"/>
                <w:b/>
                <w:sz w:val="20"/>
                <w:szCs w:val="20"/>
              </w:rPr>
              <w:t>modular</w:t>
            </w:r>
            <w:r w:rsidRPr="00031C4E">
              <w:rPr>
                <w:rFonts w:asciiTheme="majorHAnsi" w:hAnsiTheme="majorHAnsi" w:cstheme="majorHAnsi"/>
                <w:b/>
                <w:sz w:val="20"/>
                <w:szCs w:val="20"/>
              </w:rPr>
              <w:t xml:space="preserve"> humanitarian learning and </w:t>
            </w:r>
            <w:r>
              <w:rPr>
                <w:rFonts w:asciiTheme="majorHAnsi" w:hAnsiTheme="majorHAnsi" w:cstheme="majorHAnsi"/>
                <w:b/>
                <w:sz w:val="20"/>
                <w:szCs w:val="20"/>
              </w:rPr>
              <w:t>knowledge management</w:t>
            </w:r>
            <w:r w:rsidRPr="00031C4E">
              <w:rPr>
                <w:rFonts w:asciiTheme="majorHAnsi" w:hAnsiTheme="majorHAnsi" w:cstheme="majorHAnsi"/>
                <w:b/>
                <w:sz w:val="20"/>
                <w:szCs w:val="20"/>
              </w:rPr>
              <w:t xml:space="preserve"> strategy to ensure that staff </w:t>
            </w:r>
            <w:r>
              <w:rPr>
                <w:rFonts w:asciiTheme="majorHAnsi" w:hAnsiTheme="majorHAnsi" w:cstheme="majorHAnsi"/>
                <w:b/>
                <w:sz w:val="20"/>
                <w:szCs w:val="20"/>
              </w:rPr>
              <w:t>working in complex humanitarian emergencies</w:t>
            </w:r>
            <w:r w:rsidRPr="00031C4E">
              <w:rPr>
                <w:rFonts w:asciiTheme="majorHAnsi" w:hAnsiTheme="majorHAnsi" w:cstheme="majorHAnsi"/>
                <w:b/>
                <w:sz w:val="20"/>
                <w:szCs w:val="20"/>
              </w:rPr>
              <w:t xml:space="preserve"> have adequate knowledge</w:t>
            </w:r>
            <w:r>
              <w:rPr>
                <w:rFonts w:asciiTheme="majorHAnsi" w:hAnsiTheme="majorHAnsi" w:cstheme="majorHAnsi"/>
                <w:b/>
                <w:sz w:val="20"/>
                <w:szCs w:val="20"/>
              </w:rPr>
              <w:t xml:space="preserve">, </w:t>
            </w:r>
            <w:r w:rsidRPr="00031C4E">
              <w:rPr>
                <w:rFonts w:asciiTheme="majorHAnsi" w:hAnsiTheme="majorHAnsi" w:cstheme="majorHAnsi"/>
                <w:b/>
                <w:sz w:val="20"/>
                <w:szCs w:val="20"/>
              </w:rPr>
              <w:t>skills and capacities to a</w:t>
            </w:r>
            <w:r>
              <w:rPr>
                <w:rFonts w:asciiTheme="majorHAnsi" w:hAnsiTheme="majorHAnsi" w:cstheme="majorHAnsi"/>
                <w:b/>
                <w:sz w:val="20"/>
                <w:szCs w:val="20"/>
              </w:rPr>
              <w:t>ddress</w:t>
            </w:r>
            <w:r w:rsidRPr="00031C4E">
              <w:rPr>
                <w:rFonts w:asciiTheme="majorHAnsi" w:hAnsiTheme="majorHAnsi" w:cstheme="majorHAnsi"/>
                <w:b/>
                <w:sz w:val="20"/>
                <w:szCs w:val="20"/>
              </w:rPr>
              <w:t xml:space="preserve"> the challenges</w:t>
            </w:r>
            <w:r>
              <w:rPr>
                <w:rFonts w:asciiTheme="majorHAnsi" w:hAnsiTheme="majorHAnsi" w:cstheme="majorHAnsi"/>
                <w:b/>
                <w:sz w:val="20"/>
                <w:szCs w:val="20"/>
              </w:rPr>
              <w:t xml:space="preserve"> that UNICEF experiences</w:t>
            </w:r>
            <w:r w:rsidRPr="00031C4E">
              <w:rPr>
                <w:rFonts w:asciiTheme="majorHAnsi" w:hAnsiTheme="majorHAnsi" w:cstheme="majorHAnsi"/>
                <w:b/>
                <w:sz w:val="20"/>
                <w:szCs w:val="20"/>
              </w:rPr>
              <w:t xml:space="preserve"> </w:t>
            </w:r>
            <w:r>
              <w:rPr>
                <w:rFonts w:asciiTheme="majorHAnsi" w:hAnsiTheme="majorHAnsi" w:cstheme="majorHAnsi"/>
                <w:b/>
                <w:sz w:val="20"/>
                <w:szCs w:val="20"/>
              </w:rPr>
              <w:t>i</w:t>
            </w:r>
            <w:r w:rsidRPr="00031C4E">
              <w:rPr>
                <w:rFonts w:asciiTheme="majorHAnsi" w:hAnsiTheme="majorHAnsi" w:cstheme="majorHAnsi"/>
                <w:b/>
                <w:sz w:val="20"/>
                <w:szCs w:val="20"/>
              </w:rPr>
              <w:t xml:space="preserve">n </w:t>
            </w:r>
            <w:r>
              <w:rPr>
                <w:rFonts w:asciiTheme="majorHAnsi" w:hAnsiTheme="majorHAnsi" w:cstheme="majorHAnsi"/>
                <w:b/>
                <w:sz w:val="20"/>
                <w:szCs w:val="20"/>
              </w:rPr>
              <w:t xml:space="preserve">achieving coverage and quality. </w:t>
            </w:r>
          </w:p>
        </w:tc>
      </w:tr>
      <w:tr w:rsidR="00CE5D17" w:rsidRPr="00F3726B" w14:paraId="0BBCC62D"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0E4C9B11"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Detailed recommendation</w:t>
            </w:r>
          </w:p>
        </w:tc>
        <w:tc>
          <w:tcPr>
            <w:tcW w:w="8328" w:type="dxa"/>
          </w:tcPr>
          <w:p w14:paraId="2BE5A641" w14:textId="77777777" w:rsidR="00CE5D17" w:rsidRDefault="00CE5D17" w:rsidP="005A5F13">
            <w:pPr>
              <w:pStyle w:val="NoSpacing"/>
              <w:numPr>
                <w:ilvl w:val="0"/>
                <w:numId w:val="52"/>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Based on the findings of the evaluation, key areas of focus should include the following:</w:t>
            </w:r>
          </w:p>
          <w:p w14:paraId="2427E59B" w14:textId="77777777" w:rsidR="00CE5D17" w:rsidRDefault="00CE5D17" w:rsidP="005A5F13">
            <w:pPr>
              <w:pStyle w:val="NoSpacing"/>
              <w:numPr>
                <w:ilvl w:val="1"/>
                <w:numId w:val="52"/>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Understanding and operationalising humanitarian principles and IHL in complex humanitarian situations;</w:t>
            </w:r>
          </w:p>
          <w:p w14:paraId="29A0248E" w14:textId="77777777" w:rsidR="00CE5D17" w:rsidRDefault="00CE5D17" w:rsidP="005A5F13">
            <w:pPr>
              <w:pStyle w:val="NoSpacing"/>
              <w:numPr>
                <w:ilvl w:val="1"/>
                <w:numId w:val="52"/>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Engagement with states and NSEs in contexts of conflict and state fragility;</w:t>
            </w:r>
          </w:p>
          <w:p w14:paraId="7FA72CBB" w14:textId="77777777" w:rsidR="00CE5D17" w:rsidRDefault="00CE5D17" w:rsidP="005A5F13">
            <w:pPr>
              <w:pStyle w:val="NoSpacing"/>
              <w:numPr>
                <w:ilvl w:val="1"/>
                <w:numId w:val="52"/>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The challenges of leadership in humanitarian action.</w:t>
            </w:r>
          </w:p>
          <w:p w14:paraId="4B6BF745" w14:textId="77777777" w:rsidR="00CE5D17" w:rsidRPr="008E5704" w:rsidRDefault="00CE5D17" w:rsidP="005A5F13">
            <w:pPr>
              <w:pStyle w:val="NoSpacing"/>
              <w:numPr>
                <w:ilvl w:val="0"/>
                <w:numId w:val="52"/>
              </w:num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8E5704">
              <w:rPr>
                <w:rFonts w:asciiTheme="majorHAnsi" w:hAnsiTheme="majorHAnsi" w:cstheme="majorHAnsi"/>
                <w:sz w:val="20"/>
                <w:szCs w:val="20"/>
              </w:rPr>
              <w:t>Strategies that are adopted must take into consideration the specific challenges faced by COs in these contexts which includes high-turnover, the need for onboarding of staff with modest prior humanitarian experience and the significant responsibilities held by national staff.</w:t>
            </w:r>
            <w:r>
              <w:rPr>
                <w:rFonts w:asciiTheme="majorHAnsi" w:hAnsiTheme="majorHAnsi" w:cstheme="majorHAnsi"/>
                <w:sz w:val="20"/>
                <w:szCs w:val="20"/>
              </w:rPr>
              <w:t xml:space="preserve"> </w:t>
            </w:r>
            <w:r w:rsidRPr="008E5704">
              <w:rPr>
                <w:rFonts w:asciiTheme="majorHAnsi" w:hAnsiTheme="majorHAnsi" w:cstheme="majorHAnsi"/>
                <w:color w:val="000000" w:themeColor="text1"/>
                <w:sz w:val="20"/>
                <w:szCs w:val="20"/>
              </w:rPr>
              <w:t>Prioritisation for learning should be placed on:</w:t>
            </w:r>
          </w:p>
          <w:p w14:paraId="07F9FD4B" w14:textId="77777777" w:rsidR="00CE5D17" w:rsidRPr="008E5704" w:rsidRDefault="00CE5D17" w:rsidP="005A5F13">
            <w:pPr>
              <w:pStyle w:val="CommentText"/>
              <w:widowControl w:val="0"/>
              <w:numPr>
                <w:ilvl w:val="1"/>
                <w:numId w:val="50"/>
              </w:numPr>
              <w:autoSpaceDE w:val="0"/>
              <w:autoSpaceDN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E5704">
              <w:rPr>
                <w:rFonts w:asciiTheme="majorHAnsi" w:hAnsiTheme="majorHAnsi" w:cstheme="majorHAnsi"/>
              </w:rPr>
              <w:t>Minimum levels of individual skills/knowledge differentiated to function (</w:t>
            </w:r>
            <w:r>
              <w:rPr>
                <w:rFonts w:asciiTheme="majorHAnsi" w:hAnsiTheme="majorHAnsi" w:cstheme="majorHAnsi"/>
                <w:lang w:val="en-GB"/>
              </w:rPr>
              <w:t>with the potential to have</w:t>
            </w:r>
            <w:r w:rsidRPr="008E5704">
              <w:rPr>
                <w:rFonts w:asciiTheme="majorHAnsi" w:hAnsiTheme="majorHAnsi" w:cstheme="majorHAnsi"/>
              </w:rPr>
              <w:t xml:space="preserve"> links to individual testing);</w:t>
            </w:r>
          </w:p>
          <w:p w14:paraId="1C76D6F4" w14:textId="77777777" w:rsidR="00CE5D17" w:rsidRPr="008E5704" w:rsidRDefault="00CE5D17" w:rsidP="005A5F13">
            <w:pPr>
              <w:pStyle w:val="CommentText"/>
              <w:widowControl w:val="0"/>
              <w:numPr>
                <w:ilvl w:val="1"/>
                <w:numId w:val="50"/>
              </w:numPr>
              <w:autoSpaceDE w:val="0"/>
              <w:autoSpaceDN w:val="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E5704">
              <w:rPr>
                <w:rFonts w:asciiTheme="majorHAnsi" w:hAnsiTheme="majorHAnsi" w:cstheme="majorHAnsi"/>
              </w:rPr>
              <w:t>Minimum capacities/functions at the level of the CO team (</w:t>
            </w:r>
            <w:r>
              <w:rPr>
                <w:rFonts w:asciiTheme="majorHAnsi" w:hAnsiTheme="majorHAnsi" w:cstheme="majorHAnsi"/>
                <w:lang w:val="en-GB"/>
              </w:rPr>
              <w:t xml:space="preserve">with </w:t>
            </w:r>
            <w:r w:rsidRPr="008E5704">
              <w:rPr>
                <w:rFonts w:asciiTheme="majorHAnsi" w:hAnsiTheme="majorHAnsi" w:cstheme="majorHAnsi"/>
              </w:rPr>
              <w:t xml:space="preserve">links to CO self-diagnosis and RO </w:t>
            </w:r>
            <w:r>
              <w:rPr>
                <w:rFonts w:asciiTheme="majorHAnsi" w:hAnsiTheme="majorHAnsi" w:cstheme="majorHAnsi"/>
                <w:lang w:val="en-GB"/>
              </w:rPr>
              <w:t>quality assurance</w:t>
            </w:r>
            <w:r w:rsidRPr="008E5704">
              <w:rPr>
                <w:rFonts w:asciiTheme="majorHAnsi" w:hAnsiTheme="majorHAnsi" w:cstheme="majorHAnsi"/>
              </w:rPr>
              <w:t>, triggering team-based learning on challenging skills application);</w:t>
            </w:r>
          </w:p>
          <w:p w14:paraId="162104AB" w14:textId="77777777" w:rsidR="00CE5D17" w:rsidRPr="008E5704" w:rsidRDefault="00CE5D17" w:rsidP="005A5F13">
            <w:pPr>
              <w:pStyle w:val="CommentText"/>
              <w:widowControl w:val="0"/>
              <w:numPr>
                <w:ilvl w:val="1"/>
                <w:numId w:val="50"/>
              </w:numPr>
              <w:autoSpaceDE w:val="0"/>
              <w:autoSpaceDN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E5704">
              <w:rPr>
                <w:rFonts w:asciiTheme="majorHAnsi" w:hAnsiTheme="majorHAnsi" w:cstheme="majorHAnsi"/>
              </w:rPr>
              <w:t>Systematic strategy of building adequate leadership competencie</w:t>
            </w:r>
            <w:r w:rsidRPr="008E5704">
              <w:rPr>
                <w:rFonts w:asciiTheme="majorHAnsi" w:hAnsiTheme="majorHAnsi" w:cstheme="majorHAnsi"/>
                <w:lang w:val="en-GB"/>
              </w:rPr>
              <w:t>s.</w:t>
            </w:r>
          </w:p>
        </w:tc>
      </w:tr>
      <w:tr w:rsidR="00CE5D17" w:rsidRPr="00F3726B" w14:paraId="7D3DB5BC"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640B6CB6"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25565D15"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F3726B">
              <w:rPr>
                <w:rFonts w:asciiTheme="majorHAnsi" w:hAnsiTheme="majorHAnsi" w:cstheme="majorHAnsi"/>
                <w:sz w:val="20"/>
                <w:szCs w:val="20"/>
              </w:rPr>
              <w:t xml:space="preserve">5.2 </w:t>
            </w:r>
            <w:r>
              <w:rPr>
                <w:rFonts w:asciiTheme="majorHAnsi" w:hAnsiTheme="majorHAnsi" w:cstheme="majorHAnsi"/>
                <w:sz w:val="20"/>
                <w:szCs w:val="20"/>
              </w:rPr>
              <w:t>–</w:t>
            </w:r>
            <w:r w:rsidRPr="00F3726B">
              <w:rPr>
                <w:rFonts w:asciiTheme="majorHAnsi" w:hAnsiTheme="majorHAnsi" w:cstheme="majorHAnsi"/>
                <w:b/>
                <w:sz w:val="20"/>
                <w:szCs w:val="20"/>
              </w:rPr>
              <w:t xml:space="preserve"> </w:t>
            </w:r>
            <w:r>
              <w:rPr>
                <w:rFonts w:asciiTheme="majorHAnsi" w:hAnsiTheme="majorHAnsi" w:cstheme="majorHAnsi"/>
                <w:b/>
                <w:sz w:val="20"/>
                <w:szCs w:val="20"/>
              </w:rPr>
              <w:t xml:space="preserve">EMOPS </w:t>
            </w:r>
            <w:r w:rsidRPr="00DA36D6">
              <w:rPr>
                <w:rFonts w:asciiTheme="majorHAnsi" w:hAnsiTheme="majorHAnsi" w:cstheme="majorHAnsi"/>
                <w:sz w:val="20"/>
                <w:szCs w:val="20"/>
              </w:rPr>
              <w:t>and</w:t>
            </w:r>
            <w:r>
              <w:rPr>
                <w:rFonts w:asciiTheme="majorHAnsi" w:hAnsiTheme="majorHAnsi" w:cstheme="majorHAnsi"/>
                <w:b/>
                <w:sz w:val="20"/>
                <w:szCs w:val="20"/>
              </w:rPr>
              <w:t xml:space="preserve"> Division of Human Resources</w:t>
            </w:r>
          </w:p>
        </w:tc>
      </w:tr>
      <w:tr w:rsidR="00CE5D17" w:rsidRPr="00F3726B" w14:paraId="011C226E"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shd w:val="clear" w:color="auto" w:fill="ED7D31" w:themeFill="accent2"/>
          </w:tcPr>
          <w:p w14:paraId="4371D599" w14:textId="77777777" w:rsidR="00CE5D17" w:rsidRPr="00F3726B" w:rsidRDefault="00CE5D17" w:rsidP="00D42455">
            <w:pPr>
              <w:pStyle w:val="NoSpacing"/>
              <w:jc w:val="both"/>
              <w:rPr>
                <w:rFonts w:asciiTheme="majorHAnsi" w:hAnsiTheme="majorHAnsi" w:cstheme="majorHAnsi"/>
                <w:sz w:val="20"/>
                <w:szCs w:val="20"/>
              </w:rPr>
            </w:pPr>
            <w:r w:rsidRPr="00F3726B">
              <w:rPr>
                <w:rFonts w:asciiTheme="majorHAnsi" w:hAnsiTheme="majorHAnsi" w:cstheme="majorHAnsi"/>
                <w:sz w:val="20"/>
                <w:szCs w:val="20"/>
              </w:rPr>
              <w:t>The need to promote integrated programming within UNICEF (section 5.</w:t>
            </w:r>
            <w:r>
              <w:rPr>
                <w:rFonts w:asciiTheme="majorHAnsi" w:hAnsiTheme="majorHAnsi" w:cstheme="majorHAnsi"/>
                <w:sz w:val="20"/>
                <w:szCs w:val="20"/>
              </w:rPr>
              <w:t>5</w:t>
            </w:r>
            <w:r w:rsidRPr="00F3726B">
              <w:rPr>
                <w:rFonts w:asciiTheme="majorHAnsi" w:hAnsiTheme="majorHAnsi" w:cstheme="majorHAnsi"/>
                <w:sz w:val="20"/>
                <w:szCs w:val="20"/>
              </w:rPr>
              <w:t>)</w:t>
            </w:r>
          </w:p>
        </w:tc>
      </w:tr>
      <w:tr w:rsidR="00CE5D17" w:rsidRPr="00F3726B" w14:paraId="347960FE"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2F619341"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Recommendation</w:t>
            </w:r>
          </w:p>
        </w:tc>
        <w:tc>
          <w:tcPr>
            <w:tcW w:w="8328" w:type="dxa"/>
          </w:tcPr>
          <w:p w14:paraId="4D5AEE6B" w14:textId="77777777" w:rsidR="00CE5D17" w:rsidRPr="00F3726B" w:rsidRDefault="00CE5D17" w:rsidP="00D42455">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sz w:val="20"/>
                <w:szCs w:val="20"/>
              </w:rPr>
            </w:pPr>
            <w:r w:rsidRPr="00F3726B">
              <w:rPr>
                <w:rFonts w:asciiTheme="majorHAnsi" w:hAnsiTheme="majorHAnsi" w:cstheme="majorHAnsi"/>
                <w:b/>
                <w:color w:val="000000" w:themeColor="text1"/>
                <w:sz w:val="20"/>
                <w:szCs w:val="20"/>
              </w:rPr>
              <w:t xml:space="preserve">5.3 </w:t>
            </w:r>
            <w:r>
              <w:rPr>
                <w:rFonts w:asciiTheme="majorHAnsi" w:hAnsiTheme="majorHAnsi" w:cstheme="majorHAnsi"/>
                <w:b/>
                <w:color w:val="000000" w:themeColor="text1"/>
                <w:sz w:val="20"/>
                <w:szCs w:val="20"/>
              </w:rPr>
              <w:t>The case for strengthening programme integration in complex humanitarian emergencies has been made in previous studies and evaluations</w:t>
            </w:r>
            <w:r w:rsidRPr="00F3726B">
              <w:rPr>
                <w:rFonts w:asciiTheme="majorHAnsi" w:hAnsiTheme="majorHAnsi" w:cstheme="majorHAnsi"/>
                <w:b/>
                <w:color w:val="000000" w:themeColor="text1"/>
                <w:sz w:val="20"/>
                <w:szCs w:val="20"/>
              </w:rPr>
              <w:t xml:space="preserve">. </w:t>
            </w:r>
            <w:r>
              <w:rPr>
                <w:rFonts w:asciiTheme="majorHAnsi" w:hAnsiTheme="majorHAnsi" w:cstheme="majorHAnsi"/>
                <w:b/>
                <w:color w:val="000000" w:themeColor="text1"/>
                <w:sz w:val="20"/>
                <w:szCs w:val="20"/>
              </w:rPr>
              <w:t>It is now urgent that UNICEF create a policy and practice environment that enables progress to be made in achieving integration where it will strengthen humanitarian outcomes.</w:t>
            </w:r>
          </w:p>
        </w:tc>
      </w:tr>
      <w:tr w:rsidR="00CE5D17" w:rsidRPr="00F3726B" w14:paraId="7E9061A1" w14:textId="77777777" w:rsidTr="00D42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2" w:type="dxa"/>
          </w:tcPr>
          <w:p w14:paraId="2F8AB176"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Detailed recommendations</w:t>
            </w:r>
          </w:p>
        </w:tc>
        <w:tc>
          <w:tcPr>
            <w:tcW w:w="8328" w:type="dxa"/>
          </w:tcPr>
          <w:p w14:paraId="76C6D6C1" w14:textId="77777777" w:rsidR="00CE5D17" w:rsidRPr="00F3726B" w:rsidRDefault="00CE5D17" w:rsidP="005A5F13">
            <w:pPr>
              <w:pStyle w:val="ListParagraph"/>
              <w:numPr>
                <w:ilvl w:val="0"/>
                <w:numId w:val="51"/>
              </w:num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F3726B">
              <w:rPr>
                <w:rFonts w:asciiTheme="majorHAnsi" w:hAnsiTheme="majorHAnsi" w:cstheme="majorHAnsi"/>
                <w:sz w:val="20"/>
                <w:szCs w:val="20"/>
                <w:lang w:val="en-US"/>
              </w:rPr>
              <w:t>UNICEF should update key texts to reflect the expectation that the integrated approach will be applied</w:t>
            </w:r>
            <w:r>
              <w:rPr>
                <w:rFonts w:asciiTheme="majorHAnsi" w:hAnsiTheme="majorHAnsi" w:cstheme="majorHAnsi"/>
                <w:sz w:val="20"/>
                <w:szCs w:val="20"/>
                <w:lang w:val="en-US"/>
              </w:rPr>
              <w:t xml:space="preserve"> where it has potential to strengthen humanitarian outcomes and can be achieved in a timely way.</w:t>
            </w:r>
          </w:p>
          <w:p w14:paraId="4529909D" w14:textId="77777777" w:rsidR="00CE5D17" w:rsidRPr="00F3726B" w:rsidRDefault="00CE5D17" w:rsidP="005A5F13">
            <w:pPr>
              <w:pStyle w:val="ListParagraph"/>
              <w:numPr>
                <w:ilvl w:val="0"/>
                <w:numId w:val="51"/>
              </w:num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F3726B">
              <w:rPr>
                <w:rFonts w:asciiTheme="majorHAnsi" w:hAnsiTheme="majorHAnsi" w:cstheme="majorHAnsi"/>
                <w:sz w:val="20"/>
                <w:szCs w:val="20"/>
                <w:lang w:val="en-US"/>
              </w:rPr>
              <w:t>UNICEF should document the sets of humanitarian interventions that would typically be ‘</w:t>
            </w:r>
            <w:r w:rsidRPr="00F3726B">
              <w:rPr>
                <w:rFonts w:asciiTheme="majorHAnsi" w:hAnsiTheme="majorHAnsi" w:cstheme="majorHAnsi"/>
                <w:i/>
                <w:sz w:val="20"/>
                <w:szCs w:val="20"/>
                <w:lang w:val="en-US"/>
              </w:rPr>
              <w:t>packaged</w:t>
            </w:r>
            <w:r w:rsidRPr="00F3726B">
              <w:rPr>
                <w:rFonts w:asciiTheme="majorHAnsi" w:hAnsiTheme="majorHAnsi" w:cstheme="majorHAnsi"/>
                <w:sz w:val="20"/>
                <w:szCs w:val="20"/>
                <w:lang w:val="en-US"/>
              </w:rPr>
              <w:t>’ together to address humanitarian situations</w:t>
            </w:r>
            <w:r>
              <w:rPr>
                <w:rFonts w:asciiTheme="majorHAnsi" w:hAnsiTheme="majorHAnsi" w:cstheme="majorHAnsi"/>
                <w:sz w:val="20"/>
                <w:szCs w:val="20"/>
                <w:lang w:val="en-US"/>
              </w:rPr>
              <w:t xml:space="preserve"> such as</w:t>
            </w:r>
            <w:r w:rsidRPr="00F3726B">
              <w:rPr>
                <w:rFonts w:asciiTheme="majorHAnsi" w:hAnsiTheme="majorHAnsi" w:cstheme="majorHAnsi"/>
                <w:sz w:val="20"/>
                <w:szCs w:val="20"/>
                <w:lang w:val="en-US"/>
              </w:rPr>
              <w:t xml:space="preserve"> conflict-induced displacement.</w:t>
            </w:r>
          </w:p>
          <w:p w14:paraId="669DC374" w14:textId="77777777" w:rsidR="00CE5D17" w:rsidRDefault="00CE5D17" w:rsidP="005A5F13">
            <w:pPr>
              <w:pStyle w:val="ListParagraph"/>
              <w:numPr>
                <w:ilvl w:val="0"/>
                <w:numId w:val="51"/>
              </w:num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F3726B">
              <w:rPr>
                <w:rFonts w:asciiTheme="majorHAnsi" w:hAnsiTheme="majorHAnsi" w:cstheme="majorHAnsi"/>
                <w:sz w:val="20"/>
                <w:szCs w:val="20"/>
                <w:lang w:val="en-US"/>
              </w:rPr>
              <w:t xml:space="preserve">UNICEF’s guidance on partnerships should be updated to </w:t>
            </w:r>
            <w:r>
              <w:rPr>
                <w:rFonts w:asciiTheme="majorHAnsi" w:hAnsiTheme="majorHAnsi" w:cstheme="majorHAnsi"/>
                <w:sz w:val="20"/>
                <w:szCs w:val="20"/>
                <w:lang w:val="en-US"/>
              </w:rPr>
              <w:t>reflect the promotion of</w:t>
            </w:r>
            <w:r w:rsidRPr="00F3726B">
              <w:rPr>
                <w:rFonts w:asciiTheme="majorHAnsi" w:hAnsiTheme="majorHAnsi" w:cstheme="majorHAnsi"/>
                <w:sz w:val="20"/>
                <w:szCs w:val="20"/>
                <w:lang w:val="en-US"/>
              </w:rPr>
              <w:t xml:space="preserve"> cross-sectoral collaboration</w:t>
            </w:r>
            <w:r>
              <w:rPr>
                <w:rFonts w:asciiTheme="majorHAnsi" w:hAnsiTheme="majorHAnsi" w:cstheme="majorHAnsi"/>
                <w:sz w:val="20"/>
                <w:szCs w:val="20"/>
                <w:lang w:val="en-US"/>
              </w:rPr>
              <w:t xml:space="preserve"> in complex humanitarian situations.</w:t>
            </w:r>
          </w:p>
          <w:p w14:paraId="4D6032F9" w14:textId="77777777" w:rsidR="00CE5D17" w:rsidRPr="00601FE4" w:rsidRDefault="00CE5D17" w:rsidP="005A5F13">
            <w:pPr>
              <w:pStyle w:val="ListParagraph"/>
              <w:numPr>
                <w:ilvl w:val="0"/>
                <w:numId w:val="51"/>
              </w:num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Pr>
                <w:rFonts w:asciiTheme="majorHAnsi" w:hAnsiTheme="majorHAnsi" w:cstheme="majorHAnsi"/>
                <w:sz w:val="20"/>
                <w:szCs w:val="20"/>
                <w:lang w:val="en-US"/>
              </w:rPr>
              <w:t>COs in complex humanitarian emergencies should routinely examine opportunities for programme integration as part of their preparedness planning and where these exist lay, the foundations for integrated assessments.</w:t>
            </w:r>
          </w:p>
        </w:tc>
      </w:tr>
      <w:tr w:rsidR="00CE5D17" w:rsidRPr="00F3726B" w14:paraId="668E052D" w14:textId="77777777" w:rsidTr="00D42455">
        <w:tc>
          <w:tcPr>
            <w:cnfStyle w:val="001000000000" w:firstRow="0" w:lastRow="0" w:firstColumn="1" w:lastColumn="0" w:oddVBand="0" w:evenVBand="0" w:oddHBand="0" w:evenHBand="0" w:firstRowFirstColumn="0" w:firstRowLastColumn="0" w:lastRowFirstColumn="0" w:lastRowLastColumn="0"/>
            <w:tcW w:w="1732" w:type="dxa"/>
          </w:tcPr>
          <w:p w14:paraId="03FE6244" w14:textId="77777777" w:rsidR="00CE5D17" w:rsidRPr="00F3726B" w:rsidRDefault="00CE5D17" w:rsidP="00D42455">
            <w:pPr>
              <w:pStyle w:val="NoSpacing"/>
              <w:rPr>
                <w:rFonts w:asciiTheme="majorHAnsi" w:hAnsiTheme="majorHAnsi" w:cstheme="majorHAnsi"/>
                <w:sz w:val="20"/>
                <w:szCs w:val="20"/>
              </w:rPr>
            </w:pPr>
            <w:r w:rsidRPr="00F3726B">
              <w:rPr>
                <w:rFonts w:asciiTheme="majorHAnsi" w:hAnsiTheme="majorHAnsi" w:cstheme="majorHAnsi"/>
                <w:sz w:val="20"/>
                <w:szCs w:val="20"/>
              </w:rPr>
              <w:t>Responsible</w:t>
            </w:r>
          </w:p>
        </w:tc>
        <w:tc>
          <w:tcPr>
            <w:tcW w:w="8328" w:type="dxa"/>
          </w:tcPr>
          <w:p w14:paraId="510C7915" w14:textId="77777777" w:rsidR="00CE5D17" w:rsidRPr="00F91B4F" w:rsidRDefault="00CE5D17" w:rsidP="00D42455">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lang w:val="en-US"/>
              </w:rPr>
            </w:pPr>
            <w:r w:rsidRPr="00F3726B">
              <w:rPr>
                <w:rFonts w:asciiTheme="majorHAnsi" w:hAnsiTheme="majorHAnsi" w:cstheme="majorHAnsi"/>
                <w:sz w:val="20"/>
                <w:szCs w:val="20"/>
                <w:lang w:val="en-US"/>
              </w:rPr>
              <w:t xml:space="preserve">5.3a, 5.3b, 5.3c – </w:t>
            </w:r>
            <w:r w:rsidRPr="00F3726B">
              <w:rPr>
                <w:rFonts w:asciiTheme="majorHAnsi" w:hAnsiTheme="majorHAnsi" w:cstheme="majorHAnsi"/>
                <w:b/>
                <w:sz w:val="20"/>
                <w:szCs w:val="20"/>
                <w:lang w:val="en-US"/>
              </w:rPr>
              <w:t>Programme Division</w:t>
            </w:r>
            <w:r w:rsidRPr="00F3726B">
              <w:rPr>
                <w:rFonts w:asciiTheme="majorHAnsi" w:hAnsiTheme="majorHAnsi" w:cstheme="majorHAnsi"/>
                <w:sz w:val="20"/>
                <w:szCs w:val="20"/>
                <w:lang w:val="en-US"/>
              </w:rPr>
              <w:t xml:space="preserve"> and </w:t>
            </w:r>
            <w:r w:rsidRPr="00F3726B">
              <w:rPr>
                <w:rFonts w:asciiTheme="majorHAnsi" w:hAnsiTheme="majorHAnsi" w:cstheme="majorHAnsi"/>
                <w:b/>
                <w:sz w:val="20"/>
                <w:szCs w:val="20"/>
                <w:lang w:val="en-US"/>
              </w:rPr>
              <w:t>EMOPS</w:t>
            </w:r>
            <w:r>
              <w:rPr>
                <w:rFonts w:asciiTheme="majorHAnsi" w:hAnsiTheme="majorHAnsi" w:cstheme="majorHAnsi"/>
                <w:sz w:val="20"/>
                <w:szCs w:val="20"/>
                <w:lang w:val="en-US"/>
              </w:rPr>
              <w:t xml:space="preserve">, 5.3d – </w:t>
            </w:r>
            <w:r>
              <w:rPr>
                <w:rFonts w:asciiTheme="majorHAnsi" w:hAnsiTheme="majorHAnsi" w:cstheme="majorHAnsi"/>
                <w:b/>
                <w:sz w:val="20"/>
                <w:szCs w:val="20"/>
                <w:lang w:val="en-US"/>
              </w:rPr>
              <w:t>Country offices</w:t>
            </w:r>
          </w:p>
        </w:tc>
      </w:tr>
    </w:tbl>
    <w:p w14:paraId="48993D44" w14:textId="29D34C5B" w:rsidR="00CE5D17" w:rsidRDefault="00CE5D17" w:rsidP="00CE5D17">
      <w:pPr>
        <w:pStyle w:val="Itadheading1"/>
      </w:pPr>
    </w:p>
    <w:p w14:paraId="2A24F5D5" w14:textId="66F7BDC0" w:rsidR="004A35AD" w:rsidRDefault="004A35AD">
      <w:pPr>
        <w:rPr>
          <w:rFonts w:asciiTheme="minorHAnsi" w:hAnsiTheme="minorHAnsi"/>
          <w:b/>
          <w:bCs/>
          <w:color w:val="73B632"/>
          <w:sz w:val="32"/>
          <w:szCs w:val="32"/>
          <w:lang w:val="en-US"/>
        </w:rPr>
      </w:pPr>
      <w:r>
        <w:br w:type="page"/>
      </w:r>
    </w:p>
    <w:p w14:paraId="493752A1" w14:textId="45CCFBED" w:rsidR="004A35AD" w:rsidRDefault="004A35AD" w:rsidP="00AA7EF1">
      <w:pPr>
        <w:pStyle w:val="Itadheading1"/>
        <w:jc w:val="both"/>
      </w:pPr>
      <w:r w:rsidRPr="004A35AD">
        <w:t>Annex 7: Summary of management response to the evaluation recommendations</w:t>
      </w:r>
    </w:p>
    <w:p w14:paraId="3A01B47E" w14:textId="27602A2C" w:rsidR="004A35AD" w:rsidRDefault="004A35AD" w:rsidP="00CE5D17">
      <w:pPr>
        <w:pStyle w:val="Itadheading1"/>
        <w:rPr>
          <w:rFonts w:cstheme="minorHAnsi"/>
          <w:b w:val="0"/>
          <w:sz w:val="22"/>
          <w:szCs w:val="22"/>
        </w:rPr>
      </w:pPr>
      <w:r>
        <w:rPr>
          <w:rFonts w:cstheme="minorHAnsi"/>
          <w:b w:val="0"/>
          <w:sz w:val="22"/>
          <w:szCs w:val="22"/>
        </w:rPr>
        <w:t xml:space="preserve">A summary table of the management response to the evaluation recommendations is provided below. </w:t>
      </w:r>
      <w:r w:rsidRPr="004A35AD">
        <w:rPr>
          <w:rFonts w:cstheme="minorHAnsi"/>
          <w:b w:val="0"/>
          <w:sz w:val="22"/>
          <w:szCs w:val="22"/>
        </w:rPr>
        <w:t xml:space="preserve">The complete list of actions agreed by the Executive Board in support of the detailed recommendations can be found at the following link: </w:t>
      </w:r>
      <w:hyperlink r:id="rId31" w:history="1">
        <w:r w:rsidRPr="004A35AD">
          <w:rPr>
            <w:rStyle w:val="Hyperlink"/>
            <w:rFonts w:cstheme="minorHAnsi"/>
            <w:b w:val="0"/>
            <w:sz w:val="22"/>
            <w:szCs w:val="22"/>
          </w:rPr>
          <w:t>https://www.unicef.org/evaldatabase/index_103536.html</w:t>
        </w:r>
      </w:hyperlink>
      <w:r>
        <w:rPr>
          <w:rFonts w:cstheme="minorHAnsi"/>
          <w:b w:val="0"/>
          <w:sz w:val="22"/>
          <w:szCs w:val="22"/>
        </w:rPr>
        <w:t>.</w:t>
      </w:r>
    </w:p>
    <w:tbl>
      <w:tblPr>
        <w:tblStyle w:val="MediumGrid3-Accent6"/>
        <w:tblW w:w="0" w:type="auto"/>
        <w:tblLook w:val="04A0" w:firstRow="1" w:lastRow="0" w:firstColumn="1" w:lastColumn="0" w:noHBand="0" w:noVBand="1"/>
      </w:tblPr>
      <w:tblGrid>
        <w:gridCol w:w="473"/>
        <w:gridCol w:w="9253"/>
      </w:tblGrid>
      <w:tr w:rsidR="004A35AD" w14:paraId="6CAC7972" w14:textId="77777777" w:rsidTr="00036A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0E5B32D1"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w:t>
            </w:r>
          </w:p>
        </w:tc>
        <w:tc>
          <w:tcPr>
            <w:tcW w:w="9253" w:type="dxa"/>
          </w:tcPr>
          <w:p w14:paraId="5BB93ED6" w14:textId="77777777" w:rsidR="004A35AD" w:rsidRPr="005C377F" w:rsidRDefault="004A35AD" w:rsidP="00036A9B">
            <w:pPr>
              <w:pStyle w:val="NoSpacing"/>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rPr>
              <w:t>Recommendation/management action</w:t>
            </w:r>
          </w:p>
        </w:tc>
      </w:tr>
      <w:tr w:rsidR="004A35AD" w14:paraId="2266A0AC"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shd w:val="clear" w:color="auto" w:fill="ED7D31" w:themeFill="accent2"/>
          </w:tcPr>
          <w:p w14:paraId="2FBC0539" w14:textId="77777777" w:rsidR="004A35AD" w:rsidRPr="00D35538" w:rsidRDefault="004A35AD" w:rsidP="00036A9B">
            <w:pPr>
              <w:pStyle w:val="NoSpacing"/>
              <w:jc w:val="both"/>
              <w:rPr>
                <w:rFonts w:asciiTheme="majorHAnsi" w:hAnsiTheme="majorHAnsi" w:cstheme="majorHAnsi"/>
                <w:sz w:val="20"/>
                <w:szCs w:val="20"/>
              </w:rPr>
            </w:pPr>
            <w:r w:rsidRPr="00D35538">
              <w:rPr>
                <w:rFonts w:asciiTheme="majorHAnsi" w:hAnsiTheme="majorHAnsi" w:cstheme="majorHAnsi"/>
                <w:sz w:val="20"/>
                <w:szCs w:val="20"/>
              </w:rPr>
              <w:t>0.</w:t>
            </w:r>
          </w:p>
        </w:tc>
        <w:tc>
          <w:tcPr>
            <w:tcW w:w="9253" w:type="dxa"/>
            <w:shd w:val="clear" w:color="auto" w:fill="ED7D31" w:themeFill="accent2"/>
          </w:tcPr>
          <w:p w14:paraId="5B212A75" w14:textId="77777777" w:rsidR="004A35AD" w:rsidRPr="00D35538"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FFFFFF" w:themeColor="background1"/>
                <w:sz w:val="20"/>
                <w:szCs w:val="20"/>
                <w:lang w:val="en-US"/>
              </w:rPr>
            </w:pPr>
            <w:r w:rsidRPr="00D35538">
              <w:rPr>
                <w:rFonts w:asciiTheme="majorHAnsi" w:hAnsiTheme="majorHAnsi" w:cstheme="majorHAnsi"/>
                <w:b/>
                <w:color w:val="FFFFFF" w:themeColor="background1"/>
                <w:sz w:val="20"/>
                <w:szCs w:val="20"/>
                <w:lang w:val="en-US"/>
              </w:rPr>
              <w:t>Over-arching recommendations:</w:t>
            </w:r>
            <w:r w:rsidRPr="00D35538">
              <w:rPr>
                <w:rFonts w:asciiTheme="majorHAnsi" w:hAnsiTheme="majorHAnsi" w:cstheme="majorHAnsi"/>
                <w:color w:val="FFFFFF" w:themeColor="background1"/>
                <w:sz w:val="20"/>
                <w:szCs w:val="20"/>
                <w:lang w:val="en-US"/>
              </w:rPr>
              <w:t xml:space="preserve"> The overarching recommendation of this evaluation is for UNICEF to articulate a strategic vision for accessing those who are in greatest need of assistance in a timely and principled manner, particularly in contexts where there is limited funding. This should address the dilemmas associated with meeting the UNICEF mandate in complex humanitarian emergencies that are outlined in the recommendations below.</w:t>
            </w:r>
          </w:p>
        </w:tc>
      </w:tr>
      <w:tr w:rsidR="004A35AD" w14:paraId="3476A976"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562EBBFA"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59EE4953" w14:textId="773B193A"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lang w:val="en-US"/>
              </w:rPr>
              <w:t xml:space="preserve">AGREE: </w:t>
            </w:r>
            <w:r w:rsidRPr="005C377F">
              <w:rPr>
                <w:rFonts w:asciiTheme="majorHAnsi" w:hAnsiTheme="majorHAnsi" w:cstheme="majorHAnsi"/>
                <w:sz w:val="20"/>
                <w:szCs w:val="20"/>
                <w:lang w:val="en-US"/>
              </w:rPr>
              <w:t xml:space="preserve">UNICEF recognizes the need for clarity of commitments in relation to coverage, quality and equity in the face of inadequate f </w:t>
            </w:r>
            <w:r w:rsidR="007D3906" w:rsidRPr="005C377F">
              <w:rPr>
                <w:rFonts w:asciiTheme="majorHAnsi" w:hAnsiTheme="majorHAnsi" w:cstheme="majorHAnsi"/>
                <w:sz w:val="20"/>
                <w:szCs w:val="20"/>
                <w:lang w:val="en-US"/>
              </w:rPr>
              <w:t>funding</w:t>
            </w:r>
            <w:r w:rsidRPr="005C377F">
              <w:rPr>
                <w:rFonts w:asciiTheme="majorHAnsi" w:hAnsiTheme="majorHAnsi" w:cstheme="majorHAnsi"/>
                <w:sz w:val="20"/>
                <w:szCs w:val="20"/>
                <w:lang w:val="en-US"/>
              </w:rPr>
              <w:t>, in general, as well as in the face of access constraints in complex humanitarian emergencies. Strengthening this requires clarification at a policy level as well as support for more-consistent positioning and capacity in UNICEF engagement at the country level within the humanitarian country teams and with humanitarian and national counterparts, as applicable to all humanitarian emergency contexts,</w:t>
            </w:r>
          </w:p>
          <w:p w14:paraId="257FD763" w14:textId="77777777" w:rsidR="004A35AD" w:rsidRPr="005C377F" w:rsidRDefault="004A35AD" w:rsidP="00AD044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sz w:val="20"/>
                <w:szCs w:val="20"/>
                <w:lang w:val="en-US"/>
              </w:rPr>
              <w:t>including complex emergencies. While UNICEF commits to advocate for greater consistency and transparency in balancing coverage, quality and equity in principled humanitarian action, change will also depend upon a corresponding shift in inter-agency guidance and practice. Such a shift entails a challenge for the wider humanitarian community.</w:t>
            </w:r>
          </w:p>
        </w:tc>
      </w:tr>
      <w:tr w:rsidR="004A35AD" w14:paraId="3F12B765"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shd w:val="clear" w:color="auto" w:fill="ED7D31" w:themeFill="accent2"/>
          </w:tcPr>
          <w:p w14:paraId="474FEC0F" w14:textId="77777777" w:rsidR="004A35AD" w:rsidRPr="00D35538" w:rsidRDefault="004A35AD" w:rsidP="00036A9B">
            <w:pPr>
              <w:pStyle w:val="NoSpacing"/>
              <w:jc w:val="both"/>
              <w:rPr>
                <w:rFonts w:asciiTheme="majorHAnsi" w:hAnsiTheme="majorHAnsi" w:cstheme="majorHAnsi"/>
                <w:sz w:val="20"/>
                <w:szCs w:val="20"/>
              </w:rPr>
            </w:pPr>
            <w:r w:rsidRPr="00D35538">
              <w:rPr>
                <w:rFonts w:asciiTheme="majorHAnsi" w:hAnsiTheme="majorHAnsi" w:cstheme="majorHAnsi"/>
                <w:sz w:val="20"/>
                <w:szCs w:val="20"/>
              </w:rPr>
              <w:t>1</w:t>
            </w:r>
          </w:p>
        </w:tc>
        <w:tc>
          <w:tcPr>
            <w:tcW w:w="9253" w:type="dxa"/>
            <w:shd w:val="clear" w:color="auto" w:fill="ED7D31" w:themeFill="accent2"/>
          </w:tcPr>
          <w:p w14:paraId="601FCD45" w14:textId="77777777" w:rsidR="004A35AD" w:rsidRPr="00D35538" w:rsidRDefault="004A35AD" w:rsidP="00AD044B">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FFFFFF" w:themeColor="background1"/>
                <w:sz w:val="20"/>
                <w:szCs w:val="20"/>
              </w:rPr>
            </w:pPr>
            <w:r w:rsidRPr="00D35538">
              <w:rPr>
                <w:rFonts w:asciiTheme="majorHAnsi" w:hAnsiTheme="majorHAnsi" w:cstheme="majorHAnsi"/>
                <w:b/>
                <w:color w:val="FFFFFF" w:themeColor="background1"/>
                <w:sz w:val="20"/>
                <w:szCs w:val="20"/>
                <w:lang w:val="en-US"/>
              </w:rPr>
              <w:t>Recommendation 1:</w:t>
            </w:r>
            <w:r w:rsidRPr="00D35538">
              <w:rPr>
                <w:rFonts w:asciiTheme="majorHAnsi" w:hAnsiTheme="majorHAnsi" w:cstheme="majorHAnsi"/>
                <w:color w:val="FFFFFF" w:themeColor="background1"/>
                <w:sz w:val="20"/>
                <w:szCs w:val="20"/>
                <w:lang w:val="en-US"/>
              </w:rPr>
              <w:t xml:space="preserve"> Strengthen the generation of evidence by UNICEF and its evidence-based decision-making in complex humanitarian emergencies, to determine coverage and quality</w:t>
            </w:r>
          </w:p>
        </w:tc>
      </w:tr>
      <w:tr w:rsidR="004A35AD" w14:paraId="622831A1"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4C1263AD"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7886B059" w14:textId="77777777" w:rsidR="004A35AD" w:rsidRPr="005C377F" w:rsidRDefault="004A35AD" w:rsidP="00AD044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b/>
                <w:sz w:val="20"/>
                <w:szCs w:val="20"/>
                <w:lang w:val="en-US"/>
              </w:rPr>
              <w:t xml:space="preserve">AGREE: </w:t>
            </w:r>
            <w:r w:rsidRPr="005C377F">
              <w:rPr>
                <w:rFonts w:asciiTheme="majorHAnsi" w:hAnsiTheme="majorHAnsi" w:cstheme="majorHAnsi"/>
                <w:sz w:val="20"/>
                <w:szCs w:val="20"/>
                <w:lang w:val="en-US"/>
              </w:rPr>
              <w:t>However, the detailed recommendations that follow (recommendations 1.1, 1.2, 1.3) do not address the major underlying challenge: the assessment and monitoring of humanitarian needs, beyond initial approximate rapid assessments , and finding manageable solutions to track shifts in humanitarian needs and outcomes, including disaggregation for most vulnerable populations. This requires a collaborative approach across humanitarian actors as well as connections to data investments in the development sector and innovative adaptations of existing methodologies and technologies for data collection and information management. As noted in the UNICEF Strategic Plan, 2018–2021, this focus on outcome -level data is planned as an evolving area of work under the UNICEF data strategy for children. The following actions are planned as next steps to build collaboration with humanitarian partners to address this; progress in this area is , again, a challenge that must be taken up throughout the wider humanitarian system.</w:t>
            </w:r>
          </w:p>
        </w:tc>
      </w:tr>
      <w:tr w:rsidR="004A35AD" w14:paraId="2ED13BB5"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3B04CB86"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1.1</w:t>
            </w:r>
          </w:p>
        </w:tc>
        <w:tc>
          <w:tcPr>
            <w:tcW w:w="9253" w:type="dxa"/>
          </w:tcPr>
          <w:p w14:paraId="4200ABF2"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lang w:val="en-US"/>
              </w:rPr>
              <w:t>Recommendation 1.1:</w:t>
            </w:r>
            <w:r w:rsidRPr="005C377F">
              <w:rPr>
                <w:rFonts w:asciiTheme="majorHAnsi" w:hAnsiTheme="majorHAnsi" w:cstheme="majorHAnsi"/>
                <w:sz w:val="20"/>
                <w:szCs w:val="20"/>
                <w:lang w:val="en-US"/>
              </w:rPr>
              <w:t xml:space="preserve"> UNICEF and the clusters it leads should calculate targets based on an assessment of people in need. Changes in targets should be consistently monitored and transparently reported. This will provide the strongest evidence base for advocating for adequate resources for humanitarian response.</w:t>
            </w:r>
          </w:p>
        </w:tc>
      </w:tr>
      <w:tr w:rsidR="004A35AD" w14:paraId="28A0D088"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2BEC4B99"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231CF2F1" w14:textId="77777777" w:rsidR="004A35AD" w:rsidRPr="005C377F" w:rsidRDefault="004A35AD" w:rsidP="00AD044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b/>
                <w:sz w:val="20"/>
                <w:szCs w:val="20"/>
                <w:lang w:val="en-US"/>
              </w:rPr>
              <w:t>Agree:</w:t>
            </w:r>
            <w:r w:rsidRPr="005C377F">
              <w:rPr>
                <w:rFonts w:asciiTheme="majorHAnsi" w:hAnsiTheme="majorHAnsi" w:cstheme="majorHAnsi"/>
                <w:sz w:val="20"/>
                <w:szCs w:val="20"/>
                <w:lang w:val="en-US"/>
              </w:rPr>
              <w:t xml:space="preserve"> The recommendations are aligned with a range of ongoing UNICEF efforts to strengthen UNICEF -led cluster and country-office inputs to the humanitarian needs overview and humanitarian response planning processes and are also aligned with UNICEF-specific Humanitarian Action for Children appeal processes and internal response planning, tracking and reporting processes, both initiated in 2018. Ongoing efforts address major challenges, including: quality needs assessment, including the stronger identification of the most-vulnerable populations; the calculation and use of population-in-need estimates, including some of the sector-specific challenges in projections of need; humanitarian response strategy development; equity and needs -based target-setting for appeals and related costing methods; the setting and tracking of adjusted operational targets based on funding received; and more -transparent and systematic reporting of results in relation to figures on populations in need, initial targets and adjusted targets, as relevant. Across all these detailed technical shifts, UNICEF is also balancing an overarching concern to keep processes light and effective for country office management.</w:t>
            </w:r>
          </w:p>
        </w:tc>
      </w:tr>
      <w:tr w:rsidR="004A35AD" w14:paraId="60C144EE"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3C6CC819"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1.2</w:t>
            </w:r>
          </w:p>
        </w:tc>
        <w:tc>
          <w:tcPr>
            <w:tcW w:w="9253" w:type="dxa"/>
          </w:tcPr>
          <w:p w14:paraId="344546FE"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lang w:val="en-US"/>
              </w:rPr>
              <w:t>Recommendation 1.2:</w:t>
            </w:r>
            <w:r w:rsidRPr="005C377F">
              <w:rPr>
                <w:rFonts w:asciiTheme="majorHAnsi" w:hAnsiTheme="majorHAnsi" w:cstheme="majorHAnsi"/>
                <w:sz w:val="20"/>
                <w:szCs w:val="20"/>
                <w:lang w:val="en-US"/>
              </w:rPr>
              <w:t xml:space="preserve"> UNICEF should clarify its corporate expectations for the delivery of coverage with equity in complex humanitarian emergencies . This should explicitly address the concern highlighted in the evaluation of how country offices should balance reaching the greatest number of people with reaching those in greatest need.</w:t>
            </w:r>
          </w:p>
        </w:tc>
      </w:tr>
      <w:tr w:rsidR="004A35AD" w14:paraId="76616855"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717E4350"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13E940A3" w14:textId="77777777" w:rsidR="004A35AD" w:rsidRPr="005C377F" w:rsidRDefault="004A35AD" w:rsidP="00AD044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b/>
                <w:sz w:val="20"/>
                <w:szCs w:val="20"/>
                <w:lang w:val="en-US"/>
              </w:rPr>
              <w:t>Agree:</w:t>
            </w:r>
            <w:r w:rsidRPr="005C377F">
              <w:rPr>
                <w:rFonts w:asciiTheme="majorHAnsi" w:hAnsiTheme="majorHAnsi" w:cstheme="majorHAnsi"/>
                <w:sz w:val="20"/>
                <w:szCs w:val="20"/>
                <w:lang w:val="en-US"/>
              </w:rPr>
              <w:t xml:space="preserve"> See also actions planned in response to the overarching recommendation and recommendations 1.1 and 2.1.</w:t>
            </w:r>
          </w:p>
        </w:tc>
      </w:tr>
      <w:tr w:rsidR="004A35AD" w14:paraId="07E95BBE"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11EC6AC9"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1.3</w:t>
            </w:r>
          </w:p>
        </w:tc>
        <w:tc>
          <w:tcPr>
            <w:tcW w:w="9253" w:type="dxa"/>
          </w:tcPr>
          <w:p w14:paraId="35C955B2"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lang w:val="en-US"/>
              </w:rPr>
              <w:t xml:space="preserve">Recommendation 1.3: </w:t>
            </w:r>
            <w:r w:rsidRPr="005C377F">
              <w:rPr>
                <w:rFonts w:asciiTheme="majorHAnsi" w:hAnsiTheme="majorHAnsi" w:cstheme="majorHAnsi"/>
                <w:sz w:val="20"/>
                <w:szCs w:val="20"/>
                <w:lang w:val="en-US"/>
              </w:rPr>
              <w:t>UNICEF should undertake regular analysis to adapt programme approaches and partnerships to maximize their relevance and their potential to reach those in greatest need. Underpinning this should be an approach that consistently prioritizes agency presence and ensures the greatest proximity to affected people.</w:t>
            </w:r>
          </w:p>
        </w:tc>
      </w:tr>
      <w:tr w:rsidR="004A35AD" w14:paraId="2C1ED949"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1E7145D7"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7A911D52"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lang w:val="en-US"/>
              </w:rPr>
              <w:t>Agree:</w:t>
            </w:r>
            <w:r w:rsidRPr="005C377F">
              <w:rPr>
                <w:rFonts w:asciiTheme="majorHAnsi" w:hAnsiTheme="majorHAnsi" w:cstheme="majorHAnsi"/>
                <w:sz w:val="20"/>
                <w:szCs w:val="20"/>
                <w:lang w:val="en-US"/>
              </w:rPr>
              <w:t xml:space="preserve"> UNICEF considers that the underlying challenge to this recommendation is to strengthen light , agile and multidimensional analysis at the country level, simplifying and bringing together different analysis lenses and professional specializations within the country office and regional/headquarters support functions.</w:t>
            </w:r>
          </w:p>
        </w:tc>
      </w:tr>
      <w:tr w:rsidR="004A35AD" w14:paraId="1A48857D"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shd w:val="clear" w:color="auto" w:fill="ED7D31" w:themeFill="accent2"/>
          </w:tcPr>
          <w:p w14:paraId="3682A128" w14:textId="77777777" w:rsidR="004A35AD" w:rsidRPr="00D35538" w:rsidRDefault="004A35AD" w:rsidP="00036A9B">
            <w:pPr>
              <w:pStyle w:val="NoSpacing"/>
              <w:jc w:val="both"/>
              <w:rPr>
                <w:rFonts w:asciiTheme="majorHAnsi" w:hAnsiTheme="majorHAnsi" w:cstheme="majorHAnsi"/>
                <w:sz w:val="20"/>
                <w:szCs w:val="20"/>
              </w:rPr>
            </w:pPr>
            <w:r w:rsidRPr="00D35538">
              <w:rPr>
                <w:rFonts w:asciiTheme="majorHAnsi" w:hAnsiTheme="majorHAnsi" w:cstheme="majorHAnsi"/>
                <w:sz w:val="20"/>
                <w:szCs w:val="20"/>
              </w:rPr>
              <w:t>2</w:t>
            </w:r>
          </w:p>
        </w:tc>
        <w:tc>
          <w:tcPr>
            <w:tcW w:w="9253" w:type="dxa"/>
            <w:shd w:val="clear" w:color="auto" w:fill="ED7D31" w:themeFill="accent2"/>
          </w:tcPr>
          <w:p w14:paraId="4C6D5AFD" w14:textId="77777777" w:rsidR="004A35AD" w:rsidRPr="00D35538"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FFFFFF" w:themeColor="background1"/>
                <w:sz w:val="20"/>
                <w:szCs w:val="20"/>
                <w:lang w:val="en-US"/>
              </w:rPr>
            </w:pPr>
            <w:r w:rsidRPr="00D35538">
              <w:rPr>
                <w:rFonts w:asciiTheme="majorHAnsi" w:hAnsiTheme="majorHAnsi" w:cstheme="majorHAnsi"/>
                <w:b/>
                <w:color w:val="FFFFFF" w:themeColor="background1"/>
                <w:sz w:val="20"/>
                <w:szCs w:val="20"/>
              </w:rPr>
              <w:t xml:space="preserve">Recommendation 2: </w:t>
            </w:r>
            <w:r w:rsidRPr="00D35538">
              <w:rPr>
                <w:rFonts w:asciiTheme="majorHAnsi" w:hAnsiTheme="majorHAnsi" w:cstheme="majorHAnsi"/>
                <w:color w:val="FFFFFF" w:themeColor="background1"/>
                <w:sz w:val="20"/>
                <w:szCs w:val="20"/>
                <w:lang w:val="en-US"/>
              </w:rPr>
              <w:t>Strengthen the capacity of UNICEF to deliver principled humanitarian action and resolve ethical dilemmas in complex humanitarian emergencies to strengthen humanitarian access.</w:t>
            </w:r>
          </w:p>
        </w:tc>
      </w:tr>
      <w:tr w:rsidR="004A35AD" w14:paraId="376F5302"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6B35BD43"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07AA9DAB"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Partially agree:</w:t>
            </w:r>
            <w:r w:rsidRPr="005C377F">
              <w:rPr>
                <w:rFonts w:asciiTheme="majorHAnsi" w:hAnsiTheme="majorHAnsi" w:cstheme="majorHAnsi"/>
                <w:sz w:val="20"/>
                <w:szCs w:val="20"/>
              </w:rPr>
              <w:t xml:space="preserve"> </w:t>
            </w:r>
            <w:r w:rsidRPr="005C377F">
              <w:rPr>
                <w:rFonts w:asciiTheme="majorHAnsi" w:hAnsiTheme="majorHAnsi" w:cstheme="majorHAnsi"/>
                <w:sz w:val="20"/>
                <w:szCs w:val="20"/>
                <w:lang w:val="en-US"/>
              </w:rPr>
              <w:t>UNICEF highlights that the challenges are as much ethical as operational and emphasizes the need to develop capacity at multiple levels of the organization to fully operationalize humanitarian principles. See caveats in response to recommendation 2.1.</w:t>
            </w:r>
          </w:p>
        </w:tc>
      </w:tr>
      <w:tr w:rsidR="004A35AD" w14:paraId="43A478A2"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44D03BCF"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2.1</w:t>
            </w:r>
          </w:p>
        </w:tc>
        <w:tc>
          <w:tcPr>
            <w:tcW w:w="9253" w:type="dxa"/>
          </w:tcPr>
          <w:p w14:paraId="03934400"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Recommendation 2.1: </w:t>
            </w:r>
            <w:r w:rsidRPr="005C377F">
              <w:rPr>
                <w:rFonts w:asciiTheme="majorHAnsi" w:hAnsiTheme="majorHAnsi" w:cstheme="majorHAnsi"/>
                <w:sz w:val="20"/>
                <w:szCs w:val="20"/>
                <w:lang w:val="en-US"/>
              </w:rPr>
              <w:t>There is a need to strengthen the understanding and capacity of all UNICEF staff ( at both the headquarters and country-office levels) and partners about the practical use of humanitarian principles to make structured, ethical decisions on programme access, coverage and quality.</w:t>
            </w:r>
          </w:p>
        </w:tc>
      </w:tr>
      <w:tr w:rsidR="004A35AD" w14:paraId="0E0C4F6B"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17B4C761"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0D5196A1"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Partially agree: </w:t>
            </w:r>
            <w:r w:rsidRPr="005C377F">
              <w:rPr>
                <w:rFonts w:asciiTheme="majorHAnsi" w:hAnsiTheme="majorHAnsi" w:cstheme="majorHAnsi"/>
                <w:sz w:val="20"/>
                <w:szCs w:val="20"/>
                <w:lang w:val="en-US"/>
              </w:rPr>
              <w:t>Management agrees with the general recommendation to take a more systematic and principled approach to humanitarian access, however, the institutional modalities to do so may differ according to context and would engage several staff members in different capacities. Developing staff capacity and providing support not only at the country-office level but also at the regional-office and headquarters levels would also be relevant in most circumstances. As noted in the evaluation, the impact of donor conditions varies from context to context and , therefore, a standard operating procedure, rather than a framework, will be introduced to allow for context-specific analysis and approaches.</w:t>
            </w:r>
          </w:p>
        </w:tc>
      </w:tr>
      <w:tr w:rsidR="004A35AD" w14:paraId="6EE62687"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094F86CE"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2.2</w:t>
            </w:r>
          </w:p>
        </w:tc>
        <w:tc>
          <w:tcPr>
            <w:tcW w:w="9253" w:type="dxa"/>
          </w:tcPr>
          <w:p w14:paraId="4AF33286"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lang w:val="en-US"/>
              </w:rPr>
              <w:t xml:space="preserve">Recommendation 2.2: </w:t>
            </w:r>
            <w:r w:rsidRPr="005C377F">
              <w:rPr>
                <w:rFonts w:asciiTheme="majorHAnsi" w:hAnsiTheme="majorHAnsi" w:cstheme="majorHAnsi"/>
                <w:sz w:val="20"/>
                <w:szCs w:val="20"/>
                <w:lang w:val="en-US"/>
              </w:rPr>
              <w:t>UNICEF should take a more structured approach to identifying, equipping and supporting staff at the country level who engage in humanitarian negotiations with non-State entities and host Governments.</w:t>
            </w:r>
          </w:p>
        </w:tc>
      </w:tr>
      <w:tr w:rsidR="004A35AD" w14:paraId="1E3413FD"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0E60FFCF"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3A4257EE"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Partially Agree: </w:t>
            </w:r>
            <w:r w:rsidRPr="005C377F">
              <w:rPr>
                <w:rFonts w:asciiTheme="majorHAnsi" w:hAnsiTheme="majorHAnsi" w:cstheme="majorHAnsi"/>
                <w:sz w:val="20"/>
                <w:szCs w:val="20"/>
                <w:lang w:val="en-US"/>
              </w:rPr>
              <w:t>Management agrees with the general recommendation to take a more structured approach to UNICEF engagement with non-State entities and host Governments for humanitarian action. However, the institutional modalities to do so may differ according to the purpose of the engagement and would engage several staff members in different capacities. Developing staff capacity and providing support not only at the country-office level but also at the regional-office and headquarters levels would also be relevant in most circumstances. In addition, the recommendations do not adequately reflect that humanitarian negotiations require inter -agency coordination and that, in many cases, UNICEF is not alone or in the lead in undertaking humanitarian negotiations with non -State entities and host Governments.</w:t>
            </w:r>
          </w:p>
        </w:tc>
      </w:tr>
      <w:tr w:rsidR="004A35AD" w14:paraId="1C19B17D"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4EEF922C"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2.3</w:t>
            </w:r>
          </w:p>
        </w:tc>
        <w:tc>
          <w:tcPr>
            <w:tcW w:w="9253" w:type="dxa"/>
          </w:tcPr>
          <w:p w14:paraId="57C783D7"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Recommendation 2.3: </w:t>
            </w:r>
            <w:r w:rsidRPr="005C377F">
              <w:rPr>
                <w:rFonts w:asciiTheme="majorHAnsi" w:hAnsiTheme="majorHAnsi" w:cstheme="majorHAnsi"/>
                <w:sz w:val="20"/>
                <w:szCs w:val="20"/>
                <w:lang w:val="en-US"/>
              </w:rPr>
              <w:t>In fragile and conflict-prone countries, UNICEF must ensure that its engagement with the Government is consistent with humanitarian principles and international humanitarian law. This is particularly important in situations in which the Government is party to the conflict, is not meeting its responsibilities under international humanitarian law or is otherwise contradicting humanitarian principles.</w:t>
            </w:r>
          </w:p>
        </w:tc>
      </w:tr>
      <w:tr w:rsidR="004A35AD" w14:paraId="1F208256"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20BACED8"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7E1C4F70" w14:textId="7148FE9E" w:rsidR="004A35AD" w:rsidRPr="00AD044B"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Agree: </w:t>
            </w:r>
            <w:r w:rsidRPr="005C377F">
              <w:rPr>
                <w:rFonts w:asciiTheme="majorHAnsi" w:hAnsiTheme="majorHAnsi" w:cstheme="majorHAnsi"/>
                <w:sz w:val="20"/>
                <w:szCs w:val="20"/>
                <w:lang w:val="en-US"/>
              </w:rPr>
              <w:t>See also actions planned in relation to recommendation 3 , which will also address strengthening routine engagement with communities</w:t>
            </w:r>
            <w:r w:rsidR="00AD044B">
              <w:rPr>
                <w:rFonts w:asciiTheme="majorHAnsi" w:hAnsiTheme="majorHAnsi" w:cstheme="majorHAnsi"/>
                <w:sz w:val="20"/>
                <w:szCs w:val="20"/>
                <w:lang w:val="en-US"/>
              </w:rPr>
              <w:t xml:space="preserve"> </w:t>
            </w:r>
            <w:r w:rsidRPr="005C377F">
              <w:rPr>
                <w:rFonts w:asciiTheme="majorHAnsi" w:hAnsiTheme="majorHAnsi" w:cstheme="majorHAnsi"/>
                <w:sz w:val="20"/>
                <w:szCs w:val="20"/>
                <w:lang w:val="en-US"/>
              </w:rPr>
              <w:t>and partners to monitor perceptions of UNICEF humanitarian action.</w:t>
            </w:r>
          </w:p>
        </w:tc>
      </w:tr>
      <w:tr w:rsidR="004A35AD" w14:paraId="296F2262"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3D34E074"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2.4</w:t>
            </w:r>
          </w:p>
        </w:tc>
        <w:tc>
          <w:tcPr>
            <w:tcW w:w="9253" w:type="dxa"/>
          </w:tcPr>
          <w:p w14:paraId="3093995C"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Recommendation 2.4:</w:t>
            </w:r>
            <w:r w:rsidRPr="005C377F">
              <w:rPr>
                <w:rFonts w:asciiTheme="majorHAnsi" w:hAnsiTheme="majorHAnsi" w:cstheme="majorHAnsi"/>
                <w:sz w:val="20"/>
                <w:szCs w:val="20"/>
              </w:rPr>
              <w:t xml:space="preserve"> </w:t>
            </w:r>
            <w:r w:rsidRPr="005C377F">
              <w:rPr>
                <w:rFonts w:asciiTheme="majorHAnsi" w:hAnsiTheme="majorHAnsi" w:cstheme="majorHAnsi"/>
                <w:sz w:val="20"/>
                <w:szCs w:val="20"/>
                <w:lang w:val="en-US"/>
              </w:rPr>
              <w:t>UNICEF has a moral obligation to ensure that its partners, including non-governmental organization (NGO) partners, third-party service providers and contractors, have measures in place to ensure duty of care for their staff in complex humanitarian emergencies.</w:t>
            </w:r>
          </w:p>
        </w:tc>
      </w:tr>
      <w:tr w:rsidR="004A35AD" w14:paraId="497B31B3"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2786D9C7"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7B5D6867"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Partially agree: </w:t>
            </w:r>
            <w:r w:rsidRPr="005C377F">
              <w:rPr>
                <w:rFonts w:asciiTheme="majorHAnsi" w:hAnsiTheme="majorHAnsi" w:cstheme="majorHAnsi"/>
                <w:sz w:val="20"/>
                <w:szCs w:val="20"/>
                <w:lang w:val="en-US"/>
              </w:rPr>
              <w:t>The legal obligation is well defined for third -party service providers in UNICEF contracts and covers assurance of duty of care of their staff. UNICEF cannot “ensure” that partners have measures in place but can establish their responsibility to do so through the UNICEF General Terms and Conditions, which is annexed to and forms an integral part of every UNICEF contract. These provisions are the same for third-party providers whether through long-term agreements or stand-alone contracts. At the same time, UNICEF can and does propose to push further on both communicating these responsibilities to service providers and partners and strengthening country office capacity to carry out due diligence with regard to these provisions in the context of complex emergencies.</w:t>
            </w:r>
          </w:p>
        </w:tc>
      </w:tr>
      <w:tr w:rsidR="004A35AD" w14:paraId="5089C9B0"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shd w:val="clear" w:color="auto" w:fill="ED7D31" w:themeFill="accent2"/>
          </w:tcPr>
          <w:p w14:paraId="162E8AA7" w14:textId="77777777" w:rsidR="004A35AD" w:rsidRPr="00D35538" w:rsidRDefault="004A35AD" w:rsidP="00036A9B">
            <w:pPr>
              <w:pStyle w:val="NoSpacing"/>
              <w:jc w:val="both"/>
              <w:rPr>
                <w:rFonts w:asciiTheme="majorHAnsi" w:hAnsiTheme="majorHAnsi" w:cstheme="majorHAnsi"/>
                <w:sz w:val="20"/>
                <w:szCs w:val="20"/>
              </w:rPr>
            </w:pPr>
            <w:r w:rsidRPr="00D35538">
              <w:rPr>
                <w:rFonts w:asciiTheme="majorHAnsi" w:hAnsiTheme="majorHAnsi" w:cstheme="majorHAnsi"/>
                <w:sz w:val="20"/>
                <w:szCs w:val="20"/>
              </w:rPr>
              <w:t>3</w:t>
            </w:r>
          </w:p>
        </w:tc>
        <w:tc>
          <w:tcPr>
            <w:tcW w:w="9253" w:type="dxa"/>
            <w:shd w:val="clear" w:color="auto" w:fill="ED7D31" w:themeFill="accent2"/>
          </w:tcPr>
          <w:p w14:paraId="1289EE5B" w14:textId="77777777" w:rsidR="004A35AD" w:rsidRPr="00D35538"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FFFFFF" w:themeColor="background1"/>
                <w:sz w:val="20"/>
                <w:szCs w:val="20"/>
              </w:rPr>
            </w:pPr>
            <w:r w:rsidRPr="00D35538">
              <w:rPr>
                <w:rFonts w:asciiTheme="majorHAnsi" w:hAnsiTheme="majorHAnsi" w:cstheme="majorHAnsi"/>
                <w:b/>
                <w:color w:val="FFFFFF" w:themeColor="background1"/>
                <w:sz w:val="20"/>
                <w:szCs w:val="20"/>
                <w:lang w:val="en-US"/>
              </w:rPr>
              <w:t>Recommendation 3:</w:t>
            </w:r>
            <w:r w:rsidRPr="00D35538">
              <w:rPr>
                <w:rFonts w:asciiTheme="majorHAnsi" w:hAnsiTheme="majorHAnsi" w:cstheme="majorHAnsi"/>
                <w:color w:val="FFFFFF" w:themeColor="background1"/>
                <w:sz w:val="20"/>
                <w:szCs w:val="20"/>
                <w:lang w:val="en-US"/>
              </w:rPr>
              <w:t xml:space="preserve"> Strengthen the accountability of UNICEF to key rights-holders in complex humanitarian emergencies .</w:t>
            </w:r>
          </w:p>
        </w:tc>
      </w:tr>
      <w:tr w:rsidR="004A35AD" w14:paraId="14405A93"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510B3A5B"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3.1</w:t>
            </w:r>
          </w:p>
        </w:tc>
        <w:tc>
          <w:tcPr>
            <w:tcW w:w="9253" w:type="dxa"/>
          </w:tcPr>
          <w:p w14:paraId="36CA9199"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Recommendation 3.1:</w:t>
            </w:r>
            <w:r w:rsidRPr="005C377F">
              <w:rPr>
                <w:rFonts w:asciiTheme="majorHAnsi" w:hAnsiTheme="majorHAnsi" w:cstheme="majorHAnsi"/>
                <w:sz w:val="20"/>
                <w:szCs w:val="20"/>
              </w:rPr>
              <w:t xml:space="preserve"> </w:t>
            </w:r>
            <w:r w:rsidRPr="005C377F">
              <w:rPr>
                <w:rFonts w:asciiTheme="majorHAnsi" w:hAnsiTheme="majorHAnsi" w:cstheme="majorHAnsi"/>
                <w:sz w:val="20"/>
                <w:szCs w:val="20"/>
                <w:lang w:val="en-US"/>
              </w:rPr>
              <w:t>UNICEF staff in humanitarian crises need to better understand and act on their accountability commitments to people receiving their assistance and ensure that these are being routinely met.</w:t>
            </w:r>
          </w:p>
        </w:tc>
      </w:tr>
      <w:tr w:rsidR="004A35AD" w14:paraId="298FCBC2"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03DF7187"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2E12FD65"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Agree:</w:t>
            </w:r>
            <w:r w:rsidRPr="005C377F">
              <w:rPr>
                <w:rFonts w:asciiTheme="majorHAnsi" w:hAnsiTheme="majorHAnsi" w:cstheme="majorHAnsi"/>
                <w:sz w:val="20"/>
                <w:szCs w:val="20"/>
              </w:rPr>
              <w:t xml:space="preserve"> </w:t>
            </w:r>
            <w:r w:rsidRPr="005C377F">
              <w:rPr>
                <w:rFonts w:asciiTheme="majorHAnsi" w:hAnsiTheme="majorHAnsi" w:cstheme="majorHAnsi"/>
                <w:sz w:val="20"/>
                <w:szCs w:val="20"/>
                <w:lang w:val="en-US"/>
              </w:rPr>
              <w:t>Recommendation 3.1 is in line with a broader UNICEF business case and plan of action for scaling up accountability to affected populations (AAP). This will also include attention to strengthening routine engagement with communities and partners in complex emergencies to monitor perceptions of UNICEF engagement with State and non-State actors. See also actions planned in response to recommendation 1.3.1, which addresses processes to support flexibility in shifting programme strategy.</w:t>
            </w:r>
          </w:p>
        </w:tc>
      </w:tr>
      <w:tr w:rsidR="004A35AD" w14:paraId="31DB3182"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0C889092"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3.2</w:t>
            </w:r>
          </w:p>
        </w:tc>
        <w:tc>
          <w:tcPr>
            <w:tcW w:w="9253" w:type="dxa"/>
          </w:tcPr>
          <w:p w14:paraId="6E1EE244"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Recommendation 3.2: </w:t>
            </w:r>
            <w:r w:rsidRPr="005C377F">
              <w:rPr>
                <w:rFonts w:asciiTheme="majorHAnsi" w:hAnsiTheme="majorHAnsi" w:cstheme="majorHAnsi"/>
                <w:sz w:val="20"/>
                <w:szCs w:val="20"/>
                <w:lang w:val="en-US"/>
              </w:rPr>
              <w:t>UNICEF should provide greater and more sustained support to local and national NGO partners in complex humanitarian emergencies, particularly in contexts in which these organizations are best placed to strengthen coverage and quality.</w:t>
            </w:r>
          </w:p>
        </w:tc>
      </w:tr>
      <w:tr w:rsidR="004A35AD" w14:paraId="6124BD64"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410703CB"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45296C18"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Agree: </w:t>
            </w:r>
            <w:r w:rsidRPr="005C377F">
              <w:rPr>
                <w:rFonts w:asciiTheme="majorHAnsi" w:hAnsiTheme="majorHAnsi" w:cstheme="majorHAnsi"/>
                <w:sz w:val="20"/>
                <w:szCs w:val="20"/>
                <w:lang w:val="en-US"/>
              </w:rPr>
              <w:t>This recommendation requires taking a comprehensive approach to address systematically the different dimensions of localization, such as partnerships, coordination, capacity development and risk management. The UNICEF approach to localization encompasses engagement with both national and subnational Government and civil society partners. The actions detailed below provide the first steps in outlining a systematic way forward.</w:t>
            </w:r>
          </w:p>
        </w:tc>
      </w:tr>
      <w:tr w:rsidR="004A35AD" w14:paraId="0527648B" w14:textId="77777777" w:rsidTr="00036A9B">
        <w:tc>
          <w:tcPr>
            <w:cnfStyle w:val="001000000000" w:firstRow="0" w:lastRow="0" w:firstColumn="1" w:lastColumn="0" w:oddVBand="0" w:evenVBand="0" w:oddHBand="0" w:evenHBand="0" w:firstRowFirstColumn="0" w:firstRowLastColumn="0" w:lastRowFirstColumn="0" w:lastRowLastColumn="0"/>
            <w:tcW w:w="473" w:type="dxa"/>
            <w:shd w:val="clear" w:color="auto" w:fill="ED7D31" w:themeFill="accent2"/>
          </w:tcPr>
          <w:p w14:paraId="59829C03" w14:textId="77777777" w:rsidR="004A35AD" w:rsidRPr="00D35538" w:rsidRDefault="004A35AD" w:rsidP="00036A9B">
            <w:pPr>
              <w:pStyle w:val="NoSpacing"/>
              <w:jc w:val="both"/>
              <w:rPr>
                <w:rFonts w:asciiTheme="majorHAnsi" w:hAnsiTheme="majorHAnsi" w:cstheme="majorHAnsi"/>
                <w:sz w:val="20"/>
                <w:szCs w:val="20"/>
              </w:rPr>
            </w:pPr>
            <w:r w:rsidRPr="00D35538">
              <w:rPr>
                <w:rFonts w:asciiTheme="majorHAnsi" w:hAnsiTheme="majorHAnsi" w:cstheme="majorHAnsi"/>
                <w:sz w:val="20"/>
                <w:szCs w:val="20"/>
              </w:rPr>
              <w:t>4</w:t>
            </w:r>
          </w:p>
        </w:tc>
        <w:tc>
          <w:tcPr>
            <w:tcW w:w="9253" w:type="dxa"/>
            <w:shd w:val="clear" w:color="auto" w:fill="ED7D31" w:themeFill="accent2"/>
          </w:tcPr>
          <w:p w14:paraId="02A81482" w14:textId="77777777" w:rsidR="004A35AD" w:rsidRPr="00D35538" w:rsidRDefault="004A35AD" w:rsidP="00AD044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FFFF" w:themeColor="background1"/>
                <w:sz w:val="20"/>
                <w:szCs w:val="20"/>
              </w:rPr>
            </w:pPr>
            <w:r w:rsidRPr="00D35538">
              <w:rPr>
                <w:rFonts w:asciiTheme="majorHAnsi" w:hAnsiTheme="majorHAnsi" w:cstheme="majorHAnsi"/>
                <w:color w:val="FFFFFF" w:themeColor="background1"/>
                <w:sz w:val="20"/>
                <w:szCs w:val="20"/>
                <w:lang w:val="en-US"/>
              </w:rPr>
              <w:t>Influence inter-agency humanitarian architecture to improve coverage and quality</w:t>
            </w:r>
            <w:r>
              <w:rPr>
                <w:rFonts w:asciiTheme="majorHAnsi" w:hAnsiTheme="majorHAnsi" w:cstheme="majorHAnsi"/>
                <w:color w:val="FFFFFF" w:themeColor="background1"/>
                <w:sz w:val="20"/>
                <w:szCs w:val="20"/>
                <w:lang w:val="en-US"/>
              </w:rPr>
              <w:t>.</w:t>
            </w:r>
          </w:p>
        </w:tc>
      </w:tr>
      <w:tr w:rsidR="004A35AD" w14:paraId="5005FF14"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5348ED82"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 xml:space="preserve">4.1 </w:t>
            </w:r>
          </w:p>
        </w:tc>
        <w:tc>
          <w:tcPr>
            <w:tcW w:w="9253" w:type="dxa"/>
          </w:tcPr>
          <w:p w14:paraId="2FCC69DD"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Recommendation 4.1:</w:t>
            </w:r>
            <w:r w:rsidRPr="005C377F">
              <w:rPr>
                <w:rFonts w:asciiTheme="majorHAnsi" w:hAnsiTheme="majorHAnsi" w:cstheme="majorHAnsi"/>
                <w:sz w:val="20"/>
                <w:szCs w:val="20"/>
              </w:rPr>
              <w:t xml:space="preserve"> </w:t>
            </w:r>
            <w:r w:rsidRPr="005C377F">
              <w:rPr>
                <w:rFonts w:asciiTheme="majorHAnsi" w:hAnsiTheme="majorHAnsi" w:cstheme="majorHAnsi"/>
                <w:sz w:val="20"/>
                <w:szCs w:val="20"/>
                <w:lang w:val="en-US"/>
              </w:rPr>
              <w:t>UNICEF should bring to the attention of the Inter-Agency Security Management Network (IASMN) the evidence from the present evaluation, the recent WFP access evaluation and the Presence and Proximity study to promote greater consistency in how the Department of Safety and Security applies its policies. Concurrently, UNICEF should continue to recruit and deploy high-capacity security officers to complex humanitarian emergencies to strengthen its access.</w:t>
            </w:r>
          </w:p>
        </w:tc>
      </w:tr>
      <w:tr w:rsidR="004A35AD" w14:paraId="03E32BEB"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11177A29"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4CB62CD8" w14:textId="77777777" w:rsidR="004A35AD" w:rsidRPr="005C377F" w:rsidRDefault="004A35AD" w:rsidP="00AD044B">
            <w:pPr>
              <w:pStyle w:val="NoSpacing"/>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5C377F">
              <w:rPr>
                <w:rFonts w:asciiTheme="majorHAnsi" w:hAnsiTheme="majorHAnsi" w:cstheme="majorHAnsi"/>
                <w:b/>
                <w:sz w:val="20"/>
                <w:szCs w:val="20"/>
              </w:rPr>
              <w:t xml:space="preserve">Agree: </w:t>
            </w:r>
            <w:r w:rsidRPr="005C377F">
              <w:rPr>
                <w:rFonts w:asciiTheme="majorHAnsi" w:hAnsiTheme="majorHAnsi" w:cstheme="majorHAnsi"/>
                <w:sz w:val="20"/>
                <w:szCs w:val="20"/>
                <w:lang w:val="en-US"/>
              </w:rPr>
              <w:t>See also actions planned in relation to 1.1 and 5.1.</w:t>
            </w:r>
          </w:p>
        </w:tc>
      </w:tr>
      <w:tr w:rsidR="004A35AD" w14:paraId="4A34E26F"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3D189ADB"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4.2</w:t>
            </w:r>
          </w:p>
        </w:tc>
        <w:tc>
          <w:tcPr>
            <w:tcW w:w="9253" w:type="dxa"/>
          </w:tcPr>
          <w:p w14:paraId="73F99E25"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lang w:val="en-US"/>
              </w:rPr>
              <w:t xml:space="preserve">Recommendation 4.2: </w:t>
            </w:r>
            <w:r w:rsidRPr="005C377F">
              <w:rPr>
                <w:rFonts w:asciiTheme="majorHAnsi" w:hAnsiTheme="majorHAnsi" w:cstheme="majorHAnsi"/>
                <w:sz w:val="20"/>
                <w:szCs w:val="20"/>
                <w:lang w:val="en-US"/>
              </w:rPr>
              <w:t>UNICEF should coordinate with WFP and the World Health Organization (WHO) to strengthen the institutional basis for and to provide technical direction on the continuum of care for acute malnutrition cases (i.e., the integration of severe acute malnutrition (SAM) and moderate acute malnutrition (MAM) treatment).</w:t>
            </w:r>
          </w:p>
        </w:tc>
      </w:tr>
      <w:tr w:rsidR="004A35AD" w14:paraId="6F7A42A9"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69DF92DD"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4112209F"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Partially agree: </w:t>
            </w:r>
            <w:r w:rsidRPr="005C377F">
              <w:rPr>
                <w:rFonts w:asciiTheme="majorHAnsi" w:hAnsiTheme="majorHAnsi" w:cstheme="majorHAnsi"/>
                <w:sz w:val="20"/>
                <w:szCs w:val="20"/>
                <w:lang w:val="en-US"/>
              </w:rPr>
              <w:t>The scope of collaboration between UNICEF and other United Nations agencies should incorporate both the prevention and the treatment. of malnutrition, not just treatment for children with SAM or MAM. In early 2017, UNICEF and WFP launched an initiative to improve the partnership in nutrition, with a focus on strengthening the nutrition response in humanitarian contexts in the areas of treatment of acute malnutrition; nutrition situation analysis and data ; infant and young child feeding; leveraging health; water, sanitation and hygiene; and food security. A collaboration framework has been developed. It does not replace the current memorandum of understanding nor the respective agency commitments to nutrition in humanitarian contexts. The mandates, roles and responsibilities of UNICEF and WFP remain the same. The framework instead includes practical recommendations for the operationalization of the memorandum of understanding between the two agencies’ country offices at the country, regional and headquarter levels to better support national nutrition policies, plans and actors. The collaboration framework will be released in 2019. In addition, UNICEF, WFP and WHO are collaborating on the policy and evidence levels to optimize and improve current models for the identification and treatment of acute malnutrition.</w:t>
            </w:r>
          </w:p>
        </w:tc>
      </w:tr>
      <w:tr w:rsidR="004A35AD" w14:paraId="5C995201"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shd w:val="clear" w:color="auto" w:fill="ED7D31" w:themeFill="accent2"/>
          </w:tcPr>
          <w:p w14:paraId="405C3180" w14:textId="77777777" w:rsidR="004A35AD" w:rsidRPr="00D35538" w:rsidRDefault="004A35AD" w:rsidP="00036A9B">
            <w:pPr>
              <w:pStyle w:val="NoSpacing"/>
              <w:jc w:val="both"/>
              <w:rPr>
                <w:rFonts w:asciiTheme="majorHAnsi" w:hAnsiTheme="majorHAnsi" w:cstheme="majorHAnsi"/>
                <w:sz w:val="20"/>
                <w:szCs w:val="20"/>
              </w:rPr>
            </w:pPr>
            <w:r w:rsidRPr="00D35538">
              <w:rPr>
                <w:rFonts w:asciiTheme="majorHAnsi" w:hAnsiTheme="majorHAnsi" w:cstheme="majorHAnsi"/>
                <w:sz w:val="20"/>
                <w:szCs w:val="20"/>
              </w:rPr>
              <w:t>5</w:t>
            </w:r>
          </w:p>
        </w:tc>
        <w:tc>
          <w:tcPr>
            <w:tcW w:w="9253" w:type="dxa"/>
            <w:shd w:val="clear" w:color="auto" w:fill="ED7D31" w:themeFill="accent2"/>
          </w:tcPr>
          <w:p w14:paraId="2BE3C8C1" w14:textId="77777777" w:rsidR="004A35AD" w:rsidRPr="00D35538" w:rsidRDefault="004A35AD" w:rsidP="00AD044B">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FFFFFF" w:themeColor="background1"/>
                <w:sz w:val="20"/>
                <w:szCs w:val="20"/>
              </w:rPr>
            </w:pPr>
            <w:r w:rsidRPr="00D35538">
              <w:rPr>
                <w:rFonts w:asciiTheme="majorHAnsi" w:hAnsiTheme="majorHAnsi" w:cstheme="majorHAnsi"/>
                <w:b/>
                <w:color w:val="FFFFFF" w:themeColor="background1"/>
                <w:sz w:val="20"/>
                <w:szCs w:val="20"/>
              </w:rPr>
              <w:t>Recommendation 5:</w:t>
            </w:r>
            <w:r w:rsidRPr="00D35538">
              <w:rPr>
                <w:rFonts w:asciiTheme="majorHAnsi" w:hAnsiTheme="majorHAnsi" w:cstheme="majorHAnsi"/>
                <w:color w:val="FFFFFF" w:themeColor="background1"/>
                <w:sz w:val="20"/>
                <w:szCs w:val="20"/>
              </w:rPr>
              <w:t xml:space="preserve"> </w:t>
            </w:r>
            <w:r w:rsidRPr="00D35538">
              <w:rPr>
                <w:rFonts w:asciiTheme="majorHAnsi" w:hAnsiTheme="majorHAnsi" w:cstheme="majorHAnsi"/>
                <w:color w:val="FFFFFF" w:themeColor="background1"/>
                <w:sz w:val="20"/>
                <w:szCs w:val="20"/>
                <w:lang w:val="en-US"/>
              </w:rPr>
              <w:t>UNICEF to adapt its internal approaches and systems to improve coverage and quality</w:t>
            </w:r>
          </w:p>
        </w:tc>
      </w:tr>
      <w:tr w:rsidR="004A35AD" w14:paraId="44FE25BC"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00EBCB8E"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5.1</w:t>
            </w:r>
          </w:p>
        </w:tc>
        <w:tc>
          <w:tcPr>
            <w:tcW w:w="9253" w:type="dxa"/>
          </w:tcPr>
          <w:p w14:paraId="70ECBC3B"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Recommendation 5.1: </w:t>
            </w:r>
            <w:r w:rsidRPr="005C377F">
              <w:rPr>
                <w:rFonts w:asciiTheme="majorHAnsi" w:hAnsiTheme="majorHAnsi" w:cstheme="majorHAnsi"/>
                <w:sz w:val="20"/>
                <w:szCs w:val="20"/>
                <w:lang w:val="en-US"/>
              </w:rPr>
              <w:t>As part of the revision of the simplified standard operating procedures ( SSOPs), UNICEF should seek to determine the reasons for not applying the simplifications. It should also consider the use of specific simplifications to support humanitarian response outside of Level 2/Level 3 emergencies.</w:t>
            </w:r>
          </w:p>
        </w:tc>
      </w:tr>
      <w:tr w:rsidR="004A35AD" w14:paraId="5F4F2883"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64FA7DE1"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78BBFFBF" w14:textId="77777777" w:rsidR="004A35AD" w:rsidRPr="005C377F" w:rsidRDefault="004A35AD" w:rsidP="00AD044B">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5C377F">
              <w:rPr>
                <w:rFonts w:asciiTheme="majorHAnsi" w:hAnsiTheme="majorHAnsi" w:cstheme="majorHAnsi"/>
                <w:b/>
                <w:sz w:val="20"/>
                <w:szCs w:val="20"/>
              </w:rPr>
              <w:t xml:space="preserve">Agree: </w:t>
            </w:r>
            <w:r w:rsidRPr="005C377F">
              <w:rPr>
                <w:rFonts w:asciiTheme="majorHAnsi" w:hAnsiTheme="majorHAnsi" w:cstheme="majorHAnsi"/>
                <w:sz w:val="20"/>
                <w:szCs w:val="20"/>
                <w:lang w:val="en-US"/>
              </w:rPr>
              <w:t>The recommendations are aligned to the procedural simplifications already under way.</w:t>
            </w:r>
          </w:p>
        </w:tc>
      </w:tr>
      <w:tr w:rsidR="004A35AD" w14:paraId="07BDE408"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7AD2199B"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5.2</w:t>
            </w:r>
          </w:p>
        </w:tc>
        <w:tc>
          <w:tcPr>
            <w:tcW w:w="9253" w:type="dxa"/>
          </w:tcPr>
          <w:p w14:paraId="692D3E5A"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Recommendation 5.2: </w:t>
            </w:r>
            <w:r w:rsidRPr="005C377F">
              <w:rPr>
                <w:rFonts w:asciiTheme="majorHAnsi" w:hAnsiTheme="majorHAnsi" w:cstheme="majorHAnsi"/>
                <w:sz w:val="20"/>
                <w:szCs w:val="20"/>
                <w:lang w:val="en-US"/>
              </w:rPr>
              <w:t>UNICEF should develop more coherent, modular humanitarian learning and knowledge management mechanisms to ensure that staff working in complex humanitarian emergencies have adequate knowledge, skills and capacities to address the challenges that UNI CEF experiences in achieving coverage and quality.</w:t>
            </w:r>
          </w:p>
        </w:tc>
      </w:tr>
      <w:tr w:rsidR="004A35AD" w14:paraId="4BE7E68D"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1AE1B883"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60703681" w14:textId="77777777" w:rsidR="004A35AD" w:rsidRPr="005C377F" w:rsidRDefault="004A35AD" w:rsidP="00AD044B">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Agree: </w:t>
            </w:r>
            <w:r w:rsidRPr="005C377F">
              <w:rPr>
                <w:rFonts w:asciiTheme="majorHAnsi" w:hAnsiTheme="majorHAnsi" w:cstheme="majorHAnsi"/>
                <w:sz w:val="20"/>
                <w:szCs w:val="20"/>
                <w:lang w:val="en-US"/>
              </w:rPr>
              <w:t>The response to this recommendation is also supported by a restructuring change in UNICEF headquarters support mechanisms by which humanitarian evidence, knowledge management and learning functions in EMOPS have been brought together in one strengthened section, the Humanitarian Evidence and Learning Section.</w:t>
            </w:r>
          </w:p>
        </w:tc>
      </w:tr>
      <w:tr w:rsidR="004A35AD" w14:paraId="03D4F113" w14:textId="77777777" w:rsidTr="00036A9B">
        <w:tc>
          <w:tcPr>
            <w:cnfStyle w:val="001000000000" w:firstRow="0" w:lastRow="0" w:firstColumn="1" w:lastColumn="0" w:oddVBand="0" w:evenVBand="0" w:oddHBand="0" w:evenHBand="0" w:firstRowFirstColumn="0" w:firstRowLastColumn="0" w:lastRowFirstColumn="0" w:lastRowLastColumn="0"/>
            <w:tcW w:w="473" w:type="dxa"/>
          </w:tcPr>
          <w:p w14:paraId="1A849A73" w14:textId="77777777" w:rsidR="004A35AD" w:rsidRPr="005C377F" w:rsidRDefault="004A35AD" w:rsidP="00036A9B">
            <w:pPr>
              <w:pStyle w:val="NoSpacing"/>
              <w:jc w:val="both"/>
              <w:rPr>
                <w:rFonts w:asciiTheme="majorHAnsi" w:hAnsiTheme="majorHAnsi" w:cstheme="majorHAnsi"/>
                <w:sz w:val="20"/>
                <w:szCs w:val="20"/>
              </w:rPr>
            </w:pPr>
            <w:r w:rsidRPr="005C377F">
              <w:rPr>
                <w:rFonts w:asciiTheme="majorHAnsi" w:hAnsiTheme="majorHAnsi" w:cstheme="majorHAnsi"/>
                <w:sz w:val="20"/>
                <w:szCs w:val="20"/>
              </w:rPr>
              <w:t>5.3</w:t>
            </w:r>
          </w:p>
        </w:tc>
        <w:tc>
          <w:tcPr>
            <w:tcW w:w="9253" w:type="dxa"/>
          </w:tcPr>
          <w:p w14:paraId="6C25DE7A" w14:textId="77777777" w:rsidR="004A35AD" w:rsidRPr="005C377F" w:rsidRDefault="004A35AD" w:rsidP="00AD044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en-US"/>
              </w:rPr>
            </w:pPr>
            <w:r w:rsidRPr="005C377F">
              <w:rPr>
                <w:rFonts w:asciiTheme="majorHAnsi" w:hAnsiTheme="majorHAnsi" w:cstheme="majorHAnsi"/>
                <w:b/>
                <w:sz w:val="20"/>
                <w:szCs w:val="20"/>
              </w:rPr>
              <w:t xml:space="preserve">Recommendation 5.3: </w:t>
            </w:r>
            <w:r w:rsidRPr="005C377F">
              <w:rPr>
                <w:rFonts w:asciiTheme="majorHAnsi" w:hAnsiTheme="majorHAnsi" w:cstheme="majorHAnsi"/>
                <w:sz w:val="20"/>
                <w:szCs w:val="20"/>
                <w:lang w:val="en-US"/>
              </w:rPr>
              <w:t>The case for strengthening UNICEF programme integration in complex humanitarian emergencies has been made in previous studies and evaluations. It is now urgent that UNICEF create a policy and practice environment that enables progress to be made in achieving integration where it will strengthen humanitarian outcomes.</w:t>
            </w:r>
          </w:p>
        </w:tc>
      </w:tr>
      <w:tr w:rsidR="004A35AD" w14:paraId="0289A502" w14:textId="77777777" w:rsidTr="00036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1B311808" w14:textId="77777777" w:rsidR="004A35AD" w:rsidRPr="005C377F" w:rsidRDefault="004A35AD" w:rsidP="00036A9B">
            <w:pPr>
              <w:pStyle w:val="NoSpacing"/>
              <w:jc w:val="both"/>
              <w:rPr>
                <w:rFonts w:asciiTheme="majorHAnsi" w:hAnsiTheme="majorHAnsi" w:cstheme="majorHAnsi"/>
                <w:sz w:val="20"/>
                <w:szCs w:val="20"/>
              </w:rPr>
            </w:pPr>
          </w:p>
        </w:tc>
        <w:tc>
          <w:tcPr>
            <w:tcW w:w="9253" w:type="dxa"/>
          </w:tcPr>
          <w:p w14:paraId="4573B23D" w14:textId="16D9D661" w:rsidR="004A35AD" w:rsidRPr="00AD044B" w:rsidRDefault="004A35AD" w:rsidP="00AD044B">
            <w:pPr>
              <w:pStyle w:val="NoSpacing"/>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5C377F">
              <w:rPr>
                <w:rFonts w:asciiTheme="majorHAnsi" w:hAnsiTheme="majorHAnsi" w:cstheme="majorHAnsi"/>
                <w:b/>
                <w:sz w:val="20"/>
                <w:szCs w:val="20"/>
              </w:rPr>
              <w:t>Agree:</w:t>
            </w:r>
            <w:r w:rsidR="00AD044B">
              <w:rPr>
                <w:rFonts w:asciiTheme="majorHAnsi" w:hAnsiTheme="majorHAnsi" w:cstheme="majorHAnsi"/>
                <w:b/>
                <w:sz w:val="20"/>
                <w:szCs w:val="20"/>
              </w:rPr>
              <w:t xml:space="preserve"> </w:t>
            </w:r>
            <w:r w:rsidR="00AD044B">
              <w:rPr>
                <w:rFonts w:asciiTheme="majorHAnsi" w:hAnsiTheme="majorHAnsi" w:cstheme="majorHAnsi"/>
                <w:sz w:val="20"/>
                <w:szCs w:val="20"/>
              </w:rPr>
              <w:t>[No text].</w:t>
            </w:r>
          </w:p>
        </w:tc>
      </w:tr>
    </w:tbl>
    <w:p w14:paraId="2F3E915C" w14:textId="77777777" w:rsidR="004A35AD" w:rsidRPr="004A35AD" w:rsidRDefault="004A35AD" w:rsidP="00CE5D17">
      <w:pPr>
        <w:pStyle w:val="Itadheading1"/>
        <w:rPr>
          <w:b w:val="0"/>
          <w:sz w:val="22"/>
          <w:szCs w:val="22"/>
        </w:rPr>
      </w:pPr>
    </w:p>
    <w:sectPr w:rsidR="004A35AD" w:rsidRPr="004A35AD" w:rsidSect="00784484">
      <w:pgSz w:w="11906" w:h="16838"/>
      <w:pgMar w:top="1440" w:right="849"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284A33" w14:textId="77777777" w:rsidR="0049382E" w:rsidRDefault="0049382E" w:rsidP="00577107">
      <w:r>
        <w:separator/>
      </w:r>
    </w:p>
  </w:endnote>
  <w:endnote w:type="continuationSeparator" w:id="0">
    <w:p w14:paraId="4D955914" w14:textId="77777777" w:rsidR="0049382E" w:rsidRDefault="0049382E" w:rsidP="00577107">
      <w:r>
        <w:continuationSeparator/>
      </w:r>
    </w:p>
  </w:endnote>
  <w:endnote w:type="continuationNotice" w:id="1">
    <w:p w14:paraId="5FA160BA" w14:textId="77777777" w:rsidR="0049382E" w:rsidRDefault="004938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61944" w14:textId="77777777" w:rsidR="0074559A" w:rsidRDefault="0074559A" w:rsidP="00CE5D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w:t>
    </w:r>
    <w:r>
      <w:rPr>
        <w:rStyle w:val="PageNumber"/>
      </w:rPr>
      <w:fldChar w:fldCharType="end"/>
    </w:r>
  </w:p>
  <w:p w14:paraId="7B042BC1" w14:textId="77777777" w:rsidR="0074559A" w:rsidRDefault="0074559A" w:rsidP="008172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B1C01" w14:textId="552DA0A9" w:rsidR="0074559A" w:rsidRPr="0081720B" w:rsidRDefault="0074559A" w:rsidP="00AA765D">
    <w:pPr>
      <w:pStyle w:val="Footer"/>
      <w:framePr w:wrap="around" w:vAnchor="text" w:hAnchor="margin" w:xAlign="right" w:y="45"/>
      <w:rPr>
        <w:rStyle w:val="PageNumber"/>
        <w:sz w:val="16"/>
        <w:szCs w:val="16"/>
      </w:rPr>
    </w:pPr>
    <w:r w:rsidRPr="0081720B">
      <w:rPr>
        <w:rStyle w:val="PageNumber"/>
        <w:sz w:val="16"/>
        <w:szCs w:val="16"/>
      </w:rPr>
      <w:fldChar w:fldCharType="begin"/>
    </w:r>
    <w:r w:rsidRPr="0081720B">
      <w:rPr>
        <w:rStyle w:val="PageNumber"/>
        <w:sz w:val="16"/>
        <w:szCs w:val="16"/>
      </w:rPr>
      <w:instrText xml:space="preserve">PAGE  </w:instrText>
    </w:r>
    <w:r w:rsidRPr="0081720B">
      <w:rPr>
        <w:rStyle w:val="PageNumber"/>
        <w:sz w:val="16"/>
        <w:szCs w:val="16"/>
      </w:rPr>
      <w:fldChar w:fldCharType="separate"/>
    </w:r>
    <w:r>
      <w:rPr>
        <w:rStyle w:val="PageNumber"/>
        <w:noProof/>
        <w:sz w:val="16"/>
        <w:szCs w:val="16"/>
      </w:rPr>
      <w:t>i</w:t>
    </w:r>
    <w:r w:rsidRPr="0081720B">
      <w:rPr>
        <w:rStyle w:val="PageNumber"/>
        <w:sz w:val="16"/>
        <w:szCs w:val="16"/>
      </w:rPr>
      <w:fldChar w:fldCharType="end"/>
    </w:r>
  </w:p>
  <w:p w14:paraId="6F9E3604" w14:textId="77777777" w:rsidR="0074559A" w:rsidRPr="00F72491" w:rsidRDefault="0074559A" w:rsidP="00AA765D">
    <w:pPr>
      <w:pStyle w:val="Itadfooterstyle"/>
      <w:tabs>
        <w:tab w:val="clear" w:pos="9072"/>
        <w:tab w:val="clear" w:pos="15309"/>
        <w:tab w:val="right" w:pos="13750"/>
      </w:tabs>
      <w:ind w:right="360"/>
    </w:pPr>
    <w:r>
      <w:tab/>
      <w:t>Page |</w:t>
    </w:r>
  </w:p>
  <w:p w14:paraId="238B27C6" w14:textId="77777777" w:rsidR="0074559A" w:rsidRDefault="007455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BF0B6" w14:textId="2934760E" w:rsidR="0074559A" w:rsidRPr="00170DD0" w:rsidRDefault="0074559A" w:rsidP="00ED38F1">
    <w:pPr>
      <w:pStyle w:val="Itadfooterstyle"/>
      <w:rPr>
        <w:rFonts w:asciiTheme="minorHAnsi" w:hAnsiTheme="minorHAnsi" w:cstheme="minorHAnsi"/>
      </w:rPr>
    </w:pPr>
    <w:r>
      <w:rPr>
        <w:rFonts w:asciiTheme="minorHAnsi" w:hAnsiTheme="minorHAnsi" w:cstheme="minorHAnsi"/>
      </w:rPr>
      <w:t xml:space="preserve">Itad, </w:t>
    </w:r>
    <w:r w:rsidR="00D015AD">
      <w:rPr>
        <w:rFonts w:asciiTheme="minorHAnsi" w:hAnsiTheme="minorHAnsi" w:cstheme="minorHAnsi"/>
      </w:rPr>
      <w:t>February</w:t>
    </w:r>
    <w:r>
      <w:rPr>
        <w:rFonts w:asciiTheme="minorHAnsi" w:hAnsiTheme="minorHAnsi" w:cstheme="minorHAnsi"/>
      </w:rPr>
      <w:t xml:space="preserve"> 20</w:t>
    </w:r>
    <w:r w:rsidR="00D015AD">
      <w:rPr>
        <w:rFonts w:asciiTheme="minorHAnsi" w:hAnsiTheme="minorHAnsi" w:cstheme="minorHAnsi"/>
      </w:rPr>
      <w:t>20</w:t>
    </w:r>
    <w:r w:rsidRPr="00170DD0">
      <w:rPr>
        <w:rFonts w:asciiTheme="minorHAnsi" w:hAnsiTheme="minorHAnsi" w:cstheme="minorHAnsi"/>
      </w:rPr>
      <w:tab/>
      <w:t xml:space="preserve">Page | </w:t>
    </w:r>
    <w:r w:rsidRPr="00170DD0">
      <w:rPr>
        <w:rFonts w:asciiTheme="minorHAnsi" w:hAnsiTheme="minorHAnsi" w:cstheme="minorHAnsi"/>
      </w:rPr>
      <w:fldChar w:fldCharType="begin"/>
    </w:r>
    <w:r w:rsidRPr="00170DD0">
      <w:rPr>
        <w:rFonts w:asciiTheme="minorHAnsi" w:hAnsiTheme="minorHAnsi" w:cstheme="minorHAnsi"/>
      </w:rPr>
      <w:instrText xml:space="preserve"> PAGE   \* MERGEFORMAT </w:instrText>
    </w:r>
    <w:r w:rsidRPr="00170DD0">
      <w:rPr>
        <w:rFonts w:asciiTheme="minorHAnsi" w:hAnsiTheme="minorHAnsi" w:cstheme="minorHAnsi"/>
      </w:rPr>
      <w:fldChar w:fldCharType="separate"/>
    </w:r>
    <w:r>
      <w:rPr>
        <w:rFonts w:asciiTheme="minorHAnsi" w:hAnsiTheme="minorHAnsi" w:cstheme="minorHAnsi"/>
        <w:noProof/>
      </w:rPr>
      <w:t>55</w:t>
    </w:r>
    <w:r w:rsidRPr="00170DD0">
      <w:rPr>
        <w:rFonts w:asciiTheme="minorHAnsi" w:hAnsiTheme="minorHAnsi" w:cstheme="minorHAnsi"/>
        <w:noProof/>
      </w:rPr>
      <w:fldChar w:fldCharType="end"/>
    </w:r>
  </w:p>
  <w:p w14:paraId="3EDE43F8" w14:textId="77777777" w:rsidR="0074559A" w:rsidRDefault="007455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576D6" w14:textId="56664AB0" w:rsidR="0074559A" w:rsidRPr="00170DD0" w:rsidRDefault="0074559A" w:rsidP="00ED38F1">
    <w:pPr>
      <w:pStyle w:val="Itadfooterstyle"/>
      <w:rPr>
        <w:rFonts w:asciiTheme="minorHAnsi" w:hAnsiTheme="minorHAnsi" w:cstheme="minorHAnsi"/>
      </w:rPr>
    </w:pPr>
    <w:r>
      <w:rPr>
        <w:rFonts w:asciiTheme="minorHAnsi" w:hAnsiTheme="minorHAnsi" w:cstheme="minorHAnsi"/>
      </w:rPr>
      <w:t xml:space="preserve">Itad, </w:t>
    </w:r>
    <w:r w:rsidR="00D015AD">
      <w:rPr>
        <w:rFonts w:asciiTheme="minorHAnsi" w:hAnsiTheme="minorHAnsi" w:cstheme="minorHAnsi"/>
      </w:rPr>
      <w:t>February</w:t>
    </w:r>
    <w:r>
      <w:rPr>
        <w:rFonts w:asciiTheme="minorHAnsi" w:hAnsiTheme="minorHAnsi" w:cstheme="minorHAnsi"/>
      </w:rPr>
      <w:t xml:space="preserve"> 20</w:t>
    </w:r>
    <w:r w:rsidR="00D015AD">
      <w:rPr>
        <w:rFonts w:asciiTheme="minorHAnsi" w:hAnsiTheme="minorHAnsi" w:cstheme="minorHAnsi"/>
      </w:rPr>
      <w:t>20</w:t>
    </w:r>
    <w:r w:rsidRPr="00170DD0">
      <w:rPr>
        <w:rFonts w:asciiTheme="minorHAnsi" w:hAnsiTheme="minorHAnsi" w:cstheme="minorHAnsi"/>
      </w:rPr>
      <w:tab/>
      <w:t xml:space="preserve">Page | </w:t>
    </w:r>
    <w:r w:rsidRPr="00170DD0">
      <w:rPr>
        <w:rFonts w:asciiTheme="minorHAnsi" w:hAnsiTheme="minorHAnsi" w:cstheme="minorHAnsi"/>
      </w:rPr>
      <w:fldChar w:fldCharType="begin"/>
    </w:r>
    <w:r w:rsidRPr="00170DD0">
      <w:rPr>
        <w:rFonts w:asciiTheme="minorHAnsi" w:hAnsiTheme="minorHAnsi" w:cstheme="minorHAnsi"/>
      </w:rPr>
      <w:instrText xml:space="preserve"> PAGE   \* MERGEFORMAT </w:instrText>
    </w:r>
    <w:r w:rsidRPr="00170DD0">
      <w:rPr>
        <w:rFonts w:asciiTheme="minorHAnsi" w:hAnsiTheme="minorHAnsi" w:cstheme="minorHAnsi"/>
      </w:rPr>
      <w:fldChar w:fldCharType="separate"/>
    </w:r>
    <w:r>
      <w:rPr>
        <w:rFonts w:asciiTheme="minorHAnsi" w:hAnsiTheme="minorHAnsi" w:cstheme="minorHAnsi"/>
        <w:noProof/>
      </w:rPr>
      <w:t>55</w:t>
    </w:r>
    <w:r w:rsidRPr="00170DD0">
      <w:rPr>
        <w:rFonts w:asciiTheme="minorHAnsi" w:hAnsiTheme="minorHAnsi" w:cstheme="minorHAnsi"/>
        <w:noProof/>
      </w:rPr>
      <w:fldChar w:fldCharType="end"/>
    </w:r>
  </w:p>
  <w:p w14:paraId="3DEC90C9" w14:textId="77777777" w:rsidR="0074559A" w:rsidRDefault="00745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18C52E" w14:textId="77777777" w:rsidR="0049382E" w:rsidRDefault="0049382E" w:rsidP="00577107">
      <w:r>
        <w:separator/>
      </w:r>
    </w:p>
  </w:footnote>
  <w:footnote w:type="continuationSeparator" w:id="0">
    <w:p w14:paraId="75843F69" w14:textId="77777777" w:rsidR="0049382E" w:rsidRDefault="0049382E" w:rsidP="00577107">
      <w:r>
        <w:continuationSeparator/>
      </w:r>
    </w:p>
  </w:footnote>
  <w:footnote w:type="continuationNotice" w:id="1">
    <w:p w14:paraId="1D97B004" w14:textId="77777777" w:rsidR="0049382E" w:rsidRDefault="0049382E"/>
  </w:footnote>
  <w:footnote w:id="2">
    <w:p w14:paraId="072C13A4" w14:textId="77777777" w:rsidR="0074559A" w:rsidRPr="003D23AF" w:rsidRDefault="0074559A" w:rsidP="00436197">
      <w:pPr>
        <w:pStyle w:val="FootnoteText"/>
        <w:rPr>
          <w:rFonts w:asciiTheme="majorHAnsi" w:hAnsiTheme="majorHAnsi" w:cstheme="majorHAnsi"/>
          <w:sz w:val="18"/>
          <w:szCs w:val="18"/>
          <w:lang w:val="en-GB"/>
        </w:rPr>
      </w:pPr>
      <w:r w:rsidRPr="003D23AF">
        <w:rPr>
          <w:rStyle w:val="FootnoteReference"/>
          <w:rFonts w:asciiTheme="majorHAnsi" w:hAnsiTheme="majorHAnsi" w:cstheme="majorHAnsi"/>
          <w:sz w:val="18"/>
          <w:szCs w:val="18"/>
        </w:rPr>
        <w:footnoteRef/>
      </w:r>
      <w:r w:rsidRPr="003D23AF">
        <w:rPr>
          <w:rFonts w:asciiTheme="majorHAnsi" w:hAnsiTheme="majorHAnsi" w:cstheme="majorHAnsi"/>
          <w:sz w:val="18"/>
          <w:szCs w:val="18"/>
        </w:rPr>
        <w:t xml:space="preserve"> </w:t>
      </w:r>
      <w:r w:rsidRPr="003D23AF">
        <w:rPr>
          <w:rFonts w:asciiTheme="majorHAnsi" w:hAnsiTheme="majorHAnsi" w:cstheme="majorHAnsi"/>
          <w:sz w:val="18"/>
          <w:szCs w:val="18"/>
          <w:lang w:val="en-GB"/>
        </w:rPr>
        <w:t xml:space="preserve">Egeland, J., Harmer, A. and Stoddard, A (2011) </w:t>
      </w:r>
      <w:r w:rsidRPr="003D23AF">
        <w:rPr>
          <w:rFonts w:asciiTheme="majorHAnsi" w:hAnsiTheme="majorHAnsi" w:cstheme="majorHAnsi"/>
          <w:i/>
          <w:sz w:val="18"/>
          <w:szCs w:val="18"/>
          <w:lang w:val="en-GB"/>
        </w:rPr>
        <w:t>To stay and deliver: Good practice for humanitarians in complex security environments</w:t>
      </w:r>
      <w:r w:rsidRPr="003D23AF">
        <w:rPr>
          <w:rFonts w:asciiTheme="majorHAnsi" w:hAnsiTheme="majorHAnsi" w:cstheme="majorHAnsi"/>
          <w:sz w:val="18"/>
          <w:szCs w:val="18"/>
          <w:lang w:val="en-GB"/>
        </w:rPr>
        <w:t>, OCHA Policy Development and Studies branch.</w:t>
      </w:r>
    </w:p>
  </w:footnote>
  <w:footnote w:id="3">
    <w:p w14:paraId="40FA36E5" w14:textId="77777777" w:rsidR="0074559A" w:rsidRPr="002651EC" w:rsidRDefault="0074559A" w:rsidP="00436197">
      <w:pPr>
        <w:pStyle w:val="FootnoteText"/>
        <w:rPr>
          <w:rFonts w:asciiTheme="majorHAnsi" w:hAnsiTheme="majorHAnsi" w:cstheme="majorHAnsi"/>
          <w:lang w:val="en-GB"/>
        </w:rPr>
      </w:pPr>
      <w:r w:rsidRPr="00540B8C">
        <w:rPr>
          <w:rStyle w:val="FootnoteReference"/>
          <w:rFonts w:asciiTheme="majorHAnsi" w:hAnsiTheme="majorHAnsi" w:cstheme="majorHAnsi"/>
          <w:sz w:val="18"/>
          <w:szCs w:val="18"/>
        </w:rPr>
        <w:footnoteRef/>
      </w:r>
      <w:r w:rsidRPr="00540B8C">
        <w:rPr>
          <w:rFonts w:asciiTheme="majorHAnsi" w:hAnsiTheme="majorHAnsi" w:cstheme="majorHAnsi"/>
          <w:sz w:val="18"/>
          <w:szCs w:val="18"/>
        </w:rPr>
        <w:t xml:space="preserve"> </w:t>
      </w:r>
      <w:r w:rsidRPr="00540B8C">
        <w:rPr>
          <w:rFonts w:asciiTheme="majorHAnsi" w:hAnsiTheme="majorHAnsi" w:cstheme="majorHAnsi"/>
          <w:sz w:val="18"/>
          <w:szCs w:val="18"/>
          <w:lang w:val="en-GB"/>
        </w:rPr>
        <w:t xml:space="preserve">UNICEF (2017) </w:t>
      </w:r>
      <w:r w:rsidRPr="00540B8C">
        <w:rPr>
          <w:rFonts w:asciiTheme="majorHAnsi" w:hAnsiTheme="majorHAnsi" w:cstheme="majorHAnsi"/>
          <w:i/>
          <w:sz w:val="18"/>
          <w:szCs w:val="18"/>
          <w:lang w:val="en-GB"/>
        </w:rPr>
        <w:t>Putting people at the centre of humanitarian action: integrating accountability to affected people</w:t>
      </w:r>
      <w:r w:rsidRPr="00540B8C">
        <w:rPr>
          <w:rFonts w:asciiTheme="majorHAnsi" w:hAnsiTheme="majorHAnsi" w:cstheme="majorHAnsi"/>
          <w:sz w:val="18"/>
          <w:szCs w:val="18"/>
          <w:lang w:val="en-GB"/>
        </w:rPr>
        <w:t>, draft, June 2017.</w:t>
      </w:r>
    </w:p>
  </w:footnote>
  <w:footnote w:id="4">
    <w:p w14:paraId="5A18D17F" w14:textId="77777777" w:rsidR="0074559A" w:rsidRPr="00540B8C" w:rsidRDefault="0074559A" w:rsidP="00436197">
      <w:pPr>
        <w:pStyle w:val="FootnoteText"/>
        <w:rPr>
          <w:rFonts w:asciiTheme="majorHAnsi" w:hAnsiTheme="majorHAnsi" w:cstheme="majorHAnsi"/>
          <w:sz w:val="18"/>
          <w:szCs w:val="18"/>
          <w:lang w:val="en-GB"/>
        </w:rPr>
      </w:pPr>
      <w:r w:rsidRPr="00540B8C">
        <w:rPr>
          <w:rStyle w:val="FootnoteReference"/>
          <w:rFonts w:asciiTheme="majorHAnsi" w:hAnsiTheme="majorHAnsi" w:cstheme="majorHAnsi"/>
          <w:sz w:val="18"/>
          <w:szCs w:val="18"/>
        </w:rPr>
        <w:footnoteRef/>
      </w:r>
      <w:r w:rsidRPr="00540B8C">
        <w:rPr>
          <w:rFonts w:asciiTheme="majorHAnsi" w:hAnsiTheme="majorHAnsi" w:cstheme="majorHAnsi"/>
          <w:sz w:val="18"/>
          <w:szCs w:val="18"/>
        </w:rPr>
        <w:t xml:space="preserve"> </w:t>
      </w:r>
      <w:r>
        <w:rPr>
          <w:rFonts w:asciiTheme="majorHAnsi" w:hAnsiTheme="majorHAnsi" w:cstheme="majorHAnsi"/>
          <w:sz w:val="18"/>
          <w:szCs w:val="18"/>
          <w:lang w:val="en-GB"/>
        </w:rPr>
        <w:t>IASC Working Group XVIth Meeting, 30 November 1994, Definition of Complex Emergencies.</w:t>
      </w:r>
    </w:p>
  </w:footnote>
  <w:footnote w:id="5">
    <w:p w14:paraId="0529DAF8" w14:textId="77777777" w:rsidR="0074559A" w:rsidRPr="00E05C05" w:rsidRDefault="0074559A" w:rsidP="00436197">
      <w:pPr>
        <w:pStyle w:val="FootnoteText"/>
        <w:rPr>
          <w:rFonts w:asciiTheme="majorHAnsi" w:hAnsiTheme="majorHAnsi" w:cstheme="majorHAnsi"/>
          <w:sz w:val="18"/>
          <w:szCs w:val="18"/>
          <w:lang w:val="en-GB"/>
        </w:rPr>
      </w:pPr>
      <w:r w:rsidRPr="00E05C05">
        <w:rPr>
          <w:rStyle w:val="FootnoteReference"/>
          <w:rFonts w:asciiTheme="majorHAnsi" w:hAnsiTheme="majorHAnsi" w:cstheme="majorHAnsi"/>
          <w:sz w:val="18"/>
          <w:szCs w:val="18"/>
        </w:rPr>
        <w:footnoteRef/>
      </w:r>
      <w:r w:rsidRPr="00E05C05">
        <w:rPr>
          <w:rFonts w:asciiTheme="majorHAnsi" w:hAnsiTheme="majorHAnsi" w:cstheme="majorHAnsi"/>
          <w:sz w:val="18"/>
          <w:szCs w:val="18"/>
        </w:rPr>
        <w:t xml:space="preserve"> </w:t>
      </w:r>
      <w:r w:rsidRPr="00E05C05">
        <w:rPr>
          <w:rFonts w:asciiTheme="majorHAnsi" w:hAnsiTheme="majorHAnsi" w:cstheme="majorHAnsi"/>
          <w:sz w:val="18"/>
          <w:szCs w:val="18"/>
          <w:lang w:val="en-GB"/>
        </w:rPr>
        <w:t xml:space="preserve">UNICEF (2010) </w:t>
      </w:r>
      <w:r w:rsidRPr="00E05C05">
        <w:rPr>
          <w:rFonts w:asciiTheme="majorHAnsi" w:hAnsiTheme="majorHAnsi" w:cstheme="majorHAnsi"/>
          <w:i/>
          <w:sz w:val="18"/>
          <w:szCs w:val="18"/>
          <w:lang w:val="en-GB"/>
        </w:rPr>
        <w:t>Core commitments for children in humanitarian action.</w:t>
      </w:r>
    </w:p>
  </w:footnote>
  <w:footnote w:id="6">
    <w:p w14:paraId="31C209CD" w14:textId="77777777" w:rsidR="0074559A" w:rsidRPr="00540B8C" w:rsidRDefault="0074559A" w:rsidP="00436197">
      <w:pPr>
        <w:pStyle w:val="FootnoteText"/>
        <w:rPr>
          <w:rFonts w:asciiTheme="majorHAnsi" w:hAnsiTheme="majorHAnsi" w:cstheme="majorHAnsi"/>
          <w:sz w:val="18"/>
          <w:szCs w:val="18"/>
          <w:lang w:val="en-GB"/>
        </w:rPr>
      </w:pPr>
      <w:r w:rsidRPr="00540B8C">
        <w:rPr>
          <w:rStyle w:val="FootnoteReference"/>
          <w:rFonts w:asciiTheme="majorHAnsi" w:hAnsiTheme="majorHAnsi" w:cstheme="majorHAnsi"/>
          <w:sz w:val="18"/>
          <w:szCs w:val="18"/>
        </w:rPr>
        <w:footnoteRef/>
      </w:r>
      <w:r w:rsidRPr="00540B8C">
        <w:rPr>
          <w:rFonts w:asciiTheme="majorHAnsi" w:hAnsiTheme="majorHAnsi" w:cstheme="majorHAnsi"/>
          <w:sz w:val="18"/>
          <w:szCs w:val="18"/>
        </w:rPr>
        <w:t xml:space="preserve"> This definition of Coverage </w:t>
      </w:r>
      <w:r w:rsidRPr="00540B8C">
        <w:rPr>
          <w:rFonts w:asciiTheme="majorHAnsi" w:hAnsiTheme="majorHAnsi" w:cstheme="majorHAnsi"/>
          <w:sz w:val="18"/>
          <w:szCs w:val="18"/>
          <w:lang w:val="en-GB"/>
        </w:rPr>
        <w:t>was used in the Scoping report and i</w:t>
      </w:r>
      <w:r w:rsidRPr="00540B8C">
        <w:rPr>
          <w:rFonts w:asciiTheme="majorHAnsi" w:hAnsiTheme="majorHAnsi" w:cstheme="majorHAnsi"/>
          <w:sz w:val="18"/>
          <w:szCs w:val="18"/>
        </w:rPr>
        <w:t xml:space="preserve">s taken from the Evaluation of Humanitarian Action Guide, ALNAP/ODI, 2016, p114.  </w:t>
      </w:r>
    </w:p>
  </w:footnote>
  <w:footnote w:id="7">
    <w:p w14:paraId="7BFECFAA" w14:textId="77777777" w:rsidR="0074559A" w:rsidRPr="00283E6B" w:rsidRDefault="0074559A" w:rsidP="00436197">
      <w:pPr>
        <w:pStyle w:val="FootnoteText"/>
        <w:rPr>
          <w:rFonts w:asciiTheme="majorHAnsi" w:hAnsiTheme="majorHAnsi" w:cstheme="majorHAnsi"/>
          <w:sz w:val="18"/>
          <w:szCs w:val="18"/>
          <w:lang w:val="en-GB"/>
        </w:rPr>
      </w:pPr>
      <w:r w:rsidRPr="00540B8C">
        <w:rPr>
          <w:rStyle w:val="FootnoteReference"/>
          <w:rFonts w:asciiTheme="majorHAnsi" w:hAnsiTheme="majorHAnsi" w:cstheme="majorHAnsi"/>
          <w:sz w:val="18"/>
          <w:szCs w:val="18"/>
        </w:rPr>
        <w:footnoteRef/>
      </w:r>
      <w:r w:rsidRPr="00540B8C">
        <w:rPr>
          <w:rFonts w:asciiTheme="majorHAnsi" w:hAnsiTheme="majorHAnsi" w:cstheme="majorHAnsi"/>
          <w:sz w:val="18"/>
          <w:szCs w:val="18"/>
        </w:rPr>
        <w:t xml:space="preserve"> </w:t>
      </w:r>
      <w:r w:rsidRPr="00540B8C">
        <w:rPr>
          <w:rFonts w:asciiTheme="majorHAnsi" w:hAnsiTheme="majorHAnsi" w:cstheme="majorHAnsi"/>
          <w:sz w:val="18"/>
          <w:szCs w:val="18"/>
          <w:lang w:val="en-GB"/>
        </w:rPr>
        <w:t xml:space="preserve">WFP (2016) </w:t>
      </w:r>
      <w:r w:rsidRPr="00540B8C">
        <w:rPr>
          <w:rFonts w:asciiTheme="majorHAnsi" w:hAnsiTheme="majorHAnsi" w:cstheme="majorHAnsi"/>
          <w:i/>
          <w:sz w:val="18"/>
          <w:szCs w:val="18"/>
          <w:lang w:val="en-GB"/>
        </w:rPr>
        <w:t>Technical Note, evaluation criteria and questions</w:t>
      </w:r>
      <w:r>
        <w:rPr>
          <w:rFonts w:asciiTheme="majorHAnsi" w:hAnsiTheme="majorHAnsi" w:cstheme="majorHAnsi"/>
          <w:sz w:val="18"/>
          <w:szCs w:val="18"/>
          <w:lang w:val="en-GB"/>
        </w:rPr>
        <w:t>.</w:t>
      </w:r>
      <w:r w:rsidRPr="00540B8C">
        <w:rPr>
          <w:rFonts w:asciiTheme="majorHAnsi" w:hAnsiTheme="majorHAnsi" w:cstheme="majorHAnsi"/>
          <w:sz w:val="18"/>
          <w:szCs w:val="18"/>
          <w:lang w:val="en-GB"/>
        </w:rPr>
        <w:t xml:space="preserve"> WFP Of</w:t>
      </w:r>
      <w:r w:rsidRPr="00283E6B">
        <w:rPr>
          <w:rFonts w:asciiTheme="majorHAnsi" w:hAnsiTheme="majorHAnsi" w:cstheme="majorHAnsi"/>
          <w:sz w:val="18"/>
          <w:szCs w:val="18"/>
          <w:lang w:val="en-GB"/>
        </w:rPr>
        <w:t>fice of Evaluation, April 2016, p3.</w:t>
      </w:r>
    </w:p>
  </w:footnote>
  <w:footnote w:id="8">
    <w:p w14:paraId="7971B6EC" w14:textId="77777777" w:rsidR="0074559A" w:rsidRPr="008E4169" w:rsidRDefault="0074559A" w:rsidP="00436197">
      <w:pPr>
        <w:pStyle w:val="FootnoteText"/>
        <w:rPr>
          <w:rFonts w:asciiTheme="majorHAnsi" w:hAnsiTheme="majorHAnsi" w:cstheme="majorHAnsi"/>
          <w:sz w:val="18"/>
          <w:szCs w:val="18"/>
          <w:lang w:val="en-GB"/>
        </w:rPr>
      </w:pPr>
      <w:r w:rsidRPr="00E05C05">
        <w:rPr>
          <w:rStyle w:val="FootnoteReference"/>
          <w:rFonts w:asciiTheme="majorHAnsi" w:hAnsiTheme="majorHAnsi" w:cstheme="majorHAnsi"/>
          <w:sz w:val="18"/>
          <w:szCs w:val="18"/>
        </w:rPr>
        <w:footnoteRef/>
      </w:r>
      <w:r w:rsidRPr="00E05C05">
        <w:rPr>
          <w:rFonts w:asciiTheme="majorHAnsi" w:hAnsiTheme="majorHAnsi" w:cstheme="majorHAnsi"/>
          <w:sz w:val="18"/>
          <w:szCs w:val="18"/>
        </w:rPr>
        <w:t xml:space="preserve"> </w:t>
      </w:r>
      <w:r>
        <w:rPr>
          <w:rFonts w:asciiTheme="majorHAnsi" w:hAnsiTheme="majorHAnsi" w:cstheme="majorHAnsi"/>
          <w:sz w:val="18"/>
          <w:szCs w:val="18"/>
          <w:lang w:val="en-GB"/>
        </w:rPr>
        <w:t xml:space="preserve">UNICEF (2017) </w:t>
      </w:r>
      <w:r w:rsidRPr="00C251B1">
        <w:rPr>
          <w:rFonts w:asciiTheme="majorHAnsi" w:hAnsiTheme="majorHAnsi" w:cstheme="majorHAnsi"/>
          <w:i/>
          <w:sz w:val="18"/>
          <w:szCs w:val="18"/>
          <w:lang w:val="en-GB"/>
        </w:rPr>
        <w:t>UNICEF Reference Document for Emergency Preparedness and Response</w:t>
      </w:r>
      <w:r>
        <w:rPr>
          <w:rFonts w:asciiTheme="majorHAnsi" w:hAnsiTheme="majorHAnsi" w:cstheme="majorHAnsi"/>
          <w:sz w:val="18"/>
          <w:szCs w:val="18"/>
          <w:lang w:val="en-GB"/>
        </w:rPr>
        <w:t>, September 2017.</w:t>
      </w:r>
    </w:p>
  </w:footnote>
  <w:footnote w:id="9">
    <w:p w14:paraId="1A8379D7" w14:textId="77777777" w:rsidR="0074559A" w:rsidRPr="008E4169" w:rsidRDefault="0074559A" w:rsidP="00436197">
      <w:pPr>
        <w:pStyle w:val="FootnoteText"/>
        <w:rPr>
          <w:rFonts w:asciiTheme="majorHAnsi" w:hAnsiTheme="majorHAnsi" w:cstheme="majorHAnsi"/>
          <w:sz w:val="18"/>
          <w:szCs w:val="18"/>
          <w:lang w:val="en-GB"/>
        </w:rPr>
      </w:pPr>
      <w:r w:rsidRPr="008E4169">
        <w:rPr>
          <w:rStyle w:val="FootnoteReference"/>
          <w:rFonts w:asciiTheme="majorHAnsi" w:hAnsiTheme="majorHAnsi" w:cstheme="majorHAnsi"/>
          <w:sz w:val="18"/>
          <w:szCs w:val="18"/>
        </w:rPr>
        <w:footnoteRef/>
      </w:r>
      <w:r w:rsidRPr="008E4169">
        <w:rPr>
          <w:rFonts w:asciiTheme="majorHAnsi" w:hAnsiTheme="majorHAnsi" w:cstheme="majorHAnsi"/>
          <w:sz w:val="18"/>
          <w:szCs w:val="18"/>
        </w:rPr>
        <w:t xml:space="preserve"> </w:t>
      </w:r>
      <w:r w:rsidRPr="008E4169">
        <w:rPr>
          <w:rFonts w:asciiTheme="majorHAnsi" w:hAnsiTheme="majorHAnsi" w:cstheme="majorHAnsi"/>
          <w:sz w:val="18"/>
          <w:szCs w:val="18"/>
          <w:lang w:val="en-GB"/>
        </w:rPr>
        <w:t xml:space="preserve">OCHA (2010) </w:t>
      </w:r>
      <w:r w:rsidRPr="008E4169">
        <w:rPr>
          <w:rFonts w:asciiTheme="majorHAnsi" w:hAnsiTheme="majorHAnsi" w:cstheme="majorHAnsi"/>
          <w:i/>
          <w:sz w:val="18"/>
          <w:szCs w:val="18"/>
          <w:lang w:val="en-GB"/>
        </w:rPr>
        <w:t>OCHA on message: humanitarian access, version 1,</w:t>
      </w:r>
      <w:r w:rsidRPr="008E4169">
        <w:rPr>
          <w:rFonts w:asciiTheme="majorHAnsi" w:hAnsiTheme="majorHAnsi" w:cstheme="majorHAnsi"/>
          <w:sz w:val="18"/>
          <w:szCs w:val="18"/>
          <w:lang w:val="en-GB"/>
        </w:rPr>
        <w:t xml:space="preserve"> April 2010.</w:t>
      </w:r>
    </w:p>
  </w:footnote>
  <w:footnote w:id="10">
    <w:p w14:paraId="40E5FB8E" w14:textId="77777777" w:rsidR="0074559A" w:rsidRPr="008E4169" w:rsidRDefault="0074559A" w:rsidP="00436197">
      <w:pPr>
        <w:pStyle w:val="FootnoteText"/>
        <w:rPr>
          <w:rFonts w:asciiTheme="majorHAnsi" w:hAnsiTheme="majorHAnsi" w:cstheme="majorHAnsi"/>
          <w:sz w:val="18"/>
          <w:szCs w:val="18"/>
          <w:lang w:val="en-GB"/>
        </w:rPr>
      </w:pPr>
      <w:r w:rsidRPr="008E4169">
        <w:rPr>
          <w:rStyle w:val="FootnoteReference"/>
          <w:rFonts w:asciiTheme="majorHAnsi" w:hAnsiTheme="majorHAnsi" w:cstheme="majorHAnsi"/>
          <w:sz w:val="18"/>
          <w:szCs w:val="18"/>
        </w:rPr>
        <w:footnoteRef/>
      </w:r>
      <w:r w:rsidRPr="008E4169">
        <w:rPr>
          <w:rFonts w:asciiTheme="majorHAnsi" w:hAnsiTheme="majorHAnsi" w:cstheme="majorHAnsi"/>
          <w:sz w:val="18"/>
          <w:szCs w:val="18"/>
        </w:rPr>
        <w:t xml:space="preserve"> </w:t>
      </w:r>
      <w:r w:rsidRPr="008E4169">
        <w:rPr>
          <w:rFonts w:asciiTheme="majorHAnsi" w:hAnsiTheme="majorHAnsi" w:cstheme="majorHAnsi"/>
          <w:sz w:val="18"/>
          <w:szCs w:val="18"/>
          <w:lang w:val="en-GB"/>
        </w:rPr>
        <w:t xml:space="preserve">IASC (2015) </w:t>
      </w:r>
      <w:r w:rsidRPr="008E4169">
        <w:rPr>
          <w:rFonts w:asciiTheme="majorHAnsi" w:hAnsiTheme="majorHAnsi" w:cstheme="majorHAnsi"/>
          <w:i/>
          <w:sz w:val="18"/>
          <w:szCs w:val="18"/>
          <w:lang w:val="en-GB"/>
        </w:rPr>
        <w:t>Introduction to Humanitarian Action: A Brief Guide for Resident Coordinators</w:t>
      </w:r>
      <w:r w:rsidRPr="008E4169">
        <w:rPr>
          <w:rFonts w:asciiTheme="majorHAnsi" w:hAnsiTheme="majorHAnsi" w:cstheme="majorHAnsi"/>
          <w:sz w:val="18"/>
          <w:szCs w:val="18"/>
          <w:lang w:val="en-GB"/>
        </w:rPr>
        <w:t>, October 2015.</w:t>
      </w:r>
    </w:p>
  </w:footnote>
  <w:footnote w:id="11">
    <w:p w14:paraId="51F0573E" w14:textId="77777777" w:rsidR="0074559A" w:rsidRPr="00283E6B" w:rsidRDefault="0074559A" w:rsidP="00436197">
      <w:pPr>
        <w:pStyle w:val="FootnoteText"/>
        <w:rPr>
          <w:lang w:val="en-GB"/>
        </w:rPr>
      </w:pPr>
      <w:r w:rsidRPr="00283E6B">
        <w:rPr>
          <w:rStyle w:val="FootnoteReference"/>
          <w:rFonts w:asciiTheme="majorHAnsi" w:hAnsiTheme="majorHAnsi" w:cstheme="majorHAnsi"/>
          <w:sz w:val="18"/>
          <w:szCs w:val="18"/>
        </w:rPr>
        <w:footnoteRef/>
      </w:r>
      <w:r w:rsidRPr="00283E6B">
        <w:rPr>
          <w:rFonts w:asciiTheme="majorHAnsi" w:hAnsiTheme="majorHAnsi" w:cstheme="majorHAnsi"/>
          <w:sz w:val="18"/>
          <w:szCs w:val="18"/>
        </w:rPr>
        <w:t xml:space="preserve"> </w:t>
      </w:r>
      <w:r w:rsidRPr="00283E6B">
        <w:rPr>
          <w:rFonts w:asciiTheme="majorHAnsi" w:hAnsiTheme="majorHAnsi" w:cstheme="majorHAnsi"/>
          <w:sz w:val="18"/>
          <w:szCs w:val="18"/>
          <w:lang w:val="en-GB"/>
        </w:rPr>
        <w:t xml:space="preserve">UNICEF (2010) </w:t>
      </w:r>
      <w:r w:rsidRPr="00283E6B">
        <w:rPr>
          <w:rFonts w:asciiTheme="majorHAnsi" w:hAnsiTheme="majorHAnsi" w:cstheme="majorHAnsi"/>
          <w:i/>
          <w:sz w:val="18"/>
          <w:szCs w:val="18"/>
          <w:lang w:val="en-GB"/>
        </w:rPr>
        <w:t>Core commitments for children in humanitarian action.</w:t>
      </w:r>
    </w:p>
  </w:footnote>
  <w:footnote w:id="12">
    <w:p w14:paraId="0C4FCB81" w14:textId="77777777" w:rsidR="0074559A" w:rsidRPr="003D23AF" w:rsidRDefault="0074559A" w:rsidP="00436197">
      <w:pPr>
        <w:rPr>
          <w:rFonts w:asciiTheme="majorHAnsi" w:hAnsiTheme="majorHAnsi" w:cstheme="majorHAnsi"/>
          <w:sz w:val="18"/>
          <w:szCs w:val="18"/>
        </w:rPr>
      </w:pPr>
      <w:r w:rsidRPr="00540B8C">
        <w:rPr>
          <w:rStyle w:val="FootnoteReference"/>
          <w:rFonts w:asciiTheme="majorHAnsi" w:hAnsiTheme="majorHAnsi" w:cstheme="majorHAnsi"/>
          <w:sz w:val="18"/>
          <w:szCs w:val="18"/>
        </w:rPr>
        <w:footnoteRef/>
      </w:r>
      <w:r w:rsidRPr="00540B8C">
        <w:rPr>
          <w:rFonts w:asciiTheme="majorHAnsi" w:hAnsiTheme="majorHAnsi" w:cstheme="majorHAnsi"/>
          <w:sz w:val="18"/>
          <w:szCs w:val="18"/>
        </w:rPr>
        <w:t xml:space="preserve"> UNICEF (2018</w:t>
      </w:r>
      <w:r w:rsidRPr="003D23AF">
        <w:rPr>
          <w:rFonts w:asciiTheme="majorHAnsi" w:hAnsiTheme="majorHAnsi" w:cstheme="majorHAnsi"/>
          <w:sz w:val="18"/>
          <w:szCs w:val="18"/>
        </w:rPr>
        <w:t xml:space="preserve">) </w:t>
      </w:r>
      <w:r w:rsidRPr="003D23AF">
        <w:rPr>
          <w:rFonts w:asciiTheme="majorHAnsi" w:hAnsiTheme="majorHAnsi" w:cstheme="majorHAnsi"/>
          <w:i/>
          <w:sz w:val="18"/>
          <w:szCs w:val="18"/>
        </w:rPr>
        <w:t>Engaging with non-state entities (NSEs): programme guidance note, D</w:t>
      </w:r>
      <w:r>
        <w:rPr>
          <w:rFonts w:asciiTheme="majorHAnsi" w:hAnsiTheme="majorHAnsi" w:cstheme="majorHAnsi"/>
          <w:i/>
          <w:sz w:val="18"/>
          <w:szCs w:val="18"/>
        </w:rPr>
        <w:t>raft</w:t>
      </w:r>
      <w:r w:rsidRPr="003D23AF">
        <w:rPr>
          <w:rFonts w:asciiTheme="majorHAnsi" w:hAnsiTheme="majorHAnsi" w:cstheme="majorHAnsi"/>
          <w:sz w:val="18"/>
          <w:szCs w:val="18"/>
        </w:rPr>
        <w:t>, forthcoming.</w:t>
      </w:r>
    </w:p>
  </w:footnote>
  <w:footnote w:id="13">
    <w:p w14:paraId="6C3ECF81" w14:textId="77777777" w:rsidR="0074559A" w:rsidRPr="003D23AF" w:rsidRDefault="0074559A" w:rsidP="00436197">
      <w:pPr>
        <w:pStyle w:val="FootnoteText"/>
        <w:rPr>
          <w:lang w:val="en-GB"/>
        </w:rPr>
      </w:pPr>
      <w:r w:rsidRPr="003D23AF">
        <w:rPr>
          <w:rStyle w:val="FootnoteReference"/>
          <w:rFonts w:asciiTheme="majorHAnsi" w:hAnsiTheme="majorHAnsi" w:cstheme="majorHAnsi"/>
          <w:sz w:val="18"/>
          <w:szCs w:val="18"/>
        </w:rPr>
        <w:footnoteRef/>
      </w:r>
      <w:r w:rsidRPr="003D23AF">
        <w:rPr>
          <w:rFonts w:asciiTheme="majorHAnsi" w:hAnsiTheme="majorHAnsi" w:cstheme="majorHAnsi"/>
          <w:sz w:val="18"/>
          <w:szCs w:val="18"/>
        </w:rPr>
        <w:t xml:space="preserve"> </w:t>
      </w:r>
      <w:r w:rsidRPr="003D23AF">
        <w:rPr>
          <w:rFonts w:asciiTheme="majorHAnsi" w:hAnsiTheme="majorHAnsi" w:cstheme="majorHAnsi"/>
          <w:sz w:val="18"/>
          <w:szCs w:val="18"/>
          <w:lang w:val="en-GB"/>
        </w:rPr>
        <w:t xml:space="preserve">Egeland, J., Harmer, A. and Stoddard, A (2011) </w:t>
      </w:r>
      <w:r w:rsidRPr="003D23AF">
        <w:rPr>
          <w:rFonts w:asciiTheme="majorHAnsi" w:hAnsiTheme="majorHAnsi" w:cstheme="majorHAnsi"/>
          <w:i/>
          <w:sz w:val="18"/>
          <w:szCs w:val="18"/>
          <w:lang w:val="en-GB"/>
        </w:rPr>
        <w:t>To stay and deliver: Good practice for humanitarians in complex security environments</w:t>
      </w:r>
      <w:r w:rsidRPr="003D23AF">
        <w:rPr>
          <w:rFonts w:asciiTheme="majorHAnsi" w:hAnsiTheme="majorHAnsi" w:cstheme="majorHAnsi"/>
          <w:sz w:val="18"/>
          <w:szCs w:val="18"/>
          <w:lang w:val="en-GB"/>
        </w:rPr>
        <w:t>, OCHA Policy Development</w:t>
      </w:r>
      <w:r w:rsidRPr="0011146B">
        <w:rPr>
          <w:rFonts w:asciiTheme="majorHAnsi" w:hAnsiTheme="majorHAnsi" w:cstheme="majorHAnsi"/>
          <w:sz w:val="18"/>
          <w:szCs w:val="18"/>
          <w:lang w:val="en-GB"/>
        </w:rPr>
        <w:t xml:space="preserve"> and Studies branch.</w:t>
      </w:r>
    </w:p>
  </w:footnote>
  <w:footnote w:id="14">
    <w:p w14:paraId="40AB782E" w14:textId="77777777" w:rsidR="0074559A" w:rsidRPr="0014136E" w:rsidRDefault="0074559A" w:rsidP="00436197">
      <w:pPr>
        <w:pStyle w:val="FootnoteText"/>
        <w:rPr>
          <w:rFonts w:asciiTheme="majorHAnsi" w:hAnsiTheme="majorHAnsi" w:cstheme="majorHAnsi"/>
          <w:sz w:val="18"/>
          <w:szCs w:val="18"/>
          <w:lang w:val="en-GB"/>
        </w:rPr>
      </w:pPr>
      <w:r w:rsidRPr="00F14F07">
        <w:rPr>
          <w:rStyle w:val="FootnoteReference"/>
          <w:rFonts w:asciiTheme="majorHAnsi" w:hAnsiTheme="majorHAnsi" w:cstheme="majorHAnsi"/>
          <w:sz w:val="18"/>
          <w:szCs w:val="18"/>
        </w:rPr>
        <w:footnoteRef/>
      </w:r>
      <w:r w:rsidRPr="00F14F07">
        <w:rPr>
          <w:rFonts w:asciiTheme="majorHAnsi" w:hAnsiTheme="majorHAnsi" w:cstheme="majorHAnsi"/>
          <w:sz w:val="18"/>
          <w:szCs w:val="18"/>
        </w:rPr>
        <w:t xml:space="preserve"> </w:t>
      </w:r>
      <w:r w:rsidRPr="00F14F07">
        <w:rPr>
          <w:rFonts w:asciiTheme="majorHAnsi" w:hAnsiTheme="majorHAnsi" w:cstheme="majorHAnsi"/>
          <w:sz w:val="18"/>
          <w:szCs w:val="18"/>
          <w:lang w:val="en-GB"/>
        </w:rPr>
        <w:t xml:space="preserve">UNICEF (2014) </w:t>
      </w:r>
      <w:r w:rsidRPr="00F14F07">
        <w:rPr>
          <w:rFonts w:asciiTheme="majorHAnsi" w:hAnsiTheme="majorHAnsi" w:cstheme="majorHAnsi"/>
          <w:i/>
          <w:sz w:val="18"/>
          <w:szCs w:val="18"/>
          <w:lang w:val="en-GB"/>
        </w:rPr>
        <w:t xml:space="preserve">Study on integrated programming in </w:t>
      </w:r>
      <w:r w:rsidRPr="0014136E">
        <w:rPr>
          <w:rFonts w:asciiTheme="majorHAnsi" w:hAnsiTheme="majorHAnsi" w:cstheme="majorHAnsi"/>
          <w:i/>
          <w:sz w:val="18"/>
          <w:szCs w:val="18"/>
          <w:lang w:val="en-GB"/>
        </w:rPr>
        <w:t>UNICEF humanitarian action</w:t>
      </w:r>
      <w:r>
        <w:rPr>
          <w:rFonts w:asciiTheme="majorHAnsi" w:hAnsiTheme="majorHAnsi" w:cstheme="majorHAnsi"/>
          <w:i/>
          <w:sz w:val="18"/>
          <w:szCs w:val="18"/>
          <w:lang w:val="en-GB"/>
        </w:rPr>
        <w:t>.</w:t>
      </w:r>
      <w:r w:rsidRPr="0014136E">
        <w:rPr>
          <w:rFonts w:asciiTheme="majorHAnsi" w:hAnsiTheme="majorHAnsi" w:cstheme="majorHAnsi"/>
          <w:i/>
          <w:sz w:val="18"/>
          <w:szCs w:val="18"/>
          <w:lang w:val="en-GB"/>
        </w:rPr>
        <w:t xml:space="preserve"> </w:t>
      </w:r>
      <w:r>
        <w:rPr>
          <w:rFonts w:asciiTheme="majorHAnsi" w:hAnsiTheme="majorHAnsi" w:cstheme="majorHAnsi"/>
          <w:sz w:val="18"/>
          <w:szCs w:val="18"/>
          <w:lang w:val="en-GB"/>
        </w:rPr>
        <w:t>F</w:t>
      </w:r>
      <w:r w:rsidRPr="00F9699C">
        <w:rPr>
          <w:rFonts w:asciiTheme="majorHAnsi" w:hAnsiTheme="majorHAnsi" w:cstheme="majorHAnsi"/>
          <w:sz w:val="18"/>
          <w:szCs w:val="18"/>
          <w:lang w:val="en-GB"/>
        </w:rPr>
        <w:t>inal report,</w:t>
      </w:r>
      <w:r w:rsidRPr="00317EEA">
        <w:rPr>
          <w:rFonts w:asciiTheme="majorHAnsi" w:hAnsiTheme="majorHAnsi" w:cstheme="majorHAnsi"/>
          <w:sz w:val="18"/>
          <w:szCs w:val="18"/>
          <w:lang w:val="en-GB"/>
        </w:rPr>
        <w:t xml:space="preserve"> </w:t>
      </w:r>
      <w:r w:rsidRPr="0014136E">
        <w:rPr>
          <w:rFonts w:asciiTheme="majorHAnsi" w:hAnsiTheme="majorHAnsi" w:cstheme="majorHAnsi"/>
          <w:sz w:val="18"/>
          <w:szCs w:val="18"/>
          <w:lang w:val="en-GB"/>
        </w:rPr>
        <w:t>February 2014.</w:t>
      </w:r>
    </w:p>
  </w:footnote>
  <w:footnote w:id="15">
    <w:p w14:paraId="0D2E6158" w14:textId="77777777" w:rsidR="0074559A" w:rsidRPr="0014136E" w:rsidRDefault="0074559A" w:rsidP="00436197">
      <w:pPr>
        <w:pStyle w:val="FootnoteText"/>
        <w:rPr>
          <w:rFonts w:asciiTheme="majorHAnsi" w:hAnsiTheme="majorHAnsi" w:cstheme="majorHAnsi"/>
          <w:sz w:val="18"/>
          <w:szCs w:val="18"/>
          <w:lang w:val="en-GB"/>
        </w:rPr>
      </w:pPr>
      <w:r w:rsidRPr="0014136E">
        <w:rPr>
          <w:rStyle w:val="FootnoteReference"/>
          <w:rFonts w:asciiTheme="majorHAnsi" w:hAnsiTheme="majorHAnsi" w:cstheme="majorHAnsi"/>
          <w:sz w:val="18"/>
          <w:szCs w:val="18"/>
        </w:rPr>
        <w:footnoteRef/>
      </w:r>
      <w:r w:rsidRPr="0014136E">
        <w:rPr>
          <w:rFonts w:asciiTheme="majorHAnsi" w:hAnsiTheme="majorHAnsi" w:cstheme="majorHAnsi"/>
          <w:sz w:val="18"/>
          <w:szCs w:val="18"/>
        </w:rPr>
        <w:t xml:space="preserve"> </w:t>
      </w:r>
      <w:r w:rsidRPr="0014136E">
        <w:rPr>
          <w:rFonts w:asciiTheme="majorHAnsi" w:hAnsiTheme="majorHAnsi" w:cstheme="majorHAnsi"/>
          <w:sz w:val="18"/>
          <w:szCs w:val="18"/>
          <w:lang w:val="en-GB"/>
        </w:rPr>
        <w:t xml:space="preserve">UNICEF (2012) </w:t>
      </w:r>
      <w:r w:rsidRPr="0014136E">
        <w:rPr>
          <w:rFonts w:asciiTheme="majorHAnsi" w:hAnsiTheme="majorHAnsi" w:cstheme="majorHAnsi"/>
          <w:i/>
          <w:sz w:val="18"/>
          <w:szCs w:val="18"/>
          <w:lang w:val="en-GB"/>
        </w:rPr>
        <w:t xml:space="preserve">Remote programming in humanitarian action: </w:t>
      </w:r>
      <w:r>
        <w:rPr>
          <w:rFonts w:asciiTheme="majorHAnsi" w:hAnsiTheme="majorHAnsi" w:cstheme="majorHAnsi"/>
          <w:i/>
          <w:sz w:val="18"/>
          <w:szCs w:val="18"/>
          <w:lang w:val="en-GB"/>
        </w:rPr>
        <w:t>p</w:t>
      </w:r>
      <w:r w:rsidRPr="0014136E">
        <w:rPr>
          <w:rFonts w:asciiTheme="majorHAnsi" w:hAnsiTheme="majorHAnsi" w:cstheme="majorHAnsi"/>
          <w:i/>
          <w:sz w:val="18"/>
          <w:szCs w:val="18"/>
          <w:lang w:val="en-GB"/>
        </w:rPr>
        <w:t xml:space="preserve">rogramme </w:t>
      </w:r>
      <w:r>
        <w:rPr>
          <w:rFonts w:asciiTheme="majorHAnsi" w:hAnsiTheme="majorHAnsi" w:cstheme="majorHAnsi"/>
          <w:i/>
          <w:sz w:val="18"/>
          <w:szCs w:val="18"/>
          <w:lang w:val="en-GB"/>
        </w:rPr>
        <w:t>g</w:t>
      </w:r>
      <w:r w:rsidRPr="0014136E">
        <w:rPr>
          <w:rFonts w:asciiTheme="majorHAnsi" w:hAnsiTheme="majorHAnsi" w:cstheme="majorHAnsi"/>
          <w:i/>
          <w:sz w:val="18"/>
          <w:szCs w:val="18"/>
          <w:lang w:val="en-GB"/>
        </w:rPr>
        <w:t>uidance</w:t>
      </w:r>
      <w:r w:rsidRPr="0014136E">
        <w:rPr>
          <w:rFonts w:asciiTheme="majorHAnsi" w:hAnsiTheme="majorHAnsi" w:cstheme="majorHAnsi"/>
          <w:sz w:val="18"/>
          <w:szCs w:val="18"/>
          <w:lang w:val="en-GB"/>
        </w:rPr>
        <w:t>, EMOPS 2012.</w:t>
      </w:r>
    </w:p>
  </w:footnote>
  <w:footnote w:id="16">
    <w:p w14:paraId="47591E45" w14:textId="77777777" w:rsidR="0074559A" w:rsidRPr="0014136E" w:rsidRDefault="0074559A" w:rsidP="00436197">
      <w:pPr>
        <w:pStyle w:val="FootnoteText"/>
        <w:rPr>
          <w:rFonts w:asciiTheme="majorHAnsi" w:hAnsiTheme="majorHAnsi" w:cstheme="majorHAnsi"/>
          <w:sz w:val="18"/>
          <w:szCs w:val="18"/>
          <w:lang w:val="en-GB"/>
        </w:rPr>
      </w:pPr>
      <w:r w:rsidRPr="0014136E">
        <w:rPr>
          <w:rStyle w:val="FootnoteReference"/>
          <w:rFonts w:asciiTheme="majorHAnsi" w:hAnsiTheme="majorHAnsi" w:cstheme="majorHAnsi"/>
          <w:sz w:val="18"/>
          <w:szCs w:val="18"/>
        </w:rPr>
        <w:footnoteRef/>
      </w:r>
      <w:r w:rsidRPr="0014136E">
        <w:rPr>
          <w:rFonts w:asciiTheme="majorHAnsi" w:hAnsiTheme="majorHAnsi" w:cstheme="majorHAnsi"/>
          <w:sz w:val="18"/>
          <w:szCs w:val="18"/>
        </w:rPr>
        <w:t xml:space="preserve"> </w:t>
      </w:r>
      <w:r w:rsidRPr="0014136E">
        <w:rPr>
          <w:rFonts w:asciiTheme="majorHAnsi" w:hAnsiTheme="majorHAnsi" w:cstheme="majorHAnsi"/>
          <w:sz w:val="18"/>
          <w:szCs w:val="18"/>
          <w:lang w:val="en-GB"/>
        </w:rPr>
        <w:t xml:space="preserve">UNICEF (2017) </w:t>
      </w:r>
      <w:r w:rsidRPr="0014136E">
        <w:rPr>
          <w:rFonts w:asciiTheme="majorHAnsi" w:hAnsiTheme="majorHAnsi" w:cstheme="majorHAnsi"/>
          <w:i/>
          <w:sz w:val="18"/>
          <w:szCs w:val="18"/>
          <w:lang w:val="en-GB"/>
        </w:rPr>
        <w:t>UNICEF reference document for emergency preparedness and response</w:t>
      </w:r>
      <w:r w:rsidRPr="0014136E">
        <w:rPr>
          <w:rFonts w:asciiTheme="majorHAnsi" w:hAnsiTheme="majorHAnsi" w:cstheme="majorHAnsi"/>
          <w:sz w:val="18"/>
          <w:szCs w:val="18"/>
          <w:lang w:val="en-GB"/>
        </w:rPr>
        <w:t>, September 2017.</w:t>
      </w:r>
    </w:p>
  </w:footnote>
  <w:footnote w:id="17">
    <w:p w14:paraId="40EB2AD6" w14:textId="77777777" w:rsidR="0074559A" w:rsidRPr="006A22EB" w:rsidRDefault="0074559A" w:rsidP="00436197">
      <w:pPr>
        <w:pStyle w:val="FootnoteText"/>
        <w:rPr>
          <w:rFonts w:asciiTheme="majorHAnsi" w:hAnsiTheme="majorHAnsi" w:cstheme="majorHAnsi"/>
          <w:sz w:val="18"/>
          <w:szCs w:val="18"/>
          <w:lang w:val="en-GB"/>
        </w:rPr>
      </w:pPr>
      <w:r w:rsidRPr="006A22EB">
        <w:rPr>
          <w:rStyle w:val="FootnoteReference"/>
          <w:rFonts w:asciiTheme="majorHAnsi" w:hAnsiTheme="majorHAnsi" w:cstheme="majorHAnsi"/>
          <w:sz w:val="18"/>
          <w:szCs w:val="18"/>
        </w:rPr>
        <w:footnoteRef/>
      </w:r>
      <w:r w:rsidRPr="006A22EB">
        <w:rPr>
          <w:rFonts w:asciiTheme="majorHAnsi" w:hAnsiTheme="majorHAnsi" w:cstheme="majorHAnsi"/>
          <w:sz w:val="18"/>
          <w:szCs w:val="18"/>
        </w:rPr>
        <w:t xml:space="preserve"> </w:t>
      </w:r>
      <w:hyperlink r:id="rId1" w:history="1">
        <w:r w:rsidRPr="006A22EB">
          <w:rPr>
            <w:rStyle w:val="Hyperlink"/>
            <w:rFonts w:asciiTheme="majorHAnsi" w:hAnsiTheme="majorHAnsi" w:cstheme="majorHAnsi"/>
            <w:sz w:val="18"/>
            <w:szCs w:val="18"/>
          </w:rPr>
          <w:t>https://www.un.org/undss/content/risk-management</w:t>
        </w:r>
      </w:hyperlink>
      <w:r w:rsidRPr="006A22EB">
        <w:rPr>
          <w:rFonts w:asciiTheme="majorHAnsi" w:hAnsiTheme="majorHAnsi" w:cstheme="majorHAnsi"/>
          <w:sz w:val="18"/>
          <w:szCs w:val="18"/>
          <w:lang w:val="en-GB"/>
        </w:rPr>
        <w:t>.</w:t>
      </w:r>
    </w:p>
  </w:footnote>
  <w:footnote w:id="18">
    <w:p w14:paraId="02FA4F38" w14:textId="77777777" w:rsidR="0074559A" w:rsidRPr="004A35AD" w:rsidRDefault="0074559A" w:rsidP="009473D3">
      <w:pPr>
        <w:pStyle w:val="FootnoteText"/>
        <w:rPr>
          <w:rFonts w:asciiTheme="majorHAnsi" w:hAnsiTheme="majorHAnsi" w:cstheme="majorHAnsi"/>
          <w:sz w:val="18"/>
          <w:szCs w:val="18"/>
        </w:rPr>
      </w:pPr>
      <w:r w:rsidRPr="004A35AD">
        <w:rPr>
          <w:rStyle w:val="FootnoteReference"/>
          <w:rFonts w:asciiTheme="majorHAnsi" w:hAnsiTheme="majorHAnsi" w:cstheme="majorHAnsi"/>
          <w:sz w:val="18"/>
          <w:szCs w:val="18"/>
        </w:rPr>
        <w:footnoteRef/>
      </w:r>
      <w:r w:rsidRPr="004A35AD">
        <w:rPr>
          <w:rFonts w:asciiTheme="majorHAnsi" w:hAnsiTheme="majorHAnsi" w:cstheme="majorHAnsi"/>
          <w:sz w:val="18"/>
          <w:szCs w:val="18"/>
        </w:rPr>
        <w:t xml:space="preserve"> See UNICEF Global Evaluation Report Oversight System (GEROS):  </w:t>
      </w:r>
      <w:hyperlink r:id="rId2" w:history="1">
        <w:r w:rsidRPr="004A35AD">
          <w:rPr>
            <w:rStyle w:val="Hyperlink"/>
            <w:rFonts w:asciiTheme="majorHAnsi" w:hAnsiTheme="majorHAnsi" w:cstheme="majorHAnsi"/>
            <w:sz w:val="18"/>
            <w:szCs w:val="18"/>
          </w:rPr>
          <w:t>https://www.unicef.org/evaluation/files/GEROS_Handbook_FINAL_full_document.pdf</w:t>
        </w:r>
      </w:hyperlink>
      <w:r w:rsidRPr="004A35AD">
        <w:rPr>
          <w:rFonts w:asciiTheme="majorHAnsi" w:hAnsiTheme="majorHAnsi" w:cstheme="majorHAnsi"/>
          <w:sz w:val="18"/>
          <w:szCs w:val="18"/>
        </w:rPr>
        <w:t xml:space="preserve"> </w:t>
      </w:r>
    </w:p>
  </w:footnote>
  <w:footnote w:id="19">
    <w:p w14:paraId="57BDB996" w14:textId="77777777" w:rsidR="0074559A" w:rsidRDefault="0074559A" w:rsidP="009473D3">
      <w:pPr>
        <w:pStyle w:val="FootnoteText"/>
      </w:pPr>
      <w:r w:rsidRPr="004A35AD">
        <w:rPr>
          <w:rStyle w:val="FootnoteReference"/>
          <w:rFonts w:asciiTheme="majorHAnsi" w:hAnsiTheme="majorHAnsi" w:cstheme="majorHAnsi"/>
          <w:sz w:val="18"/>
          <w:szCs w:val="18"/>
        </w:rPr>
        <w:footnoteRef/>
      </w:r>
      <w:r w:rsidRPr="004A35AD">
        <w:rPr>
          <w:rFonts w:asciiTheme="majorHAnsi" w:hAnsiTheme="majorHAnsi" w:cstheme="majorHAnsi"/>
          <w:sz w:val="18"/>
          <w:szCs w:val="18"/>
        </w:rPr>
        <w:t xml:space="preserve"> See UNICEF UNICEF-Adapted UNEG Evaluation Reports Standards: </w:t>
      </w:r>
      <w:hyperlink r:id="rId3" w:history="1">
        <w:r w:rsidRPr="004A35AD">
          <w:rPr>
            <w:rStyle w:val="Hyperlink"/>
            <w:rFonts w:asciiTheme="majorHAnsi" w:hAnsiTheme="majorHAnsi" w:cstheme="majorHAnsi"/>
            <w:sz w:val="18"/>
            <w:szCs w:val="18"/>
          </w:rPr>
          <w:t>https://www.unicef.org/evaluation/files/UNICEF_adapated_reporting_standards_updated_June_2017_FINAL%282%29.pdf</w:t>
        </w:r>
      </w:hyperlink>
      <w:r>
        <w:t xml:space="preserve"> </w:t>
      </w:r>
    </w:p>
  </w:footnote>
  <w:footnote w:id="20">
    <w:p w14:paraId="31C89B83" w14:textId="77777777" w:rsidR="0074559A" w:rsidRPr="000B49CA" w:rsidRDefault="0074559A" w:rsidP="007D19C3">
      <w:pPr>
        <w:pStyle w:val="p1"/>
        <w:rPr>
          <w:rFonts w:asciiTheme="majorHAnsi" w:hAnsiTheme="majorHAnsi" w:cstheme="majorHAnsi"/>
          <w:sz w:val="18"/>
          <w:szCs w:val="18"/>
        </w:rPr>
      </w:pPr>
      <w:r w:rsidRPr="000B49CA">
        <w:rPr>
          <w:rStyle w:val="FootnoteReference"/>
          <w:rFonts w:asciiTheme="majorHAnsi" w:hAnsiTheme="majorHAnsi" w:cstheme="majorHAnsi"/>
          <w:sz w:val="18"/>
          <w:szCs w:val="18"/>
        </w:rPr>
        <w:footnoteRef/>
      </w:r>
      <w:r w:rsidRPr="000B49CA">
        <w:rPr>
          <w:rFonts w:asciiTheme="majorHAnsi" w:hAnsiTheme="majorHAnsi" w:cstheme="majorHAnsi"/>
          <w:sz w:val="18"/>
          <w:szCs w:val="18"/>
        </w:rPr>
        <w:t xml:space="preserve"> UNICEF Executive Board (2017) </w:t>
      </w:r>
      <w:r w:rsidRPr="000B49CA">
        <w:rPr>
          <w:rFonts w:asciiTheme="majorHAnsi" w:hAnsiTheme="majorHAnsi" w:cstheme="majorHAnsi"/>
          <w:bCs/>
          <w:i/>
          <w:sz w:val="18"/>
          <w:szCs w:val="18"/>
        </w:rPr>
        <w:t>UNICEF Humanitarian Action - Current practice, key challenges and opportunities</w:t>
      </w:r>
      <w:r w:rsidRPr="000B49CA">
        <w:rPr>
          <w:rFonts w:asciiTheme="majorHAnsi" w:hAnsiTheme="majorHAnsi" w:cstheme="majorHAnsi"/>
          <w:bCs/>
          <w:sz w:val="18"/>
          <w:szCs w:val="18"/>
        </w:rPr>
        <w:t>, second regular session 2017, UNICEF/2017/EB/13/REV.1.</w:t>
      </w:r>
    </w:p>
  </w:footnote>
  <w:footnote w:id="21">
    <w:p w14:paraId="7802AFFA" w14:textId="77777777" w:rsidR="0074559A" w:rsidRPr="000B49CA" w:rsidRDefault="0074559A" w:rsidP="007D19C3">
      <w:pPr>
        <w:pStyle w:val="p1"/>
        <w:rPr>
          <w:rFonts w:asciiTheme="majorHAnsi" w:hAnsiTheme="majorHAnsi" w:cstheme="majorHAnsi"/>
          <w:sz w:val="18"/>
          <w:szCs w:val="18"/>
        </w:rPr>
      </w:pPr>
      <w:r w:rsidRPr="000B49CA">
        <w:rPr>
          <w:rStyle w:val="FootnoteReference"/>
          <w:rFonts w:asciiTheme="majorHAnsi" w:hAnsiTheme="majorHAnsi" w:cstheme="majorHAnsi"/>
          <w:sz w:val="18"/>
          <w:szCs w:val="18"/>
        </w:rPr>
        <w:footnoteRef/>
      </w:r>
      <w:r w:rsidRPr="000B49CA">
        <w:rPr>
          <w:rFonts w:asciiTheme="majorHAnsi" w:hAnsiTheme="majorHAnsi" w:cstheme="majorHAnsi"/>
          <w:sz w:val="18"/>
          <w:szCs w:val="18"/>
        </w:rPr>
        <w:t xml:space="preserve"> Between January and July 2017, 30 standby partners were mobilized, providing UNICEF with a total of 117 personnel to support the organization’s humanitarian action. </w:t>
      </w:r>
    </w:p>
    <w:p w14:paraId="1A25FD4A" w14:textId="77777777" w:rsidR="0074559A" w:rsidRPr="00E223BD" w:rsidRDefault="0074559A" w:rsidP="007D19C3">
      <w:pPr>
        <w:pStyle w:val="FootnoteText"/>
        <w:rPr>
          <w:lang w:val="en-GB"/>
        </w:rPr>
      </w:pPr>
    </w:p>
  </w:footnote>
  <w:footnote w:id="22">
    <w:p w14:paraId="3E72AFEA" w14:textId="77777777" w:rsidR="0074559A" w:rsidRPr="000B49CA" w:rsidRDefault="0074559A" w:rsidP="007D19C3">
      <w:pPr>
        <w:pStyle w:val="NoSpacing"/>
        <w:rPr>
          <w:rFonts w:asciiTheme="majorHAnsi" w:hAnsiTheme="majorHAnsi" w:cstheme="majorHAnsi"/>
          <w:sz w:val="18"/>
          <w:szCs w:val="18"/>
          <w:lang w:val="en-US"/>
        </w:rPr>
      </w:pPr>
      <w:r w:rsidRPr="000B49CA">
        <w:rPr>
          <w:rStyle w:val="FootnoteReference"/>
          <w:rFonts w:asciiTheme="majorHAnsi" w:hAnsiTheme="majorHAnsi" w:cstheme="majorHAnsi"/>
          <w:b/>
          <w:sz w:val="18"/>
          <w:szCs w:val="18"/>
        </w:rPr>
        <w:footnoteRef/>
      </w:r>
      <w:r w:rsidRPr="000B49CA">
        <w:rPr>
          <w:rFonts w:asciiTheme="majorHAnsi" w:hAnsiTheme="majorHAnsi" w:cstheme="majorHAnsi"/>
          <w:sz w:val="18"/>
          <w:szCs w:val="18"/>
        </w:rPr>
        <w:t xml:space="preserve"> The document was prepared as part of the scoping study for the evaluation (no author (no date) Coverage/Quality </w:t>
      </w:r>
      <w:r w:rsidRPr="000B49CA">
        <w:rPr>
          <w:rFonts w:asciiTheme="majorHAnsi" w:hAnsiTheme="majorHAnsi" w:cstheme="majorHAnsi"/>
          <w:sz w:val="18"/>
          <w:szCs w:val="18"/>
          <w:lang w:val="en-US"/>
        </w:rPr>
        <w:t xml:space="preserve">of UNICEF Humanitarian Response in Complex/High-Threat Environments - </w:t>
      </w:r>
      <w:r w:rsidRPr="000B49CA">
        <w:rPr>
          <w:rFonts w:asciiTheme="majorHAnsi" w:hAnsiTheme="majorHAnsi" w:cstheme="majorHAnsi"/>
          <w:i/>
          <w:sz w:val="18"/>
          <w:szCs w:val="18"/>
          <w:lang w:val="en-US"/>
        </w:rPr>
        <w:t>Issues identified in recent evaluations).</w:t>
      </w:r>
    </w:p>
    <w:p w14:paraId="50D3680B" w14:textId="77777777" w:rsidR="0074559A" w:rsidRPr="00036D4F" w:rsidRDefault="0074559A" w:rsidP="007D19C3">
      <w:pPr>
        <w:pStyle w:val="FootnoteText"/>
        <w:rPr>
          <w:lang w:val="en-GB"/>
        </w:rPr>
      </w:pPr>
    </w:p>
  </w:footnote>
  <w:footnote w:id="23">
    <w:p w14:paraId="59F30503" w14:textId="77777777" w:rsidR="0074559A" w:rsidRPr="000B49CA" w:rsidRDefault="0074559A" w:rsidP="007D19C3">
      <w:pPr>
        <w:pStyle w:val="FootnoteText"/>
        <w:rPr>
          <w:rFonts w:asciiTheme="majorHAnsi" w:hAnsiTheme="majorHAnsi" w:cstheme="majorHAnsi"/>
          <w:sz w:val="18"/>
          <w:szCs w:val="18"/>
          <w:lang w:val="en-GB"/>
        </w:rPr>
      </w:pPr>
      <w:r w:rsidRPr="000B49CA">
        <w:rPr>
          <w:rStyle w:val="FootnoteReference"/>
          <w:rFonts w:asciiTheme="majorHAnsi" w:hAnsiTheme="majorHAnsi" w:cstheme="majorHAnsi"/>
          <w:sz w:val="18"/>
          <w:szCs w:val="18"/>
        </w:rPr>
        <w:footnoteRef/>
      </w:r>
      <w:r w:rsidRPr="000B49CA">
        <w:rPr>
          <w:rFonts w:asciiTheme="majorHAnsi" w:hAnsiTheme="majorHAnsi" w:cstheme="majorHAnsi"/>
          <w:sz w:val="18"/>
          <w:szCs w:val="18"/>
        </w:rPr>
        <w:t xml:space="preserve"> </w:t>
      </w:r>
      <w:r w:rsidRPr="000B49CA">
        <w:rPr>
          <w:rFonts w:asciiTheme="majorHAnsi" w:hAnsiTheme="majorHAnsi" w:cstheme="majorHAnsi"/>
          <w:sz w:val="18"/>
          <w:szCs w:val="18"/>
          <w:lang w:val="en-GB"/>
        </w:rPr>
        <w:t xml:space="preserve">UNICEF (2016) </w:t>
      </w:r>
      <w:r w:rsidRPr="000B49CA">
        <w:rPr>
          <w:rFonts w:asciiTheme="majorHAnsi" w:hAnsiTheme="majorHAnsi" w:cstheme="majorHAnsi"/>
          <w:i/>
          <w:sz w:val="18"/>
          <w:szCs w:val="18"/>
          <w:lang w:val="en-GB"/>
        </w:rPr>
        <w:t>Enhanced Programme and Operational Support in Fragile Contexts</w:t>
      </w:r>
      <w:r w:rsidRPr="000B49CA">
        <w:rPr>
          <w:rFonts w:asciiTheme="majorHAnsi" w:hAnsiTheme="majorHAnsi" w:cstheme="majorHAnsi"/>
          <w:sz w:val="18"/>
          <w:szCs w:val="18"/>
          <w:lang w:val="en-GB"/>
        </w:rPr>
        <w:t>, Report prepared by Programme Division (HATIS) in collaboration with EMOPS, November 21</w:t>
      </w:r>
      <w:r w:rsidRPr="000B49CA">
        <w:rPr>
          <w:rFonts w:asciiTheme="majorHAnsi" w:hAnsiTheme="majorHAnsi" w:cstheme="majorHAnsi"/>
          <w:sz w:val="18"/>
          <w:szCs w:val="18"/>
          <w:vertAlign w:val="superscript"/>
          <w:lang w:val="en-GB"/>
        </w:rPr>
        <w:t>st</w:t>
      </w:r>
      <w:r w:rsidRPr="000B49CA">
        <w:rPr>
          <w:rFonts w:asciiTheme="majorHAnsi" w:hAnsiTheme="majorHAnsi" w:cstheme="majorHAnsi"/>
          <w:sz w:val="18"/>
          <w:szCs w:val="18"/>
          <w:lang w:val="en-GB"/>
        </w:rPr>
        <w:t>, 2016.</w:t>
      </w:r>
    </w:p>
  </w:footnote>
  <w:footnote w:id="24">
    <w:p w14:paraId="5B142319" w14:textId="77777777" w:rsidR="0074559A" w:rsidRPr="000B49CA" w:rsidRDefault="0074559A" w:rsidP="007D19C3">
      <w:pPr>
        <w:pStyle w:val="FootnoteText"/>
        <w:rPr>
          <w:rFonts w:asciiTheme="majorHAnsi" w:hAnsiTheme="majorHAnsi" w:cstheme="majorHAnsi"/>
          <w:sz w:val="18"/>
          <w:szCs w:val="18"/>
          <w:lang w:val="en-GB"/>
        </w:rPr>
      </w:pPr>
      <w:r w:rsidRPr="000B49CA">
        <w:rPr>
          <w:rStyle w:val="FootnoteReference"/>
          <w:rFonts w:asciiTheme="majorHAnsi" w:hAnsiTheme="majorHAnsi" w:cstheme="majorHAnsi"/>
          <w:sz w:val="18"/>
          <w:szCs w:val="18"/>
        </w:rPr>
        <w:footnoteRef/>
      </w:r>
      <w:r w:rsidRPr="000B49CA">
        <w:rPr>
          <w:rFonts w:asciiTheme="majorHAnsi" w:hAnsiTheme="majorHAnsi" w:cstheme="majorHAnsi"/>
          <w:sz w:val="18"/>
          <w:szCs w:val="18"/>
        </w:rPr>
        <w:t xml:space="preserve"> </w:t>
      </w:r>
      <w:r w:rsidRPr="000B49CA">
        <w:rPr>
          <w:rFonts w:asciiTheme="majorHAnsi" w:hAnsiTheme="majorHAnsi" w:cstheme="majorHAnsi"/>
          <w:sz w:val="18"/>
          <w:szCs w:val="18"/>
          <w:lang w:val="en-GB"/>
        </w:rPr>
        <w:t xml:space="preserve">UNICEF (2016) </w:t>
      </w:r>
      <w:r w:rsidRPr="000B49CA">
        <w:rPr>
          <w:rFonts w:asciiTheme="majorHAnsi" w:hAnsiTheme="majorHAnsi" w:cstheme="majorHAnsi"/>
          <w:i/>
          <w:sz w:val="18"/>
          <w:szCs w:val="18"/>
          <w:lang w:val="en-GB"/>
        </w:rPr>
        <w:t>Study on linking development and humanitarian action</w:t>
      </w:r>
      <w:r w:rsidRPr="000B49CA">
        <w:rPr>
          <w:rFonts w:asciiTheme="majorHAnsi" w:hAnsiTheme="majorHAnsi" w:cstheme="majorHAnsi"/>
          <w:sz w:val="18"/>
          <w:szCs w:val="18"/>
          <w:lang w:val="en-GB"/>
        </w:rPr>
        <w:t>, January 2016.</w:t>
      </w:r>
    </w:p>
  </w:footnote>
  <w:footnote w:id="25">
    <w:p w14:paraId="2E935C36" w14:textId="77777777" w:rsidR="0074559A" w:rsidRPr="00194BCB" w:rsidRDefault="0074559A" w:rsidP="007D19C3">
      <w:pPr>
        <w:pStyle w:val="FootnoteText"/>
        <w:rPr>
          <w:lang w:val="en-GB"/>
        </w:rPr>
      </w:pPr>
      <w:r w:rsidRPr="000B49CA">
        <w:rPr>
          <w:rStyle w:val="FootnoteReference"/>
          <w:rFonts w:asciiTheme="majorHAnsi" w:hAnsiTheme="majorHAnsi" w:cstheme="majorHAnsi"/>
          <w:sz w:val="18"/>
          <w:szCs w:val="18"/>
        </w:rPr>
        <w:footnoteRef/>
      </w:r>
      <w:r w:rsidRPr="000B49CA">
        <w:rPr>
          <w:rFonts w:asciiTheme="majorHAnsi" w:hAnsiTheme="majorHAnsi" w:cstheme="majorHAnsi"/>
          <w:sz w:val="18"/>
          <w:szCs w:val="18"/>
        </w:rPr>
        <w:t xml:space="preserve"> </w:t>
      </w:r>
      <w:r w:rsidRPr="000B49CA">
        <w:rPr>
          <w:rFonts w:asciiTheme="majorHAnsi" w:hAnsiTheme="majorHAnsi" w:cstheme="majorHAnsi"/>
          <w:sz w:val="18"/>
          <w:szCs w:val="18"/>
          <w:lang w:val="en-GB"/>
        </w:rPr>
        <w:t xml:space="preserve">Lawry White, S. &amp; Huls, V. (2017) </w:t>
      </w:r>
      <w:r w:rsidRPr="000B49CA">
        <w:rPr>
          <w:rFonts w:asciiTheme="majorHAnsi" w:hAnsiTheme="majorHAnsi" w:cstheme="majorHAnsi"/>
          <w:i/>
          <w:sz w:val="18"/>
          <w:szCs w:val="18"/>
          <w:lang w:val="en-GB"/>
        </w:rPr>
        <w:t>Evaluation of coverage and quality of UNICEF humanitarian response in complex high threat environments, scoping report</w:t>
      </w:r>
      <w:r w:rsidRPr="000B49CA">
        <w:rPr>
          <w:rFonts w:asciiTheme="majorHAnsi" w:hAnsiTheme="majorHAnsi" w:cstheme="majorHAnsi"/>
          <w:sz w:val="18"/>
          <w:szCs w:val="18"/>
          <w:lang w:val="en-GB"/>
        </w:rPr>
        <w:t>, p.13.</w:t>
      </w:r>
    </w:p>
  </w:footnote>
  <w:footnote w:id="26">
    <w:p w14:paraId="2F3DF9CD" w14:textId="0DB7D5F1" w:rsidR="0074559A" w:rsidRPr="001014F6" w:rsidRDefault="0074559A" w:rsidP="001014F6">
      <w:pPr>
        <w:pStyle w:val="NoSpacing"/>
        <w:jc w:val="both"/>
        <w:rPr>
          <w:rFonts w:asciiTheme="majorHAnsi" w:hAnsiTheme="majorHAnsi" w:cstheme="majorHAnsi"/>
          <w:sz w:val="18"/>
          <w:szCs w:val="18"/>
        </w:rPr>
      </w:pPr>
      <w:r w:rsidRPr="001014F6">
        <w:rPr>
          <w:rStyle w:val="FootnoteReference"/>
          <w:rFonts w:asciiTheme="majorHAnsi" w:hAnsiTheme="majorHAnsi" w:cstheme="majorHAnsi"/>
          <w:sz w:val="18"/>
          <w:szCs w:val="18"/>
        </w:rPr>
        <w:footnoteRef/>
      </w:r>
      <w:r w:rsidRPr="001014F6">
        <w:rPr>
          <w:rFonts w:asciiTheme="majorHAnsi" w:hAnsiTheme="majorHAnsi" w:cstheme="majorHAnsi"/>
          <w:sz w:val="18"/>
          <w:szCs w:val="18"/>
        </w:rPr>
        <w:t xml:space="preserve"> The evaluation recommendations are reproduced in full in </w:t>
      </w:r>
      <w:r w:rsidRPr="00D95B9D">
        <w:rPr>
          <w:rFonts w:asciiTheme="majorHAnsi" w:hAnsiTheme="majorHAnsi" w:cstheme="majorHAnsi"/>
          <w:sz w:val="18"/>
          <w:szCs w:val="18"/>
        </w:rPr>
        <w:t>annex 6.</w:t>
      </w:r>
    </w:p>
  </w:footnote>
  <w:footnote w:id="27">
    <w:p w14:paraId="5482E356" w14:textId="1F15E0F1" w:rsidR="0074559A" w:rsidRPr="0080482D" w:rsidRDefault="0074559A">
      <w:pPr>
        <w:pStyle w:val="FootnoteText"/>
        <w:rPr>
          <w:rFonts w:asciiTheme="majorHAnsi" w:hAnsiTheme="majorHAnsi" w:cstheme="majorHAnsi"/>
          <w:sz w:val="18"/>
          <w:szCs w:val="18"/>
          <w:lang w:val="en-GB"/>
        </w:rPr>
      </w:pPr>
      <w:r w:rsidRPr="0080482D">
        <w:rPr>
          <w:rStyle w:val="FootnoteReference"/>
          <w:rFonts w:asciiTheme="majorHAnsi" w:hAnsiTheme="majorHAnsi" w:cstheme="majorHAnsi"/>
          <w:sz w:val="18"/>
          <w:szCs w:val="18"/>
        </w:rPr>
        <w:footnoteRef/>
      </w:r>
      <w:r w:rsidRPr="0080482D">
        <w:rPr>
          <w:rFonts w:asciiTheme="majorHAnsi" w:hAnsiTheme="majorHAnsi" w:cstheme="majorHAnsi"/>
          <w:sz w:val="18"/>
          <w:szCs w:val="18"/>
        </w:rPr>
        <w:t xml:space="preserve"> </w:t>
      </w:r>
      <w:r w:rsidRPr="0080482D">
        <w:rPr>
          <w:rFonts w:asciiTheme="majorHAnsi" w:hAnsiTheme="majorHAnsi" w:cstheme="majorHAnsi"/>
          <w:sz w:val="18"/>
          <w:szCs w:val="18"/>
          <w:lang w:val="en-GB"/>
        </w:rPr>
        <w:t xml:space="preserve">UNICEF (2019) </w:t>
      </w:r>
      <w:r w:rsidRPr="0080482D">
        <w:rPr>
          <w:rFonts w:asciiTheme="majorHAnsi" w:hAnsiTheme="majorHAnsi" w:cstheme="majorHAnsi"/>
          <w:i/>
          <w:sz w:val="18"/>
          <w:szCs w:val="18"/>
          <w:lang w:val="en-GB"/>
        </w:rPr>
        <w:t>Executive Board Annual Session 2019. Management response to the evaluation report: Evaluation of the coverage and quality of the UNICEF humanitarian response in complex humanitarian emergencies</w:t>
      </w:r>
      <w:r w:rsidRPr="0080482D">
        <w:rPr>
          <w:rFonts w:asciiTheme="majorHAnsi" w:hAnsiTheme="majorHAnsi" w:cstheme="majorHAnsi"/>
          <w:sz w:val="18"/>
          <w:szCs w:val="18"/>
          <w:lang w:val="en-GB"/>
        </w:rPr>
        <w:t xml:space="preserve">, 11-13 June, 2019. </w:t>
      </w:r>
    </w:p>
  </w:footnote>
  <w:footnote w:id="28">
    <w:p w14:paraId="5F33C783" w14:textId="7ABED202" w:rsidR="0074559A" w:rsidRPr="000B49CA" w:rsidRDefault="0074559A" w:rsidP="004A35AD">
      <w:pPr>
        <w:rPr>
          <w:rFonts w:asciiTheme="majorHAnsi" w:hAnsiTheme="majorHAnsi" w:cstheme="majorHAnsi"/>
          <w:sz w:val="18"/>
          <w:szCs w:val="18"/>
        </w:rPr>
      </w:pPr>
      <w:r w:rsidRPr="000B49CA">
        <w:rPr>
          <w:rStyle w:val="FootnoteReference"/>
          <w:rFonts w:asciiTheme="majorHAnsi" w:hAnsiTheme="majorHAnsi" w:cstheme="majorHAnsi"/>
          <w:sz w:val="18"/>
          <w:szCs w:val="18"/>
        </w:rPr>
        <w:footnoteRef/>
      </w:r>
      <w:r w:rsidRPr="000B49CA">
        <w:rPr>
          <w:rFonts w:asciiTheme="majorHAnsi" w:hAnsiTheme="majorHAnsi" w:cstheme="majorHAnsi"/>
          <w:sz w:val="18"/>
          <w:szCs w:val="18"/>
        </w:rPr>
        <w:t xml:space="preserve"> See </w:t>
      </w:r>
      <w:hyperlink r:id="rId4" w:history="1">
        <w:r w:rsidRPr="000B49CA">
          <w:rPr>
            <w:rStyle w:val="Hyperlink"/>
            <w:rFonts w:asciiTheme="majorHAnsi" w:hAnsiTheme="majorHAnsi" w:cstheme="majorHAnsi"/>
            <w:sz w:val="18"/>
            <w:szCs w:val="18"/>
          </w:rPr>
          <w:t>https://www.unicef.org/evaldatabase/index_103536.html</w:t>
        </w:r>
      </w:hyperlink>
      <w:r w:rsidRPr="000B49CA">
        <w:rPr>
          <w:rFonts w:asciiTheme="majorHAnsi" w:hAnsiTheme="majorHAnsi" w:cstheme="majorHAnsi"/>
          <w:sz w:val="18"/>
          <w:szCs w:val="18"/>
        </w:rPr>
        <w:t xml:space="preserve"> for actions agreed by the Executive Board in support of the detailed recommendations.</w:t>
      </w:r>
    </w:p>
  </w:footnote>
  <w:footnote w:id="29">
    <w:p w14:paraId="71BF0EAD" w14:textId="548D10F7" w:rsidR="0074559A" w:rsidRPr="00B71699" w:rsidRDefault="0074559A">
      <w:pPr>
        <w:pStyle w:val="FootnoteText"/>
        <w:rPr>
          <w:rFonts w:asciiTheme="majorHAnsi" w:hAnsiTheme="majorHAnsi" w:cstheme="majorHAnsi"/>
          <w:sz w:val="18"/>
          <w:szCs w:val="18"/>
          <w:lang w:val="en-GB"/>
        </w:rPr>
      </w:pPr>
      <w:r w:rsidRPr="00B71699">
        <w:rPr>
          <w:rStyle w:val="FootnoteReference"/>
          <w:rFonts w:asciiTheme="majorHAnsi" w:hAnsiTheme="majorHAnsi" w:cstheme="majorHAnsi"/>
          <w:sz w:val="18"/>
          <w:szCs w:val="18"/>
        </w:rPr>
        <w:footnoteRef/>
      </w:r>
      <w:r w:rsidRPr="00B71699">
        <w:rPr>
          <w:rFonts w:asciiTheme="majorHAnsi" w:hAnsiTheme="majorHAnsi" w:cstheme="majorHAnsi"/>
          <w:sz w:val="18"/>
          <w:szCs w:val="18"/>
        </w:rPr>
        <w:t xml:space="preserve"> </w:t>
      </w:r>
      <w:r w:rsidRPr="00B71699">
        <w:rPr>
          <w:rFonts w:asciiTheme="majorHAnsi" w:hAnsiTheme="majorHAnsi" w:cstheme="majorHAnsi"/>
          <w:sz w:val="18"/>
          <w:szCs w:val="18"/>
          <w:lang w:val="en-GB"/>
        </w:rPr>
        <w:t xml:space="preserve">UNICEF (2019) </w:t>
      </w:r>
      <w:r w:rsidRPr="00B71699">
        <w:rPr>
          <w:rFonts w:asciiTheme="majorHAnsi" w:hAnsiTheme="majorHAnsi" w:cstheme="majorHAnsi"/>
          <w:i/>
          <w:sz w:val="18"/>
          <w:szCs w:val="18"/>
          <w:lang w:val="en-GB"/>
        </w:rPr>
        <w:t>AAP: A Handbook for UNICEF and partners</w:t>
      </w:r>
      <w:r w:rsidRPr="00B71699">
        <w:rPr>
          <w:rFonts w:asciiTheme="majorHAnsi" w:hAnsiTheme="majorHAnsi" w:cstheme="majorHAnsi"/>
          <w:sz w:val="18"/>
          <w:szCs w:val="18"/>
          <w:lang w:val="en-GB"/>
        </w:rPr>
        <w:t>, November 2019 (pilot version).</w:t>
      </w:r>
    </w:p>
  </w:footnote>
  <w:footnote w:id="30">
    <w:p w14:paraId="0FE0AAE1" w14:textId="77615804" w:rsidR="0074559A" w:rsidRPr="00B71699" w:rsidRDefault="0074559A">
      <w:pPr>
        <w:pStyle w:val="FootnoteText"/>
        <w:rPr>
          <w:lang w:val="en-GB"/>
        </w:rPr>
      </w:pPr>
      <w:r w:rsidRPr="00B71699">
        <w:rPr>
          <w:rStyle w:val="FootnoteReference"/>
          <w:rFonts w:asciiTheme="majorHAnsi" w:hAnsiTheme="majorHAnsi" w:cstheme="majorHAnsi"/>
          <w:sz w:val="18"/>
          <w:szCs w:val="18"/>
        </w:rPr>
        <w:footnoteRef/>
      </w:r>
      <w:r w:rsidRPr="00B71699">
        <w:rPr>
          <w:rFonts w:asciiTheme="majorHAnsi" w:hAnsiTheme="majorHAnsi" w:cstheme="majorHAnsi"/>
          <w:sz w:val="18"/>
          <w:szCs w:val="18"/>
        </w:rPr>
        <w:t xml:space="preserve"> </w:t>
      </w:r>
      <w:r w:rsidRPr="00B71699">
        <w:rPr>
          <w:rFonts w:asciiTheme="majorHAnsi" w:hAnsiTheme="majorHAnsi" w:cstheme="majorHAnsi"/>
          <w:sz w:val="18"/>
          <w:szCs w:val="18"/>
          <w:lang w:val="en-GB"/>
        </w:rPr>
        <w:t xml:space="preserve">UNICF C4D (nd) </w:t>
      </w:r>
      <w:r w:rsidRPr="00B71699">
        <w:rPr>
          <w:rFonts w:asciiTheme="majorHAnsi" w:hAnsiTheme="majorHAnsi" w:cstheme="majorHAnsi"/>
          <w:i/>
          <w:sz w:val="18"/>
          <w:szCs w:val="18"/>
          <w:lang w:val="en-GB"/>
        </w:rPr>
        <w:t>DRAFT Minimum quality standards and indicators for community engagement</w:t>
      </w:r>
      <w:r w:rsidRPr="00B71699">
        <w:rPr>
          <w:rFonts w:asciiTheme="majorHAnsi" w:hAnsiTheme="majorHAnsi" w:cstheme="majorHAnsi"/>
          <w:sz w:val="18"/>
          <w:szCs w:val="18"/>
          <w:lang w:val="en-GB"/>
        </w:rPr>
        <w:t>.</w:t>
      </w:r>
    </w:p>
  </w:footnote>
  <w:footnote w:id="31">
    <w:p w14:paraId="39DF25B6" w14:textId="2738CC2B" w:rsidR="0074559A" w:rsidRPr="00022204" w:rsidRDefault="0074559A">
      <w:pPr>
        <w:pStyle w:val="FootnoteText"/>
        <w:rPr>
          <w:rFonts w:asciiTheme="majorHAnsi" w:hAnsiTheme="majorHAnsi" w:cstheme="majorHAnsi"/>
          <w:sz w:val="18"/>
          <w:szCs w:val="18"/>
          <w:lang w:val="en-GB"/>
        </w:rPr>
      </w:pPr>
      <w:r w:rsidRPr="005D302B">
        <w:rPr>
          <w:rStyle w:val="FootnoteReference"/>
          <w:rFonts w:asciiTheme="majorHAnsi" w:hAnsiTheme="majorHAnsi" w:cstheme="majorHAnsi"/>
          <w:sz w:val="18"/>
          <w:szCs w:val="18"/>
        </w:rPr>
        <w:footnoteRef/>
      </w:r>
      <w:r w:rsidRPr="005D302B">
        <w:rPr>
          <w:rFonts w:asciiTheme="majorHAnsi" w:hAnsiTheme="majorHAnsi" w:cstheme="majorHAnsi"/>
          <w:sz w:val="18"/>
          <w:szCs w:val="18"/>
        </w:rPr>
        <w:t xml:space="preserve"> </w:t>
      </w:r>
      <w:r w:rsidRPr="005D302B">
        <w:rPr>
          <w:rFonts w:asciiTheme="majorHAnsi" w:hAnsiTheme="majorHAnsi" w:cstheme="majorHAnsi"/>
          <w:sz w:val="18"/>
          <w:szCs w:val="18"/>
          <w:lang w:val="en-GB"/>
        </w:rPr>
        <w:t xml:space="preserve">UNICEF (2018) </w:t>
      </w:r>
      <w:r w:rsidRPr="005D302B">
        <w:rPr>
          <w:rFonts w:asciiTheme="majorHAnsi" w:hAnsiTheme="majorHAnsi" w:cstheme="majorHAnsi"/>
          <w:i/>
          <w:sz w:val="18"/>
          <w:szCs w:val="18"/>
          <w:lang w:val="en-GB"/>
        </w:rPr>
        <w:t xml:space="preserve">DRAFT </w:t>
      </w:r>
      <w:r w:rsidRPr="00022204">
        <w:rPr>
          <w:rFonts w:asciiTheme="majorHAnsi" w:hAnsiTheme="majorHAnsi" w:cstheme="majorHAnsi"/>
          <w:i/>
          <w:sz w:val="18"/>
          <w:szCs w:val="18"/>
          <w:lang w:val="en-GB"/>
        </w:rPr>
        <w:t>Access Field Manual</w:t>
      </w:r>
      <w:r w:rsidRPr="00022204">
        <w:rPr>
          <w:rFonts w:asciiTheme="majorHAnsi" w:hAnsiTheme="majorHAnsi" w:cstheme="majorHAnsi"/>
          <w:sz w:val="18"/>
          <w:szCs w:val="18"/>
          <w:lang w:val="en-GB"/>
        </w:rPr>
        <w:t>, 22 August 2018.</w:t>
      </w:r>
    </w:p>
  </w:footnote>
  <w:footnote w:id="32">
    <w:p w14:paraId="6390A162" w14:textId="0E883B3B" w:rsidR="0074559A" w:rsidRPr="00022204" w:rsidRDefault="0074559A">
      <w:pPr>
        <w:pStyle w:val="FootnoteText"/>
        <w:rPr>
          <w:rFonts w:asciiTheme="majorHAnsi" w:hAnsiTheme="majorHAnsi" w:cstheme="majorHAnsi"/>
          <w:sz w:val="18"/>
          <w:szCs w:val="18"/>
          <w:lang w:val="en-GB"/>
        </w:rPr>
      </w:pPr>
      <w:r w:rsidRPr="00022204">
        <w:rPr>
          <w:rStyle w:val="FootnoteReference"/>
          <w:rFonts w:asciiTheme="majorHAnsi" w:hAnsiTheme="majorHAnsi" w:cstheme="majorHAnsi"/>
          <w:sz w:val="18"/>
          <w:szCs w:val="18"/>
        </w:rPr>
        <w:footnoteRef/>
      </w:r>
      <w:r w:rsidRPr="00022204">
        <w:rPr>
          <w:rFonts w:asciiTheme="majorHAnsi" w:hAnsiTheme="majorHAnsi" w:cstheme="majorHAnsi"/>
          <w:sz w:val="18"/>
          <w:szCs w:val="18"/>
        </w:rPr>
        <w:t xml:space="preserve"> </w:t>
      </w:r>
      <w:r w:rsidRPr="00022204">
        <w:rPr>
          <w:rFonts w:asciiTheme="majorHAnsi" w:hAnsiTheme="majorHAnsi" w:cstheme="majorHAnsi"/>
          <w:sz w:val="18"/>
          <w:szCs w:val="18"/>
          <w:lang w:val="en-GB"/>
        </w:rPr>
        <w:t xml:space="preserve">UNICEF (2018) </w:t>
      </w:r>
      <w:r w:rsidRPr="00022204">
        <w:rPr>
          <w:rFonts w:asciiTheme="majorHAnsi" w:hAnsiTheme="majorHAnsi" w:cstheme="majorHAnsi"/>
          <w:i/>
          <w:sz w:val="18"/>
          <w:szCs w:val="18"/>
          <w:lang w:val="en-GB"/>
        </w:rPr>
        <w:t>UNICEF Humanitarian Cash Transfers Programmatic Guide,</w:t>
      </w:r>
      <w:r w:rsidRPr="00022204">
        <w:rPr>
          <w:rFonts w:asciiTheme="majorHAnsi" w:hAnsiTheme="majorHAnsi" w:cstheme="majorHAnsi"/>
          <w:sz w:val="18"/>
          <w:szCs w:val="18"/>
          <w:lang w:val="en-GB"/>
        </w:rPr>
        <w:t xml:space="preserve"> EMOPS</w:t>
      </w:r>
      <w:r>
        <w:rPr>
          <w:rFonts w:asciiTheme="majorHAnsi" w:hAnsiTheme="majorHAnsi" w:cstheme="majorHAnsi"/>
          <w:sz w:val="18"/>
          <w:szCs w:val="18"/>
          <w:lang w:val="en-GB"/>
        </w:rPr>
        <w:t>.</w:t>
      </w:r>
    </w:p>
  </w:footnote>
  <w:footnote w:id="33">
    <w:p w14:paraId="7439F8C0" w14:textId="10A5F522" w:rsidR="0074559A" w:rsidRPr="00022204" w:rsidRDefault="0074559A">
      <w:pPr>
        <w:pStyle w:val="FootnoteText"/>
        <w:rPr>
          <w:rFonts w:asciiTheme="majorHAnsi" w:hAnsiTheme="majorHAnsi" w:cstheme="majorHAnsi"/>
          <w:sz w:val="18"/>
          <w:szCs w:val="18"/>
          <w:lang w:val="en-GB"/>
        </w:rPr>
      </w:pPr>
      <w:r w:rsidRPr="00022204">
        <w:rPr>
          <w:rStyle w:val="FootnoteReference"/>
          <w:rFonts w:asciiTheme="majorHAnsi" w:hAnsiTheme="majorHAnsi" w:cstheme="majorHAnsi"/>
          <w:sz w:val="18"/>
          <w:szCs w:val="18"/>
        </w:rPr>
        <w:footnoteRef/>
      </w:r>
      <w:r w:rsidRPr="00022204">
        <w:rPr>
          <w:rFonts w:asciiTheme="majorHAnsi" w:hAnsiTheme="majorHAnsi" w:cstheme="majorHAnsi"/>
          <w:sz w:val="18"/>
          <w:szCs w:val="18"/>
        </w:rPr>
        <w:t xml:space="preserve"> </w:t>
      </w:r>
      <w:r w:rsidRPr="00022204">
        <w:rPr>
          <w:rFonts w:asciiTheme="majorHAnsi" w:hAnsiTheme="majorHAnsi" w:cstheme="majorHAnsi"/>
          <w:sz w:val="18"/>
          <w:szCs w:val="18"/>
          <w:lang w:val="en-GB"/>
        </w:rPr>
        <w:t xml:space="preserve">UNICEF (2016) </w:t>
      </w:r>
      <w:r w:rsidRPr="00022204">
        <w:rPr>
          <w:rFonts w:asciiTheme="majorHAnsi" w:hAnsiTheme="majorHAnsi" w:cstheme="majorHAnsi"/>
          <w:i/>
          <w:sz w:val="18"/>
          <w:szCs w:val="18"/>
          <w:lang w:val="en-GB"/>
        </w:rPr>
        <w:t>Guide to conflict analysis</w:t>
      </w:r>
      <w:r w:rsidRPr="00022204">
        <w:rPr>
          <w:rFonts w:asciiTheme="majorHAnsi" w:hAnsiTheme="majorHAnsi" w:cstheme="majorHAnsi"/>
          <w:sz w:val="18"/>
          <w:szCs w:val="18"/>
          <w:lang w:val="en-GB"/>
        </w:rPr>
        <w:t xml:space="preserve">, November 2016 and UNICEF (2016) </w:t>
      </w:r>
      <w:r w:rsidRPr="00022204">
        <w:rPr>
          <w:rFonts w:asciiTheme="majorHAnsi" w:hAnsiTheme="majorHAnsi" w:cstheme="majorHAnsi"/>
          <w:i/>
          <w:sz w:val="18"/>
          <w:szCs w:val="18"/>
          <w:lang w:val="en-GB"/>
        </w:rPr>
        <w:t>Conflict sensitivity and peacebuilding</w:t>
      </w:r>
      <w:r w:rsidRPr="00022204">
        <w:rPr>
          <w:rFonts w:asciiTheme="majorHAnsi" w:hAnsiTheme="majorHAnsi" w:cstheme="majorHAnsi"/>
          <w:sz w:val="18"/>
          <w:szCs w:val="18"/>
          <w:lang w:val="en-GB"/>
        </w:rPr>
        <w:t>, November 2016.</w:t>
      </w:r>
    </w:p>
  </w:footnote>
  <w:footnote w:id="34">
    <w:p w14:paraId="26DEDEF1" w14:textId="4C4266B3" w:rsidR="0074559A" w:rsidRPr="007E7465" w:rsidRDefault="0074559A">
      <w:pPr>
        <w:pStyle w:val="FootnoteText"/>
        <w:rPr>
          <w:rFonts w:asciiTheme="majorHAnsi" w:hAnsiTheme="majorHAnsi" w:cstheme="majorHAnsi"/>
          <w:sz w:val="18"/>
          <w:szCs w:val="18"/>
          <w:lang w:val="en-GB"/>
        </w:rPr>
      </w:pPr>
      <w:r w:rsidRPr="007E7465">
        <w:rPr>
          <w:rStyle w:val="FootnoteReference"/>
          <w:rFonts w:asciiTheme="majorHAnsi" w:hAnsiTheme="majorHAnsi" w:cstheme="majorHAnsi"/>
          <w:sz w:val="18"/>
          <w:szCs w:val="18"/>
        </w:rPr>
        <w:footnoteRef/>
      </w:r>
      <w:r w:rsidRPr="007E7465">
        <w:rPr>
          <w:rFonts w:asciiTheme="majorHAnsi" w:hAnsiTheme="majorHAnsi" w:cstheme="majorHAnsi"/>
          <w:sz w:val="18"/>
          <w:szCs w:val="18"/>
        </w:rPr>
        <w:t xml:space="preserve"> </w:t>
      </w:r>
      <w:r w:rsidRPr="007E7465">
        <w:rPr>
          <w:rFonts w:asciiTheme="majorHAnsi" w:hAnsiTheme="majorHAnsi" w:cstheme="majorHAnsi"/>
          <w:sz w:val="18"/>
          <w:szCs w:val="18"/>
          <w:lang w:val="en-GB"/>
        </w:rPr>
        <w:t xml:space="preserve">UNICEF (2016) </w:t>
      </w:r>
      <w:r w:rsidRPr="007E7465">
        <w:rPr>
          <w:rFonts w:asciiTheme="majorHAnsi" w:hAnsiTheme="majorHAnsi" w:cstheme="majorHAnsi"/>
          <w:i/>
          <w:sz w:val="18"/>
          <w:szCs w:val="18"/>
          <w:lang w:val="en-GB"/>
        </w:rPr>
        <w:t>Quick Guide to: Conflict analysis.</w:t>
      </w:r>
    </w:p>
  </w:footnote>
  <w:footnote w:id="35">
    <w:p w14:paraId="58C6CCD4" w14:textId="23EB467E" w:rsidR="0074559A" w:rsidRPr="007E7465" w:rsidRDefault="0074559A">
      <w:pPr>
        <w:pStyle w:val="FootnoteText"/>
        <w:rPr>
          <w:rFonts w:asciiTheme="majorHAnsi" w:hAnsiTheme="majorHAnsi" w:cstheme="majorHAnsi"/>
          <w:sz w:val="18"/>
          <w:szCs w:val="18"/>
          <w:lang w:val="en-GB"/>
        </w:rPr>
      </w:pPr>
      <w:r w:rsidRPr="007E7465">
        <w:rPr>
          <w:rStyle w:val="FootnoteReference"/>
          <w:rFonts w:asciiTheme="majorHAnsi" w:hAnsiTheme="majorHAnsi" w:cstheme="majorHAnsi"/>
          <w:sz w:val="18"/>
          <w:szCs w:val="18"/>
        </w:rPr>
        <w:footnoteRef/>
      </w:r>
      <w:r w:rsidRPr="007E7465">
        <w:rPr>
          <w:rFonts w:asciiTheme="majorHAnsi" w:hAnsiTheme="majorHAnsi" w:cstheme="majorHAnsi"/>
          <w:sz w:val="18"/>
          <w:szCs w:val="18"/>
        </w:rPr>
        <w:t xml:space="preserve"> </w:t>
      </w:r>
      <w:r w:rsidRPr="007E7465">
        <w:rPr>
          <w:rFonts w:asciiTheme="majorHAnsi" w:hAnsiTheme="majorHAnsi" w:cstheme="majorHAnsi"/>
          <w:sz w:val="18"/>
          <w:szCs w:val="18"/>
          <w:lang w:val="en-GB"/>
        </w:rPr>
        <w:t xml:space="preserve">UNICEF (2019) </w:t>
      </w:r>
      <w:r w:rsidRPr="007E7465">
        <w:rPr>
          <w:rFonts w:asciiTheme="majorHAnsi" w:hAnsiTheme="majorHAnsi" w:cstheme="majorHAnsi"/>
          <w:i/>
          <w:sz w:val="18"/>
          <w:szCs w:val="18"/>
          <w:lang w:val="en-GB"/>
        </w:rPr>
        <w:t>UNICEF procedure on Corporate Emergency Activation for Level 3 Emergencies</w:t>
      </w:r>
      <w:r w:rsidRPr="007E7465">
        <w:rPr>
          <w:rFonts w:asciiTheme="majorHAnsi" w:hAnsiTheme="majorHAnsi" w:cstheme="majorHAnsi"/>
          <w:sz w:val="18"/>
          <w:szCs w:val="18"/>
          <w:lang w:val="en-GB"/>
        </w:rPr>
        <w:t xml:space="preserve">, June 2019, UNICEF (2019) </w:t>
      </w:r>
      <w:r w:rsidRPr="007E7465">
        <w:rPr>
          <w:rFonts w:asciiTheme="majorHAnsi" w:hAnsiTheme="majorHAnsi" w:cstheme="majorHAnsi"/>
          <w:i/>
          <w:sz w:val="18"/>
          <w:szCs w:val="18"/>
          <w:lang w:val="en-GB"/>
        </w:rPr>
        <w:t>UNICEF procedure on Corporate Emergency Activation for Level 2 Emergencies</w:t>
      </w:r>
      <w:r w:rsidRPr="007E7465">
        <w:rPr>
          <w:rFonts w:asciiTheme="majorHAnsi" w:hAnsiTheme="majorHAnsi" w:cstheme="majorHAnsi"/>
          <w:sz w:val="18"/>
          <w:szCs w:val="18"/>
          <w:lang w:val="en-GB"/>
        </w:rPr>
        <w:t>, June 2019.</w:t>
      </w:r>
    </w:p>
  </w:footnote>
  <w:footnote w:id="36">
    <w:p w14:paraId="2222B604" w14:textId="374B8E78" w:rsidR="0074559A" w:rsidRPr="007E7465" w:rsidRDefault="0074559A">
      <w:pPr>
        <w:pStyle w:val="FootnoteText"/>
        <w:rPr>
          <w:lang w:val="en-GB"/>
        </w:rPr>
      </w:pPr>
      <w:r w:rsidRPr="007E7465">
        <w:rPr>
          <w:rStyle w:val="FootnoteReference"/>
          <w:rFonts w:asciiTheme="majorHAnsi" w:hAnsiTheme="majorHAnsi" w:cstheme="majorHAnsi"/>
          <w:sz w:val="18"/>
          <w:szCs w:val="18"/>
        </w:rPr>
        <w:footnoteRef/>
      </w:r>
      <w:r w:rsidRPr="007E7465">
        <w:rPr>
          <w:rFonts w:asciiTheme="majorHAnsi" w:hAnsiTheme="majorHAnsi" w:cstheme="majorHAnsi"/>
          <w:sz w:val="18"/>
          <w:szCs w:val="18"/>
        </w:rPr>
        <w:t xml:space="preserve"> </w:t>
      </w:r>
      <w:r w:rsidRPr="007E7465">
        <w:rPr>
          <w:rFonts w:asciiTheme="majorHAnsi" w:hAnsiTheme="majorHAnsi" w:cstheme="majorHAnsi"/>
          <w:sz w:val="18"/>
          <w:szCs w:val="18"/>
          <w:lang w:val="en-GB"/>
        </w:rPr>
        <w:t xml:space="preserve">UNICEF Executive Board (2019) </w:t>
      </w:r>
      <w:r w:rsidRPr="007E7465">
        <w:rPr>
          <w:rFonts w:asciiTheme="majorHAnsi" w:hAnsiTheme="majorHAnsi" w:cstheme="majorHAnsi"/>
          <w:i/>
          <w:sz w:val="18"/>
          <w:szCs w:val="18"/>
          <w:lang w:val="en-GB"/>
        </w:rPr>
        <w:t>Update on UNICEF humanitarian action with a focus on linking humanitarian and development programming,</w:t>
      </w:r>
      <w:r w:rsidRPr="007E7465">
        <w:rPr>
          <w:rFonts w:asciiTheme="majorHAnsi" w:hAnsiTheme="majorHAnsi" w:cstheme="majorHAnsi"/>
          <w:sz w:val="18"/>
          <w:szCs w:val="18"/>
          <w:lang w:val="en-GB"/>
        </w:rPr>
        <w:t xml:space="preserve"> First regular session, February 2019.</w:t>
      </w:r>
    </w:p>
  </w:footnote>
  <w:footnote w:id="37">
    <w:p w14:paraId="723B45F7" w14:textId="6EB0E16C" w:rsidR="0074559A" w:rsidRPr="006E1BF6" w:rsidRDefault="0074559A" w:rsidP="006E1BF6">
      <w:r w:rsidRPr="007E7465">
        <w:rPr>
          <w:rStyle w:val="FootnoteReference"/>
          <w:rFonts w:asciiTheme="majorHAnsi" w:hAnsiTheme="majorHAnsi" w:cstheme="majorHAnsi"/>
          <w:sz w:val="18"/>
          <w:szCs w:val="18"/>
        </w:rPr>
        <w:footnoteRef/>
      </w:r>
      <w:r w:rsidRPr="007E7465">
        <w:rPr>
          <w:rFonts w:asciiTheme="majorHAnsi" w:hAnsiTheme="majorHAnsi" w:cstheme="majorHAnsi"/>
          <w:sz w:val="18"/>
          <w:szCs w:val="18"/>
        </w:rPr>
        <w:t xml:space="preserve"> UNICEF (2019) B</w:t>
      </w:r>
      <w:r>
        <w:rPr>
          <w:rFonts w:asciiTheme="majorHAnsi" w:hAnsiTheme="majorHAnsi" w:cstheme="majorHAnsi"/>
          <w:sz w:val="18"/>
          <w:szCs w:val="18"/>
        </w:rPr>
        <w:t>riefing note</w:t>
      </w:r>
      <w:r w:rsidRPr="007E7465">
        <w:rPr>
          <w:rFonts w:asciiTheme="majorHAnsi" w:hAnsiTheme="majorHAnsi" w:cstheme="majorHAnsi"/>
          <w:sz w:val="18"/>
          <w:szCs w:val="18"/>
        </w:rPr>
        <w:t>: Implementation of the UNICEF Procedure on Linking Humanitarian and Development Programming, October 2019</w:t>
      </w:r>
      <w:r>
        <w:rPr>
          <w:rFonts w:asciiTheme="majorHAnsi" w:hAnsiTheme="majorHAnsi" w:cstheme="majorHAnsi"/>
          <w:sz w:val="18"/>
          <w:szCs w:val="18"/>
        </w:rPr>
        <w:t>.</w:t>
      </w:r>
    </w:p>
  </w:footnote>
  <w:footnote w:id="38">
    <w:p w14:paraId="0223A0AC" w14:textId="3D07754B" w:rsidR="0074559A" w:rsidRPr="006E1BF6" w:rsidRDefault="0074559A">
      <w:pPr>
        <w:pStyle w:val="FootnoteText"/>
        <w:rPr>
          <w:rFonts w:asciiTheme="majorHAnsi" w:hAnsiTheme="majorHAnsi" w:cstheme="majorHAnsi"/>
          <w:sz w:val="18"/>
          <w:szCs w:val="18"/>
          <w:lang w:val="en-GB"/>
        </w:rPr>
      </w:pPr>
      <w:r w:rsidRPr="006E1BF6">
        <w:rPr>
          <w:rStyle w:val="FootnoteReference"/>
          <w:rFonts w:asciiTheme="majorHAnsi" w:hAnsiTheme="majorHAnsi" w:cstheme="majorHAnsi"/>
          <w:sz w:val="18"/>
          <w:szCs w:val="18"/>
        </w:rPr>
        <w:footnoteRef/>
      </w:r>
      <w:r w:rsidRPr="006E1BF6">
        <w:rPr>
          <w:rFonts w:asciiTheme="majorHAnsi" w:hAnsiTheme="majorHAnsi" w:cstheme="majorHAnsi"/>
          <w:sz w:val="18"/>
          <w:szCs w:val="18"/>
        </w:rPr>
        <w:t xml:space="preserve"> </w:t>
      </w:r>
      <w:r w:rsidRPr="006E1BF6">
        <w:rPr>
          <w:rFonts w:asciiTheme="majorHAnsi" w:hAnsiTheme="majorHAnsi" w:cstheme="majorHAnsi"/>
          <w:sz w:val="18"/>
          <w:szCs w:val="18"/>
          <w:lang w:val="en-GB"/>
        </w:rPr>
        <w:t xml:space="preserve">UNICEF (2019) </w:t>
      </w:r>
      <w:r w:rsidRPr="006E1BF6">
        <w:rPr>
          <w:rFonts w:asciiTheme="majorHAnsi" w:hAnsiTheme="majorHAnsi" w:cstheme="majorHAnsi"/>
          <w:i/>
          <w:sz w:val="18"/>
          <w:szCs w:val="18"/>
          <w:lang w:val="en-GB"/>
        </w:rPr>
        <w:t>Memorandum: UNICEF procedure on linking humanitarian and development programming,</w:t>
      </w:r>
      <w:r w:rsidRPr="006E1BF6">
        <w:rPr>
          <w:rFonts w:asciiTheme="majorHAnsi" w:hAnsiTheme="majorHAnsi" w:cstheme="majorHAnsi"/>
          <w:sz w:val="18"/>
          <w:szCs w:val="18"/>
          <w:lang w:val="en-GB"/>
        </w:rPr>
        <w:t xml:space="preserve"> 03 May 2019.</w:t>
      </w:r>
    </w:p>
  </w:footnote>
  <w:footnote w:id="39">
    <w:p w14:paraId="78922BFC" w14:textId="0550CA26" w:rsidR="0074559A" w:rsidRPr="006E1BF6" w:rsidRDefault="0074559A">
      <w:pPr>
        <w:pStyle w:val="FootnoteText"/>
        <w:rPr>
          <w:rFonts w:asciiTheme="majorHAnsi" w:hAnsiTheme="majorHAnsi" w:cstheme="majorHAnsi"/>
          <w:sz w:val="18"/>
          <w:szCs w:val="18"/>
          <w:lang w:val="en-GB"/>
        </w:rPr>
      </w:pPr>
      <w:r w:rsidRPr="006E1BF6">
        <w:rPr>
          <w:rStyle w:val="FootnoteReference"/>
          <w:rFonts w:asciiTheme="majorHAnsi" w:hAnsiTheme="majorHAnsi" w:cstheme="majorHAnsi"/>
          <w:sz w:val="18"/>
          <w:szCs w:val="18"/>
        </w:rPr>
        <w:footnoteRef/>
      </w:r>
      <w:r w:rsidRPr="006E1BF6">
        <w:rPr>
          <w:rFonts w:asciiTheme="majorHAnsi" w:hAnsiTheme="majorHAnsi" w:cstheme="majorHAnsi"/>
          <w:sz w:val="18"/>
          <w:szCs w:val="18"/>
        </w:rPr>
        <w:t xml:space="preserve"> </w:t>
      </w:r>
      <w:r w:rsidRPr="006E1BF6">
        <w:rPr>
          <w:rFonts w:asciiTheme="majorHAnsi" w:hAnsiTheme="majorHAnsi" w:cstheme="majorHAnsi"/>
          <w:sz w:val="18"/>
          <w:szCs w:val="18"/>
          <w:lang w:val="en-GB"/>
        </w:rPr>
        <w:t xml:space="preserve">UNICEF (2019) </w:t>
      </w:r>
      <w:r w:rsidRPr="006E1BF6">
        <w:rPr>
          <w:rFonts w:asciiTheme="majorHAnsi" w:hAnsiTheme="majorHAnsi" w:cstheme="majorHAnsi"/>
          <w:i/>
          <w:sz w:val="18"/>
          <w:szCs w:val="18"/>
          <w:lang w:val="en-GB"/>
        </w:rPr>
        <w:t>Integrating humanitarian response and development: Programme framework for fragile contexts</w:t>
      </w:r>
      <w:r w:rsidRPr="006E1BF6">
        <w:rPr>
          <w:rFonts w:asciiTheme="majorHAnsi" w:hAnsiTheme="majorHAnsi" w:cstheme="majorHAnsi"/>
          <w:sz w:val="18"/>
          <w:szCs w:val="18"/>
          <w:lang w:val="en-GB"/>
        </w:rPr>
        <w:t>, April 2019.</w:t>
      </w:r>
    </w:p>
  </w:footnote>
  <w:footnote w:id="40">
    <w:p w14:paraId="6A799641" w14:textId="5D72C8EF" w:rsidR="0074559A" w:rsidRPr="006E1BF6" w:rsidRDefault="0074559A">
      <w:pPr>
        <w:pStyle w:val="FootnoteText"/>
        <w:rPr>
          <w:lang w:val="en-GB"/>
        </w:rPr>
      </w:pPr>
      <w:r w:rsidRPr="006E1BF6">
        <w:rPr>
          <w:rStyle w:val="FootnoteReference"/>
          <w:rFonts w:asciiTheme="majorHAnsi" w:hAnsiTheme="majorHAnsi" w:cstheme="majorHAnsi"/>
          <w:sz w:val="18"/>
          <w:szCs w:val="18"/>
        </w:rPr>
        <w:footnoteRef/>
      </w:r>
      <w:r w:rsidRPr="006E1BF6">
        <w:rPr>
          <w:rFonts w:asciiTheme="majorHAnsi" w:hAnsiTheme="majorHAnsi" w:cstheme="majorHAnsi"/>
          <w:sz w:val="18"/>
          <w:szCs w:val="18"/>
        </w:rPr>
        <w:t xml:space="preserve"> </w:t>
      </w:r>
      <w:r w:rsidRPr="006E1BF6">
        <w:rPr>
          <w:rFonts w:asciiTheme="majorHAnsi" w:hAnsiTheme="majorHAnsi" w:cstheme="majorHAnsi"/>
          <w:sz w:val="18"/>
          <w:szCs w:val="18"/>
          <w:lang w:val="en-GB"/>
        </w:rPr>
        <w:t>UNICEF (2018) UNICEF procedure on preparedness for emergency response, 30 March 2018.</w:t>
      </w:r>
    </w:p>
  </w:footnote>
  <w:footnote w:id="41">
    <w:p w14:paraId="41FA660C" w14:textId="715563D3" w:rsidR="0074559A" w:rsidRPr="000B6F0A" w:rsidRDefault="0074559A">
      <w:pPr>
        <w:pStyle w:val="FootnoteText"/>
        <w:rPr>
          <w:rFonts w:asciiTheme="majorHAnsi" w:hAnsiTheme="majorHAnsi" w:cstheme="majorHAnsi"/>
          <w:sz w:val="18"/>
          <w:szCs w:val="18"/>
          <w:lang w:val="en-GB"/>
        </w:rPr>
      </w:pPr>
      <w:r w:rsidRPr="000B6F0A">
        <w:rPr>
          <w:rStyle w:val="FootnoteReference"/>
          <w:rFonts w:asciiTheme="majorHAnsi" w:hAnsiTheme="majorHAnsi" w:cstheme="majorHAnsi"/>
          <w:sz w:val="18"/>
          <w:szCs w:val="18"/>
        </w:rPr>
        <w:footnoteRef/>
      </w:r>
      <w:r w:rsidRPr="000B6F0A">
        <w:rPr>
          <w:rFonts w:asciiTheme="majorHAnsi" w:hAnsiTheme="majorHAnsi" w:cstheme="majorHAnsi"/>
          <w:sz w:val="18"/>
          <w:szCs w:val="18"/>
        </w:rPr>
        <w:t xml:space="preserve"> </w:t>
      </w:r>
      <w:r w:rsidRPr="000B6F0A">
        <w:rPr>
          <w:rFonts w:asciiTheme="majorHAnsi" w:hAnsiTheme="majorHAnsi" w:cstheme="majorHAnsi"/>
          <w:sz w:val="18"/>
          <w:szCs w:val="18"/>
          <w:lang w:val="en-GB"/>
        </w:rPr>
        <w:t>Briefing notes have been prepared on issues of costing humanitarian plans, calculating affected population and people in need, humanitarian response target levels, and selecting HAC targets and indicators.</w:t>
      </w:r>
    </w:p>
  </w:footnote>
  <w:footnote w:id="42">
    <w:p w14:paraId="4E752719" w14:textId="580ACDB3" w:rsidR="0074559A" w:rsidRPr="003B3C15" w:rsidRDefault="0074559A">
      <w:pPr>
        <w:pStyle w:val="FootnoteText"/>
        <w:rPr>
          <w:rFonts w:asciiTheme="majorHAnsi" w:hAnsiTheme="majorHAnsi" w:cstheme="majorHAnsi"/>
          <w:sz w:val="18"/>
          <w:szCs w:val="18"/>
          <w:lang w:val="en-GB"/>
        </w:rPr>
      </w:pPr>
      <w:r w:rsidRPr="003B3C15">
        <w:rPr>
          <w:rStyle w:val="FootnoteReference"/>
          <w:rFonts w:asciiTheme="majorHAnsi" w:hAnsiTheme="majorHAnsi" w:cstheme="majorHAnsi"/>
          <w:sz w:val="18"/>
          <w:szCs w:val="18"/>
        </w:rPr>
        <w:footnoteRef/>
      </w:r>
      <w:r w:rsidRPr="003B3C15">
        <w:rPr>
          <w:rFonts w:asciiTheme="majorHAnsi" w:hAnsiTheme="majorHAnsi" w:cstheme="majorHAnsi"/>
          <w:sz w:val="18"/>
          <w:szCs w:val="18"/>
        </w:rPr>
        <w:t xml:space="preserve"> </w:t>
      </w:r>
      <w:r w:rsidRPr="003B3C15">
        <w:rPr>
          <w:rFonts w:asciiTheme="majorHAnsi" w:hAnsiTheme="majorHAnsi" w:cstheme="majorHAnsi"/>
          <w:sz w:val="18"/>
          <w:szCs w:val="18"/>
          <w:lang w:val="en-GB"/>
        </w:rPr>
        <w:t>Please note that the follow-up, or additional work, will need to be feasible within the timeframe for the visi</w:t>
      </w:r>
      <w:r>
        <w:rPr>
          <w:rFonts w:asciiTheme="majorHAnsi" w:hAnsiTheme="majorHAnsi" w:cstheme="majorHAnsi"/>
          <w:sz w:val="18"/>
          <w:szCs w:val="18"/>
          <w:lang w:val="en-GB"/>
        </w:rPr>
        <w:t>t</w:t>
      </w:r>
      <w:r w:rsidRPr="003B3C15">
        <w:rPr>
          <w:rFonts w:asciiTheme="majorHAnsi" w:hAnsiTheme="majorHAnsi" w:cstheme="majorHAnsi"/>
          <w:sz w:val="18"/>
          <w:szCs w:val="18"/>
          <w:lang w:val="en-GB"/>
        </w:rPr>
        <w:t>s (i.e. one week).</w:t>
      </w:r>
    </w:p>
  </w:footnote>
  <w:footnote w:id="43">
    <w:p w14:paraId="24F16457" w14:textId="34166D6D" w:rsidR="0074559A" w:rsidRPr="003B3C15" w:rsidRDefault="0074559A">
      <w:pPr>
        <w:pStyle w:val="FootnoteText"/>
        <w:rPr>
          <w:lang w:val="en-GB"/>
        </w:rPr>
      </w:pPr>
      <w:r w:rsidRPr="003B3C15">
        <w:rPr>
          <w:rStyle w:val="FootnoteReference"/>
          <w:rFonts w:asciiTheme="majorHAnsi" w:hAnsiTheme="majorHAnsi" w:cstheme="majorHAnsi"/>
          <w:sz w:val="18"/>
          <w:szCs w:val="18"/>
        </w:rPr>
        <w:footnoteRef/>
      </w:r>
      <w:r w:rsidRPr="003B3C15">
        <w:rPr>
          <w:rFonts w:asciiTheme="majorHAnsi" w:hAnsiTheme="majorHAnsi" w:cstheme="majorHAnsi"/>
          <w:sz w:val="18"/>
          <w:szCs w:val="18"/>
        </w:rPr>
        <w:t xml:space="preserve"> </w:t>
      </w:r>
      <w:r w:rsidRPr="003B3C15">
        <w:rPr>
          <w:rFonts w:asciiTheme="majorHAnsi" w:hAnsiTheme="majorHAnsi" w:cstheme="majorHAnsi"/>
          <w:sz w:val="18"/>
          <w:szCs w:val="18"/>
          <w:lang w:val="en-GB"/>
        </w:rPr>
        <w:t>Given the limited time availabl</w:t>
      </w:r>
      <w:r>
        <w:rPr>
          <w:rFonts w:asciiTheme="majorHAnsi" w:hAnsiTheme="majorHAnsi" w:cstheme="majorHAnsi"/>
          <w:sz w:val="18"/>
          <w:szCs w:val="18"/>
          <w:lang w:val="en-GB"/>
        </w:rPr>
        <w:t xml:space="preserve">e for the field visits, engagement with  sub-national staff may be most efficiently undertaken via Skype during the case study visits. </w:t>
      </w:r>
    </w:p>
  </w:footnote>
  <w:footnote w:id="44">
    <w:p w14:paraId="1ABDC739" w14:textId="1C094105" w:rsidR="0074559A" w:rsidRPr="00AA7EF1" w:rsidRDefault="0074559A" w:rsidP="000D3F00">
      <w:pPr>
        <w:pStyle w:val="FootnoteText"/>
        <w:rPr>
          <w:rFonts w:asciiTheme="majorHAnsi" w:hAnsiTheme="majorHAnsi" w:cstheme="majorHAnsi"/>
          <w:sz w:val="18"/>
          <w:szCs w:val="18"/>
          <w:lang w:val="en-GB"/>
        </w:rPr>
      </w:pPr>
      <w:r w:rsidRPr="00AA7EF1">
        <w:rPr>
          <w:rStyle w:val="FootnoteReference"/>
          <w:rFonts w:asciiTheme="majorHAnsi" w:hAnsiTheme="majorHAnsi" w:cstheme="majorHAnsi"/>
          <w:sz w:val="18"/>
          <w:szCs w:val="18"/>
        </w:rPr>
        <w:footnoteRef/>
      </w:r>
      <w:r w:rsidRPr="00AA7EF1">
        <w:rPr>
          <w:rFonts w:asciiTheme="majorHAnsi" w:hAnsiTheme="majorHAnsi" w:cstheme="majorHAnsi"/>
          <w:sz w:val="18"/>
          <w:szCs w:val="18"/>
        </w:rPr>
        <w:t xml:space="preserve"> International Charter for Ethical Research Involving Children </w:t>
      </w:r>
      <w:hyperlink r:id="rId5" w:history="1">
        <w:r w:rsidRPr="00AA7EF1">
          <w:rPr>
            <w:rStyle w:val="Hyperlink"/>
            <w:rFonts w:asciiTheme="majorHAnsi" w:hAnsiTheme="majorHAnsi" w:cstheme="majorHAnsi"/>
            <w:sz w:val="18"/>
            <w:szCs w:val="18"/>
          </w:rPr>
          <w:t>http://childethics.com/charter</w:t>
        </w:r>
      </w:hyperlink>
      <w:r w:rsidRPr="00AA7EF1">
        <w:rPr>
          <w:rFonts w:asciiTheme="majorHAnsi" w:hAnsiTheme="majorHAnsi" w:cstheme="majorHAnsi"/>
          <w:sz w:val="18"/>
          <w:szCs w:val="18"/>
        </w:rPr>
        <w:t xml:space="preserve">; Ethical Research Involving Children, Innocenti Publications, UNICEF Office of Research - Innocenti, Florence, 2013 </w:t>
      </w:r>
      <w:hyperlink r:id="rId6" w:history="1">
        <w:r w:rsidRPr="00AA7EF1">
          <w:rPr>
            <w:rStyle w:val="Hyperlink"/>
            <w:rFonts w:asciiTheme="majorHAnsi" w:hAnsiTheme="majorHAnsi" w:cstheme="majorHAnsi"/>
            <w:sz w:val="18"/>
            <w:szCs w:val="18"/>
          </w:rPr>
          <w:t>https://www.unicef-irc.org/publications/706/</w:t>
        </w:r>
      </w:hyperlink>
      <w:r w:rsidRPr="00AA7EF1">
        <w:rPr>
          <w:rFonts w:asciiTheme="majorHAnsi" w:hAnsiTheme="majorHAnsi" w:cstheme="majorHAnsi"/>
          <w:sz w:val="18"/>
          <w:szCs w:val="18"/>
        </w:rPr>
        <w:t xml:space="preserve">; UNICEF’s Procedure for Ethical Standards in Research, Evaluation, Data Collection and Analysis, 2015 </w:t>
      </w:r>
      <w:hyperlink r:id="rId7" w:history="1">
        <w:r w:rsidRPr="00AA7EF1">
          <w:rPr>
            <w:rStyle w:val="Hyperlink"/>
            <w:rFonts w:asciiTheme="majorHAnsi" w:hAnsiTheme="majorHAnsi" w:cstheme="majorHAnsi"/>
            <w:sz w:val="18"/>
            <w:szCs w:val="18"/>
          </w:rPr>
          <w:t>https://www.unicef.org/supply/files/ATTACHMENT_IV-UNICEF_Procedure_for_Ethical_Standards.PDF</w:t>
        </w:r>
      </w:hyperlink>
      <w:r w:rsidRPr="00AA7EF1">
        <w:rPr>
          <w:rFonts w:asciiTheme="majorHAnsi" w:hAnsiTheme="majorHAnsi" w:cstheme="majorHAnsi"/>
          <w:sz w:val="18"/>
          <w:szCs w:val="18"/>
        </w:rPr>
        <w:t xml:space="preserve">; What We Know about Ethical Research Involving Children in Humanitarian Settings: An overview of principles, the literature and case studies, Innocenti Working Papers no. 2016_18, UNICEF Office of Research - Innocenti, Florence, 2016 </w:t>
      </w:r>
      <w:hyperlink r:id="rId8" w:history="1">
        <w:r w:rsidRPr="00AA7EF1">
          <w:rPr>
            <w:rStyle w:val="Hyperlink"/>
            <w:rFonts w:asciiTheme="majorHAnsi" w:hAnsiTheme="majorHAnsi" w:cstheme="majorHAnsi"/>
            <w:sz w:val="18"/>
            <w:szCs w:val="18"/>
          </w:rPr>
          <w:t>https://www.unicef-irc.org/publications/849/</w:t>
        </w:r>
      </w:hyperlink>
    </w:p>
  </w:footnote>
  <w:footnote w:id="45">
    <w:p w14:paraId="7169746C" w14:textId="77777777" w:rsidR="0074559A" w:rsidRPr="00EC57D0" w:rsidRDefault="0074559A" w:rsidP="00CE5D17">
      <w:pPr>
        <w:pStyle w:val="FootnoteText"/>
        <w:rPr>
          <w:rFonts w:asciiTheme="minorHAnsi" w:hAnsiTheme="minorHAnsi" w:cstheme="minorHAnsi"/>
          <w:sz w:val="22"/>
          <w:szCs w:val="22"/>
          <w:lang w:val="en-GB"/>
        </w:rPr>
      </w:pPr>
      <w:r w:rsidRPr="00EB499D">
        <w:rPr>
          <w:rStyle w:val="FootnoteReference"/>
          <w:rFonts w:asciiTheme="majorHAnsi" w:hAnsiTheme="majorHAnsi" w:cstheme="majorHAnsi"/>
          <w:sz w:val="18"/>
          <w:szCs w:val="18"/>
        </w:rPr>
        <w:footnoteRef/>
      </w:r>
      <w:r w:rsidRPr="00EB499D">
        <w:rPr>
          <w:rFonts w:asciiTheme="majorHAnsi" w:hAnsiTheme="majorHAnsi" w:cstheme="majorHAnsi"/>
          <w:sz w:val="18"/>
          <w:szCs w:val="18"/>
        </w:rPr>
        <w:t xml:space="preserve"> </w:t>
      </w:r>
      <w:r w:rsidRPr="00EB499D">
        <w:rPr>
          <w:rFonts w:asciiTheme="majorHAnsi" w:hAnsiTheme="majorHAnsi" w:cstheme="majorHAnsi"/>
          <w:sz w:val="18"/>
          <w:szCs w:val="18"/>
          <w:lang w:val="en-GB"/>
        </w:rPr>
        <w:t xml:space="preserve">This recommendation </w:t>
      </w:r>
      <w:r>
        <w:rPr>
          <w:rFonts w:asciiTheme="majorHAnsi" w:hAnsiTheme="majorHAnsi" w:cstheme="majorHAnsi"/>
          <w:sz w:val="18"/>
          <w:szCs w:val="18"/>
          <w:lang w:val="en-GB"/>
        </w:rPr>
        <w:t>is consistent with</w:t>
      </w:r>
      <w:r w:rsidRPr="00EB499D">
        <w:rPr>
          <w:rFonts w:asciiTheme="majorHAnsi" w:hAnsiTheme="majorHAnsi" w:cstheme="majorHAnsi"/>
          <w:sz w:val="18"/>
          <w:szCs w:val="18"/>
          <w:lang w:val="en-GB"/>
        </w:rPr>
        <w:t xml:space="preserve"> UNICEF</w:t>
      </w:r>
      <w:r>
        <w:rPr>
          <w:rFonts w:asciiTheme="majorHAnsi" w:hAnsiTheme="majorHAnsi" w:cstheme="majorHAnsi"/>
          <w:sz w:val="18"/>
          <w:szCs w:val="18"/>
          <w:lang w:val="en-GB"/>
        </w:rPr>
        <w:t>’s 2016</w:t>
      </w:r>
      <w:r w:rsidRPr="00EB499D">
        <w:rPr>
          <w:rFonts w:asciiTheme="majorHAnsi" w:hAnsiTheme="majorHAnsi" w:cstheme="majorHAnsi"/>
          <w:sz w:val="18"/>
          <w:szCs w:val="18"/>
          <w:lang w:val="en-GB"/>
        </w:rPr>
        <w:t xml:space="preserve"> study on linking development and humani</w:t>
      </w:r>
      <w:r w:rsidRPr="00B77BFB">
        <w:rPr>
          <w:rFonts w:asciiTheme="majorHAnsi" w:hAnsiTheme="majorHAnsi" w:cstheme="majorHAnsi"/>
          <w:sz w:val="18"/>
          <w:szCs w:val="18"/>
          <w:lang w:val="en-GB"/>
        </w:rPr>
        <w:t>tarian programming</w:t>
      </w:r>
      <w:r>
        <w:rPr>
          <w:rFonts w:asciiTheme="majorHAnsi" w:hAnsiTheme="majorHAnsi" w:cstheme="majorHAnsi"/>
          <w:sz w:val="18"/>
          <w:szCs w:val="18"/>
          <w:lang w:val="en-GB"/>
        </w:rPr>
        <w:t>. S</w:t>
      </w:r>
      <w:r w:rsidRPr="00B77BFB">
        <w:rPr>
          <w:rFonts w:asciiTheme="majorHAnsi" w:hAnsiTheme="majorHAnsi" w:cstheme="majorHAnsi"/>
          <w:sz w:val="18"/>
          <w:szCs w:val="18"/>
          <w:lang w:val="en-GB"/>
        </w:rPr>
        <w:t xml:space="preserve">ee UNICEF (2016) </w:t>
      </w:r>
      <w:r w:rsidRPr="00B77BFB">
        <w:rPr>
          <w:rFonts w:asciiTheme="majorHAnsi" w:hAnsiTheme="majorHAnsi" w:cstheme="majorHAnsi"/>
          <w:i/>
          <w:sz w:val="18"/>
          <w:szCs w:val="18"/>
          <w:lang w:val="en-GB"/>
        </w:rPr>
        <w:t>Study on linking development and humanitarian action</w:t>
      </w:r>
      <w:r w:rsidRPr="00B77BFB">
        <w:rPr>
          <w:rFonts w:asciiTheme="majorHAnsi" w:hAnsiTheme="majorHAnsi" w:cstheme="majorHAnsi"/>
          <w:sz w:val="18"/>
          <w:szCs w:val="18"/>
          <w:lang w:val="en-GB"/>
        </w:rPr>
        <w:t>, January 2016.</w:t>
      </w:r>
    </w:p>
  </w:footnote>
  <w:footnote w:id="46">
    <w:p w14:paraId="75A454B5" w14:textId="77777777" w:rsidR="0074559A" w:rsidRPr="00EB499D" w:rsidRDefault="0074559A" w:rsidP="00CE5D17">
      <w:pPr>
        <w:pStyle w:val="FootnoteText"/>
        <w:rPr>
          <w:rFonts w:asciiTheme="majorHAnsi" w:hAnsiTheme="majorHAnsi" w:cstheme="majorHAnsi"/>
          <w:sz w:val="18"/>
          <w:szCs w:val="18"/>
          <w:lang w:val="en-GB"/>
        </w:rPr>
      </w:pPr>
      <w:r w:rsidRPr="00EB499D">
        <w:rPr>
          <w:rStyle w:val="FootnoteReference"/>
          <w:rFonts w:asciiTheme="majorHAnsi" w:hAnsiTheme="majorHAnsi" w:cstheme="majorHAnsi"/>
          <w:sz w:val="18"/>
          <w:szCs w:val="18"/>
        </w:rPr>
        <w:footnoteRef/>
      </w:r>
      <w:r w:rsidRPr="00EB499D">
        <w:rPr>
          <w:rFonts w:asciiTheme="majorHAnsi" w:hAnsiTheme="majorHAnsi" w:cstheme="majorHAnsi"/>
          <w:sz w:val="18"/>
          <w:szCs w:val="18"/>
        </w:rPr>
        <w:t xml:space="preserve"> </w:t>
      </w:r>
      <w:r w:rsidRPr="00EB499D">
        <w:rPr>
          <w:rFonts w:asciiTheme="majorHAnsi" w:hAnsiTheme="majorHAnsi" w:cstheme="majorHAnsi"/>
          <w:sz w:val="18"/>
          <w:szCs w:val="18"/>
          <w:lang w:val="en-GB"/>
        </w:rPr>
        <w:t xml:space="preserve">As defined in UNICEF (2017) </w:t>
      </w:r>
      <w:r w:rsidRPr="00EB499D">
        <w:rPr>
          <w:rFonts w:asciiTheme="majorHAnsi" w:hAnsiTheme="majorHAnsi" w:cstheme="majorHAnsi"/>
          <w:i/>
          <w:sz w:val="18"/>
          <w:szCs w:val="18"/>
          <w:lang w:val="en-GB"/>
        </w:rPr>
        <w:t>Putting people at the centre of humanitarian action: integrating accountability to affected people</w:t>
      </w:r>
      <w:r w:rsidRPr="00EB499D">
        <w:rPr>
          <w:rFonts w:asciiTheme="majorHAnsi" w:hAnsiTheme="majorHAnsi" w:cstheme="majorHAnsi"/>
          <w:sz w:val="18"/>
          <w:szCs w:val="18"/>
          <w:lang w:val="en-GB"/>
        </w:rPr>
        <w:t>, draft, June 2017.</w:t>
      </w:r>
    </w:p>
  </w:footnote>
  <w:footnote w:id="47">
    <w:p w14:paraId="3C529F29" w14:textId="77777777" w:rsidR="0074559A" w:rsidRPr="00D4594A" w:rsidRDefault="0074559A" w:rsidP="00CE5D17">
      <w:pPr>
        <w:pStyle w:val="FootnoteText"/>
        <w:rPr>
          <w:lang w:val="en-GB"/>
        </w:rPr>
      </w:pPr>
      <w:r w:rsidRPr="00EB499D">
        <w:rPr>
          <w:rStyle w:val="FootnoteReference"/>
          <w:rFonts w:asciiTheme="majorHAnsi" w:hAnsiTheme="majorHAnsi" w:cstheme="majorHAnsi"/>
          <w:sz w:val="18"/>
          <w:szCs w:val="18"/>
        </w:rPr>
        <w:footnoteRef/>
      </w:r>
      <w:r w:rsidRPr="00EB499D">
        <w:rPr>
          <w:rFonts w:asciiTheme="majorHAnsi" w:hAnsiTheme="majorHAnsi" w:cstheme="majorHAnsi"/>
          <w:sz w:val="18"/>
          <w:szCs w:val="18"/>
        </w:rPr>
        <w:t xml:space="preserve"> </w:t>
      </w:r>
      <w:r w:rsidRPr="00EB499D">
        <w:rPr>
          <w:rFonts w:asciiTheme="majorHAnsi" w:hAnsiTheme="majorHAnsi" w:cstheme="majorHAnsi"/>
          <w:sz w:val="18"/>
          <w:szCs w:val="18"/>
          <w:lang w:val="en-GB"/>
        </w:rPr>
        <w:t>It is important to note that because the examples of innovative approaches were linked to mobile phones, it will only be in specific contexts that these will be relevant.</w:t>
      </w:r>
    </w:p>
  </w:footnote>
  <w:footnote w:id="48">
    <w:p w14:paraId="48B0C807" w14:textId="77777777" w:rsidR="0074559A" w:rsidRPr="008024E8" w:rsidRDefault="0074559A" w:rsidP="00CE5D17">
      <w:pPr>
        <w:pStyle w:val="FootnoteText"/>
        <w:rPr>
          <w:rFonts w:asciiTheme="majorHAnsi" w:hAnsiTheme="majorHAnsi" w:cstheme="majorHAnsi"/>
          <w:sz w:val="18"/>
          <w:szCs w:val="18"/>
          <w:lang w:val="en-GB"/>
        </w:rPr>
      </w:pPr>
      <w:r w:rsidRPr="008024E8">
        <w:rPr>
          <w:rStyle w:val="FootnoteReference"/>
          <w:rFonts w:asciiTheme="majorHAnsi" w:hAnsiTheme="majorHAnsi" w:cstheme="majorHAnsi"/>
          <w:sz w:val="18"/>
          <w:szCs w:val="18"/>
        </w:rPr>
        <w:footnoteRef/>
      </w:r>
      <w:r w:rsidRPr="008024E8">
        <w:rPr>
          <w:rFonts w:asciiTheme="majorHAnsi" w:hAnsiTheme="majorHAnsi" w:cstheme="majorHAnsi"/>
          <w:sz w:val="18"/>
          <w:szCs w:val="18"/>
        </w:rPr>
        <w:t xml:space="preserve"> </w:t>
      </w:r>
      <w:r w:rsidRPr="008024E8">
        <w:rPr>
          <w:rFonts w:asciiTheme="majorHAnsi" w:hAnsiTheme="majorHAnsi" w:cstheme="majorHAnsi"/>
          <w:color w:val="00222B"/>
          <w:sz w:val="18"/>
          <w:szCs w:val="18"/>
          <w:shd w:val="clear" w:color="auto" w:fill="FFFFFF"/>
        </w:rPr>
        <w:t>Jackson, A., &amp; Zyck, S. (2017) </w:t>
      </w:r>
      <w:r w:rsidRPr="008024E8">
        <w:rPr>
          <w:rFonts w:asciiTheme="majorHAnsi" w:hAnsiTheme="majorHAnsi" w:cstheme="majorHAnsi"/>
          <w:i/>
          <w:iCs/>
          <w:color w:val="00222B"/>
          <w:sz w:val="18"/>
          <w:szCs w:val="18"/>
          <w:shd w:val="clear" w:color="auto" w:fill="FFFFFF"/>
        </w:rPr>
        <w:t>Presence &amp; Proximity: To Stay and Deliver, Five Years On</w:t>
      </w:r>
      <w:r w:rsidRPr="008024E8">
        <w:rPr>
          <w:rFonts w:asciiTheme="majorHAnsi" w:hAnsiTheme="majorHAnsi" w:cstheme="majorHAnsi"/>
          <w:color w:val="00222B"/>
          <w:sz w:val="18"/>
          <w:szCs w:val="18"/>
          <w:shd w:val="clear" w:color="auto" w:fill="FFFFFF"/>
        </w:rPr>
        <w:t>. UN OCHA, June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94422" w14:textId="17BAE400" w:rsidR="0074559A" w:rsidRPr="00685469" w:rsidRDefault="0074559A" w:rsidP="002D3637">
    <w:pPr>
      <w:pBdr>
        <w:bottom w:val="single" w:sz="4" w:space="1" w:color="A6A6A6"/>
      </w:pBdr>
      <w:tabs>
        <w:tab w:val="left" w:pos="2835"/>
      </w:tabs>
      <w:rPr>
        <w:rFonts w:asciiTheme="minorHAnsi" w:hAnsiTheme="minorHAnsi"/>
        <w:i/>
        <w:color w:val="A6A6A6"/>
        <w:sz w:val="14"/>
        <w:szCs w:val="14"/>
      </w:rPr>
    </w:pPr>
    <w:r w:rsidRPr="00685469">
      <w:rPr>
        <w:rFonts w:asciiTheme="minorHAnsi" w:hAnsiTheme="minorHAnsi"/>
        <w:caps/>
        <w:sz w:val="14"/>
        <w:szCs w:val="14"/>
      </w:rPr>
      <w:t>E</w:t>
    </w:r>
    <w:r>
      <w:rPr>
        <w:rFonts w:asciiTheme="minorHAnsi" w:hAnsiTheme="minorHAnsi"/>
        <w:caps/>
        <w:sz w:val="14"/>
        <w:szCs w:val="14"/>
      </w:rPr>
      <w:t>valuation of UNICEF’s coverage AND</w:t>
    </w:r>
    <w:r w:rsidRPr="00685469">
      <w:rPr>
        <w:rFonts w:asciiTheme="minorHAnsi" w:hAnsiTheme="minorHAnsi"/>
        <w:caps/>
        <w:sz w:val="14"/>
        <w:szCs w:val="14"/>
      </w:rPr>
      <w:t xml:space="preserve"> quality </w:t>
    </w:r>
    <w:r>
      <w:rPr>
        <w:rFonts w:asciiTheme="minorHAnsi" w:hAnsiTheme="minorHAnsi"/>
        <w:caps/>
        <w:sz w:val="14"/>
        <w:szCs w:val="14"/>
      </w:rPr>
      <w:t>in complex humanitarian emergencies: FOllow-on phase</w:t>
    </w:r>
    <w:r w:rsidRPr="00685469">
      <w:rPr>
        <w:rFonts w:asciiTheme="minorHAnsi" w:hAnsiTheme="minorHAnsi"/>
        <w:sz w:val="14"/>
        <w:szCs w:val="14"/>
      </w:rPr>
      <w:t xml:space="preserve"> – INCEPTION REPO</w:t>
    </w:r>
    <w:r>
      <w:rPr>
        <w:rFonts w:asciiTheme="minorHAnsi" w:hAnsiTheme="minorHAnsi"/>
        <w:sz w:val="14"/>
        <w:szCs w:val="14"/>
      </w:rPr>
      <w:t>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1D97"/>
    <w:multiLevelType w:val="hybridMultilevel"/>
    <w:tmpl w:val="AE80FC44"/>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DF3E40"/>
    <w:multiLevelType w:val="hybridMultilevel"/>
    <w:tmpl w:val="47805CA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EA6457"/>
    <w:multiLevelType w:val="hybridMultilevel"/>
    <w:tmpl w:val="730C026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3B59C6"/>
    <w:multiLevelType w:val="hybridMultilevel"/>
    <w:tmpl w:val="7AEAD120"/>
    <w:lvl w:ilvl="0" w:tplc="08090005">
      <w:start w:val="1"/>
      <w:numFmt w:val="bullet"/>
      <w:lvlText w:val=""/>
      <w:lvlJc w:val="left"/>
      <w:pPr>
        <w:ind w:left="388"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C25FA2"/>
    <w:multiLevelType w:val="hybridMultilevel"/>
    <w:tmpl w:val="796A6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A21409"/>
    <w:multiLevelType w:val="hybridMultilevel"/>
    <w:tmpl w:val="B3EE323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473E7D"/>
    <w:multiLevelType w:val="multilevel"/>
    <w:tmpl w:val="122EDF8A"/>
    <w:lvl w:ilvl="0">
      <w:start w:val="1"/>
      <w:numFmt w:val="bullet"/>
      <w:lvlText w:val=""/>
      <w:lvlJc w:val="left"/>
      <w:pPr>
        <w:ind w:left="360" w:hanging="360"/>
      </w:pPr>
      <w:rPr>
        <w:rFonts w:ascii="Wingdings" w:hAnsi="Wingdings" w:hint="default"/>
      </w:rPr>
    </w:lvl>
    <w:lvl w:ilvl="1">
      <w:start w:val="1"/>
      <w:numFmt w:val="bullet"/>
      <w:lvlText w:val=""/>
      <w:lvlJc w:val="left"/>
      <w:pPr>
        <w:ind w:left="1080" w:hanging="360"/>
      </w:pPr>
      <w:rPr>
        <w:rFonts w:ascii="Symbol" w:hAnsi="Symbol" w:hint="default"/>
        <w:color w:val="auto"/>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134D337D"/>
    <w:multiLevelType w:val="hybridMultilevel"/>
    <w:tmpl w:val="F2D6A4DC"/>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472156B"/>
    <w:multiLevelType w:val="hybridMultilevel"/>
    <w:tmpl w:val="E02A284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427514"/>
    <w:multiLevelType w:val="hybridMultilevel"/>
    <w:tmpl w:val="C2722B2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2A1AB0"/>
    <w:multiLevelType w:val="hybridMultilevel"/>
    <w:tmpl w:val="4EDCDB4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E435CA"/>
    <w:multiLevelType w:val="hybridMultilevel"/>
    <w:tmpl w:val="9FCE125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2060A9"/>
    <w:multiLevelType w:val="hybridMultilevel"/>
    <w:tmpl w:val="A4C0D59A"/>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E35181B"/>
    <w:multiLevelType w:val="hybridMultilevel"/>
    <w:tmpl w:val="D9449E7E"/>
    <w:lvl w:ilvl="0" w:tplc="08090005">
      <w:start w:val="1"/>
      <w:numFmt w:val="bullet"/>
      <w:lvlText w:val=""/>
      <w:lvlJc w:val="left"/>
      <w:pPr>
        <w:ind w:left="388"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CC1DCD"/>
    <w:multiLevelType w:val="hybridMultilevel"/>
    <w:tmpl w:val="0E8093DC"/>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0382BB2"/>
    <w:multiLevelType w:val="hybridMultilevel"/>
    <w:tmpl w:val="29F639B6"/>
    <w:lvl w:ilvl="0" w:tplc="B840E69E">
      <w:start w:val="1"/>
      <w:numFmt w:val="decimal"/>
      <w:pStyle w:val="UNpara"/>
      <w:lvlText w:val="%1."/>
      <w:lvlJc w:val="left"/>
      <w:pPr>
        <w:ind w:left="783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21525BC"/>
    <w:multiLevelType w:val="hybridMultilevel"/>
    <w:tmpl w:val="BEEE36E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34707E4"/>
    <w:multiLevelType w:val="hybridMultilevel"/>
    <w:tmpl w:val="B1A0E932"/>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6071151"/>
    <w:multiLevelType w:val="hybridMultilevel"/>
    <w:tmpl w:val="FC9A494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7D37C84"/>
    <w:multiLevelType w:val="hybridMultilevel"/>
    <w:tmpl w:val="3F203242"/>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8917EA3"/>
    <w:multiLevelType w:val="hybridMultilevel"/>
    <w:tmpl w:val="324E6570"/>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CE4515D"/>
    <w:multiLevelType w:val="hybridMultilevel"/>
    <w:tmpl w:val="4DC86110"/>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B6376C"/>
    <w:multiLevelType w:val="hybridMultilevel"/>
    <w:tmpl w:val="D8EC9674"/>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F446F68"/>
    <w:multiLevelType w:val="hybridMultilevel"/>
    <w:tmpl w:val="4C40A4F2"/>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09B6E97"/>
    <w:multiLevelType w:val="hybridMultilevel"/>
    <w:tmpl w:val="EEDAE58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113532A"/>
    <w:multiLevelType w:val="hybridMultilevel"/>
    <w:tmpl w:val="96F84F5E"/>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81E2039"/>
    <w:multiLevelType w:val="hybridMultilevel"/>
    <w:tmpl w:val="D90C48D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83F1AF6"/>
    <w:multiLevelType w:val="multilevel"/>
    <w:tmpl w:val="7864FF7C"/>
    <w:lvl w:ilvl="0">
      <w:start w:val="1"/>
      <w:numFmt w:val="lowerLetter"/>
      <w:lvlText w:val="%1)"/>
      <w:lvlJc w:val="left"/>
      <w:pPr>
        <w:ind w:left="360" w:hanging="360"/>
      </w:pPr>
      <w:rPr>
        <w:rFonts w:hint="default"/>
      </w:rPr>
    </w:lvl>
    <w:lvl w:ilvl="1">
      <w:start w:val="1"/>
      <w:numFmt w:val="bullet"/>
      <w:lvlText w:val=""/>
      <w:lvlJc w:val="left"/>
      <w:pPr>
        <w:ind w:left="1080" w:hanging="360"/>
      </w:pPr>
      <w:rPr>
        <w:rFonts w:ascii="Symbol" w:hAnsi="Symbol" w:hint="default"/>
        <w:color w:val="auto"/>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38E0226A"/>
    <w:multiLevelType w:val="hybridMultilevel"/>
    <w:tmpl w:val="FF565342"/>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E7B3011"/>
    <w:multiLevelType w:val="hybridMultilevel"/>
    <w:tmpl w:val="395CE908"/>
    <w:lvl w:ilvl="0" w:tplc="A216ACAA">
      <w:start w:val="1"/>
      <w:numFmt w:val="bullet"/>
      <w:pStyle w:val="Itadbulletpoints"/>
      <w:lvlText w:val=""/>
      <w:lvlJc w:val="left"/>
      <w:pPr>
        <w:ind w:left="284" w:hanging="284"/>
      </w:pPr>
      <w:rPr>
        <w:rFonts w:ascii="Symbol" w:hAnsi="Symbol" w:hint="default"/>
        <w:color w:val="E4782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9C40AF"/>
    <w:multiLevelType w:val="hybridMultilevel"/>
    <w:tmpl w:val="58A89F8E"/>
    <w:lvl w:ilvl="0" w:tplc="80F47B0E">
      <w:start w:val="1"/>
      <w:numFmt w:val="decimal"/>
      <w:pStyle w:val="ITADParaStyle1"/>
      <w:lvlText w:val="%1."/>
      <w:lvlJc w:val="left"/>
      <w:pPr>
        <w:ind w:left="360" w:hanging="360"/>
      </w:pPr>
    </w:lvl>
    <w:lvl w:ilvl="1" w:tplc="08090001">
      <w:start w:val="1"/>
      <w:numFmt w:val="bullet"/>
      <w:lvlText w:val=""/>
      <w:lvlJc w:val="left"/>
      <w:pPr>
        <w:ind w:left="1080" w:hanging="360"/>
      </w:pPr>
      <w:rPr>
        <w:rFonts w:ascii="Symbol" w:hAnsi="Symbol" w:hint="default"/>
      </w:rPr>
    </w:lvl>
    <w:lvl w:ilvl="2" w:tplc="9208BEC0">
      <w:start w:val="1"/>
      <w:numFmt w:val="bullet"/>
      <w:lvlText w:val="•"/>
      <w:lvlJc w:val="left"/>
      <w:pPr>
        <w:ind w:left="2340" w:hanging="720"/>
      </w:pPr>
      <w:rPr>
        <w:rFonts w:ascii="Arial" w:eastAsia="Times New Roman" w:hAnsi="Arial" w:cs="Aria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32B0B9C"/>
    <w:multiLevelType w:val="hybridMultilevel"/>
    <w:tmpl w:val="FCB42E7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9C12CE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4C5F0A9C"/>
    <w:multiLevelType w:val="hybridMultilevel"/>
    <w:tmpl w:val="65B2FCBE"/>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F263BC2"/>
    <w:multiLevelType w:val="hybridMultilevel"/>
    <w:tmpl w:val="73FCF26E"/>
    <w:lvl w:ilvl="0" w:tplc="08090005">
      <w:start w:val="1"/>
      <w:numFmt w:val="bullet"/>
      <w:lvlText w:val=""/>
      <w:lvlJc w:val="left"/>
      <w:pPr>
        <w:ind w:left="388" w:hanging="360"/>
      </w:pPr>
      <w:rPr>
        <w:rFonts w:ascii="Wingdings" w:hAnsi="Wingdings" w:hint="default"/>
      </w:rPr>
    </w:lvl>
    <w:lvl w:ilvl="1" w:tplc="08090003" w:tentative="1">
      <w:start w:val="1"/>
      <w:numFmt w:val="bullet"/>
      <w:lvlText w:val="o"/>
      <w:lvlJc w:val="left"/>
      <w:pPr>
        <w:ind w:left="1108" w:hanging="360"/>
      </w:pPr>
      <w:rPr>
        <w:rFonts w:ascii="Courier New" w:hAnsi="Courier New" w:cs="Courier New" w:hint="default"/>
      </w:rPr>
    </w:lvl>
    <w:lvl w:ilvl="2" w:tplc="08090005" w:tentative="1">
      <w:start w:val="1"/>
      <w:numFmt w:val="bullet"/>
      <w:lvlText w:val=""/>
      <w:lvlJc w:val="left"/>
      <w:pPr>
        <w:ind w:left="1828" w:hanging="360"/>
      </w:pPr>
      <w:rPr>
        <w:rFonts w:ascii="Wingdings" w:hAnsi="Wingdings" w:hint="default"/>
      </w:rPr>
    </w:lvl>
    <w:lvl w:ilvl="3" w:tplc="08090001" w:tentative="1">
      <w:start w:val="1"/>
      <w:numFmt w:val="bullet"/>
      <w:lvlText w:val=""/>
      <w:lvlJc w:val="left"/>
      <w:pPr>
        <w:ind w:left="2548" w:hanging="360"/>
      </w:pPr>
      <w:rPr>
        <w:rFonts w:ascii="Symbol" w:hAnsi="Symbol" w:hint="default"/>
      </w:rPr>
    </w:lvl>
    <w:lvl w:ilvl="4" w:tplc="08090003" w:tentative="1">
      <w:start w:val="1"/>
      <w:numFmt w:val="bullet"/>
      <w:lvlText w:val="o"/>
      <w:lvlJc w:val="left"/>
      <w:pPr>
        <w:ind w:left="3268" w:hanging="360"/>
      </w:pPr>
      <w:rPr>
        <w:rFonts w:ascii="Courier New" w:hAnsi="Courier New" w:cs="Courier New" w:hint="default"/>
      </w:rPr>
    </w:lvl>
    <w:lvl w:ilvl="5" w:tplc="08090005" w:tentative="1">
      <w:start w:val="1"/>
      <w:numFmt w:val="bullet"/>
      <w:lvlText w:val=""/>
      <w:lvlJc w:val="left"/>
      <w:pPr>
        <w:ind w:left="3988" w:hanging="360"/>
      </w:pPr>
      <w:rPr>
        <w:rFonts w:ascii="Wingdings" w:hAnsi="Wingdings" w:hint="default"/>
      </w:rPr>
    </w:lvl>
    <w:lvl w:ilvl="6" w:tplc="08090001" w:tentative="1">
      <w:start w:val="1"/>
      <w:numFmt w:val="bullet"/>
      <w:lvlText w:val=""/>
      <w:lvlJc w:val="left"/>
      <w:pPr>
        <w:ind w:left="4708" w:hanging="360"/>
      </w:pPr>
      <w:rPr>
        <w:rFonts w:ascii="Symbol" w:hAnsi="Symbol" w:hint="default"/>
      </w:rPr>
    </w:lvl>
    <w:lvl w:ilvl="7" w:tplc="08090003" w:tentative="1">
      <w:start w:val="1"/>
      <w:numFmt w:val="bullet"/>
      <w:lvlText w:val="o"/>
      <w:lvlJc w:val="left"/>
      <w:pPr>
        <w:ind w:left="5428" w:hanging="360"/>
      </w:pPr>
      <w:rPr>
        <w:rFonts w:ascii="Courier New" w:hAnsi="Courier New" w:cs="Courier New" w:hint="default"/>
      </w:rPr>
    </w:lvl>
    <w:lvl w:ilvl="8" w:tplc="08090005" w:tentative="1">
      <w:start w:val="1"/>
      <w:numFmt w:val="bullet"/>
      <w:lvlText w:val=""/>
      <w:lvlJc w:val="left"/>
      <w:pPr>
        <w:ind w:left="6148" w:hanging="360"/>
      </w:pPr>
      <w:rPr>
        <w:rFonts w:ascii="Wingdings" w:hAnsi="Wingdings" w:hint="default"/>
      </w:rPr>
    </w:lvl>
  </w:abstractNum>
  <w:abstractNum w:abstractNumId="35" w15:restartNumberingAfterBreak="0">
    <w:nsid w:val="520F5578"/>
    <w:multiLevelType w:val="hybridMultilevel"/>
    <w:tmpl w:val="5CAC960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265327A"/>
    <w:multiLevelType w:val="hybridMultilevel"/>
    <w:tmpl w:val="7736C3B4"/>
    <w:lvl w:ilvl="0" w:tplc="08090005">
      <w:start w:val="1"/>
      <w:numFmt w:val="bullet"/>
      <w:lvlText w:val=""/>
      <w:lvlJc w:val="left"/>
      <w:pPr>
        <w:ind w:left="388"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FB3287"/>
    <w:multiLevelType w:val="hybridMultilevel"/>
    <w:tmpl w:val="58D07782"/>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5C36EA7"/>
    <w:multiLevelType w:val="hybridMultilevel"/>
    <w:tmpl w:val="7952C422"/>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7005287"/>
    <w:multiLevelType w:val="hybridMultilevel"/>
    <w:tmpl w:val="A5262C3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8D77874"/>
    <w:multiLevelType w:val="hybridMultilevel"/>
    <w:tmpl w:val="93DCC2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907203F"/>
    <w:multiLevelType w:val="hybridMultilevel"/>
    <w:tmpl w:val="AF12EE18"/>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BB12D5"/>
    <w:multiLevelType w:val="hybridMultilevel"/>
    <w:tmpl w:val="4FE0D398"/>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B8C4E5E"/>
    <w:multiLevelType w:val="hybridMultilevel"/>
    <w:tmpl w:val="51FEEB4A"/>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B907EB9"/>
    <w:multiLevelType w:val="hybridMultilevel"/>
    <w:tmpl w:val="AA4ED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29159D"/>
    <w:multiLevelType w:val="hybridMultilevel"/>
    <w:tmpl w:val="3CBE9B0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0067EF7"/>
    <w:multiLevelType w:val="hybridMultilevel"/>
    <w:tmpl w:val="43403F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3E10B95"/>
    <w:multiLevelType w:val="hybridMultilevel"/>
    <w:tmpl w:val="FF40C50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53F65B7"/>
    <w:multiLevelType w:val="hybridMultilevel"/>
    <w:tmpl w:val="A82AECAE"/>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63435F8"/>
    <w:multiLevelType w:val="hybridMultilevel"/>
    <w:tmpl w:val="5852C6C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9967DE2"/>
    <w:multiLevelType w:val="hybridMultilevel"/>
    <w:tmpl w:val="4B1E1272"/>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BA90845"/>
    <w:multiLevelType w:val="hybridMultilevel"/>
    <w:tmpl w:val="C054FC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C81688C"/>
    <w:multiLevelType w:val="hybridMultilevel"/>
    <w:tmpl w:val="17D2578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E0912EF"/>
    <w:multiLevelType w:val="hybridMultilevel"/>
    <w:tmpl w:val="8452E24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09B3C6C"/>
    <w:multiLevelType w:val="hybridMultilevel"/>
    <w:tmpl w:val="8E025F24"/>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2DB1BC3"/>
    <w:multiLevelType w:val="hybridMultilevel"/>
    <w:tmpl w:val="DC76455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807" w:hanging="360"/>
      </w:pPr>
      <w:rPr>
        <w:rFonts w:ascii="Courier New" w:hAnsi="Courier New" w:cs="Courier New" w:hint="default"/>
      </w:rPr>
    </w:lvl>
    <w:lvl w:ilvl="2" w:tplc="08090005" w:tentative="1">
      <w:start w:val="1"/>
      <w:numFmt w:val="bullet"/>
      <w:lvlText w:val=""/>
      <w:lvlJc w:val="left"/>
      <w:pPr>
        <w:ind w:left="2527" w:hanging="360"/>
      </w:pPr>
      <w:rPr>
        <w:rFonts w:ascii="Wingdings" w:hAnsi="Wingdings" w:hint="default"/>
      </w:rPr>
    </w:lvl>
    <w:lvl w:ilvl="3" w:tplc="08090001" w:tentative="1">
      <w:start w:val="1"/>
      <w:numFmt w:val="bullet"/>
      <w:lvlText w:val=""/>
      <w:lvlJc w:val="left"/>
      <w:pPr>
        <w:ind w:left="3247" w:hanging="360"/>
      </w:pPr>
      <w:rPr>
        <w:rFonts w:ascii="Symbol" w:hAnsi="Symbol" w:hint="default"/>
      </w:rPr>
    </w:lvl>
    <w:lvl w:ilvl="4" w:tplc="08090003" w:tentative="1">
      <w:start w:val="1"/>
      <w:numFmt w:val="bullet"/>
      <w:lvlText w:val="o"/>
      <w:lvlJc w:val="left"/>
      <w:pPr>
        <w:ind w:left="3967" w:hanging="360"/>
      </w:pPr>
      <w:rPr>
        <w:rFonts w:ascii="Courier New" w:hAnsi="Courier New" w:cs="Courier New" w:hint="default"/>
      </w:rPr>
    </w:lvl>
    <w:lvl w:ilvl="5" w:tplc="08090005" w:tentative="1">
      <w:start w:val="1"/>
      <w:numFmt w:val="bullet"/>
      <w:lvlText w:val=""/>
      <w:lvlJc w:val="left"/>
      <w:pPr>
        <w:ind w:left="4687" w:hanging="360"/>
      </w:pPr>
      <w:rPr>
        <w:rFonts w:ascii="Wingdings" w:hAnsi="Wingdings" w:hint="default"/>
      </w:rPr>
    </w:lvl>
    <w:lvl w:ilvl="6" w:tplc="08090001" w:tentative="1">
      <w:start w:val="1"/>
      <w:numFmt w:val="bullet"/>
      <w:lvlText w:val=""/>
      <w:lvlJc w:val="left"/>
      <w:pPr>
        <w:ind w:left="5407" w:hanging="360"/>
      </w:pPr>
      <w:rPr>
        <w:rFonts w:ascii="Symbol" w:hAnsi="Symbol" w:hint="default"/>
      </w:rPr>
    </w:lvl>
    <w:lvl w:ilvl="7" w:tplc="08090003" w:tentative="1">
      <w:start w:val="1"/>
      <w:numFmt w:val="bullet"/>
      <w:lvlText w:val="o"/>
      <w:lvlJc w:val="left"/>
      <w:pPr>
        <w:ind w:left="6127" w:hanging="360"/>
      </w:pPr>
      <w:rPr>
        <w:rFonts w:ascii="Courier New" w:hAnsi="Courier New" w:cs="Courier New" w:hint="default"/>
      </w:rPr>
    </w:lvl>
    <w:lvl w:ilvl="8" w:tplc="08090005" w:tentative="1">
      <w:start w:val="1"/>
      <w:numFmt w:val="bullet"/>
      <w:lvlText w:val=""/>
      <w:lvlJc w:val="left"/>
      <w:pPr>
        <w:ind w:left="6847" w:hanging="360"/>
      </w:pPr>
      <w:rPr>
        <w:rFonts w:ascii="Wingdings" w:hAnsi="Wingdings" w:hint="default"/>
      </w:rPr>
    </w:lvl>
  </w:abstractNum>
  <w:abstractNum w:abstractNumId="56" w15:restartNumberingAfterBreak="0">
    <w:nsid w:val="75C66D84"/>
    <w:multiLevelType w:val="hybridMultilevel"/>
    <w:tmpl w:val="64A696E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6C653C8"/>
    <w:multiLevelType w:val="hybridMultilevel"/>
    <w:tmpl w:val="4A8A0F16"/>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8D602C8"/>
    <w:multiLevelType w:val="hybridMultilevel"/>
    <w:tmpl w:val="8E20FA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A2A60FD"/>
    <w:multiLevelType w:val="hybridMultilevel"/>
    <w:tmpl w:val="26026608"/>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E5254CA"/>
    <w:multiLevelType w:val="hybridMultilevel"/>
    <w:tmpl w:val="04FEE452"/>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EAE2469"/>
    <w:multiLevelType w:val="hybridMultilevel"/>
    <w:tmpl w:val="16343384"/>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9"/>
  </w:num>
  <w:num w:numId="2">
    <w:abstractNumId w:val="53"/>
  </w:num>
  <w:num w:numId="3">
    <w:abstractNumId w:val="34"/>
  </w:num>
  <w:num w:numId="4">
    <w:abstractNumId w:val="30"/>
  </w:num>
  <w:num w:numId="5">
    <w:abstractNumId w:val="36"/>
  </w:num>
  <w:num w:numId="6">
    <w:abstractNumId w:val="32"/>
  </w:num>
  <w:num w:numId="7">
    <w:abstractNumId w:val="56"/>
  </w:num>
  <w:num w:numId="8">
    <w:abstractNumId w:val="55"/>
  </w:num>
  <w:num w:numId="9">
    <w:abstractNumId w:val="5"/>
  </w:num>
  <w:num w:numId="10">
    <w:abstractNumId w:val="49"/>
  </w:num>
  <w:num w:numId="11">
    <w:abstractNumId w:val="52"/>
  </w:num>
  <w:num w:numId="12">
    <w:abstractNumId w:val="51"/>
  </w:num>
  <w:num w:numId="13">
    <w:abstractNumId w:val="31"/>
  </w:num>
  <w:num w:numId="14">
    <w:abstractNumId w:val="8"/>
  </w:num>
  <w:num w:numId="15">
    <w:abstractNumId w:val="16"/>
  </w:num>
  <w:num w:numId="16">
    <w:abstractNumId w:val="58"/>
  </w:num>
  <w:num w:numId="17">
    <w:abstractNumId w:val="4"/>
  </w:num>
  <w:num w:numId="18">
    <w:abstractNumId w:val="10"/>
  </w:num>
  <w:num w:numId="19">
    <w:abstractNumId w:val="57"/>
  </w:num>
  <w:num w:numId="20">
    <w:abstractNumId w:val="2"/>
  </w:num>
  <w:num w:numId="21">
    <w:abstractNumId w:val="39"/>
  </w:num>
  <w:num w:numId="22">
    <w:abstractNumId w:val="41"/>
  </w:num>
  <w:num w:numId="23">
    <w:abstractNumId w:val="15"/>
  </w:num>
  <w:num w:numId="24">
    <w:abstractNumId w:val="21"/>
  </w:num>
  <w:num w:numId="25">
    <w:abstractNumId w:val="0"/>
  </w:num>
  <w:num w:numId="26">
    <w:abstractNumId w:val="35"/>
  </w:num>
  <w:num w:numId="27">
    <w:abstractNumId w:val="46"/>
  </w:num>
  <w:num w:numId="28">
    <w:abstractNumId w:val="47"/>
  </w:num>
  <w:num w:numId="29">
    <w:abstractNumId w:val="40"/>
  </w:num>
  <w:num w:numId="30">
    <w:abstractNumId w:val="24"/>
  </w:num>
  <w:num w:numId="31">
    <w:abstractNumId w:val="18"/>
  </w:num>
  <w:num w:numId="32">
    <w:abstractNumId w:val="1"/>
  </w:num>
  <w:num w:numId="33">
    <w:abstractNumId w:val="48"/>
  </w:num>
  <w:num w:numId="34">
    <w:abstractNumId w:val="9"/>
  </w:num>
  <w:num w:numId="35">
    <w:abstractNumId w:val="19"/>
  </w:num>
  <w:num w:numId="36">
    <w:abstractNumId w:val="11"/>
  </w:num>
  <w:num w:numId="37">
    <w:abstractNumId w:val="7"/>
  </w:num>
  <w:num w:numId="38">
    <w:abstractNumId w:val="61"/>
  </w:num>
  <w:num w:numId="39">
    <w:abstractNumId w:val="38"/>
  </w:num>
  <w:num w:numId="40">
    <w:abstractNumId w:val="60"/>
  </w:num>
  <w:num w:numId="41">
    <w:abstractNumId w:val="50"/>
  </w:num>
  <w:num w:numId="42">
    <w:abstractNumId w:val="42"/>
  </w:num>
  <w:num w:numId="43">
    <w:abstractNumId w:val="20"/>
  </w:num>
  <w:num w:numId="44">
    <w:abstractNumId w:val="14"/>
  </w:num>
  <w:num w:numId="45">
    <w:abstractNumId w:val="28"/>
  </w:num>
  <w:num w:numId="46">
    <w:abstractNumId w:val="59"/>
  </w:num>
  <w:num w:numId="47">
    <w:abstractNumId w:val="43"/>
  </w:num>
  <w:num w:numId="48">
    <w:abstractNumId w:val="22"/>
  </w:num>
  <w:num w:numId="49">
    <w:abstractNumId w:val="23"/>
  </w:num>
  <w:num w:numId="50">
    <w:abstractNumId w:val="27"/>
  </w:num>
  <w:num w:numId="51">
    <w:abstractNumId w:val="37"/>
  </w:num>
  <w:num w:numId="52">
    <w:abstractNumId w:val="6"/>
  </w:num>
  <w:num w:numId="53">
    <w:abstractNumId w:val="3"/>
  </w:num>
  <w:num w:numId="54">
    <w:abstractNumId w:val="17"/>
  </w:num>
  <w:num w:numId="55">
    <w:abstractNumId w:val="33"/>
  </w:num>
  <w:num w:numId="56">
    <w:abstractNumId w:val="12"/>
  </w:num>
  <w:num w:numId="57">
    <w:abstractNumId w:val="25"/>
  </w:num>
  <w:num w:numId="58">
    <w:abstractNumId w:val="54"/>
  </w:num>
  <w:num w:numId="59">
    <w:abstractNumId w:val="45"/>
  </w:num>
  <w:num w:numId="60">
    <w:abstractNumId w:val="26"/>
  </w:num>
  <w:num w:numId="61">
    <w:abstractNumId w:val="44"/>
  </w:num>
  <w:num w:numId="62">
    <w:abstractNumId w:val="1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removePersonalInformation/>
  <w:removeDateAndTime/>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107"/>
    <w:rsid w:val="0000149F"/>
    <w:rsid w:val="00003CEE"/>
    <w:rsid w:val="000045B6"/>
    <w:rsid w:val="0000479C"/>
    <w:rsid w:val="000047A3"/>
    <w:rsid w:val="0000573F"/>
    <w:rsid w:val="00005861"/>
    <w:rsid w:val="000061FA"/>
    <w:rsid w:val="00007D96"/>
    <w:rsid w:val="00010C59"/>
    <w:rsid w:val="000118EA"/>
    <w:rsid w:val="00011965"/>
    <w:rsid w:val="00011989"/>
    <w:rsid w:val="0001209C"/>
    <w:rsid w:val="000144C4"/>
    <w:rsid w:val="00014D82"/>
    <w:rsid w:val="000153F7"/>
    <w:rsid w:val="00015E6D"/>
    <w:rsid w:val="00016016"/>
    <w:rsid w:val="00016466"/>
    <w:rsid w:val="00016B02"/>
    <w:rsid w:val="00016CD4"/>
    <w:rsid w:val="000174C7"/>
    <w:rsid w:val="0002042F"/>
    <w:rsid w:val="000214A5"/>
    <w:rsid w:val="00022204"/>
    <w:rsid w:val="00022692"/>
    <w:rsid w:val="0002475C"/>
    <w:rsid w:val="0002501E"/>
    <w:rsid w:val="00025910"/>
    <w:rsid w:val="00025B59"/>
    <w:rsid w:val="00025E8A"/>
    <w:rsid w:val="00026006"/>
    <w:rsid w:val="00026E6E"/>
    <w:rsid w:val="0002755F"/>
    <w:rsid w:val="0002764F"/>
    <w:rsid w:val="0002778C"/>
    <w:rsid w:val="00027A74"/>
    <w:rsid w:val="000303A7"/>
    <w:rsid w:val="0003071C"/>
    <w:rsid w:val="00030D41"/>
    <w:rsid w:val="0003193A"/>
    <w:rsid w:val="00031C98"/>
    <w:rsid w:val="000327CB"/>
    <w:rsid w:val="00033503"/>
    <w:rsid w:val="00033821"/>
    <w:rsid w:val="00034092"/>
    <w:rsid w:val="00034227"/>
    <w:rsid w:val="000345E0"/>
    <w:rsid w:val="00035113"/>
    <w:rsid w:val="00035927"/>
    <w:rsid w:val="00036011"/>
    <w:rsid w:val="00036A9B"/>
    <w:rsid w:val="00036D4F"/>
    <w:rsid w:val="00037896"/>
    <w:rsid w:val="000419B1"/>
    <w:rsid w:val="0004327D"/>
    <w:rsid w:val="00043CD9"/>
    <w:rsid w:val="0004407D"/>
    <w:rsid w:val="0004497C"/>
    <w:rsid w:val="00044B10"/>
    <w:rsid w:val="00045C4F"/>
    <w:rsid w:val="00045CD5"/>
    <w:rsid w:val="00046231"/>
    <w:rsid w:val="000469EC"/>
    <w:rsid w:val="00047916"/>
    <w:rsid w:val="00047CDE"/>
    <w:rsid w:val="0005003B"/>
    <w:rsid w:val="000503D9"/>
    <w:rsid w:val="00050D0E"/>
    <w:rsid w:val="00050D6B"/>
    <w:rsid w:val="000518F0"/>
    <w:rsid w:val="00052D2D"/>
    <w:rsid w:val="0005429C"/>
    <w:rsid w:val="0005496A"/>
    <w:rsid w:val="00055A40"/>
    <w:rsid w:val="00055D5E"/>
    <w:rsid w:val="00055EE8"/>
    <w:rsid w:val="00055F50"/>
    <w:rsid w:val="00055F97"/>
    <w:rsid w:val="000564AD"/>
    <w:rsid w:val="00061312"/>
    <w:rsid w:val="0006423C"/>
    <w:rsid w:val="000643E7"/>
    <w:rsid w:val="00064C49"/>
    <w:rsid w:val="00065E0A"/>
    <w:rsid w:val="0006716B"/>
    <w:rsid w:val="00067574"/>
    <w:rsid w:val="000701A6"/>
    <w:rsid w:val="00070464"/>
    <w:rsid w:val="00070567"/>
    <w:rsid w:val="00072284"/>
    <w:rsid w:val="00072825"/>
    <w:rsid w:val="000730C5"/>
    <w:rsid w:val="00074213"/>
    <w:rsid w:val="00074CBC"/>
    <w:rsid w:val="00075025"/>
    <w:rsid w:val="00076E69"/>
    <w:rsid w:val="00077C2F"/>
    <w:rsid w:val="00080005"/>
    <w:rsid w:val="00080B6B"/>
    <w:rsid w:val="00080EF4"/>
    <w:rsid w:val="00080F2C"/>
    <w:rsid w:val="000839DC"/>
    <w:rsid w:val="00083CF8"/>
    <w:rsid w:val="0008445E"/>
    <w:rsid w:val="00085301"/>
    <w:rsid w:val="00087F80"/>
    <w:rsid w:val="00090578"/>
    <w:rsid w:val="00090763"/>
    <w:rsid w:val="00090DF4"/>
    <w:rsid w:val="00091A3D"/>
    <w:rsid w:val="00091C32"/>
    <w:rsid w:val="00093748"/>
    <w:rsid w:val="000943D2"/>
    <w:rsid w:val="00094E32"/>
    <w:rsid w:val="00096C86"/>
    <w:rsid w:val="00096CAF"/>
    <w:rsid w:val="00096E08"/>
    <w:rsid w:val="0009769D"/>
    <w:rsid w:val="000978E7"/>
    <w:rsid w:val="00097FC3"/>
    <w:rsid w:val="000A299B"/>
    <w:rsid w:val="000A3492"/>
    <w:rsid w:val="000A44FB"/>
    <w:rsid w:val="000A494F"/>
    <w:rsid w:val="000A5384"/>
    <w:rsid w:val="000A59FF"/>
    <w:rsid w:val="000A6797"/>
    <w:rsid w:val="000A7843"/>
    <w:rsid w:val="000A7A7C"/>
    <w:rsid w:val="000A7AFC"/>
    <w:rsid w:val="000B00E9"/>
    <w:rsid w:val="000B0331"/>
    <w:rsid w:val="000B11DB"/>
    <w:rsid w:val="000B1662"/>
    <w:rsid w:val="000B1856"/>
    <w:rsid w:val="000B1D25"/>
    <w:rsid w:val="000B218A"/>
    <w:rsid w:val="000B2AF9"/>
    <w:rsid w:val="000B2BFE"/>
    <w:rsid w:val="000B3203"/>
    <w:rsid w:val="000B3B84"/>
    <w:rsid w:val="000B3C2B"/>
    <w:rsid w:val="000B41E8"/>
    <w:rsid w:val="000B49CA"/>
    <w:rsid w:val="000B4CAA"/>
    <w:rsid w:val="000B4CCC"/>
    <w:rsid w:val="000B5246"/>
    <w:rsid w:val="000B54BC"/>
    <w:rsid w:val="000B5784"/>
    <w:rsid w:val="000B5DB7"/>
    <w:rsid w:val="000B6F0A"/>
    <w:rsid w:val="000C0E1A"/>
    <w:rsid w:val="000C0EDC"/>
    <w:rsid w:val="000C14D1"/>
    <w:rsid w:val="000C287D"/>
    <w:rsid w:val="000C2CE7"/>
    <w:rsid w:val="000C2F2B"/>
    <w:rsid w:val="000C32B8"/>
    <w:rsid w:val="000C37D2"/>
    <w:rsid w:val="000C4124"/>
    <w:rsid w:val="000C42B5"/>
    <w:rsid w:val="000C4D19"/>
    <w:rsid w:val="000C5C83"/>
    <w:rsid w:val="000C6285"/>
    <w:rsid w:val="000C6C9B"/>
    <w:rsid w:val="000C72E7"/>
    <w:rsid w:val="000C7552"/>
    <w:rsid w:val="000C7765"/>
    <w:rsid w:val="000C7A55"/>
    <w:rsid w:val="000C7AEA"/>
    <w:rsid w:val="000C7CB7"/>
    <w:rsid w:val="000D1701"/>
    <w:rsid w:val="000D19F4"/>
    <w:rsid w:val="000D2CC8"/>
    <w:rsid w:val="000D333D"/>
    <w:rsid w:val="000D3C51"/>
    <w:rsid w:val="000D3F00"/>
    <w:rsid w:val="000D4146"/>
    <w:rsid w:val="000D41CD"/>
    <w:rsid w:val="000D475A"/>
    <w:rsid w:val="000D4EE6"/>
    <w:rsid w:val="000D4F98"/>
    <w:rsid w:val="000D4FD6"/>
    <w:rsid w:val="000D633E"/>
    <w:rsid w:val="000E095B"/>
    <w:rsid w:val="000E1C48"/>
    <w:rsid w:val="000E2AA0"/>
    <w:rsid w:val="000E38F3"/>
    <w:rsid w:val="000E3C32"/>
    <w:rsid w:val="000E3FFB"/>
    <w:rsid w:val="000E4694"/>
    <w:rsid w:val="000E536D"/>
    <w:rsid w:val="000E5D05"/>
    <w:rsid w:val="000E608A"/>
    <w:rsid w:val="000E61C5"/>
    <w:rsid w:val="000E6656"/>
    <w:rsid w:val="000F0158"/>
    <w:rsid w:val="000F0453"/>
    <w:rsid w:val="000F2915"/>
    <w:rsid w:val="000F2C84"/>
    <w:rsid w:val="000F2DB3"/>
    <w:rsid w:val="000F350E"/>
    <w:rsid w:val="000F3D24"/>
    <w:rsid w:val="000F470D"/>
    <w:rsid w:val="000F4CFF"/>
    <w:rsid w:val="000F4EBF"/>
    <w:rsid w:val="000F5843"/>
    <w:rsid w:val="000F5CCC"/>
    <w:rsid w:val="000F75C7"/>
    <w:rsid w:val="000F764F"/>
    <w:rsid w:val="001000C3"/>
    <w:rsid w:val="00100CEF"/>
    <w:rsid w:val="0010112B"/>
    <w:rsid w:val="001014F6"/>
    <w:rsid w:val="00101825"/>
    <w:rsid w:val="00101876"/>
    <w:rsid w:val="001023FD"/>
    <w:rsid w:val="001026F7"/>
    <w:rsid w:val="001028FD"/>
    <w:rsid w:val="00103755"/>
    <w:rsid w:val="00103DA2"/>
    <w:rsid w:val="00103E4A"/>
    <w:rsid w:val="00104192"/>
    <w:rsid w:val="001043BD"/>
    <w:rsid w:val="00104BC5"/>
    <w:rsid w:val="00104E8E"/>
    <w:rsid w:val="00105163"/>
    <w:rsid w:val="00105350"/>
    <w:rsid w:val="00105ACB"/>
    <w:rsid w:val="00105F3B"/>
    <w:rsid w:val="00105FD4"/>
    <w:rsid w:val="001061FF"/>
    <w:rsid w:val="001069B3"/>
    <w:rsid w:val="00106B87"/>
    <w:rsid w:val="00106BAA"/>
    <w:rsid w:val="00107B48"/>
    <w:rsid w:val="00110013"/>
    <w:rsid w:val="0011194A"/>
    <w:rsid w:val="00112087"/>
    <w:rsid w:val="00112E4B"/>
    <w:rsid w:val="0011303A"/>
    <w:rsid w:val="00113307"/>
    <w:rsid w:val="00113AF7"/>
    <w:rsid w:val="00113D62"/>
    <w:rsid w:val="00115D5F"/>
    <w:rsid w:val="00115D6F"/>
    <w:rsid w:val="001161C1"/>
    <w:rsid w:val="00116776"/>
    <w:rsid w:val="00116F45"/>
    <w:rsid w:val="001202A2"/>
    <w:rsid w:val="00120CE5"/>
    <w:rsid w:val="001216F6"/>
    <w:rsid w:val="00123091"/>
    <w:rsid w:val="00123C7F"/>
    <w:rsid w:val="00124239"/>
    <w:rsid w:val="0012470F"/>
    <w:rsid w:val="001249E3"/>
    <w:rsid w:val="00124E99"/>
    <w:rsid w:val="001255F3"/>
    <w:rsid w:val="00127A15"/>
    <w:rsid w:val="00127A4E"/>
    <w:rsid w:val="0013025C"/>
    <w:rsid w:val="00130DE2"/>
    <w:rsid w:val="00130E53"/>
    <w:rsid w:val="00130FA2"/>
    <w:rsid w:val="00131345"/>
    <w:rsid w:val="001314E0"/>
    <w:rsid w:val="00131731"/>
    <w:rsid w:val="001323DB"/>
    <w:rsid w:val="001326D3"/>
    <w:rsid w:val="00132939"/>
    <w:rsid w:val="00134E34"/>
    <w:rsid w:val="001356E0"/>
    <w:rsid w:val="0013675E"/>
    <w:rsid w:val="0014063E"/>
    <w:rsid w:val="001411FB"/>
    <w:rsid w:val="00141398"/>
    <w:rsid w:val="00141E93"/>
    <w:rsid w:val="00142577"/>
    <w:rsid w:val="00142C13"/>
    <w:rsid w:val="001432AC"/>
    <w:rsid w:val="0014383F"/>
    <w:rsid w:val="001441A2"/>
    <w:rsid w:val="001449E8"/>
    <w:rsid w:val="0014526F"/>
    <w:rsid w:val="0014602F"/>
    <w:rsid w:val="00147058"/>
    <w:rsid w:val="00147CEE"/>
    <w:rsid w:val="001508C7"/>
    <w:rsid w:val="00151778"/>
    <w:rsid w:val="0015221D"/>
    <w:rsid w:val="00152556"/>
    <w:rsid w:val="00152EB3"/>
    <w:rsid w:val="001535A2"/>
    <w:rsid w:val="001536E4"/>
    <w:rsid w:val="00153811"/>
    <w:rsid w:val="001540E3"/>
    <w:rsid w:val="001543AE"/>
    <w:rsid w:val="00154616"/>
    <w:rsid w:val="00154E10"/>
    <w:rsid w:val="0015523B"/>
    <w:rsid w:val="00155783"/>
    <w:rsid w:val="0015686B"/>
    <w:rsid w:val="00156C74"/>
    <w:rsid w:val="0015700C"/>
    <w:rsid w:val="00157FEC"/>
    <w:rsid w:val="00160403"/>
    <w:rsid w:val="00161102"/>
    <w:rsid w:val="00161132"/>
    <w:rsid w:val="001614F6"/>
    <w:rsid w:val="00161823"/>
    <w:rsid w:val="00161E99"/>
    <w:rsid w:val="0016351A"/>
    <w:rsid w:val="00163614"/>
    <w:rsid w:val="00163958"/>
    <w:rsid w:val="00164B91"/>
    <w:rsid w:val="001655EC"/>
    <w:rsid w:val="001657DF"/>
    <w:rsid w:val="00165BCC"/>
    <w:rsid w:val="00166826"/>
    <w:rsid w:val="0016749A"/>
    <w:rsid w:val="001709FE"/>
    <w:rsid w:val="00170B67"/>
    <w:rsid w:val="00170D6C"/>
    <w:rsid w:val="00170DD0"/>
    <w:rsid w:val="00171191"/>
    <w:rsid w:val="001750FC"/>
    <w:rsid w:val="00175382"/>
    <w:rsid w:val="00176482"/>
    <w:rsid w:val="001807CA"/>
    <w:rsid w:val="001807DB"/>
    <w:rsid w:val="00180842"/>
    <w:rsid w:val="00180C6E"/>
    <w:rsid w:val="00180EA9"/>
    <w:rsid w:val="00181171"/>
    <w:rsid w:val="00181918"/>
    <w:rsid w:val="00181ABF"/>
    <w:rsid w:val="00181B59"/>
    <w:rsid w:val="00182050"/>
    <w:rsid w:val="0018226D"/>
    <w:rsid w:val="0018311A"/>
    <w:rsid w:val="001832CF"/>
    <w:rsid w:val="001839C6"/>
    <w:rsid w:val="00184A8F"/>
    <w:rsid w:val="00185BB0"/>
    <w:rsid w:val="00185C51"/>
    <w:rsid w:val="00185D99"/>
    <w:rsid w:val="00186309"/>
    <w:rsid w:val="00190022"/>
    <w:rsid w:val="001905C2"/>
    <w:rsid w:val="00192733"/>
    <w:rsid w:val="00192E5E"/>
    <w:rsid w:val="00194BCB"/>
    <w:rsid w:val="001950A9"/>
    <w:rsid w:val="00196851"/>
    <w:rsid w:val="00196920"/>
    <w:rsid w:val="00196E19"/>
    <w:rsid w:val="00197A72"/>
    <w:rsid w:val="00197B59"/>
    <w:rsid w:val="00197DE0"/>
    <w:rsid w:val="001A067A"/>
    <w:rsid w:val="001A09BF"/>
    <w:rsid w:val="001A0B3F"/>
    <w:rsid w:val="001A0D1F"/>
    <w:rsid w:val="001A1043"/>
    <w:rsid w:val="001A113D"/>
    <w:rsid w:val="001A12B9"/>
    <w:rsid w:val="001A1CE9"/>
    <w:rsid w:val="001A3BC7"/>
    <w:rsid w:val="001A3DC9"/>
    <w:rsid w:val="001A477F"/>
    <w:rsid w:val="001A4B37"/>
    <w:rsid w:val="001A6794"/>
    <w:rsid w:val="001A73D6"/>
    <w:rsid w:val="001A7809"/>
    <w:rsid w:val="001A7D14"/>
    <w:rsid w:val="001B00D8"/>
    <w:rsid w:val="001B1057"/>
    <w:rsid w:val="001B1CCC"/>
    <w:rsid w:val="001B1F05"/>
    <w:rsid w:val="001B2EB4"/>
    <w:rsid w:val="001B3389"/>
    <w:rsid w:val="001B4273"/>
    <w:rsid w:val="001B4CCA"/>
    <w:rsid w:val="001B4D0E"/>
    <w:rsid w:val="001B4F8A"/>
    <w:rsid w:val="001B55FA"/>
    <w:rsid w:val="001B58D1"/>
    <w:rsid w:val="001B5A0E"/>
    <w:rsid w:val="001B6476"/>
    <w:rsid w:val="001B6A78"/>
    <w:rsid w:val="001B6F6F"/>
    <w:rsid w:val="001B7001"/>
    <w:rsid w:val="001B7206"/>
    <w:rsid w:val="001B7340"/>
    <w:rsid w:val="001B740E"/>
    <w:rsid w:val="001B7BDD"/>
    <w:rsid w:val="001C244A"/>
    <w:rsid w:val="001C2683"/>
    <w:rsid w:val="001C3B23"/>
    <w:rsid w:val="001C44BF"/>
    <w:rsid w:val="001C6893"/>
    <w:rsid w:val="001C7BA3"/>
    <w:rsid w:val="001D0049"/>
    <w:rsid w:val="001D074B"/>
    <w:rsid w:val="001D0876"/>
    <w:rsid w:val="001D0A88"/>
    <w:rsid w:val="001D1AB0"/>
    <w:rsid w:val="001D201B"/>
    <w:rsid w:val="001D287F"/>
    <w:rsid w:val="001D2E94"/>
    <w:rsid w:val="001D30D1"/>
    <w:rsid w:val="001D31C4"/>
    <w:rsid w:val="001D5A5D"/>
    <w:rsid w:val="001D5DA1"/>
    <w:rsid w:val="001D5E22"/>
    <w:rsid w:val="001D5EC8"/>
    <w:rsid w:val="001D6555"/>
    <w:rsid w:val="001D6559"/>
    <w:rsid w:val="001D6835"/>
    <w:rsid w:val="001D68C5"/>
    <w:rsid w:val="001D71CD"/>
    <w:rsid w:val="001E0384"/>
    <w:rsid w:val="001E0795"/>
    <w:rsid w:val="001E114C"/>
    <w:rsid w:val="001E148D"/>
    <w:rsid w:val="001E14B7"/>
    <w:rsid w:val="001E15CB"/>
    <w:rsid w:val="001E1913"/>
    <w:rsid w:val="001E231D"/>
    <w:rsid w:val="001E2628"/>
    <w:rsid w:val="001E2EBF"/>
    <w:rsid w:val="001E320B"/>
    <w:rsid w:val="001E38EB"/>
    <w:rsid w:val="001E3C25"/>
    <w:rsid w:val="001E41B3"/>
    <w:rsid w:val="001E513F"/>
    <w:rsid w:val="001E623B"/>
    <w:rsid w:val="001E6D79"/>
    <w:rsid w:val="001E765B"/>
    <w:rsid w:val="001E7C77"/>
    <w:rsid w:val="001F0673"/>
    <w:rsid w:val="001F0A41"/>
    <w:rsid w:val="001F0B58"/>
    <w:rsid w:val="001F1BDC"/>
    <w:rsid w:val="001F1D16"/>
    <w:rsid w:val="001F1F5C"/>
    <w:rsid w:val="001F309C"/>
    <w:rsid w:val="001F3127"/>
    <w:rsid w:val="001F3BD2"/>
    <w:rsid w:val="001F42CC"/>
    <w:rsid w:val="001F46E0"/>
    <w:rsid w:val="001F74C9"/>
    <w:rsid w:val="001F765F"/>
    <w:rsid w:val="00200118"/>
    <w:rsid w:val="002001A1"/>
    <w:rsid w:val="0020183A"/>
    <w:rsid w:val="00202008"/>
    <w:rsid w:val="002021F8"/>
    <w:rsid w:val="0020230B"/>
    <w:rsid w:val="00202FF0"/>
    <w:rsid w:val="0020304E"/>
    <w:rsid w:val="00203099"/>
    <w:rsid w:val="00203DBE"/>
    <w:rsid w:val="002040D5"/>
    <w:rsid w:val="002043E1"/>
    <w:rsid w:val="00204BBF"/>
    <w:rsid w:val="00204F12"/>
    <w:rsid w:val="00204FBC"/>
    <w:rsid w:val="00204FF1"/>
    <w:rsid w:val="00206943"/>
    <w:rsid w:val="002107ED"/>
    <w:rsid w:val="00210810"/>
    <w:rsid w:val="0021082D"/>
    <w:rsid w:val="00210885"/>
    <w:rsid w:val="00210E30"/>
    <w:rsid w:val="00210E7D"/>
    <w:rsid w:val="00211583"/>
    <w:rsid w:val="002131AB"/>
    <w:rsid w:val="00213C72"/>
    <w:rsid w:val="002143C7"/>
    <w:rsid w:val="00215722"/>
    <w:rsid w:val="00215FEF"/>
    <w:rsid w:val="00216130"/>
    <w:rsid w:val="002161A0"/>
    <w:rsid w:val="002162AD"/>
    <w:rsid w:val="00216384"/>
    <w:rsid w:val="00216C7A"/>
    <w:rsid w:val="00217491"/>
    <w:rsid w:val="002174AF"/>
    <w:rsid w:val="00217CD0"/>
    <w:rsid w:val="002202B3"/>
    <w:rsid w:val="00220DE0"/>
    <w:rsid w:val="0022112F"/>
    <w:rsid w:val="002213A0"/>
    <w:rsid w:val="00221710"/>
    <w:rsid w:val="00221D7C"/>
    <w:rsid w:val="00221DB6"/>
    <w:rsid w:val="00221F39"/>
    <w:rsid w:val="00223F66"/>
    <w:rsid w:val="002244C7"/>
    <w:rsid w:val="00224C91"/>
    <w:rsid w:val="0022526A"/>
    <w:rsid w:val="002253A8"/>
    <w:rsid w:val="002259BC"/>
    <w:rsid w:val="00226CD2"/>
    <w:rsid w:val="00227983"/>
    <w:rsid w:val="00227CD8"/>
    <w:rsid w:val="00227DD8"/>
    <w:rsid w:val="00227FAC"/>
    <w:rsid w:val="00230F67"/>
    <w:rsid w:val="0023192B"/>
    <w:rsid w:val="002326F6"/>
    <w:rsid w:val="00232B87"/>
    <w:rsid w:val="0023386E"/>
    <w:rsid w:val="002341F0"/>
    <w:rsid w:val="0023462B"/>
    <w:rsid w:val="00234CC4"/>
    <w:rsid w:val="002350F4"/>
    <w:rsid w:val="002350FD"/>
    <w:rsid w:val="002364F6"/>
    <w:rsid w:val="00237258"/>
    <w:rsid w:val="0023759A"/>
    <w:rsid w:val="0023768D"/>
    <w:rsid w:val="00237A13"/>
    <w:rsid w:val="002407AA"/>
    <w:rsid w:val="00240C00"/>
    <w:rsid w:val="0024244B"/>
    <w:rsid w:val="00242647"/>
    <w:rsid w:val="00242813"/>
    <w:rsid w:val="00242906"/>
    <w:rsid w:val="00243013"/>
    <w:rsid w:val="0024314D"/>
    <w:rsid w:val="002434DE"/>
    <w:rsid w:val="00243C34"/>
    <w:rsid w:val="00243DCF"/>
    <w:rsid w:val="00244875"/>
    <w:rsid w:val="0024515B"/>
    <w:rsid w:val="0024530B"/>
    <w:rsid w:val="00246090"/>
    <w:rsid w:val="002464E4"/>
    <w:rsid w:val="00246C20"/>
    <w:rsid w:val="002474DF"/>
    <w:rsid w:val="00247E04"/>
    <w:rsid w:val="0025409F"/>
    <w:rsid w:val="002543E7"/>
    <w:rsid w:val="0025490B"/>
    <w:rsid w:val="00254AB3"/>
    <w:rsid w:val="00254B8B"/>
    <w:rsid w:val="0025561F"/>
    <w:rsid w:val="00255E2F"/>
    <w:rsid w:val="002561A2"/>
    <w:rsid w:val="00257349"/>
    <w:rsid w:val="002610FF"/>
    <w:rsid w:val="00261343"/>
    <w:rsid w:val="002618B0"/>
    <w:rsid w:val="002622DC"/>
    <w:rsid w:val="00263B1B"/>
    <w:rsid w:val="00263C28"/>
    <w:rsid w:val="00263D73"/>
    <w:rsid w:val="00263F10"/>
    <w:rsid w:val="00263FAE"/>
    <w:rsid w:val="00264013"/>
    <w:rsid w:val="00264289"/>
    <w:rsid w:val="002668B0"/>
    <w:rsid w:val="00266B7A"/>
    <w:rsid w:val="0026728A"/>
    <w:rsid w:val="00267312"/>
    <w:rsid w:val="00270495"/>
    <w:rsid w:val="0027049C"/>
    <w:rsid w:val="00270669"/>
    <w:rsid w:val="002707F8"/>
    <w:rsid w:val="002714D9"/>
    <w:rsid w:val="00272889"/>
    <w:rsid w:val="00272F34"/>
    <w:rsid w:val="002731B7"/>
    <w:rsid w:val="0027378F"/>
    <w:rsid w:val="00274187"/>
    <w:rsid w:val="00276692"/>
    <w:rsid w:val="00276FE5"/>
    <w:rsid w:val="00277847"/>
    <w:rsid w:val="0028059B"/>
    <w:rsid w:val="0028110D"/>
    <w:rsid w:val="00281341"/>
    <w:rsid w:val="00281CD5"/>
    <w:rsid w:val="00283263"/>
    <w:rsid w:val="00283302"/>
    <w:rsid w:val="00283CA7"/>
    <w:rsid w:val="00283F6A"/>
    <w:rsid w:val="00285A6D"/>
    <w:rsid w:val="00285ADE"/>
    <w:rsid w:val="00285F23"/>
    <w:rsid w:val="00286224"/>
    <w:rsid w:val="0028735D"/>
    <w:rsid w:val="00287E58"/>
    <w:rsid w:val="0029012B"/>
    <w:rsid w:val="002911BC"/>
    <w:rsid w:val="002922C5"/>
    <w:rsid w:val="00292CBD"/>
    <w:rsid w:val="00293219"/>
    <w:rsid w:val="002936AC"/>
    <w:rsid w:val="00293A46"/>
    <w:rsid w:val="00293D5A"/>
    <w:rsid w:val="002942FA"/>
    <w:rsid w:val="0029447C"/>
    <w:rsid w:val="0029471D"/>
    <w:rsid w:val="00294CB0"/>
    <w:rsid w:val="0029532B"/>
    <w:rsid w:val="0029572A"/>
    <w:rsid w:val="002969D5"/>
    <w:rsid w:val="002978C3"/>
    <w:rsid w:val="00297A77"/>
    <w:rsid w:val="002A0BD6"/>
    <w:rsid w:val="002A13D0"/>
    <w:rsid w:val="002A1657"/>
    <w:rsid w:val="002A16A0"/>
    <w:rsid w:val="002A1A70"/>
    <w:rsid w:val="002A1D28"/>
    <w:rsid w:val="002A2058"/>
    <w:rsid w:val="002A247F"/>
    <w:rsid w:val="002A30D6"/>
    <w:rsid w:val="002A376A"/>
    <w:rsid w:val="002A551A"/>
    <w:rsid w:val="002A5A9E"/>
    <w:rsid w:val="002A6E06"/>
    <w:rsid w:val="002A7253"/>
    <w:rsid w:val="002A7875"/>
    <w:rsid w:val="002A7DAF"/>
    <w:rsid w:val="002B13C1"/>
    <w:rsid w:val="002B14C3"/>
    <w:rsid w:val="002B1F4F"/>
    <w:rsid w:val="002B2861"/>
    <w:rsid w:val="002B29AD"/>
    <w:rsid w:val="002B2B58"/>
    <w:rsid w:val="002B3104"/>
    <w:rsid w:val="002B32C3"/>
    <w:rsid w:val="002B32D2"/>
    <w:rsid w:val="002B3415"/>
    <w:rsid w:val="002B3811"/>
    <w:rsid w:val="002B4697"/>
    <w:rsid w:val="002B5138"/>
    <w:rsid w:val="002B6254"/>
    <w:rsid w:val="002B6D0A"/>
    <w:rsid w:val="002B7190"/>
    <w:rsid w:val="002B78B4"/>
    <w:rsid w:val="002C0A25"/>
    <w:rsid w:val="002C11D3"/>
    <w:rsid w:val="002C1F24"/>
    <w:rsid w:val="002C25A8"/>
    <w:rsid w:val="002C2663"/>
    <w:rsid w:val="002C2829"/>
    <w:rsid w:val="002C2D0A"/>
    <w:rsid w:val="002C332A"/>
    <w:rsid w:val="002C34E5"/>
    <w:rsid w:val="002C37ED"/>
    <w:rsid w:val="002C3AF2"/>
    <w:rsid w:val="002C4560"/>
    <w:rsid w:val="002C48D8"/>
    <w:rsid w:val="002C50CB"/>
    <w:rsid w:val="002C5191"/>
    <w:rsid w:val="002C60A2"/>
    <w:rsid w:val="002C69FC"/>
    <w:rsid w:val="002C7102"/>
    <w:rsid w:val="002C729E"/>
    <w:rsid w:val="002C7CF6"/>
    <w:rsid w:val="002D0819"/>
    <w:rsid w:val="002D2195"/>
    <w:rsid w:val="002D21D8"/>
    <w:rsid w:val="002D225B"/>
    <w:rsid w:val="002D26D2"/>
    <w:rsid w:val="002D3637"/>
    <w:rsid w:val="002D3F7C"/>
    <w:rsid w:val="002D40BB"/>
    <w:rsid w:val="002D6069"/>
    <w:rsid w:val="002D69F9"/>
    <w:rsid w:val="002D7144"/>
    <w:rsid w:val="002D7270"/>
    <w:rsid w:val="002D794B"/>
    <w:rsid w:val="002D7DB1"/>
    <w:rsid w:val="002D7DC6"/>
    <w:rsid w:val="002E006E"/>
    <w:rsid w:val="002E0AFB"/>
    <w:rsid w:val="002E25B5"/>
    <w:rsid w:val="002E2AA0"/>
    <w:rsid w:val="002E36A4"/>
    <w:rsid w:val="002E47F0"/>
    <w:rsid w:val="002E4882"/>
    <w:rsid w:val="002E48B6"/>
    <w:rsid w:val="002E4B09"/>
    <w:rsid w:val="002E5693"/>
    <w:rsid w:val="002E58BF"/>
    <w:rsid w:val="002E5C6D"/>
    <w:rsid w:val="002E62BF"/>
    <w:rsid w:val="002E654E"/>
    <w:rsid w:val="002E66ED"/>
    <w:rsid w:val="002E797E"/>
    <w:rsid w:val="002E7CE2"/>
    <w:rsid w:val="002F0D64"/>
    <w:rsid w:val="002F0E2A"/>
    <w:rsid w:val="002F1000"/>
    <w:rsid w:val="002F113A"/>
    <w:rsid w:val="002F12E0"/>
    <w:rsid w:val="002F1331"/>
    <w:rsid w:val="002F1AA4"/>
    <w:rsid w:val="002F2AF5"/>
    <w:rsid w:val="002F3817"/>
    <w:rsid w:val="002F3EC6"/>
    <w:rsid w:val="002F47B2"/>
    <w:rsid w:val="002F4B39"/>
    <w:rsid w:val="002F76B2"/>
    <w:rsid w:val="002F7D3B"/>
    <w:rsid w:val="002F7FD4"/>
    <w:rsid w:val="00301006"/>
    <w:rsid w:val="00301288"/>
    <w:rsid w:val="00301486"/>
    <w:rsid w:val="00301C7F"/>
    <w:rsid w:val="00302689"/>
    <w:rsid w:val="0030297C"/>
    <w:rsid w:val="00302BEF"/>
    <w:rsid w:val="00302E9D"/>
    <w:rsid w:val="003037B6"/>
    <w:rsid w:val="0030385B"/>
    <w:rsid w:val="003046DD"/>
    <w:rsid w:val="00304C63"/>
    <w:rsid w:val="003059A6"/>
    <w:rsid w:val="00305A7C"/>
    <w:rsid w:val="00307340"/>
    <w:rsid w:val="00307532"/>
    <w:rsid w:val="003115A9"/>
    <w:rsid w:val="00312983"/>
    <w:rsid w:val="00312F62"/>
    <w:rsid w:val="003131E9"/>
    <w:rsid w:val="00314CFD"/>
    <w:rsid w:val="003151F4"/>
    <w:rsid w:val="003155D5"/>
    <w:rsid w:val="003173F9"/>
    <w:rsid w:val="00320312"/>
    <w:rsid w:val="00320A95"/>
    <w:rsid w:val="00323B00"/>
    <w:rsid w:val="0032468F"/>
    <w:rsid w:val="00324AD6"/>
    <w:rsid w:val="003262C7"/>
    <w:rsid w:val="003267D7"/>
    <w:rsid w:val="003271E9"/>
    <w:rsid w:val="00327968"/>
    <w:rsid w:val="0033131D"/>
    <w:rsid w:val="00332DC9"/>
    <w:rsid w:val="00332F8C"/>
    <w:rsid w:val="003334F9"/>
    <w:rsid w:val="003335C2"/>
    <w:rsid w:val="00333836"/>
    <w:rsid w:val="00333C2B"/>
    <w:rsid w:val="00335741"/>
    <w:rsid w:val="00335756"/>
    <w:rsid w:val="00336D44"/>
    <w:rsid w:val="00336DAA"/>
    <w:rsid w:val="00337314"/>
    <w:rsid w:val="003376EE"/>
    <w:rsid w:val="0034125C"/>
    <w:rsid w:val="00341DF6"/>
    <w:rsid w:val="00342260"/>
    <w:rsid w:val="00342747"/>
    <w:rsid w:val="003432AB"/>
    <w:rsid w:val="003446B7"/>
    <w:rsid w:val="00345FAF"/>
    <w:rsid w:val="0035064C"/>
    <w:rsid w:val="003518B6"/>
    <w:rsid w:val="00352FA0"/>
    <w:rsid w:val="003535C8"/>
    <w:rsid w:val="00353B90"/>
    <w:rsid w:val="00353C98"/>
    <w:rsid w:val="00354C2A"/>
    <w:rsid w:val="00355065"/>
    <w:rsid w:val="0035513C"/>
    <w:rsid w:val="003570DF"/>
    <w:rsid w:val="0035715C"/>
    <w:rsid w:val="00357DA2"/>
    <w:rsid w:val="00360559"/>
    <w:rsid w:val="0036140D"/>
    <w:rsid w:val="00361A51"/>
    <w:rsid w:val="00361B55"/>
    <w:rsid w:val="003622FD"/>
    <w:rsid w:val="0036238E"/>
    <w:rsid w:val="0036263B"/>
    <w:rsid w:val="00364DBB"/>
    <w:rsid w:val="00365664"/>
    <w:rsid w:val="0036572F"/>
    <w:rsid w:val="00367A7F"/>
    <w:rsid w:val="00367EAF"/>
    <w:rsid w:val="00367EBC"/>
    <w:rsid w:val="00367EF6"/>
    <w:rsid w:val="00370148"/>
    <w:rsid w:val="00370236"/>
    <w:rsid w:val="0037211F"/>
    <w:rsid w:val="003723C2"/>
    <w:rsid w:val="00373394"/>
    <w:rsid w:val="0037350C"/>
    <w:rsid w:val="0037417E"/>
    <w:rsid w:val="00374D72"/>
    <w:rsid w:val="003750A4"/>
    <w:rsid w:val="003758B3"/>
    <w:rsid w:val="00375D0B"/>
    <w:rsid w:val="00380604"/>
    <w:rsid w:val="00380898"/>
    <w:rsid w:val="003816D1"/>
    <w:rsid w:val="00381DB7"/>
    <w:rsid w:val="003830C4"/>
    <w:rsid w:val="00383D93"/>
    <w:rsid w:val="00383E21"/>
    <w:rsid w:val="003840E9"/>
    <w:rsid w:val="00384422"/>
    <w:rsid w:val="00384DA9"/>
    <w:rsid w:val="003853D4"/>
    <w:rsid w:val="003867F9"/>
    <w:rsid w:val="00386DB3"/>
    <w:rsid w:val="003871FB"/>
    <w:rsid w:val="00387591"/>
    <w:rsid w:val="00387605"/>
    <w:rsid w:val="003903B8"/>
    <w:rsid w:val="00392A39"/>
    <w:rsid w:val="00392A75"/>
    <w:rsid w:val="00393175"/>
    <w:rsid w:val="0039369A"/>
    <w:rsid w:val="00393B95"/>
    <w:rsid w:val="00396375"/>
    <w:rsid w:val="003965E1"/>
    <w:rsid w:val="003A04E1"/>
    <w:rsid w:val="003A0B45"/>
    <w:rsid w:val="003A15C6"/>
    <w:rsid w:val="003A1CE2"/>
    <w:rsid w:val="003A2835"/>
    <w:rsid w:val="003A355A"/>
    <w:rsid w:val="003A4442"/>
    <w:rsid w:val="003A457F"/>
    <w:rsid w:val="003A5366"/>
    <w:rsid w:val="003A57DE"/>
    <w:rsid w:val="003A61AC"/>
    <w:rsid w:val="003A690C"/>
    <w:rsid w:val="003A7C7F"/>
    <w:rsid w:val="003B043D"/>
    <w:rsid w:val="003B106D"/>
    <w:rsid w:val="003B29AB"/>
    <w:rsid w:val="003B36F2"/>
    <w:rsid w:val="003B399D"/>
    <w:rsid w:val="003B3C15"/>
    <w:rsid w:val="003B4B76"/>
    <w:rsid w:val="003B5F4F"/>
    <w:rsid w:val="003B6355"/>
    <w:rsid w:val="003B799B"/>
    <w:rsid w:val="003C02A5"/>
    <w:rsid w:val="003C08B3"/>
    <w:rsid w:val="003C0921"/>
    <w:rsid w:val="003C114A"/>
    <w:rsid w:val="003C13FD"/>
    <w:rsid w:val="003C194F"/>
    <w:rsid w:val="003C2B7F"/>
    <w:rsid w:val="003C49B3"/>
    <w:rsid w:val="003D05FE"/>
    <w:rsid w:val="003D0CC0"/>
    <w:rsid w:val="003D15D0"/>
    <w:rsid w:val="003D23C0"/>
    <w:rsid w:val="003D2754"/>
    <w:rsid w:val="003D2F5F"/>
    <w:rsid w:val="003D394F"/>
    <w:rsid w:val="003D40CA"/>
    <w:rsid w:val="003D4822"/>
    <w:rsid w:val="003D5DE5"/>
    <w:rsid w:val="003D5F4B"/>
    <w:rsid w:val="003D61B7"/>
    <w:rsid w:val="003D75E2"/>
    <w:rsid w:val="003E0C27"/>
    <w:rsid w:val="003E0D47"/>
    <w:rsid w:val="003E24B2"/>
    <w:rsid w:val="003E293C"/>
    <w:rsid w:val="003E2CD4"/>
    <w:rsid w:val="003E4034"/>
    <w:rsid w:val="003E45C2"/>
    <w:rsid w:val="003E475D"/>
    <w:rsid w:val="003E499A"/>
    <w:rsid w:val="003E4C13"/>
    <w:rsid w:val="003E4C1B"/>
    <w:rsid w:val="003E62CD"/>
    <w:rsid w:val="003E62F8"/>
    <w:rsid w:val="003E6730"/>
    <w:rsid w:val="003E6C2C"/>
    <w:rsid w:val="003E6C69"/>
    <w:rsid w:val="003E7785"/>
    <w:rsid w:val="003F0011"/>
    <w:rsid w:val="003F06C4"/>
    <w:rsid w:val="003F086A"/>
    <w:rsid w:val="003F0D36"/>
    <w:rsid w:val="003F24B9"/>
    <w:rsid w:val="003F2EEB"/>
    <w:rsid w:val="003F3100"/>
    <w:rsid w:val="003F3A6C"/>
    <w:rsid w:val="003F42E7"/>
    <w:rsid w:val="003F442C"/>
    <w:rsid w:val="003F48EA"/>
    <w:rsid w:val="003F4BD9"/>
    <w:rsid w:val="003F4CBD"/>
    <w:rsid w:val="003F516F"/>
    <w:rsid w:val="003F5BB0"/>
    <w:rsid w:val="003F6D14"/>
    <w:rsid w:val="004003E3"/>
    <w:rsid w:val="00401A33"/>
    <w:rsid w:val="004026D8"/>
    <w:rsid w:val="00402EB7"/>
    <w:rsid w:val="0040360E"/>
    <w:rsid w:val="0040469C"/>
    <w:rsid w:val="004049C2"/>
    <w:rsid w:val="00404B74"/>
    <w:rsid w:val="00404D54"/>
    <w:rsid w:val="00405958"/>
    <w:rsid w:val="00406158"/>
    <w:rsid w:val="004061E1"/>
    <w:rsid w:val="004064BC"/>
    <w:rsid w:val="0040680E"/>
    <w:rsid w:val="0040686A"/>
    <w:rsid w:val="0040723E"/>
    <w:rsid w:val="00407556"/>
    <w:rsid w:val="004078F9"/>
    <w:rsid w:val="004115D7"/>
    <w:rsid w:val="004126E0"/>
    <w:rsid w:val="00413C06"/>
    <w:rsid w:val="004149D1"/>
    <w:rsid w:val="00415002"/>
    <w:rsid w:val="004150C1"/>
    <w:rsid w:val="004156CE"/>
    <w:rsid w:val="00416271"/>
    <w:rsid w:val="00416A8C"/>
    <w:rsid w:val="00416E22"/>
    <w:rsid w:val="00417D7C"/>
    <w:rsid w:val="00420D00"/>
    <w:rsid w:val="004227AD"/>
    <w:rsid w:val="00422D4B"/>
    <w:rsid w:val="00423029"/>
    <w:rsid w:val="004251A1"/>
    <w:rsid w:val="0042522E"/>
    <w:rsid w:val="004252BC"/>
    <w:rsid w:val="00425739"/>
    <w:rsid w:val="004258E7"/>
    <w:rsid w:val="00426291"/>
    <w:rsid w:val="004263C2"/>
    <w:rsid w:val="00426550"/>
    <w:rsid w:val="004304F7"/>
    <w:rsid w:val="004306F1"/>
    <w:rsid w:val="0043077F"/>
    <w:rsid w:val="00430E22"/>
    <w:rsid w:val="00431F26"/>
    <w:rsid w:val="00432CAC"/>
    <w:rsid w:val="0043365F"/>
    <w:rsid w:val="00433CAD"/>
    <w:rsid w:val="0043453D"/>
    <w:rsid w:val="00434598"/>
    <w:rsid w:val="00434FE1"/>
    <w:rsid w:val="0043529D"/>
    <w:rsid w:val="004354E4"/>
    <w:rsid w:val="00435B77"/>
    <w:rsid w:val="00436197"/>
    <w:rsid w:val="004362BB"/>
    <w:rsid w:val="0043649F"/>
    <w:rsid w:val="004369DA"/>
    <w:rsid w:val="00437261"/>
    <w:rsid w:val="00437C34"/>
    <w:rsid w:val="00437CAF"/>
    <w:rsid w:val="004407CA"/>
    <w:rsid w:val="004419F5"/>
    <w:rsid w:val="00442034"/>
    <w:rsid w:val="00443513"/>
    <w:rsid w:val="00443869"/>
    <w:rsid w:val="004443FF"/>
    <w:rsid w:val="00444C9E"/>
    <w:rsid w:val="00444E0C"/>
    <w:rsid w:val="004462D8"/>
    <w:rsid w:val="004465AD"/>
    <w:rsid w:val="0044690C"/>
    <w:rsid w:val="00447C84"/>
    <w:rsid w:val="00447FC8"/>
    <w:rsid w:val="0045049E"/>
    <w:rsid w:val="0045144C"/>
    <w:rsid w:val="0045246B"/>
    <w:rsid w:val="0045275E"/>
    <w:rsid w:val="00453117"/>
    <w:rsid w:val="00453560"/>
    <w:rsid w:val="00453611"/>
    <w:rsid w:val="004538AF"/>
    <w:rsid w:val="004538FF"/>
    <w:rsid w:val="00453A32"/>
    <w:rsid w:val="00453B06"/>
    <w:rsid w:val="00454103"/>
    <w:rsid w:val="0045458A"/>
    <w:rsid w:val="00455321"/>
    <w:rsid w:val="0045599F"/>
    <w:rsid w:val="00456239"/>
    <w:rsid w:val="00456DC0"/>
    <w:rsid w:val="0045767A"/>
    <w:rsid w:val="0045778F"/>
    <w:rsid w:val="00457A64"/>
    <w:rsid w:val="004606B3"/>
    <w:rsid w:val="004607B7"/>
    <w:rsid w:val="00460C89"/>
    <w:rsid w:val="004611F4"/>
    <w:rsid w:val="00461642"/>
    <w:rsid w:val="004616F7"/>
    <w:rsid w:val="00463BD8"/>
    <w:rsid w:val="00463FE5"/>
    <w:rsid w:val="004650DE"/>
    <w:rsid w:val="004652DE"/>
    <w:rsid w:val="00467029"/>
    <w:rsid w:val="0046714D"/>
    <w:rsid w:val="00467C9F"/>
    <w:rsid w:val="00470588"/>
    <w:rsid w:val="004705F2"/>
    <w:rsid w:val="0047193A"/>
    <w:rsid w:val="00471EE8"/>
    <w:rsid w:val="00472009"/>
    <w:rsid w:val="004727F7"/>
    <w:rsid w:val="00472897"/>
    <w:rsid w:val="00473315"/>
    <w:rsid w:val="0047369E"/>
    <w:rsid w:val="00473D8C"/>
    <w:rsid w:val="00474FDC"/>
    <w:rsid w:val="0047715C"/>
    <w:rsid w:val="00477498"/>
    <w:rsid w:val="00477AAD"/>
    <w:rsid w:val="0048007E"/>
    <w:rsid w:val="00480D5E"/>
    <w:rsid w:val="004813CD"/>
    <w:rsid w:val="00483ACF"/>
    <w:rsid w:val="00483CD5"/>
    <w:rsid w:val="004840F2"/>
    <w:rsid w:val="00484669"/>
    <w:rsid w:val="00485893"/>
    <w:rsid w:val="00486388"/>
    <w:rsid w:val="0048662E"/>
    <w:rsid w:val="004866E4"/>
    <w:rsid w:val="0048695C"/>
    <w:rsid w:val="00487790"/>
    <w:rsid w:val="00487A93"/>
    <w:rsid w:val="00487C71"/>
    <w:rsid w:val="00490E36"/>
    <w:rsid w:val="00490F9E"/>
    <w:rsid w:val="004917D8"/>
    <w:rsid w:val="00491B6D"/>
    <w:rsid w:val="00491C33"/>
    <w:rsid w:val="0049382E"/>
    <w:rsid w:val="00495220"/>
    <w:rsid w:val="004958B9"/>
    <w:rsid w:val="004958FA"/>
    <w:rsid w:val="004959A9"/>
    <w:rsid w:val="00495F57"/>
    <w:rsid w:val="004A003B"/>
    <w:rsid w:val="004A1DDF"/>
    <w:rsid w:val="004A1F54"/>
    <w:rsid w:val="004A2CA9"/>
    <w:rsid w:val="004A35AD"/>
    <w:rsid w:val="004A3B6E"/>
    <w:rsid w:val="004A4EDF"/>
    <w:rsid w:val="004A6BD7"/>
    <w:rsid w:val="004A6CB2"/>
    <w:rsid w:val="004A7611"/>
    <w:rsid w:val="004A789B"/>
    <w:rsid w:val="004A78B4"/>
    <w:rsid w:val="004B12F3"/>
    <w:rsid w:val="004B1BC4"/>
    <w:rsid w:val="004B1D5B"/>
    <w:rsid w:val="004B2D87"/>
    <w:rsid w:val="004B2DCE"/>
    <w:rsid w:val="004B36F1"/>
    <w:rsid w:val="004B3FC6"/>
    <w:rsid w:val="004B66C9"/>
    <w:rsid w:val="004C0019"/>
    <w:rsid w:val="004C1952"/>
    <w:rsid w:val="004C2360"/>
    <w:rsid w:val="004C28BB"/>
    <w:rsid w:val="004C3669"/>
    <w:rsid w:val="004C41BE"/>
    <w:rsid w:val="004C430C"/>
    <w:rsid w:val="004C4459"/>
    <w:rsid w:val="004C4DB4"/>
    <w:rsid w:val="004C599A"/>
    <w:rsid w:val="004C686E"/>
    <w:rsid w:val="004C6ED8"/>
    <w:rsid w:val="004C70A7"/>
    <w:rsid w:val="004C76CC"/>
    <w:rsid w:val="004C776F"/>
    <w:rsid w:val="004C77BB"/>
    <w:rsid w:val="004D0102"/>
    <w:rsid w:val="004D0139"/>
    <w:rsid w:val="004D019A"/>
    <w:rsid w:val="004D043A"/>
    <w:rsid w:val="004D1C6F"/>
    <w:rsid w:val="004D357F"/>
    <w:rsid w:val="004D370B"/>
    <w:rsid w:val="004D3D10"/>
    <w:rsid w:val="004D3D86"/>
    <w:rsid w:val="004D4F8E"/>
    <w:rsid w:val="004D60CA"/>
    <w:rsid w:val="004E061C"/>
    <w:rsid w:val="004E3862"/>
    <w:rsid w:val="004E3C14"/>
    <w:rsid w:val="004E440D"/>
    <w:rsid w:val="004E4DD5"/>
    <w:rsid w:val="004E4FC5"/>
    <w:rsid w:val="004E5106"/>
    <w:rsid w:val="004E5E9A"/>
    <w:rsid w:val="004E6A00"/>
    <w:rsid w:val="004E6AE6"/>
    <w:rsid w:val="004E73F9"/>
    <w:rsid w:val="004E7EF2"/>
    <w:rsid w:val="004F0B51"/>
    <w:rsid w:val="004F15F4"/>
    <w:rsid w:val="004F1E1F"/>
    <w:rsid w:val="004F2951"/>
    <w:rsid w:val="004F4A1F"/>
    <w:rsid w:val="004F5B6E"/>
    <w:rsid w:val="004F6736"/>
    <w:rsid w:val="004F7524"/>
    <w:rsid w:val="004F7797"/>
    <w:rsid w:val="004F77F1"/>
    <w:rsid w:val="0050038D"/>
    <w:rsid w:val="00500D86"/>
    <w:rsid w:val="005019D0"/>
    <w:rsid w:val="00502289"/>
    <w:rsid w:val="005024CE"/>
    <w:rsid w:val="005029EA"/>
    <w:rsid w:val="00502BB3"/>
    <w:rsid w:val="0050310D"/>
    <w:rsid w:val="00503425"/>
    <w:rsid w:val="005034C5"/>
    <w:rsid w:val="0050372C"/>
    <w:rsid w:val="00503B20"/>
    <w:rsid w:val="00504634"/>
    <w:rsid w:val="0050521E"/>
    <w:rsid w:val="00505617"/>
    <w:rsid w:val="005059D2"/>
    <w:rsid w:val="0050655D"/>
    <w:rsid w:val="00506789"/>
    <w:rsid w:val="00506B8E"/>
    <w:rsid w:val="005076F3"/>
    <w:rsid w:val="005102C7"/>
    <w:rsid w:val="0051143B"/>
    <w:rsid w:val="00512027"/>
    <w:rsid w:val="00512338"/>
    <w:rsid w:val="0051246B"/>
    <w:rsid w:val="00512DCF"/>
    <w:rsid w:val="00513967"/>
    <w:rsid w:val="0051538A"/>
    <w:rsid w:val="00515422"/>
    <w:rsid w:val="00516DE9"/>
    <w:rsid w:val="0051751B"/>
    <w:rsid w:val="00517A10"/>
    <w:rsid w:val="005207D3"/>
    <w:rsid w:val="00520A18"/>
    <w:rsid w:val="00521255"/>
    <w:rsid w:val="00521498"/>
    <w:rsid w:val="0052151F"/>
    <w:rsid w:val="00522445"/>
    <w:rsid w:val="005225D6"/>
    <w:rsid w:val="0052352A"/>
    <w:rsid w:val="00523B7D"/>
    <w:rsid w:val="005256B7"/>
    <w:rsid w:val="0052579B"/>
    <w:rsid w:val="00526228"/>
    <w:rsid w:val="00526373"/>
    <w:rsid w:val="00526AA1"/>
    <w:rsid w:val="00526ACA"/>
    <w:rsid w:val="00527192"/>
    <w:rsid w:val="0052726C"/>
    <w:rsid w:val="00527F47"/>
    <w:rsid w:val="00530ED2"/>
    <w:rsid w:val="005313C4"/>
    <w:rsid w:val="00531AC6"/>
    <w:rsid w:val="00531B7C"/>
    <w:rsid w:val="0053231A"/>
    <w:rsid w:val="005325DD"/>
    <w:rsid w:val="00532C83"/>
    <w:rsid w:val="00532D8E"/>
    <w:rsid w:val="00532EFF"/>
    <w:rsid w:val="00533034"/>
    <w:rsid w:val="0053349B"/>
    <w:rsid w:val="00535311"/>
    <w:rsid w:val="00535554"/>
    <w:rsid w:val="0053565F"/>
    <w:rsid w:val="00535925"/>
    <w:rsid w:val="005367DA"/>
    <w:rsid w:val="00536B43"/>
    <w:rsid w:val="00536E04"/>
    <w:rsid w:val="005402A7"/>
    <w:rsid w:val="005407BB"/>
    <w:rsid w:val="00540A99"/>
    <w:rsid w:val="00541273"/>
    <w:rsid w:val="005412ED"/>
    <w:rsid w:val="0054151B"/>
    <w:rsid w:val="00541536"/>
    <w:rsid w:val="005425CF"/>
    <w:rsid w:val="00543D30"/>
    <w:rsid w:val="00544FD4"/>
    <w:rsid w:val="0054526B"/>
    <w:rsid w:val="005453E4"/>
    <w:rsid w:val="0054583B"/>
    <w:rsid w:val="005458F9"/>
    <w:rsid w:val="00545BD3"/>
    <w:rsid w:val="00545E02"/>
    <w:rsid w:val="00545F03"/>
    <w:rsid w:val="00545FC0"/>
    <w:rsid w:val="00546C5F"/>
    <w:rsid w:val="00546DA8"/>
    <w:rsid w:val="0054756A"/>
    <w:rsid w:val="0054799E"/>
    <w:rsid w:val="00547A6C"/>
    <w:rsid w:val="00547D1C"/>
    <w:rsid w:val="00547EA6"/>
    <w:rsid w:val="00547EB0"/>
    <w:rsid w:val="00550A62"/>
    <w:rsid w:val="00550C2F"/>
    <w:rsid w:val="00550EB3"/>
    <w:rsid w:val="0055108F"/>
    <w:rsid w:val="005512C0"/>
    <w:rsid w:val="00551931"/>
    <w:rsid w:val="00551B31"/>
    <w:rsid w:val="00552CC0"/>
    <w:rsid w:val="00553734"/>
    <w:rsid w:val="00553BF1"/>
    <w:rsid w:val="00553DB9"/>
    <w:rsid w:val="0055491A"/>
    <w:rsid w:val="00554D66"/>
    <w:rsid w:val="00555182"/>
    <w:rsid w:val="0055676C"/>
    <w:rsid w:val="0055685A"/>
    <w:rsid w:val="0055697E"/>
    <w:rsid w:val="00556A2A"/>
    <w:rsid w:val="00556BCA"/>
    <w:rsid w:val="005604F5"/>
    <w:rsid w:val="00561CDD"/>
    <w:rsid w:val="005625DC"/>
    <w:rsid w:val="00562612"/>
    <w:rsid w:val="00562EF5"/>
    <w:rsid w:val="00563876"/>
    <w:rsid w:val="00564119"/>
    <w:rsid w:val="0056488B"/>
    <w:rsid w:val="00565497"/>
    <w:rsid w:val="0056688A"/>
    <w:rsid w:val="00567261"/>
    <w:rsid w:val="005672B1"/>
    <w:rsid w:val="005679AB"/>
    <w:rsid w:val="00567FCC"/>
    <w:rsid w:val="00570B38"/>
    <w:rsid w:val="00570DD3"/>
    <w:rsid w:val="00570EC1"/>
    <w:rsid w:val="00571129"/>
    <w:rsid w:val="00571AFB"/>
    <w:rsid w:val="00571D43"/>
    <w:rsid w:val="00572694"/>
    <w:rsid w:val="005728A5"/>
    <w:rsid w:val="005735B2"/>
    <w:rsid w:val="00573D70"/>
    <w:rsid w:val="00574038"/>
    <w:rsid w:val="00575248"/>
    <w:rsid w:val="005756FC"/>
    <w:rsid w:val="005757BF"/>
    <w:rsid w:val="00576179"/>
    <w:rsid w:val="00577107"/>
    <w:rsid w:val="0057730E"/>
    <w:rsid w:val="00580584"/>
    <w:rsid w:val="00580FFC"/>
    <w:rsid w:val="005821D1"/>
    <w:rsid w:val="0058268E"/>
    <w:rsid w:val="00582D6B"/>
    <w:rsid w:val="00582EC1"/>
    <w:rsid w:val="00583162"/>
    <w:rsid w:val="0058395B"/>
    <w:rsid w:val="00583C45"/>
    <w:rsid w:val="0058441D"/>
    <w:rsid w:val="0058469B"/>
    <w:rsid w:val="00585F29"/>
    <w:rsid w:val="0058617C"/>
    <w:rsid w:val="00586686"/>
    <w:rsid w:val="00587846"/>
    <w:rsid w:val="005904C2"/>
    <w:rsid w:val="005904E5"/>
    <w:rsid w:val="005908A1"/>
    <w:rsid w:val="0059156B"/>
    <w:rsid w:val="005915E8"/>
    <w:rsid w:val="00591673"/>
    <w:rsid w:val="00593298"/>
    <w:rsid w:val="0059355B"/>
    <w:rsid w:val="005936FB"/>
    <w:rsid w:val="005940CB"/>
    <w:rsid w:val="00594776"/>
    <w:rsid w:val="00595EBA"/>
    <w:rsid w:val="0059608A"/>
    <w:rsid w:val="00596A26"/>
    <w:rsid w:val="00597CCE"/>
    <w:rsid w:val="005A013B"/>
    <w:rsid w:val="005A03D7"/>
    <w:rsid w:val="005A0942"/>
    <w:rsid w:val="005A0DBA"/>
    <w:rsid w:val="005A3525"/>
    <w:rsid w:val="005A36AB"/>
    <w:rsid w:val="005A398F"/>
    <w:rsid w:val="005A3CEB"/>
    <w:rsid w:val="005A4D41"/>
    <w:rsid w:val="005A4F45"/>
    <w:rsid w:val="005A50E4"/>
    <w:rsid w:val="005A5C8E"/>
    <w:rsid w:val="005A5F13"/>
    <w:rsid w:val="005A6B55"/>
    <w:rsid w:val="005A6E12"/>
    <w:rsid w:val="005A75A1"/>
    <w:rsid w:val="005A7A1F"/>
    <w:rsid w:val="005B02B2"/>
    <w:rsid w:val="005B0D3B"/>
    <w:rsid w:val="005B153B"/>
    <w:rsid w:val="005B1978"/>
    <w:rsid w:val="005B2F83"/>
    <w:rsid w:val="005B3160"/>
    <w:rsid w:val="005B33D5"/>
    <w:rsid w:val="005B4F5B"/>
    <w:rsid w:val="005B5408"/>
    <w:rsid w:val="005B5669"/>
    <w:rsid w:val="005B5DA6"/>
    <w:rsid w:val="005B6596"/>
    <w:rsid w:val="005B68E4"/>
    <w:rsid w:val="005B6E46"/>
    <w:rsid w:val="005B76BC"/>
    <w:rsid w:val="005B7701"/>
    <w:rsid w:val="005B772C"/>
    <w:rsid w:val="005C072E"/>
    <w:rsid w:val="005C2709"/>
    <w:rsid w:val="005C2801"/>
    <w:rsid w:val="005C2868"/>
    <w:rsid w:val="005C2ABE"/>
    <w:rsid w:val="005C34FA"/>
    <w:rsid w:val="005C377F"/>
    <w:rsid w:val="005C380C"/>
    <w:rsid w:val="005C4F49"/>
    <w:rsid w:val="005C5231"/>
    <w:rsid w:val="005C5569"/>
    <w:rsid w:val="005C5959"/>
    <w:rsid w:val="005C5C3E"/>
    <w:rsid w:val="005C62C4"/>
    <w:rsid w:val="005C6656"/>
    <w:rsid w:val="005C6AC8"/>
    <w:rsid w:val="005C6D15"/>
    <w:rsid w:val="005C6EA6"/>
    <w:rsid w:val="005C771A"/>
    <w:rsid w:val="005C7B5A"/>
    <w:rsid w:val="005D028F"/>
    <w:rsid w:val="005D0787"/>
    <w:rsid w:val="005D173C"/>
    <w:rsid w:val="005D189A"/>
    <w:rsid w:val="005D2C47"/>
    <w:rsid w:val="005D2D56"/>
    <w:rsid w:val="005D302B"/>
    <w:rsid w:val="005D3523"/>
    <w:rsid w:val="005D3C6E"/>
    <w:rsid w:val="005D5A10"/>
    <w:rsid w:val="005D5AF4"/>
    <w:rsid w:val="005D6747"/>
    <w:rsid w:val="005D6B06"/>
    <w:rsid w:val="005D6CC6"/>
    <w:rsid w:val="005D7052"/>
    <w:rsid w:val="005D7149"/>
    <w:rsid w:val="005D7A62"/>
    <w:rsid w:val="005E06D9"/>
    <w:rsid w:val="005E1129"/>
    <w:rsid w:val="005E1369"/>
    <w:rsid w:val="005E2269"/>
    <w:rsid w:val="005E2CF2"/>
    <w:rsid w:val="005E3E29"/>
    <w:rsid w:val="005E3F54"/>
    <w:rsid w:val="005E40ED"/>
    <w:rsid w:val="005E50D8"/>
    <w:rsid w:val="005E52BE"/>
    <w:rsid w:val="005E52EF"/>
    <w:rsid w:val="005E580C"/>
    <w:rsid w:val="005E7626"/>
    <w:rsid w:val="005F01CF"/>
    <w:rsid w:val="005F0AAB"/>
    <w:rsid w:val="005F0B99"/>
    <w:rsid w:val="005F0D85"/>
    <w:rsid w:val="005F0FAA"/>
    <w:rsid w:val="005F16BC"/>
    <w:rsid w:val="005F2133"/>
    <w:rsid w:val="005F444F"/>
    <w:rsid w:val="005F453E"/>
    <w:rsid w:val="005F4A8D"/>
    <w:rsid w:val="005F5559"/>
    <w:rsid w:val="005F5B95"/>
    <w:rsid w:val="005F5EF2"/>
    <w:rsid w:val="005F64BC"/>
    <w:rsid w:val="00600861"/>
    <w:rsid w:val="00601260"/>
    <w:rsid w:val="00602F2A"/>
    <w:rsid w:val="006036A6"/>
    <w:rsid w:val="006039CE"/>
    <w:rsid w:val="00603DBF"/>
    <w:rsid w:val="00605021"/>
    <w:rsid w:val="00605355"/>
    <w:rsid w:val="0060558E"/>
    <w:rsid w:val="006057EF"/>
    <w:rsid w:val="00606736"/>
    <w:rsid w:val="00606F42"/>
    <w:rsid w:val="006077FA"/>
    <w:rsid w:val="00607C1F"/>
    <w:rsid w:val="00607C5C"/>
    <w:rsid w:val="006104F3"/>
    <w:rsid w:val="00610765"/>
    <w:rsid w:val="00610A78"/>
    <w:rsid w:val="00610C3F"/>
    <w:rsid w:val="00610CAE"/>
    <w:rsid w:val="006128DE"/>
    <w:rsid w:val="00613B07"/>
    <w:rsid w:val="00613C62"/>
    <w:rsid w:val="00613D19"/>
    <w:rsid w:val="0061544E"/>
    <w:rsid w:val="006156AA"/>
    <w:rsid w:val="006157E3"/>
    <w:rsid w:val="00615EC2"/>
    <w:rsid w:val="00617DEE"/>
    <w:rsid w:val="00620F48"/>
    <w:rsid w:val="00621A4C"/>
    <w:rsid w:val="006222F5"/>
    <w:rsid w:val="00622555"/>
    <w:rsid w:val="00623DC3"/>
    <w:rsid w:val="00624838"/>
    <w:rsid w:val="0062630D"/>
    <w:rsid w:val="006278F4"/>
    <w:rsid w:val="0063035D"/>
    <w:rsid w:val="00630E04"/>
    <w:rsid w:val="00631A3D"/>
    <w:rsid w:val="00631E11"/>
    <w:rsid w:val="00631E2B"/>
    <w:rsid w:val="00634CB2"/>
    <w:rsid w:val="00634FC2"/>
    <w:rsid w:val="006350CA"/>
    <w:rsid w:val="00635FD0"/>
    <w:rsid w:val="0063619E"/>
    <w:rsid w:val="00636C44"/>
    <w:rsid w:val="00636DAE"/>
    <w:rsid w:val="00637EC8"/>
    <w:rsid w:val="00642642"/>
    <w:rsid w:val="00642AF4"/>
    <w:rsid w:val="006432C1"/>
    <w:rsid w:val="006437E1"/>
    <w:rsid w:val="00643ADE"/>
    <w:rsid w:val="006443DB"/>
    <w:rsid w:val="006454A7"/>
    <w:rsid w:val="006454DE"/>
    <w:rsid w:val="0064579F"/>
    <w:rsid w:val="0064730F"/>
    <w:rsid w:val="00647708"/>
    <w:rsid w:val="00647A3F"/>
    <w:rsid w:val="00647A9A"/>
    <w:rsid w:val="00647DC6"/>
    <w:rsid w:val="006503C3"/>
    <w:rsid w:val="006509E8"/>
    <w:rsid w:val="006519C5"/>
    <w:rsid w:val="006520EA"/>
    <w:rsid w:val="006528EC"/>
    <w:rsid w:val="00653D59"/>
    <w:rsid w:val="00655331"/>
    <w:rsid w:val="00656B20"/>
    <w:rsid w:val="006570A2"/>
    <w:rsid w:val="006571AB"/>
    <w:rsid w:val="006572A0"/>
    <w:rsid w:val="006572AC"/>
    <w:rsid w:val="006572E0"/>
    <w:rsid w:val="006575E5"/>
    <w:rsid w:val="00657D77"/>
    <w:rsid w:val="0066138A"/>
    <w:rsid w:val="00661A93"/>
    <w:rsid w:val="00661CA9"/>
    <w:rsid w:val="0066335E"/>
    <w:rsid w:val="006635D0"/>
    <w:rsid w:val="0066376D"/>
    <w:rsid w:val="00663C23"/>
    <w:rsid w:val="00664C75"/>
    <w:rsid w:val="006655CA"/>
    <w:rsid w:val="00666C32"/>
    <w:rsid w:val="00666EFA"/>
    <w:rsid w:val="006670DF"/>
    <w:rsid w:val="0066759D"/>
    <w:rsid w:val="00673814"/>
    <w:rsid w:val="00673CAB"/>
    <w:rsid w:val="00675170"/>
    <w:rsid w:val="0067667D"/>
    <w:rsid w:val="00677960"/>
    <w:rsid w:val="0068041E"/>
    <w:rsid w:val="00680749"/>
    <w:rsid w:val="00680D9B"/>
    <w:rsid w:val="00681C7F"/>
    <w:rsid w:val="006833E0"/>
    <w:rsid w:val="0068394E"/>
    <w:rsid w:val="0068483F"/>
    <w:rsid w:val="00685469"/>
    <w:rsid w:val="00685FAE"/>
    <w:rsid w:val="00686575"/>
    <w:rsid w:val="0068661B"/>
    <w:rsid w:val="00686B1E"/>
    <w:rsid w:val="00686E6B"/>
    <w:rsid w:val="0068738E"/>
    <w:rsid w:val="006875EC"/>
    <w:rsid w:val="00690344"/>
    <w:rsid w:val="00690E6F"/>
    <w:rsid w:val="00690FD7"/>
    <w:rsid w:val="00691A51"/>
    <w:rsid w:val="00691B86"/>
    <w:rsid w:val="00693210"/>
    <w:rsid w:val="00693454"/>
    <w:rsid w:val="0069431C"/>
    <w:rsid w:val="00694558"/>
    <w:rsid w:val="0069503A"/>
    <w:rsid w:val="006953BC"/>
    <w:rsid w:val="00696049"/>
    <w:rsid w:val="006962FD"/>
    <w:rsid w:val="00697769"/>
    <w:rsid w:val="006A0C1E"/>
    <w:rsid w:val="006A0C8C"/>
    <w:rsid w:val="006A1733"/>
    <w:rsid w:val="006A1823"/>
    <w:rsid w:val="006A1AA6"/>
    <w:rsid w:val="006A2409"/>
    <w:rsid w:val="006A27AE"/>
    <w:rsid w:val="006A2AF7"/>
    <w:rsid w:val="006A2D13"/>
    <w:rsid w:val="006A357B"/>
    <w:rsid w:val="006A39F0"/>
    <w:rsid w:val="006A4184"/>
    <w:rsid w:val="006A5BA4"/>
    <w:rsid w:val="006A5EFF"/>
    <w:rsid w:val="006A6A59"/>
    <w:rsid w:val="006B0C4B"/>
    <w:rsid w:val="006B1213"/>
    <w:rsid w:val="006B1F00"/>
    <w:rsid w:val="006B234C"/>
    <w:rsid w:val="006B25A0"/>
    <w:rsid w:val="006B25F0"/>
    <w:rsid w:val="006B3138"/>
    <w:rsid w:val="006B413E"/>
    <w:rsid w:val="006B4364"/>
    <w:rsid w:val="006B4DB3"/>
    <w:rsid w:val="006B5908"/>
    <w:rsid w:val="006B6207"/>
    <w:rsid w:val="006B67B4"/>
    <w:rsid w:val="006B6A20"/>
    <w:rsid w:val="006B6F3C"/>
    <w:rsid w:val="006B7436"/>
    <w:rsid w:val="006B7F4A"/>
    <w:rsid w:val="006B7F80"/>
    <w:rsid w:val="006C0089"/>
    <w:rsid w:val="006C022C"/>
    <w:rsid w:val="006C09C7"/>
    <w:rsid w:val="006C22C3"/>
    <w:rsid w:val="006C2355"/>
    <w:rsid w:val="006C27E3"/>
    <w:rsid w:val="006C2806"/>
    <w:rsid w:val="006C302E"/>
    <w:rsid w:val="006C322B"/>
    <w:rsid w:val="006C32C9"/>
    <w:rsid w:val="006C377E"/>
    <w:rsid w:val="006C3B6D"/>
    <w:rsid w:val="006C4AA1"/>
    <w:rsid w:val="006C4F84"/>
    <w:rsid w:val="006C59DC"/>
    <w:rsid w:val="006C6227"/>
    <w:rsid w:val="006C70F5"/>
    <w:rsid w:val="006C7FB0"/>
    <w:rsid w:val="006D0674"/>
    <w:rsid w:val="006D0735"/>
    <w:rsid w:val="006D0CEE"/>
    <w:rsid w:val="006D1040"/>
    <w:rsid w:val="006D221B"/>
    <w:rsid w:val="006D2D39"/>
    <w:rsid w:val="006D2FEF"/>
    <w:rsid w:val="006D343D"/>
    <w:rsid w:val="006D3E64"/>
    <w:rsid w:val="006D4368"/>
    <w:rsid w:val="006D55D8"/>
    <w:rsid w:val="006D5762"/>
    <w:rsid w:val="006D620B"/>
    <w:rsid w:val="006D626B"/>
    <w:rsid w:val="006D65F6"/>
    <w:rsid w:val="006D6C07"/>
    <w:rsid w:val="006D706F"/>
    <w:rsid w:val="006D7192"/>
    <w:rsid w:val="006D7C40"/>
    <w:rsid w:val="006D7EF7"/>
    <w:rsid w:val="006E10A4"/>
    <w:rsid w:val="006E1651"/>
    <w:rsid w:val="006E1912"/>
    <w:rsid w:val="006E1BF6"/>
    <w:rsid w:val="006E236C"/>
    <w:rsid w:val="006E23D7"/>
    <w:rsid w:val="006E2A81"/>
    <w:rsid w:val="006E42EA"/>
    <w:rsid w:val="006E5C06"/>
    <w:rsid w:val="006E656F"/>
    <w:rsid w:val="006E66B5"/>
    <w:rsid w:val="006E688B"/>
    <w:rsid w:val="006E707E"/>
    <w:rsid w:val="006E73AF"/>
    <w:rsid w:val="006E7510"/>
    <w:rsid w:val="006E7560"/>
    <w:rsid w:val="006F01CC"/>
    <w:rsid w:val="006F01CD"/>
    <w:rsid w:val="006F0C2B"/>
    <w:rsid w:val="006F1733"/>
    <w:rsid w:val="006F1754"/>
    <w:rsid w:val="006F211F"/>
    <w:rsid w:val="006F284B"/>
    <w:rsid w:val="006F2F68"/>
    <w:rsid w:val="006F334F"/>
    <w:rsid w:val="006F35B9"/>
    <w:rsid w:val="006F39B7"/>
    <w:rsid w:val="006F4763"/>
    <w:rsid w:val="006F48A7"/>
    <w:rsid w:val="006F49AC"/>
    <w:rsid w:val="006F5108"/>
    <w:rsid w:val="006F53A3"/>
    <w:rsid w:val="006F5B95"/>
    <w:rsid w:val="006F5DDB"/>
    <w:rsid w:val="006F6380"/>
    <w:rsid w:val="006F681B"/>
    <w:rsid w:val="006F68DB"/>
    <w:rsid w:val="007016FC"/>
    <w:rsid w:val="0070192F"/>
    <w:rsid w:val="0070424E"/>
    <w:rsid w:val="00704889"/>
    <w:rsid w:val="00704D57"/>
    <w:rsid w:val="00705622"/>
    <w:rsid w:val="00705BF9"/>
    <w:rsid w:val="007101A6"/>
    <w:rsid w:val="0071150F"/>
    <w:rsid w:val="007119F3"/>
    <w:rsid w:val="0071270A"/>
    <w:rsid w:val="007136AF"/>
    <w:rsid w:val="007148CA"/>
    <w:rsid w:val="0071509B"/>
    <w:rsid w:val="007158D7"/>
    <w:rsid w:val="00715FB8"/>
    <w:rsid w:val="00716362"/>
    <w:rsid w:val="007171BC"/>
    <w:rsid w:val="00717A8A"/>
    <w:rsid w:val="007210C0"/>
    <w:rsid w:val="00721796"/>
    <w:rsid w:val="00722888"/>
    <w:rsid w:val="0072295B"/>
    <w:rsid w:val="00723329"/>
    <w:rsid w:val="007238E4"/>
    <w:rsid w:val="00723AD1"/>
    <w:rsid w:val="00723AF8"/>
    <w:rsid w:val="00724C80"/>
    <w:rsid w:val="00724E1E"/>
    <w:rsid w:val="00724E78"/>
    <w:rsid w:val="00726DD7"/>
    <w:rsid w:val="00726EB3"/>
    <w:rsid w:val="007271A8"/>
    <w:rsid w:val="007302D3"/>
    <w:rsid w:val="00731202"/>
    <w:rsid w:val="00732483"/>
    <w:rsid w:val="00732D53"/>
    <w:rsid w:val="0073316F"/>
    <w:rsid w:val="007338A1"/>
    <w:rsid w:val="00734588"/>
    <w:rsid w:val="007346CE"/>
    <w:rsid w:val="00741415"/>
    <w:rsid w:val="00741771"/>
    <w:rsid w:val="007427EF"/>
    <w:rsid w:val="007430A6"/>
    <w:rsid w:val="00743114"/>
    <w:rsid w:val="00743656"/>
    <w:rsid w:val="00743CCD"/>
    <w:rsid w:val="0074559A"/>
    <w:rsid w:val="0074639A"/>
    <w:rsid w:val="00746A23"/>
    <w:rsid w:val="00746A61"/>
    <w:rsid w:val="007500B0"/>
    <w:rsid w:val="00750703"/>
    <w:rsid w:val="0075108B"/>
    <w:rsid w:val="007512C4"/>
    <w:rsid w:val="00751848"/>
    <w:rsid w:val="00751C20"/>
    <w:rsid w:val="007520AF"/>
    <w:rsid w:val="0075218E"/>
    <w:rsid w:val="00752A38"/>
    <w:rsid w:val="00752CC2"/>
    <w:rsid w:val="00752E81"/>
    <w:rsid w:val="00753191"/>
    <w:rsid w:val="00753524"/>
    <w:rsid w:val="00754667"/>
    <w:rsid w:val="00754BDA"/>
    <w:rsid w:val="00755A95"/>
    <w:rsid w:val="00757616"/>
    <w:rsid w:val="00757F74"/>
    <w:rsid w:val="00760225"/>
    <w:rsid w:val="007604ED"/>
    <w:rsid w:val="0076165C"/>
    <w:rsid w:val="00761AE1"/>
    <w:rsid w:val="00761E47"/>
    <w:rsid w:val="007629F1"/>
    <w:rsid w:val="00762AC7"/>
    <w:rsid w:val="00762C1B"/>
    <w:rsid w:val="0076313E"/>
    <w:rsid w:val="00763660"/>
    <w:rsid w:val="00765129"/>
    <w:rsid w:val="00765815"/>
    <w:rsid w:val="007669EB"/>
    <w:rsid w:val="00766A51"/>
    <w:rsid w:val="00766A9B"/>
    <w:rsid w:val="007679EF"/>
    <w:rsid w:val="00767D52"/>
    <w:rsid w:val="00767F16"/>
    <w:rsid w:val="00770BFE"/>
    <w:rsid w:val="007734D4"/>
    <w:rsid w:val="007735E0"/>
    <w:rsid w:val="007735E9"/>
    <w:rsid w:val="007737C0"/>
    <w:rsid w:val="007739DF"/>
    <w:rsid w:val="00774135"/>
    <w:rsid w:val="00774576"/>
    <w:rsid w:val="00774BA0"/>
    <w:rsid w:val="007750CB"/>
    <w:rsid w:val="0077633D"/>
    <w:rsid w:val="007807B9"/>
    <w:rsid w:val="007812F5"/>
    <w:rsid w:val="00781B40"/>
    <w:rsid w:val="00781FFE"/>
    <w:rsid w:val="007820F5"/>
    <w:rsid w:val="007825C8"/>
    <w:rsid w:val="00782687"/>
    <w:rsid w:val="00782C7F"/>
    <w:rsid w:val="00782DC9"/>
    <w:rsid w:val="00783668"/>
    <w:rsid w:val="007838DF"/>
    <w:rsid w:val="0078397C"/>
    <w:rsid w:val="007840A2"/>
    <w:rsid w:val="00784484"/>
    <w:rsid w:val="00785F0B"/>
    <w:rsid w:val="00786365"/>
    <w:rsid w:val="00786940"/>
    <w:rsid w:val="00786B3E"/>
    <w:rsid w:val="00790000"/>
    <w:rsid w:val="007900D9"/>
    <w:rsid w:val="00790225"/>
    <w:rsid w:val="007906BF"/>
    <w:rsid w:val="00792070"/>
    <w:rsid w:val="007931B2"/>
    <w:rsid w:val="007933EC"/>
    <w:rsid w:val="00794366"/>
    <w:rsid w:val="00794BED"/>
    <w:rsid w:val="0079631D"/>
    <w:rsid w:val="00796753"/>
    <w:rsid w:val="0079694F"/>
    <w:rsid w:val="007A0145"/>
    <w:rsid w:val="007A0729"/>
    <w:rsid w:val="007A174B"/>
    <w:rsid w:val="007A1C77"/>
    <w:rsid w:val="007A25D7"/>
    <w:rsid w:val="007A270E"/>
    <w:rsid w:val="007A28DB"/>
    <w:rsid w:val="007A35EB"/>
    <w:rsid w:val="007A4D35"/>
    <w:rsid w:val="007A50C7"/>
    <w:rsid w:val="007A66FC"/>
    <w:rsid w:val="007A78D5"/>
    <w:rsid w:val="007A79D1"/>
    <w:rsid w:val="007A7F80"/>
    <w:rsid w:val="007B03FA"/>
    <w:rsid w:val="007B0901"/>
    <w:rsid w:val="007B1104"/>
    <w:rsid w:val="007B16EA"/>
    <w:rsid w:val="007B213E"/>
    <w:rsid w:val="007B2334"/>
    <w:rsid w:val="007B29EE"/>
    <w:rsid w:val="007B2D41"/>
    <w:rsid w:val="007B3CBD"/>
    <w:rsid w:val="007B3D2A"/>
    <w:rsid w:val="007B52D5"/>
    <w:rsid w:val="007B5FE8"/>
    <w:rsid w:val="007B7549"/>
    <w:rsid w:val="007C04C4"/>
    <w:rsid w:val="007C09DC"/>
    <w:rsid w:val="007C0B24"/>
    <w:rsid w:val="007C1668"/>
    <w:rsid w:val="007C3AA5"/>
    <w:rsid w:val="007C3ED2"/>
    <w:rsid w:val="007C4654"/>
    <w:rsid w:val="007C48B9"/>
    <w:rsid w:val="007C4BA9"/>
    <w:rsid w:val="007C659F"/>
    <w:rsid w:val="007C65D6"/>
    <w:rsid w:val="007C69D3"/>
    <w:rsid w:val="007C6F52"/>
    <w:rsid w:val="007C7C73"/>
    <w:rsid w:val="007D0FDB"/>
    <w:rsid w:val="007D19C3"/>
    <w:rsid w:val="007D20BE"/>
    <w:rsid w:val="007D21C6"/>
    <w:rsid w:val="007D26A4"/>
    <w:rsid w:val="007D2749"/>
    <w:rsid w:val="007D2772"/>
    <w:rsid w:val="007D33A0"/>
    <w:rsid w:val="007D3906"/>
    <w:rsid w:val="007D3AA1"/>
    <w:rsid w:val="007D4132"/>
    <w:rsid w:val="007D50C8"/>
    <w:rsid w:val="007D5148"/>
    <w:rsid w:val="007D6112"/>
    <w:rsid w:val="007D6292"/>
    <w:rsid w:val="007D6A69"/>
    <w:rsid w:val="007D757A"/>
    <w:rsid w:val="007E0489"/>
    <w:rsid w:val="007E0DBD"/>
    <w:rsid w:val="007E1501"/>
    <w:rsid w:val="007E164C"/>
    <w:rsid w:val="007E16D8"/>
    <w:rsid w:val="007E1C33"/>
    <w:rsid w:val="007E1E1E"/>
    <w:rsid w:val="007E2ADA"/>
    <w:rsid w:val="007E2B14"/>
    <w:rsid w:val="007E2F0A"/>
    <w:rsid w:val="007E3599"/>
    <w:rsid w:val="007E43DA"/>
    <w:rsid w:val="007E453F"/>
    <w:rsid w:val="007E4FC9"/>
    <w:rsid w:val="007E50C7"/>
    <w:rsid w:val="007E511A"/>
    <w:rsid w:val="007E5414"/>
    <w:rsid w:val="007E61C2"/>
    <w:rsid w:val="007E66C5"/>
    <w:rsid w:val="007E7465"/>
    <w:rsid w:val="007E7B6C"/>
    <w:rsid w:val="007F0B64"/>
    <w:rsid w:val="007F119A"/>
    <w:rsid w:val="007F1747"/>
    <w:rsid w:val="007F2533"/>
    <w:rsid w:val="007F30C2"/>
    <w:rsid w:val="007F3411"/>
    <w:rsid w:val="007F3704"/>
    <w:rsid w:val="007F3C5A"/>
    <w:rsid w:val="007F4667"/>
    <w:rsid w:val="007F47BD"/>
    <w:rsid w:val="007F5B03"/>
    <w:rsid w:val="007F6164"/>
    <w:rsid w:val="007F6752"/>
    <w:rsid w:val="007F6AAC"/>
    <w:rsid w:val="007F6D3A"/>
    <w:rsid w:val="007F6E88"/>
    <w:rsid w:val="007F7BD4"/>
    <w:rsid w:val="008002CC"/>
    <w:rsid w:val="00800452"/>
    <w:rsid w:val="00800ADA"/>
    <w:rsid w:val="00800FE8"/>
    <w:rsid w:val="008025A9"/>
    <w:rsid w:val="00802948"/>
    <w:rsid w:val="00802C7B"/>
    <w:rsid w:val="00802D82"/>
    <w:rsid w:val="00802E88"/>
    <w:rsid w:val="008031AC"/>
    <w:rsid w:val="0080431D"/>
    <w:rsid w:val="008044E6"/>
    <w:rsid w:val="00804554"/>
    <w:rsid w:val="0080482D"/>
    <w:rsid w:val="008051CF"/>
    <w:rsid w:val="008059F7"/>
    <w:rsid w:val="008075BF"/>
    <w:rsid w:val="008101A6"/>
    <w:rsid w:val="008123E2"/>
    <w:rsid w:val="008126EF"/>
    <w:rsid w:val="008139DB"/>
    <w:rsid w:val="00813C46"/>
    <w:rsid w:val="0081426B"/>
    <w:rsid w:val="00814B87"/>
    <w:rsid w:val="008154FA"/>
    <w:rsid w:val="008156E7"/>
    <w:rsid w:val="00815A5A"/>
    <w:rsid w:val="00816C09"/>
    <w:rsid w:val="0081720B"/>
    <w:rsid w:val="00820CDE"/>
    <w:rsid w:val="00821962"/>
    <w:rsid w:val="00821E6A"/>
    <w:rsid w:val="0082259F"/>
    <w:rsid w:val="008228FB"/>
    <w:rsid w:val="00822A21"/>
    <w:rsid w:val="00822C73"/>
    <w:rsid w:val="00822FE3"/>
    <w:rsid w:val="0082314F"/>
    <w:rsid w:val="00823185"/>
    <w:rsid w:val="00824247"/>
    <w:rsid w:val="008247A3"/>
    <w:rsid w:val="00824850"/>
    <w:rsid w:val="0082549C"/>
    <w:rsid w:val="008263C7"/>
    <w:rsid w:val="00826BD2"/>
    <w:rsid w:val="00827823"/>
    <w:rsid w:val="00827D82"/>
    <w:rsid w:val="00827EEC"/>
    <w:rsid w:val="00831D8B"/>
    <w:rsid w:val="00831E3B"/>
    <w:rsid w:val="008321C5"/>
    <w:rsid w:val="008321C7"/>
    <w:rsid w:val="008349A9"/>
    <w:rsid w:val="00835A0D"/>
    <w:rsid w:val="00835D91"/>
    <w:rsid w:val="00836AE6"/>
    <w:rsid w:val="00836BB0"/>
    <w:rsid w:val="00837B2D"/>
    <w:rsid w:val="00840519"/>
    <w:rsid w:val="00840F14"/>
    <w:rsid w:val="008410A0"/>
    <w:rsid w:val="00841CBA"/>
    <w:rsid w:val="00842219"/>
    <w:rsid w:val="0084326F"/>
    <w:rsid w:val="008435C3"/>
    <w:rsid w:val="00844179"/>
    <w:rsid w:val="008443BD"/>
    <w:rsid w:val="00844D13"/>
    <w:rsid w:val="00845A9E"/>
    <w:rsid w:val="00851040"/>
    <w:rsid w:val="008515DA"/>
    <w:rsid w:val="00851729"/>
    <w:rsid w:val="00851C49"/>
    <w:rsid w:val="0085271A"/>
    <w:rsid w:val="00854245"/>
    <w:rsid w:val="008555E4"/>
    <w:rsid w:val="00855A5D"/>
    <w:rsid w:val="00856C26"/>
    <w:rsid w:val="00856C29"/>
    <w:rsid w:val="00857A13"/>
    <w:rsid w:val="00857A25"/>
    <w:rsid w:val="00857F51"/>
    <w:rsid w:val="00860051"/>
    <w:rsid w:val="008606B6"/>
    <w:rsid w:val="008608BA"/>
    <w:rsid w:val="008611FF"/>
    <w:rsid w:val="0086120D"/>
    <w:rsid w:val="00861EF4"/>
    <w:rsid w:val="00863184"/>
    <w:rsid w:val="008639BB"/>
    <w:rsid w:val="00864849"/>
    <w:rsid w:val="00864C79"/>
    <w:rsid w:val="0086560C"/>
    <w:rsid w:val="00865761"/>
    <w:rsid w:val="00865C9E"/>
    <w:rsid w:val="00867894"/>
    <w:rsid w:val="0087085D"/>
    <w:rsid w:val="00870DB6"/>
    <w:rsid w:val="00870DF6"/>
    <w:rsid w:val="00871AE6"/>
    <w:rsid w:val="00871EDB"/>
    <w:rsid w:val="0087276C"/>
    <w:rsid w:val="00872BEB"/>
    <w:rsid w:val="008745D2"/>
    <w:rsid w:val="008755CC"/>
    <w:rsid w:val="008756FC"/>
    <w:rsid w:val="0087698B"/>
    <w:rsid w:val="00876BA3"/>
    <w:rsid w:val="00877490"/>
    <w:rsid w:val="00877E34"/>
    <w:rsid w:val="00880EEB"/>
    <w:rsid w:val="008840DB"/>
    <w:rsid w:val="0088458D"/>
    <w:rsid w:val="00884E11"/>
    <w:rsid w:val="008854B1"/>
    <w:rsid w:val="00885EC3"/>
    <w:rsid w:val="00886EA6"/>
    <w:rsid w:val="008871AD"/>
    <w:rsid w:val="00887C45"/>
    <w:rsid w:val="008901F8"/>
    <w:rsid w:val="00890B84"/>
    <w:rsid w:val="0089154A"/>
    <w:rsid w:val="00891935"/>
    <w:rsid w:val="0089298B"/>
    <w:rsid w:val="0089341C"/>
    <w:rsid w:val="00894853"/>
    <w:rsid w:val="00894998"/>
    <w:rsid w:val="00895085"/>
    <w:rsid w:val="008962DD"/>
    <w:rsid w:val="00896947"/>
    <w:rsid w:val="0089717A"/>
    <w:rsid w:val="0089757A"/>
    <w:rsid w:val="00897F5F"/>
    <w:rsid w:val="008A000A"/>
    <w:rsid w:val="008A0524"/>
    <w:rsid w:val="008A0B4C"/>
    <w:rsid w:val="008A0F6B"/>
    <w:rsid w:val="008A10F9"/>
    <w:rsid w:val="008A2649"/>
    <w:rsid w:val="008A29C8"/>
    <w:rsid w:val="008A2CB6"/>
    <w:rsid w:val="008A3CA1"/>
    <w:rsid w:val="008A3CF8"/>
    <w:rsid w:val="008A3F35"/>
    <w:rsid w:val="008A47C9"/>
    <w:rsid w:val="008A4880"/>
    <w:rsid w:val="008A78F2"/>
    <w:rsid w:val="008A7945"/>
    <w:rsid w:val="008B0607"/>
    <w:rsid w:val="008B0964"/>
    <w:rsid w:val="008B1978"/>
    <w:rsid w:val="008B229A"/>
    <w:rsid w:val="008B2C29"/>
    <w:rsid w:val="008B2D49"/>
    <w:rsid w:val="008B2F2A"/>
    <w:rsid w:val="008B3236"/>
    <w:rsid w:val="008B4378"/>
    <w:rsid w:val="008B5255"/>
    <w:rsid w:val="008B6F72"/>
    <w:rsid w:val="008B7478"/>
    <w:rsid w:val="008B7B80"/>
    <w:rsid w:val="008C0DA3"/>
    <w:rsid w:val="008C21A1"/>
    <w:rsid w:val="008C2A8D"/>
    <w:rsid w:val="008C3015"/>
    <w:rsid w:val="008C32A7"/>
    <w:rsid w:val="008C3881"/>
    <w:rsid w:val="008C45EA"/>
    <w:rsid w:val="008C4680"/>
    <w:rsid w:val="008C4CCD"/>
    <w:rsid w:val="008C4D2F"/>
    <w:rsid w:val="008C537C"/>
    <w:rsid w:val="008C5CFB"/>
    <w:rsid w:val="008C5FC9"/>
    <w:rsid w:val="008C75D6"/>
    <w:rsid w:val="008D02E5"/>
    <w:rsid w:val="008D03F6"/>
    <w:rsid w:val="008D09BA"/>
    <w:rsid w:val="008D0E57"/>
    <w:rsid w:val="008D0E76"/>
    <w:rsid w:val="008D3455"/>
    <w:rsid w:val="008D3C5F"/>
    <w:rsid w:val="008D3D5C"/>
    <w:rsid w:val="008D3D7F"/>
    <w:rsid w:val="008D454C"/>
    <w:rsid w:val="008D4D4F"/>
    <w:rsid w:val="008D7083"/>
    <w:rsid w:val="008D7E22"/>
    <w:rsid w:val="008E01FC"/>
    <w:rsid w:val="008E0FF1"/>
    <w:rsid w:val="008E15B8"/>
    <w:rsid w:val="008E1899"/>
    <w:rsid w:val="008E20C9"/>
    <w:rsid w:val="008E2825"/>
    <w:rsid w:val="008E2B40"/>
    <w:rsid w:val="008E2CDE"/>
    <w:rsid w:val="008E2D24"/>
    <w:rsid w:val="008E37A0"/>
    <w:rsid w:val="008E3F40"/>
    <w:rsid w:val="008E5700"/>
    <w:rsid w:val="008E58FC"/>
    <w:rsid w:val="008E6054"/>
    <w:rsid w:val="008E6D42"/>
    <w:rsid w:val="008E73BC"/>
    <w:rsid w:val="008F0C15"/>
    <w:rsid w:val="008F0D82"/>
    <w:rsid w:val="008F150A"/>
    <w:rsid w:val="008F26C4"/>
    <w:rsid w:val="008F5A61"/>
    <w:rsid w:val="008F63B1"/>
    <w:rsid w:val="008F6D80"/>
    <w:rsid w:val="008F6D89"/>
    <w:rsid w:val="0090011B"/>
    <w:rsid w:val="0090087E"/>
    <w:rsid w:val="00900A84"/>
    <w:rsid w:val="00900F78"/>
    <w:rsid w:val="009017B9"/>
    <w:rsid w:val="009020A6"/>
    <w:rsid w:val="009026E7"/>
    <w:rsid w:val="00902717"/>
    <w:rsid w:val="00902FCE"/>
    <w:rsid w:val="0090328A"/>
    <w:rsid w:val="0090374A"/>
    <w:rsid w:val="00903A35"/>
    <w:rsid w:val="00903F78"/>
    <w:rsid w:val="00904F41"/>
    <w:rsid w:val="00905883"/>
    <w:rsid w:val="00905935"/>
    <w:rsid w:val="00906345"/>
    <w:rsid w:val="009079B5"/>
    <w:rsid w:val="009101B8"/>
    <w:rsid w:val="009103E6"/>
    <w:rsid w:val="00910BC7"/>
    <w:rsid w:val="009110F1"/>
    <w:rsid w:val="0091159A"/>
    <w:rsid w:val="009116C1"/>
    <w:rsid w:val="00912BA6"/>
    <w:rsid w:val="00912D1F"/>
    <w:rsid w:val="00912E1F"/>
    <w:rsid w:val="009139EC"/>
    <w:rsid w:val="0091402E"/>
    <w:rsid w:val="009142AD"/>
    <w:rsid w:val="009145AC"/>
    <w:rsid w:val="00915101"/>
    <w:rsid w:val="00915318"/>
    <w:rsid w:val="0091640D"/>
    <w:rsid w:val="009172F0"/>
    <w:rsid w:val="009176A0"/>
    <w:rsid w:val="009178C5"/>
    <w:rsid w:val="00917D17"/>
    <w:rsid w:val="00917E44"/>
    <w:rsid w:val="009206CB"/>
    <w:rsid w:val="00920934"/>
    <w:rsid w:val="00920CE6"/>
    <w:rsid w:val="00921F18"/>
    <w:rsid w:val="0092219B"/>
    <w:rsid w:val="00922626"/>
    <w:rsid w:val="00922E6B"/>
    <w:rsid w:val="00924D10"/>
    <w:rsid w:val="00925A51"/>
    <w:rsid w:val="00925DBB"/>
    <w:rsid w:val="0092640D"/>
    <w:rsid w:val="0092722A"/>
    <w:rsid w:val="00927C08"/>
    <w:rsid w:val="009305DF"/>
    <w:rsid w:val="009306EA"/>
    <w:rsid w:val="00930A80"/>
    <w:rsid w:val="00931DB1"/>
    <w:rsid w:val="009325AB"/>
    <w:rsid w:val="00933749"/>
    <w:rsid w:val="00933F1D"/>
    <w:rsid w:val="009341B0"/>
    <w:rsid w:val="009342CB"/>
    <w:rsid w:val="00936726"/>
    <w:rsid w:val="00936B23"/>
    <w:rsid w:val="00936D11"/>
    <w:rsid w:val="009373E5"/>
    <w:rsid w:val="00937743"/>
    <w:rsid w:val="00937CDF"/>
    <w:rsid w:val="0094065B"/>
    <w:rsid w:val="0094098C"/>
    <w:rsid w:val="00941218"/>
    <w:rsid w:val="00941967"/>
    <w:rsid w:val="009431F3"/>
    <w:rsid w:val="00943A0E"/>
    <w:rsid w:val="0094426A"/>
    <w:rsid w:val="00944CB7"/>
    <w:rsid w:val="00944D64"/>
    <w:rsid w:val="009459BA"/>
    <w:rsid w:val="00946DDD"/>
    <w:rsid w:val="009473D3"/>
    <w:rsid w:val="009477D4"/>
    <w:rsid w:val="00952BA7"/>
    <w:rsid w:val="0095368D"/>
    <w:rsid w:val="0095383A"/>
    <w:rsid w:val="00953A94"/>
    <w:rsid w:val="009556C1"/>
    <w:rsid w:val="00956507"/>
    <w:rsid w:val="00956C43"/>
    <w:rsid w:val="00956C9C"/>
    <w:rsid w:val="00957168"/>
    <w:rsid w:val="00957889"/>
    <w:rsid w:val="00957D43"/>
    <w:rsid w:val="00960684"/>
    <w:rsid w:val="00961849"/>
    <w:rsid w:val="00962032"/>
    <w:rsid w:val="00962155"/>
    <w:rsid w:val="00962765"/>
    <w:rsid w:val="00963044"/>
    <w:rsid w:val="00964CD6"/>
    <w:rsid w:val="009650C1"/>
    <w:rsid w:val="00966A9E"/>
    <w:rsid w:val="00966DA2"/>
    <w:rsid w:val="00970409"/>
    <w:rsid w:val="00970772"/>
    <w:rsid w:val="00970D2E"/>
    <w:rsid w:val="00971761"/>
    <w:rsid w:val="00972309"/>
    <w:rsid w:val="00973516"/>
    <w:rsid w:val="0097416A"/>
    <w:rsid w:val="00975881"/>
    <w:rsid w:val="00976519"/>
    <w:rsid w:val="0097680C"/>
    <w:rsid w:val="00976BAC"/>
    <w:rsid w:val="009773AC"/>
    <w:rsid w:val="009774AD"/>
    <w:rsid w:val="009808CA"/>
    <w:rsid w:val="00980ECC"/>
    <w:rsid w:val="00980F80"/>
    <w:rsid w:val="00981002"/>
    <w:rsid w:val="009826DA"/>
    <w:rsid w:val="00982F31"/>
    <w:rsid w:val="00982F38"/>
    <w:rsid w:val="00983881"/>
    <w:rsid w:val="00983B02"/>
    <w:rsid w:val="00983D82"/>
    <w:rsid w:val="009840F0"/>
    <w:rsid w:val="009846C9"/>
    <w:rsid w:val="00984774"/>
    <w:rsid w:val="00985014"/>
    <w:rsid w:val="009859FE"/>
    <w:rsid w:val="0098697E"/>
    <w:rsid w:val="009873F2"/>
    <w:rsid w:val="009912D5"/>
    <w:rsid w:val="00991634"/>
    <w:rsid w:val="00991CE3"/>
    <w:rsid w:val="00992860"/>
    <w:rsid w:val="0099313D"/>
    <w:rsid w:val="009935AA"/>
    <w:rsid w:val="00993849"/>
    <w:rsid w:val="00993BAB"/>
    <w:rsid w:val="00993E31"/>
    <w:rsid w:val="00994B5F"/>
    <w:rsid w:val="009960DD"/>
    <w:rsid w:val="00997016"/>
    <w:rsid w:val="009979B7"/>
    <w:rsid w:val="00997B5F"/>
    <w:rsid w:val="00997EF4"/>
    <w:rsid w:val="009A0104"/>
    <w:rsid w:val="009A188D"/>
    <w:rsid w:val="009A2612"/>
    <w:rsid w:val="009A348D"/>
    <w:rsid w:val="009A362B"/>
    <w:rsid w:val="009A407B"/>
    <w:rsid w:val="009A4242"/>
    <w:rsid w:val="009A4A4E"/>
    <w:rsid w:val="009A4AC6"/>
    <w:rsid w:val="009A4EE0"/>
    <w:rsid w:val="009A5920"/>
    <w:rsid w:val="009A5969"/>
    <w:rsid w:val="009A62C6"/>
    <w:rsid w:val="009A6769"/>
    <w:rsid w:val="009B167B"/>
    <w:rsid w:val="009B1BA2"/>
    <w:rsid w:val="009B1C0F"/>
    <w:rsid w:val="009B208D"/>
    <w:rsid w:val="009B246C"/>
    <w:rsid w:val="009B24D6"/>
    <w:rsid w:val="009B28DD"/>
    <w:rsid w:val="009B3457"/>
    <w:rsid w:val="009B3621"/>
    <w:rsid w:val="009B3B7B"/>
    <w:rsid w:val="009B3FC6"/>
    <w:rsid w:val="009B4592"/>
    <w:rsid w:val="009B479A"/>
    <w:rsid w:val="009B4D24"/>
    <w:rsid w:val="009B67D7"/>
    <w:rsid w:val="009B6AC8"/>
    <w:rsid w:val="009B6B13"/>
    <w:rsid w:val="009B7830"/>
    <w:rsid w:val="009B7C2B"/>
    <w:rsid w:val="009C0634"/>
    <w:rsid w:val="009C0B0F"/>
    <w:rsid w:val="009C112B"/>
    <w:rsid w:val="009C2ED9"/>
    <w:rsid w:val="009C31FB"/>
    <w:rsid w:val="009C39FE"/>
    <w:rsid w:val="009C45E4"/>
    <w:rsid w:val="009C54D3"/>
    <w:rsid w:val="009C5514"/>
    <w:rsid w:val="009C6BB5"/>
    <w:rsid w:val="009C6F00"/>
    <w:rsid w:val="009C746F"/>
    <w:rsid w:val="009D0428"/>
    <w:rsid w:val="009D05DB"/>
    <w:rsid w:val="009D0E1D"/>
    <w:rsid w:val="009D1C25"/>
    <w:rsid w:val="009D2A2B"/>
    <w:rsid w:val="009D31FD"/>
    <w:rsid w:val="009D399D"/>
    <w:rsid w:val="009D39D6"/>
    <w:rsid w:val="009D3A5C"/>
    <w:rsid w:val="009D3B04"/>
    <w:rsid w:val="009D3E39"/>
    <w:rsid w:val="009D46EA"/>
    <w:rsid w:val="009D48A2"/>
    <w:rsid w:val="009D49FE"/>
    <w:rsid w:val="009D4BDC"/>
    <w:rsid w:val="009D4DC0"/>
    <w:rsid w:val="009D4E68"/>
    <w:rsid w:val="009D595B"/>
    <w:rsid w:val="009D6046"/>
    <w:rsid w:val="009D6F88"/>
    <w:rsid w:val="009D724D"/>
    <w:rsid w:val="009D7DB3"/>
    <w:rsid w:val="009E0AF0"/>
    <w:rsid w:val="009E0C36"/>
    <w:rsid w:val="009E0CB3"/>
    <w:rsid w:val="009E0FF7"/>
    <w:rsid w:val="009E1493"/>
    <w:rsid w:val="009E286F"/>
    <w:rsid w:val="009E295E"/>
    <w:rsid w:val="009E2CBC"/>
    <w:rsid w:val="009E2CD2"/>
    <w:rsid w:val="009E32DF"/>
    <w:rsid w:val="009E37F3"/>
    <w:rsid w:val="009E42CD"/>
    <w:rsid w:val="009E4512"/>
    <w:rsid w:val="009E5067"/>
    <w:rsid w:val="009E5E81"/>
    <w:rsid w:val="009E6C82"/>
    <w:rsid w:val="009E6D32"/>
    <w:rsid w:val="009E7E02"/>
    <w:rsid w:val="009F19CD"/>
    <w:rsid w:val="009F1ABC"/>
    <w:rsid w:val="009F1ECF"/>
    <w:rsid w:val="009F2202"/>
    <w:rsid w:val="009F2204"/>
    <w:rsid w:val="009F27AB"/>
    <w:rsid w:val="009F3553"/>
    <w:rsid w:val="009F3683"/>
    <w:rsid w:val="009F78E5"/>
    <w:rsid w:val="009F7C24"/>
    <w:rsid w:val="00A00997"/>
    <w:rsid w:val="00A012D5"/>
    <w:rsid w:val="00A01526"/>
    <w:rsid w:val="00A020BC"/>
    <w:rsid w:val="00A02B86"/>
    <w:rsid w:val="00A03545"/>
    <w:rsid w:val="00A03774"/>
    <w:rsid w:val="00A03C33"/>
    <w:rsid w:val="00A049A8"/>
    <w:rsid w:val="00A05829"/>
    <w:rsid w:val="00A05BD3"/>
    <w:rsid w:val="00A064B2"/>
    <w:rsid w:val="00A07947"/>
    <w:rsid w:val="00A079FB"/>
    <w:rsid w:val="00A07A73"/>
    <w:rsid w:val="00A1134C"/>
    <w:rsid w:val="00A11F66"/>
    <w:rsid w:val="00A124D9"/>
    <w:rsid w:val="00A129B6"/>
    <w:rsid w:val="00A13571"/>
    <w:rsid w:val="00A13895"/>
    <w:rsid w:val="00A139E9"/>
    <w:rsid w:val="00A1421D"/>
    <w:rsid w:val="00A14444"/>
    <w:rsid w:val="00A15BF9"/>
    <w:rsid w:val="00A16210"/>
    <w:rsid w:val="00A16BDC"/>
    <w:rsid w:val="00A16F23"/>
    <w:rsid w:val="00A21CFB"/>
    <w:rsid w:val="00A21D6E"/>
    <w:rsid w:val="00A22012"/>
    <w:rsid w:val="00A2283C"/>
    <w:rsid w:val="00A23291"/>
    <w:rsid w:val="00A233E3"/>
    <w:rsid w:val="00A233EC"/>
    <w:rsid w:val="00A23AA2"/>
    <w:rsid w:val="00A24447"/>
    <w:rsid w:val="00A248E9"/>
    <w:rsid w:val="00A248FB"/>
    <w:rsid w:val="00A24C07"/>
    <w:rsid w:val="00A2530C"/>
    <w:rsid w:val="00A25E7A"/>
    <w:rsid w:val="00A26556"/>
    <w:rsid w:val="00A2659F"/>
    <w:rsid w:val="00A26D33"/>
    <w:rsid w:val="00A27277"/>
    <w:rsid w:val="00A30DCD"/>
    <w:rsid w:val="00A30FFA"/>
    <w:rsid w:val="00A31293"/>
    <w:rsid w:val="00A31503"/>
    <w:rsid w:val="00A316F7"/>
    <w:rsid w:val="00A31C2D"/>
    <w:rsid w:val="00A327F7"/>
    <w:rsid w:val="00A33295"/>
    <w:rsid w:val="00A337AD"/>
    <w:rsid w:val="00A338B3"/>
    <w:rsid w:val="00A345A2"/>
    <w:rsid w:val="00A34868"/>
    <w:rsid w:val="00A34A43"/>
    <w:rsid w:val="00A34B42"/>
    <w:rsid w:val="00A356D9"/>
    <w:rsid w:val="00A36676"/>
    <w:rsid w:val="00A37352"/>
    <w:rsid w:val="00A40127"/>
    <w:rsid w:val="00A40B78"/>
    <w:rsid w:val="00A415F7"/>
    <w:rsid w:val="00A41A45"/>
    <w:rsid w:val="00A41C9E"/>
    <w:rsid w:val="00A41D2D"/>
    <w:rsid w:val="00A42211"/>
    <w:rsid w:val="00A44255"/>
    <w:rsid w:val="00A443AC"/>
    <w:rsid w:val="00A452E8"/>
    <w:rsid w:val="00A45903"/>
    <w:rsid w:val="00A461F2"/>
    <w:rsid w:val="00A46455"/>
    <w:rsid w:val="00A4709C"/>
    <w:rsid w:val="00A47965"/>
    <w:rsid w:val="00A5201D"/>
    <w:rsid w:val="00A520A2"/>
    <w:rsid w:val="00A526D7"/>
    <w:rsid w:val="00A52CB1"/>
    <w:rsid w:val="00A52F8F"/>
    <w:rsid w:val="00A5306B"/>
    <w:rsid w:val="00A53D63"/>
    <w:rsid w:val="00A5474C"/>
    <w:rsid w:val="00A558F5"/>
    <w:rsid w:val="00A565FB"/>
    <w:rsid w:val="00A566AB"/>
    <w:rsid w:val="00A609A2"/>
    <w:rsid w:val="00A60ABB"/>
    <w:rsid w:val="00A60CCC"/>
    <w:rsid w:val="00A60E9C"/>
    <w:rsid w:val="00A612D3"/>
    <w:rsid w:val="00A61FBD"/>
    <w:rsid w:val="00A622B6"/>
    <w:rsid w:val="00A64147"/>
    <w:rsid w:val="00A642E8"/>
    <w:rsid w:val="00A64CCC"/>
    <w:rsid w:val="00A65898"/>
    <w:rsid w:val="00A65A12"/>
    <w:rsid w:val="00A6708D"/>
    <w:rsid w:val="00A67617"/>
    <w:rsid w:val="00A67D7F"/>
    <w:rsid w:val="00A708EF"/>
    <w:rsid w:val="00A70DCE"/>
    <w:rsid w:val="00A71A0B"/>
    <w:rsid w:val="00A722E3"/>
    <w:rsid w:val="00A728C9"/>
    <w:rsid w:val="00A73259"/>
    <w:rsid w:val="00A735DA"/>
    <w:rsid w:val="00A73A75"/>
    <w:rsid w:val="00A74288"/>
    <w:rsid w:val="00A747AF"/>
    <w:rsid w:val="00A74ADC"/>
    <w:rsid w:val="00A74B68"/>
    <w:rsid w:val="00A74F56"/>
    <w:rsid w:val="00A75183"/>
    <w:rsid w:val="00A7598B"/>
    <w:rsid w:val="00A75F09"/>
    <w:rsid w:val="00A75FCB"/>
    <w:rsid w:val="00A768EF"/>
    <w:rsid w:val="00A76DE4"/>
    <w:rsid w:val="00A76E2E"/>
    <w:rsid w:val="00A77037"/>
    <w:rsid w:val="00A77038"/>
    <w:rsid w:val="00A7719B"/>
    <w:rsid w:val="00A77238"/>
    <w:rsid w:val="00A77CED"/>
    <w:rsid w:val="00A77D51"/>
    <w:rsid w:val="00A81A11"/>
    <w:rsid w:val="00A82057"/>
    <w:rsid w:val="00A82B06"/>
    <w:rsid w:val="00A84FA7"/>
    <w:rsid w:val="00A850D3"/>
    <w:rsid w:val="00A85BE6"/>
    <w:rsid w:val="00A873E9"/>
    <w:rsid w:val="00A875EF"/>
    <w:rsid w:val="00A87F48"/>
    <w:rsid w:val="00A90449"/>
    <w:rsid w:val="00A90F9E"/>
    <w:rsid w:val="00A91375"/>
    <w:rsid w:val="00A9185F"/>
    <w:rsid w:val="00A91B2C"/>
    <w:rsid w:val="00A92871"/>
    <w:rsid w:val="00A92B79"/>
    <w:rsid w:val="00A93423"/>
    <w:rsid w:val="00A944AF"/>
    <w:rsid w:val="00A9466A"/>
    <w:rsid w:val="00A9480E"/>
    <w:rsid w:val="00A9535E"/>
    <w:rsid w:val="00A95AD9"/>
    <w:rsid w:val="00A95B36"/>
    <w:rsid w:val="00A965C3"/>
    <w:rsid w:val="00AA0D95"/>
    <w:rsid w:val="00AA0E10"/>
    <w:rsid w:val="00AA287C"/>
    <w:rsid w:val="00AA2CC9"/>
    <w:rsid w:val="00AA3DE8"/>
    <w:rsid w:val="00AA428F"/>
    <w:rsid w:val="00AA444B"/>
    <w:rsid w:val="00AA48C3"/>
    <w:rsid w:val="00AA4D0E"/>
    <w:rsid w:val="00AA5347"/>
    <w:rsid w:val="00AA54CD"/>
    <w:rsid w:val="00AA5845"/>
    <w:rsid w:val="00AA6CA3"/>
    <w:rsid w:val="00AA6F6E"/>
    <w:rsid w:val="00AA6FB7"/>
    <w:rsid w:val="00AA765D"/>
    <w:rsid w:val="00AA7EF1"/>
    <w:rsid w:val="00AB02C9"/>
    <w:rsid w:val="00AB1519"/>
    <w:rsid w:val="00AB1C92"/>
    <w:rsid w:val="00AB1CEA"/>
    <w:rsid w:val="00AB1E19"/>
    <w:rsid w:val="00AB52B8"/>
    <w:rsid w:val="00AB543C"/>
    <w:rsid w:val="00AB5907"/>
    <w:rsid w:val="00AB6249"/>
    <w:rsid w:val="00AB68D5"/>
    <w:rsid w:val="00AB7133"/>
    <w:rsid w:val="00AB7B5C"/>
    <w:rsid w:val="00AC00C1"/>
    <w:rsid w:val="00AC0745"/>
    <w:rsid w:val="00AC1327"/>
    <w:rsid w:val="00AC19D3"/>
    <w:rsid w:val="00AC1B24"/>
    <w:rsid w:val="00AC2138"/>
    <w:rsid w:val="00AC2225"/>
    <w:rsid w:val="00AC24D7"/>
    <w:rsid w:val="00AC2619"/>
    <w:rsid w:val="00AC2A58"/>
    <w:rsid w:val="00AC2A6B"/>
    <w:rsid w:val="00AC3A2C"/>
    <w:rsid w:val="00AC3EB7"/>
    <w:rsid w:val="00AC403C"/>
    <w:rsid w:val="00AC44FD"/>
    <w:rsid w:val="00AC4826"/>
    <w:rsid w:val="00AC4DCC"/>
    <w:rsid w:val="00AC5146"/>
    <w:rsid w:val="00AC524B"/>
    <w:rsid w:val="00AC530F"/>
    <w:rsid w:val="00AC67AF"/>
    <w:rsid w:val="00AC6F43"/>
    <w:rsid w:val="00AC798F"/>
    <w:rsid w:val="00AC79A9"/>
    <w:rsid w:val="00AD01FA"/>
    <w:rsid w:val="00AD044B"/>
    <w:rsid w:val="00AD07A2"/>
    <w:rsid w:val="00AD1360"/>
    <w:rsid w:val="00AD2501"/>
    <w:rsid w:val="00AD255D"/>
    <w:rsid w:val="00AD2B38"/>
    <w:rsid w:val="00AD3E3F"/>
    <w:rsid w:val="00AD41ED"/>
    <w:rsid w:val="00AD449B"/>
    <w:rsid w:val="00AD6390"/>
    <w:rsid w:val="00AD7A47"/>
    <w:rsid w:val="00AE033D"/>
    <w:rsid w:val="00AE1DE3"/>
    <w:rsid w:val="00AE23B1"/>
    <w:rsid w:val="00AE35C0"/>
    <w:rsid w:val="00AE3DCB"/>
    <w:rsid w:val="00AE430D"/>
    <w:rsid w:val="00AE4406"/>
    <w:rsid w:val="00AE4909"/>
    <w:rsid w:val="00AE63FF"/>
    <w:rsid w:val="00AE680E"/>
    <w:rsid w:val="00AE689A"/>
    <w:rsid w:val="00AE70E2"/>
    <w:rsid w:val="00AE73E0"/>
    <w:rsid w:val="00AE79DA"/>
    <w:rsid w:val="00AF086B"/>
    <w:rsid w:val="00AF1128"/>
    <w:rsid w:val="00AF1B53"/>
    <w:rsid w:val="00AF1C59"/>
    <w:rsid w:val="00AF1C8B"/>
    <w:rsid w:val="00AF236E"/>
    <w:rsid w:val="00AF2416"/>
    <w:rsid w:val="00AF2D89"/>
    <w:rsid w:val="00AF3BC7"/>
    <w:rsid w:val="00AF3E73"/>
    <w:rsid w:val="00AF4C36"/>
    <w:rsid w:val="00AF5555"/>
    <w:rsid w:val="00AF581D"/>
    <w:rsid w:val="00AF60E3"/>
    <w:rsid w:val="00AF64EA"/>
    <w:rsid w:val="00AF6B1D"/>
    <w:rsid w:val="00AF7F46"/>
    <w:rsid w:val="00B00229"/>
    <w:rsid w:val="00B01B3D"/>
    <w:rsid w:val="00B01E68"/>
    <w:rsid w:val="00B021BC"/>
    <w:rsid w:val="00B023C9"/>
    <w:rsid w:val="00B02A39"/>
    <w:rsid w:val="00B02D84"/>
    <w:rsid w:val="00B03025"/>
    <w:rsid w:val="00B030CE"/>
    <w:rsid w:val="00B043EF"/>
    <w:rsid w:val="00B04D83"/>
    <w:rsid w:val="00B05289"/>
    <w:rsid w:val="00B05405"/>
    <w:rsid w:val="00B05CC4"/>
    <w:rsid w:val="00B0601F"/>
    <w:rsid w:val="00B06194"/>
    <w:rsid w:val="00B102CB"/>
    <w:rsid w:val="00B10717"/>
    <w:rsid w:val="00B111A2"/>
    <w:rsid w:val="00B111BF"/>
    <w:rsid w:val="00B11E68"/>
    <w:rsid w:val="00B122A1"/>
    <w:rsid w:val="00B14863"/>
    <w:rsid w:val="00B15333"/>
    <w:rsid w:val="00B15389"/>
    <w:rsid w:val="00B15E38"/>
    <w:rsid w:val="00B20C95"/>
    <w:rsid w:val="00B218BE"/>
    <w:rsid w:val="00B2207C"/>
    <w:rsid w:val="00B2454D"/>
    <w:rsid w:val="00B261D6"/>
    <w:rsid w:val="00B264A1"/>
    <w:rsid w:val="00B26EEB"/>
    <w:rsid w:val="00B277B9"/>
    <w:rsid w:val="00B30A1C"/>
    <w:rsid w:val="00B31E0A"/>
    <w:rsid w:val="00B32D9C"/>
    <w:rsid w:val="00B33C42"/>
    <w:rsid w:val="00B34157"/>
    <w:rsid w:val="00B34B86"/>
    <w:rsid w:val="00B35060"/>
    <w:rsid w:val="00B35126"/>
    <w:rsid w:val="00B35C11"/>
    <w:rsid w:val="00B365AA"/>
    <w:rsid w:val="00B40DF6"/>
    <w:rsid w:val="00B41511"/>
    <w:rsid w:val="00B41ABF"/>
    <w:rsid w:val="00B41F7C"/>
    <w:rsid w:val="00B42BD5"/>
    <w:rsid w:val="00B42D18"/>
    <w:rsid w:val="00B431F0"/>
    <w:rsid w:val="00B43538"/>
    <w:rsid w:val="00B4396A"/>
    <w:rsid w:val="00B4398E"/>
    <w:rsid w:val="00B442AE"/>
    <w:rsid w:val="00B45D1B"/>
    <w:rsid w:val="00B45F00"/>
    <w:rsid w:val="00B461D2"/>
    <w:rsid w:val="00B4680B"/>
    <w:rsid w:val="00B4680D"/>
    <w:rsid w:val="00B50382"/>
    <w:rsid w:val="00B50D27"/>
    <w:rsid w:val="00B51673"/>
    <w:rsid w:val="00B5190D"/>
    <w:rsid w:val="00B522C0"/>
    <w:rsid w:val="00B52A62"/>
    <w:rsid w:val="00B52A6B"/>
    <w:rsid w:val="00B52AD2"/>
    <w:rsid w:val="00B5393D"/>
    <w:rsid w:val="00B54416"/>
    <w:rsid w:val="00B5534E"/>
    <w:rsid w:val="00B556C0"/>
    <w:rsid w:val="00B5580A"/>
    <w:rsid w:val="00B5658A"/>
    <w:rsid w:val="00B56965"/>
    <w:rsid w:val="00B57352"/>
    <w:rsid w:val="00B578BA"/>
    <w:rsid w:val="00B57E1E"/>
    <w:rsid w:val="00B607C6"/>
    <w:rsid w:val="00B6299D"/>
    <w:rsid w:val="00B632B2"/>
    <w:rsid w:val="00B63CFB"/>
    <w:rsid w:val="00B63D3B"/>
    <w:rsid w:val="00B63E39"/>
    <w:rsid w:val="00B6427B"/>
    <w:rsid w:val="00B65090"/>
    <w:rsid w:val="00B6521A"/>
    <w:rsid w:val="00B6625F"/>
    <w:rsid w:val="00B66705"/>
    <w:rsid w:val="00B66E82"/>
    <w:rsid w:val="00B67522"/>
    <w:rsid w:val="00B67761"/>
    <w:rsid w:val="00B70205"/>
    <w:rsid w:val="00B71699"/>
    <w:rsid w:val="00B7207F"/>
    <w:rsid w:val="00B7240A"/>
    <w:rsid w:val="00B7289D"/>
    <w:rsid w:val="00B72BE3"/>
    <w:rsid w:val="00B72EDE"/>
    <w:rsid w:val="00B7484C"/>
    <w:rsid w:val="00B75111"/>
    <w:rsid w:val="00B76177"/>
    <w:rsid w:val="00B76B7A"/>
    <w:rsid w:val="00B80F1F"/>
    <w:rsid w:val="00B81098"/>
    <w:rsid w:val="00B810DB"/>
    <w:rsid w:val="00B815F0"/>
    <w:rsid w:val="00B82D29"/>
    <w:rsid w:val="00B831DC"/>
    <w:rsid w:val="00B841A6"/>
    <w:rsid w:val="00B8496E"/>
    <w:rsid w:val="00B84C15"/>
    <w:rsid w:val="00B84C33"/>
    <w:rsid w:val="00B86499"/>
    <w:rsid w:val="00B869BA"/>
    <w:rsid w:val="00B86B6F"/>
    <w:rsid w:val="00B9068C"/>
    <w:rsid w:val="00B90CE7"/>
    <w:rsid w:val="00B91576"/>
    <w:rsid w:val="00B9158B"/>
    <w:rsid w:val="00B9237C"/>
    <w:rsid w:val="00B929C2"/>
    <w:rsid w:val="00B92A19"/>
    <w:rsid w:val="00B92A82"/>
    <w:rsid w:val="00B93215"/>
    <w:rsid w:val="00B932C2"/>
    <w:rsid w:val="00B93781"/>
    <w:rsid w:val="00B9413E"/>
    <w:rsid w:val="00B948D3"/>
    <w:rsid w:val="00B94950"/>
    <w:rsid w:val="00B94960"/>
    <w:rsid w:val="00B94A57"/>
    <w:rsid w:val="00B94E7F"/>
    <w:rsid w:val="00B96312"/>
    <w:rsid w:val="00B9645D"/>
    <w:rsid w:val="00B96992"/>
    <w:rsid w:val="00B96A6D"/>
    <w:rsid w:val="00B97E4E"/>
    <w:rsid w:val="00BA0230"/>
    <w:rsid w:val="00BA0924"/>
    <w:rsid w:val="00BA1227"/>
    <w:rsid w:val="00BA1FFC"/>
    <w:rsid w:val="00BA24CB"/>
    <w:rsid w:val="00BA2E27"/>
    <w:rsid w:val="00BA390D"/>
    <w:rsid w:val="00BA3B5A"/>
    <w:rsid w:val="00BA476C"/>
    <w:rsid w:val="00BA4996"/>
    <w:rsid w:val="00BA4D45"/>
    <w:rsid w:val="00BA4F09"/>
    <w:rsid w:val="00BA5D11"/>
    <w:rsid w:val="00BA6623"/>
    <w:rsid w:val="00BA6B89"/>
    <w:rsid w:val="00BA6CDA"/>
    <w:rsid w:val="00BB07F1"/>
    <w:rsid w:val="00BB2CE5"/>
    <w:rsid w:val="00BB30CB"/>
    <w:rsid w:val="00BB3473"/>
    <w:rsid w:val="00BB3C88"/>
    <w:rsid w:val="00BB47A6"/>
    <w:rsid w:val="00BB632F"/>
    <w:rsid w:val="00BB681F"/>
    <w:rsid w:val="00BB7DB9"/>
    <w:rsid w:val="00BB7ECB"/>
    <w:rsid w:val="00BC0B3A"/>
    <w:rsid w:val="00BC13C4"/>
    <w:rsid w:val="00BC1D98"/>
    <w:rsid w:val="00BC2DB5"/>
    <w:rsid w:val="00BC37DA"/>
    <w:rsid w:val="00BC3EED"/>
    <w:rsid w:val="00BC4659"/>
    <w:rsid w:val="00BC4B2F"/>
    <w:rsid w:val="00BC5D5C"/>
    <w:rsid w:val="00BC6005"/>
    <w:rsid w:val="00BC62B4"/>
    <w:rsid w:val="00BC7692"/>
    <w:rsid w:val="00BC77F5"/>
    <w:rsid w:val="00BC7F36"/>
    <w:rsid w:val="00BD115A"/>
    <w:rsid w:val="00BD21F3"/>
    <w:rsid w:val="00BD255E"/>
    <w:rsid w:val="00BD27FE"/>
    <w:rsid w:val="00BD3A31"/>
    <w:rsid w:val="00BD41FD"/>
    <w:rsid w:val="00BD42C0"/>
    <w:rsid w:val="00BD46EF"/>
    <w:rsid w:val="00BD5371"/>
    <w:rsid w:val="00BD5759"/>
    <w:rsid w:val="00BD57B6"/>
    <w:rsid w:val="00BD5A79"/>
    <w:rsid w:val="00BD606A"/>
    <w:rsid w:val="00BD6933"/>
    <w:rsid w:val="00BD7312"/>
    <w:rsid w:val="00BE00B3"/>
    <w:rsid w:val="00BE1082"/>
    <w:rsid w:val="00BE1653"/>
    <w:rsid w:val="00BE1AB2"/>
    <w:rsid w:val="00BE2BBD"/>
    <w:rsid w:val="00BE2F5C"/>
    <w:rsid w:val="00BE313D"/>
    <w:rsid w:val="00BE3D27"/>
    <w:rsid w:val="00BE3E1E"/>
    <w:rsid w:val="00BE3F8E"/>
    <w:rsid w:val="00BE439E"/>
    <w:rsid w:val="00BE5058"/>
    <w:rsid w:val="00BE5081"/>
    <w:rsid w:val="00BE547F"/>
    <w:rsid w:val="00BE5F56"/>
    <w:rsid w:val="00BE617A"/>
    <w:rsid w:val="00BE6777"/>
    <w:rsid w:val="00BE6AA8"/>
    <w:rsid w:val="00BE75A8"/>
    <w:rsid w:val="00BF0010"/>
    <w:rsid w:val="00BF062B"/>
    <w:rsid w:val="00BF06EC"/>
    <w:rsid w:val="00BF0BFC"/>
    <w:rsid w:val="00BF16AE"/>
    <w:rsid w:val="00BF2F6C"/>
    <w:rsid w:val="00BF3300"/>
    <w:rsid w:val="00BF370E"/>
    <w:rsid w:val="00BF3991"/>
    <w:rsid w:val="00BF44DB"/>
    <w:rsid w:val="00BF481D"/>
    <w:rsid w:val="00BF52CD"/>
    <w:rsid w:val="00BF6F22"/>
    <w:rsid w:val="00BF7771"/>
    <w:rsid w:val="00BF78CE"/>
    <w:rsid w:val="00C00019"/>
    <w:rsid w:val="00C00B1D"/>
    <w:rsid w:val="00C0207D"/>
    <w:rsid w:val="00C02439"/>
    <w:rsid w:val="00C03B30"/>
    <w:rsid w:val="00C03CB1"/>
    <w:rsid w:val="00C03ED8"/>
    <w:rsid w:val="00C051D5"/>
    <w:rsid w:val="00C05A49"/>
    <w:rsid w:val="00C0667F"/>
    <w:rsid w:val="00C10AE4"/>
    <w:rsid w:val="00C1144F"/>
    <w:rsid w:val="00C121DB"/>
    <w:rsid w:val="00C136FE"/>
    <w:rsid w:val="00C14D84"/>
    <w:rsid w:val="00C152CE"/>
    <w:rsid w:val="00C15F6C"/>
    <w:rsid w:val="00C16438"/>
    <w:rsid w:val="00C16580"/>
    <w:rsid w:val="00C178C6"/>
    <w:rsid w:val="00C17C69"/>
    <w:rsid w:val="00C20909"/>
    <w:rsid w:val="00C227E4"/>
    <w:rsid w:val="00C22C14"/>
    <w:rsid w:val="00C22FCE"/>
    <w:rsid w:val="00C23BBF"/>
    <w:rsid w:val="00C23D36"/>
    <w:rsid w:val="00C2426B"/>
    <w:rsid w:val="00C25BFB"/>
    <w:rsid w:val="00C265B8"/>
    <w:rsid w:val="00C27305"/>
    <w:rsid w:val="00C31CBC"/>
    <w:rsid w:val="00C326FA"/>
    <w:rsid w:val="00C3408F"/>
    <w:rsid w:val="00C34122"/>
    <w:rsid w:val="00C34F99"/>
    <w:rsid w:val="00C357B4"/>
    <w:rsid w:val="00C40CC8"/>
    <w:rsid w:val="00C4140B"/>
    <w:rsid w:val="00C41921"/>
    <w:rsid w:val="00C43137"/>
    <w:rsid w:val="00C439F5"/>
    <w:rsid w:val="00C44291"/>
    <w:rsid w:val="00C447F2"/>
    <w:rsid w:val="00C44873"/>
    <w:rsid w:val="00C45686"/>
    <w:rsid w:val="00C458C5"/>
    <w:rsid w:val="00C45B94"/>
    <w:rsid w:val="00C46A7B"/>
    <w:rsid w:val="00C46E04"/>
    <w:rsid w:val="00C46EAA"/>
    <w:rsid w:val="00C46FA3"/>
    <w:rsid w:val="00C47823"/>
    <w:rsid w:val="00C478A4"/>
    <w:rsid w:val="00C47981"/>
    <w:rsid w:val="00C47F1A"/>
    <w:rsid w:val="00C501A4"/>
    <w:rsid w:val="00C50973"/>
    <w:rsid w:val="00C50F20"/>
    <w:rsid w:val="00C50F72"/>
    <w:rsid w:val="00C51ED9"/>
    <w:rsid w:val="00C51F3C"/>
    <w:rsid w:val="00C52619"/>
    <w:rsid w:val="00C528AC"/>
    <w:rsid w:val="00C52B31"/>
    <w:rsid w:val="00C52BA4"/>
    <w:rsid w:val="00C52CB8"/>
    <w:rsid w:val="00C53152"/>
    <w:rsid w:val="00C53A4F"/>
    <w:rsid w:val="00C546D6"/>
    <w:rsid w:val="00C54812"/>
    <w:rsid w:val="00C556B1"/>
    <w:rsid w:val="00C558A7"/>
    <w:rsid w:val="00C56367"/>
    <w:rsid w:val="00C567AF"/>
    <w:rsid w:val="00C60269"/>
    <w:rsid w:val="00C61040"/>
    <w:rsid w:val="00C6140D"/>
    <w:rsid w:val="00C6243E"/>
    <w:rsid w:val="00C62705"/>
    <w:rsid w:val="00C63F2D"/>
    <w:rsid w:val="00C66091"/>
    <w:rsid w:val="00C66194"/>
    <w:rsid w:val="00C67095"/>
    <w:rsid w:val="00C67DBC"/>
    <w:rsid w:val="00C708A9"/>
    <w:rsid w:val="00C70C3B"/>
    <w:rsid w:val="00C714D0"/>
    <w:rsid w:val="00C7174E"/>
    <w:rsid w:val="00C7175C"/>
    <w:rsid w:val="00C72A39"/>
    <w:rsid w:val="00C72C08"/>
    <w:rsid w:val="00C732EC"/>
    <w:rsid w:val="00C73396"/>
    <w:rsid w:val="00C73A2D"/>
    <w:rsid w:val="00C74507"/>
    <w:rsid w:val="00C7482F"/>
    <w:rsid w:val="00C75BE3"/>
    <w:rsid w:val="00C769EF"/>
    <w:rsid w:val="00C76EEC"/>
    <w:rsid w:val="00C7776D"/>
    <w:rsid w:val="00C779EA"/>
    <w:rsid w:val="00C77E1B"/>
    <w:rsid w:val="00C80DE8"/>
    <w:rsid w:val="00C81146"/>
    <w:rsid w:val="00C814D2"/>
    <w:rsid w:val="00C818C2"/>
    <w:rsid w:val="00C8224B"/>
    <w:rsid w:val="00C82A32"/>
    <w:rsid w:val="00C838CC"/>
    <w:rsid w:val="00C84586"/>
    <w:rsid w:val="00C84B12"/>
    <w:rsid w:val="00C84BC5"/>
    <w:rsid w:val="00C855B8"/>
    <w:rsid w:val="00C860EA"/>
    <w:rsid w:val="00C86413"/>
    <w:rsid w:val="00C86513"/>
    <w:rsid w:val="00C86790"/>
    <w:rsid w:val="00C86D06"/>
    <w:rsid w:val="00C8705D"/>
    <w:rsid w:val="00C870E5"/>
    <w:rsid w:val="00C87D2C"/>
    <w:rsid w:val="00C87D7F"/>
    <w:rsid w:val="00C90902"/>
    <w:rsid w:val="00C92295"/>
    <w:rsid w:val="00C92995"/>
    <w:rsid w:val="00C92BA4"/>
    <w:rsid w:val="00C93370"/>
    <w:rsid w:val="00C93E69"/>
    <w:rsid w:val="00C9412F"/>
    <w:rsid w:val="00C94B6E"/>
    <w:rsid w:val="00C95AB2"/>
    <w:rsid w:val="00C96774"/>
    <w:rsid w:val="00C9716A"/>
    <w:rsid w:val="00C973C5"/>
    <w:rsid w:val="00C97457"/>
    <w:rsid w:val="00C977C8"/>
    <w:rsid w:val="00CA0510"/>
    <w:rsid w:val="00CA2EA7"/>
    <w:rsid w:val="00CA2EF2"/>
    <w:rsid w:val="00CA347A"/>
    <w:rsid w:val="00CA350F"/>
    <w:rsid w:val="00CA4676"/>
    <w:rsid w:val="00CA4FDD"/>
    <w:rsid w:val="00CA501F"/>
    <w:rsid w:val="00CA507B"/>
    <w:rsid w:val="00CA51C1"/>
    <w:rsid w:val="00CA5496"/>
    <w:rsid w:val="00CA5AED"/>
    <w:rsid w:val="00CA6842"/>
    <w:rsid w:val="00CA7049"/>
    <w:rsid w:val="00CA749B"/>
    <w:rsid w:val="00CA7C07"/>
    <w:rsid w:val="00CB0A72"/>
    <w:rsid w:val="00CB0DF5"/>
    <w:rsid w:val="00CB1170"/>
    <w:rsid w:val="00CB1290"/>
    <w:rsid w:val="00CB1355"/>
    <w:rsid w:val="00CB3E04"/>
    <w:rsid w:val="00CB48A4"/>
    <w:rsid w:val="00CB4D1B"/>
    <w:rsid w:val="00CB542E"/>
    <w:rsid w:val="00CB560B"/>
    <w:rsid w:val="00CB5A0B"/>
    <w:rsid w:val="00CB6529"/>
    <w:rsid w:val="00CB6603"/>
    <w:rsid w:val="00CB69C1"/>
    <w:rsid w:val="00CB6F97"/>
    <w:rsid w:val="00CB7058"/>
    <w:rsid w:val="00CB7070"/>
    <w:rsid w:val="00CB7BD5"/>
    <w:rsid w:val="00CC0F82"/>
    <w:rsid w:val="00CC21E7"/>
    <w:rsid w:val="00CC352C"/>
    <w:rsid w:val="00CC39A6"/>
    <w:rsid w:val="00CC4209"/>
    <w:rsid w:val="00CC4799"/>
    <w:rsid w:val="00CC698E"/>
    <w:rsid w:val="00CD02A1"/>
    <w:rsid w:val="00CD16B8"/>
    <w:rsid w:val="00CD1A0A"/>
    <w:rsid w:val="00CD1B8B"/>
    <w:rsid w:val="00CD1E95"/>
    <w:rsid w:val="00CD1FB4"/>
    <w:rsid w:val="00CD2B49"/>
    <w:rsid w:val="00CD3447"/>
    <w:rsid w:val="00CD39DE"/>
    <w:rsid w:val="00CD4A99"/>
    <w:rsid w:val="00CD4D8E"/>
    <w:rsid w:val="00CD4E74"/>
    <w:rsid w:val="00CD52B3"/>
    <w:rsid w:val="00CD5D9C"/>
    <w:rsid w:val="00CD6355"/>
    <w:rsid w:val="00CD641D"/>
    <w:rsid w:val="00CD64C0"/>
    <w:rsid w:val="00CD75DE"/>
    <w:rsid w:val="00CD7836"/>
    <w:rsid w:val="00CD7AAB"/>
    <w:rsid w:val="00CD7B9A"/>
    <w:rsid w:val="00CE05EC"/>
    <w:rsid w:val="00CE0F7A"/>
    <w:rsid w:val="00CE1DFC"/>
    <w:rsid w:val="00CE1FFC"/>
    <w:rsid w:val="00CE2DEF"/>
    <w:rsid w:val="00CE3BED"/>
    <w:rsid w:val="00CE3F93"/>
    <w:rsid w:val="00CE4A1C"/>
    <w:rsid w:val="00CE4ABA"/>
    <w:rsid w:val="00CE4B0C"/>
    <w:rsid w:val="00CE4CBC"/>
    <w:rsid w:val="00CE5ACA"/>
    <w:rsid w:val="00CE5D17"/>
    <w:rsid w:val="00CE5DF0"/>
    <w:rsid w:val="00CE6437"/>
    <w:rsid w:val="00CE7D0A"/>
    <w:rsid w:val="00CF0805"/>
    <w:rsid w:val="00CF1421"/>
    <w:rsid w:val="00CF1528"/>
    <w:rsid w:val="00CF19B3"/>
    <w:rsid w:val="00CF2081"/>
    <w:rsid w:val="00CF35DA"/>
    <w:rsid w:val="00CF471E"/>
    <w:rsid w:val="00CF5BAE"/>
    <w:rsid w:val="00CF6A0C"/>
    <w:rsid w:val="00CF7464"/>
    <w:rsid w:val="00CF75F8"/>
    <w:rsid w:val="00CF77C7"/>
    <w:rsid w:val="00CF7AC2"/>
    <w:rsid w:val="00CF7D23"/>
    <w:rsid w:val="00CF7DE3"/>
    <w:rsid w:val="00D008FE"/>
    <w:rsid w:val="00D009D8"/>
    <w:rsid w:val="00D0119F"/>
    <w:rsid w:val="00D015AD"/>
    <w:rsid w:val="00D01651"/>
    <w:rsid w:val="00D0181F"/>
    <w:rsid w:val="00D0193A"/>
    <w:rsid w:val="00D02541"/>
    <w:rsid w:val="00D025FE"/>
    <w:rsid w:val="00D02A1E"/>
    <w:rsid w:val="00D02A5A"/>
    <w:rsid w:val="00D0303F"/>
    <w:rsid w:val="00D034A3"/>
    <w:rsid w:val="00D037A1"/>
    <w:rsid w:val="00D03843"/>
    <w:rsid w:val="00D04172"/>
    <w:rsid w:val="00D04E1F"/>
    <w:rsid w:val="00D0516B"/>
    <w:rsid w:val="00D0591A"/>
    <w:rsid w:val="00D05BF8"/>
    <w:rsid w:val="00D06A8E"/>
    <w:rsid w:val="00D06B43"/>
    <w:rsid w:val="00D0741F"/>
    <w:rsid w:val="00D07D0D"/>
    <w:rsid w:val="00D1073E"/>
    <w:rsid w:val="00D10F80"/>
    <w:rsid w:val="00D1181C"/>
    <w:rsid w:val="00D11930"/>
    <w:rsid w:val="00D12ACC"/>
    <w:rsid w:val="00D13EB1"/>
    <w:rsid w:val="00D15D8C"/>
    <w:rsid w:val="00D15EFE"/>
    <w:rsid w:val="00D1700E"/>
    <w:rsid w:val="00D2032F"/>
    <w:rsid w:val="00D207C8"/>
    <w:rsid w:val="00D20931"/>
    <w:rsid w:val="00D215F5"/>
    <w:rsid w:val="00D217F2"/>
    <w:rsid w:val="00D224C9"/>
    <w:rsid w:val="00D2265A"/>
    <w:rsid w:val="00D234E8"/>
    <w:rsid w:val="00D23CB9"/>
    <w:rsid w:val="00D246D8"/>
    <w:rsid w:val="00D24E55"/>
    <w:rsid w:val="00D24EEB"/>
    <w:rsid w:val="00D2524B"/>
    <w:rsid w:val="00D25638"/>
    <w:rsid w:val="00D25BE8"/>
    <w:rsid w:val="00D25C05"/>
    <w:rsid w:val="00D26016"/>
    <w:rsid w:val="00D26E45"/>
    <w:rsid w:val="00D27252"/>
    <w:rsid w:val="00D274A6"/>
    <w:rsid w:val="00D279E2"/>
    <w:rsid w:val="00D27FCA"/>
    <w:rsid w:val="00D30E94"/>
    <w:rsid w:val="00D32889"/>
    <w:rsid w:val="00D333D0"/>
    <w:rsid w:val="00D33857"/>
    <w:rsid w:val="00D33B14"/>
    <w:rsid w:val="00D33D35"/>
    <w:rsid w:val="00D34A77"/>
    <w:rsid w:val="00D35538"/>
    <w:rsid w:val="00D36044"/>
    <w:rsid w:val="00D361F5"/>
    <w:rsid w:val="00D36568"/>
    <w:rsid w:val="00D37550"/>
    <w:rsid w:val="00D401CD"/>
    <w:rsid w:val="00D4039E"/>
    <w:rsid w:val="00D41AC1"/>
    <w:rsid w:val="00D41E27"/>
    <w:rsid w:val="00D42455"/>
    <w:rsid w:val="00D42919"/>
    <w:rsid w:val="00D434A3"/>
    <w:rsid w:val="00D43CB6"/>
    <w:rsid w:val="00D44808"/>
    <w:rsid w:val="00D44DEB"/>
    <w:rsid w:val="00D44E95"/>
    <w:rsid w:val="00D45056"/>
    <w:rsid w:val="00D45E56"/>
    <w:rsid w:val="00D47E83"/>
    <w:rsid w:val="00D50F17"/>
    <w:rsid w:val="00D514A0"/>
    <w:rsid w:val="00D517C1"/>
    <w:rsid w:val="00D518D0"/>
    <w:rsid w:val="00D51978"/>
    <w:rsid w:val="00D521B0"/>
    <w:rsid w:val="00D52203"/>
    <w:rsid w:val="00D52B49"/>
    <w:rsid w:val="00D53630"/>
    <w:rsid w:val="00D53717"/>
    <w:rsid w:val="00D54608"/>
    <w:rsid w:val="00D54FEE"/>
    <w:rsid w:val="00D55183"/>
    <w:rsid w:val="00D56AF2"/>
    <w:rsid w:val="00D56D74"/>
    <w:rsid w:val="00D56E88"/>
    <w:rsid w:val="00D56FD9"/>
    <w:rsid w:val="00D60366"/>
    <w:rsid w:val="00D603FD"/>
    <w:rsid w:val="00D627EC"/>
    <w:rsid w:val="00D635F4"/>
    <w:rsid w:val="00D6368A"/>
    <w:rsid w:val="00D642DD"/>
    <w:rsid w:val="00D64BBD"/>
    <w:rsid w:val="00D657DA"/>
    <w:rsid w:val="00D65D08"/>
    <w:rsid w:val="00D665BE"/>
    <w:rsid w:val="00D6680D"/>
    <w:rsid w:val="00D66E7F"/>
    <w:rsid w:val="00D676A0"/>
    <w:rsid w:val="00D67A99"/>
    <w:rsid w:val="00D67D15"/>
    <w:rsid w:val="00D70E32"/>
    <w:rsid w:val="00D710D4"/>
    <w:rsid w:val="00D716C8"/>
    <w:rsid w:val="00D71A00"/>
    <w:rsid w:val="00D735AB"/>
    <w:rsid w:val="00D73910"/>
    <w:rsid w:val="00D744B5"/>
    <w:rsid w:val="00D746D9"/>
    <w:rsid w:val="00D75690"/>
    <w:rsid w:val="00D75FCB"/>
    <w:rsid w:val="00D7690F"/>
    <w:rsid w:val="00D76CF3"/>
    <w:rsid w:val="00D76DBC"/>
    <w:rsid w:val="00D76F03"/>
    <w:rsid w:val="00D77BB4"/>
    <w:rsid w:val="00D77D9F"/>
    <w:rsid w:val="00D80632"/>
    <w:rsid w:val="00D83752"/>
    <w:rsid w:val="00D83A42"/>
    <w:rsid w:val="00D85107"/>
    <w:rsid w:val="00D85831"/>
    <w:rsid w:val="00D85F42"/>
    <w:rsid w:val="00D87184"/>
    <w:rsid w:val="00D87CFD"/>
    <w:rsid w:val="00D90486"/>
    <w:rsid w:val="00D9066E"/>
    <w:rsid w:val="00D90ED7"/>
    <w:rsid w:val="00D90F56"/>
    <w:rsid w:val="00D917BE"/>
    <w:rsid w:val="00D92355"/>
    <w:rsid w:val="00D93187"/>
    <w:rsid w:val="00D93DBF"/>
    <w:rsid w:val="00D95B9D"/>
    <w:rsid w:val="00D96AF7"/>
    <w:rsid w:val="00D97ED7"/>
    <w:rsid w:val="00DA18B7"/>
    <w:rsid w:val="00DA23AE"/>
    <w:rsid w:val="00DA2C52"/>
    <w:rsid w:val="00DA3489"/>
    <w:rsid w:val="00DA3709"/>
    <w:rsid w:val="00DA3828"/>
    <w:rsid w:val="00DA3911"/>
    <w:rsid w:val="00DA3E3D"/>
    <w:rsid w:val="00DA3ECB"/>
    <w:rsid w:val="00DA5204"/>
    <w:rsid w:val="00DA55BE"/>
    <w:rsid w:val="00DA5890"/>
    <w:rsid w:val="00DA5D1D"/>
    <w:rsid w:val="00DA6267"/>
    <w:rsid w:val="00DA690B"/>
    <w:rsid w:val="00DA6E7A"/>
    <w:rsid w:val="00DA7A7A"/>
    <w:rsid w:val="00DA7AA4"/>
    <w:rsid w:val="00DB0EF1"/>
    <w:rsid w:val="00DB1255"/>
    <w:rsid w:val="00DB136B"/>
    <w:rsid w:val="00DB1466"/>
    <w:rsid w:val="00DB21D6"/>
    <w:rsid w:val="00DB3EBD"/>
    <w:rsid w:val="00DB4029"/>
    <w:rsid w:val="00DB4272"/>
    <w:rsid w:val="00DB4F40"/>
    <w:rsid w:val="00DB520F"/>
    <w:rsid w:val="00DB5794"/>
    <w:rsid w:val="00DB5BC7"/>
    <w:rsid w:val="00DB5EC3"/>
    <w:rsid w:val="00DB651B"/>
    <w:rsid w:val="00DB67F9"/>
    <w:rsid w:val="00DB715F"/>
    <w:rsid w:val="00DB7465"/>
    <w:rsid w:val="00DC0021"/>
    <w:rsid w:val="00DC04D7"/>
    <w:rsid w:val="00DC0C25"/>
    <w:rsid w:val="00DC2902"/>
    <w:rsid w:val="00DC2943"/>
    <w:rsid w:val="00DC44E8"/>
    <w:rsid w:val="00DC5F4A"/>
    <w:rsid w:val="00DC6560"/>
    <w:rsid w:val="00DC6AFE"/>
    <w:rsid w:val="00DC7072"/>
    <w:rsid w:val="00DC7871"/>
    <w:rsid w:val="00DD028B"/>
    <w:rsid w:val="00DD17E8"/>
    <w:rsid w:val="00DD2492"/>
    <w:rsid w:val="00DD3EF1"/>
    <w:rsid w:val="00DD3FFD"/>
    <w:rsid w:val="00DD43B5"/>
    <w:rsid w:val="00DD569E"/>
    <w:rsid w:val="00DD708D"/>
    <w:rsid w:val="00DD742A"/>
    <w:rsid w:val="00DE07F5"/>
    <w:rsid w:val="00DE12AB"/>
    <w:rsid w:val="00DE1852"/>
    <w:rsid w:val="00DE2835"/>
    <w:rsid w:val="00DE2F6C"/>
    <w:rsid w:val="00DE3382"/>
    <w:rsid w:val="00DE3E82"/>
    <w:rsid w:val="00DE4107"/>
    <w:rsid w:val="00DE4847"/>
    <w:rsid w:val="00DE4E3C"/>
    <w:rsid w:val="00DE55DC"/>
    <w:rsid w:val="00DE56E7"/>
    <w:rsid w:val="00DE57C4"/>
    <w:rsid w:val="00DE588D"/>
    <w:rsid w:val="00DE5B20"/>
    <w:rsid w:val="00DE6BF1"/>
    <w:rsid w:val="00DE7067"/>
    <w:rsid w:val="00DE752A"/>
    <w:rsid w:val="00DF0432"/>
    <w:rsid w:val="00DF0B77"/>
    <w:rsid w:val="00DF0D2D"/>
    <w:rsid w:val="00DF2D13"/>
    <w:rsid w:val="00DF3ACE"/>
    <w:rsid w:val="00DF3CF8"/>
    <w:rsid w:val="00DF48A8"/>
    <w:rsid w:val="00DF5204"/>
    <w:rsid w:val="00DF57DA"/>
    <w:rsid w:val="00DF6862"/>
    <w:rsid w:val="00DF6911"/>
    <w:rsid w:val="00DF77F2"/>
    <w:rsid w:val="00DF7BA1"/>
    <w:rsid w:val="00E00550"/>
    <w:rsid w:val="00E006CA"/>
    <w:rsid w:val="00E0093A"/>
    <w:rsid w:val="00E00CC7"/>
    <w:rsid w:val="00E00F57"/>
    <w:rsid w:val="00E015B6"/>
    <w:rsid w:val="00E027AE"/>
    <w:rsid w:val="00E02A23"/>
    <w:rsid w:val="00E02E42"/>
    <w:rsid w:val="00E03EEF"/>
    <w:rsid w:val="00E04FB8"/>
    <w:rsid w:val="00E057F9"/>
    <w:rsid w:val="00E05E34"/>
    <w:rsid w:val="00E06264"/>
    <w:rsid w:val="00E066C5"/>
    <w:rsid w:val="00E068B5"/>
    <w:rsid w:val="00E069E2"/>
    <w:rsid w:val="00E110F8"/>
    <w:rsid w:val="00E1110E"/>
    <w:rsid w:val="00E11C4D"/>
    <w:rsid w:val="00E12150"/>
    <w:rsid w:val="00E12693"/>
    <w:rsid w:val="00E12908"/>
    <w:rsid w:val="00E12A40"/>
    <w:rsid w:val="00E12A55"/>
    <w:rsid w:val="00E12B21"/>
    <w:rsid w:val="00E12DE8"/>
    <w:rsid w:val="00E140F1"/>
    <w:rsid w:val="00E142D6"/>
    <w:rsid w:val="00E14A70"/>
    <w:rsid w:val="00E14BE2"/>
    <w:rsid w:val="00E16117"/>
    <w:rsid w:val="00E168D9"/>
    <w:rsid w:val="00E17BD7"/>
    <w:rsid w:val="00E17F99"/>
    <w:rsid w:val="00E2056D"/>
    <w:rsid w:val="00E208D6"/>
    <w:rsid w:val="00E20C81"/>
    <w:rsid w:val="00E223BD"/>
    <w:rsid w:val="00E23075"/>
    <w:rsid w:val="00E237F6"/>
    <w:rsid w:val="00E23929"/>
    <w:rsid w:val="00E23A0C"/>
    <w:rsid w:val="00E24357"/>
    <w:rsid w:val="00E24731"/>
    <w:rsid w:val="00E24AB3"/>
    <w:rsid w:val="00E24B96"/>
    <w:rsid w:val="00E25FF8"/>
    <w:rsid w:val="00E260D2"/>
    <w:rsid w:val="00E263CB"/>
    <w:rsid w:val="00E2690F"/>
    <w:rsid w:val="00E2707E"/>
    <w:rsid w:val="00E3048A"/>
    <w:rsid w:val="00E30CB9"/>
    <w:rsid w:val="00E315C9"/>
    <w:rsid w:val="00E324D9"/>
    <w:rsid w:val="00E32BD5"/>
    <w:rsid w:val="00E33254"/>
    <w:rsid w:val="00E347AC"/>
    <w:rsid w:val="00E34F36"/>
    <w:rsid w:val="00E354AA"/>
    <w:rsid w:val="00E362E2"/>
    <w:rsid w:val="00E36D31"/>
    <w:rsid w:val="00E378E6"/>
    <w:rsid w:val="00E40561"/>
    <w:rsid w:val="00E40A18"/>
    <w:rsid w:val="00E40C25"/>
    <w:rsid w:val="00E41102"/>
    <w:rsid w:val="00E411C5"/>
    <w:rsid w:val="00E4127D"/>
    <w:rsid w:val="00E43226"/>
    <w:rsid w:val="00E43691"/>
    <w:rsid w:val="00E43866"/>
    <w:rsid w:val="00E43BF8"/>
    <w:rsid w:val="00E43F77"/>
    <w:rsid w:val="00E44107"/>
    <w:rsid w:val="00E44ABD"/>
    <w:rsid w:val="00E451D6"/>
    <w:rsid w:val="00E45792"/>
    <w:rsid w:val="00E4646D"/>
    <w:rsid w:val="00E46D09"/>
    <w:rsid w:val="00E46D8A"/>
    <w:rsid w:val="00E472D8"/>
    <w:rsid w:val="00E4731A"/>
    <w:rsid w:val="00E47757"/>
    <w:rsid w:val="00E50D97"/>
    <w:rsid w:val="00E5162E"/>
    <w:rsid w:val="00E532EE"/>
    <w:rsid w:val="00E53B29"/>
    <w:rsid w:val="00E53DF3"/>
    <w:rsid w:val="00E55FE7"/>
    <w:rsid w:val="00E56690"/>
    <w:rsid w:val="00E56C31"/>
    <w:rsid w:val="00E56E25"/>
    <w:rsid w:val="00E57140"/>
    <w:rsid w:val="00E57198"/>
    <w:rsid w:val="00E57B5E"/>
    <w:rsid w:val="00E6034F"/>
    <w:rsid w:val="00E608FA"/>
    <w:rsid w:val="00E62045"/>
    <w:rsid w:val="00E64088"/>
    <w:rsid w:val="00E646C9"/>
    <w:rsid w:val="00E64DBE"/>
    <w:rsid w:val="00E65096"/>
    <w:rsid w:val="00E6519E"/>
    <w:rsid w:val="00E65557"/>
    <w:rsid w:val="00E6591C"/>
    <w:rsid w:val="00E66D5B"/>
    <w:rsid w:val="00E66F88"/>
    <w:rsid w:val="00E670A8"/>
    <w:rsid w:val="00E67D7A"/>
    <w:rsid w:val="00E70185"/>
    <w:rsid w:val="00E712B1"/>
    <w:rsid w:val="00E7276D"/>
    <w:rsid w:val="00E72B4D"/>
    <w:rsid w:val="00E742A9"/>
    <w:rsid w:val="00E7475D"/>
    <w:rsid w:val="00E74DBA"/>
    <w:rsid w:val="00E74FD4"/>
    <w:rsid w:val="00E7507F"/>
    <w:rsid w:val="00E757F7"/>
    <w:rsid w:val="00E760CC"/>
    <w:rsid w:val="00E7727B"/>
    <w:rsid w:val="00E7780E"/>
    <w:rsid w:val="00E779BB"/>
    <w:rsid w:val="00E805F9"/>
    <w:rsid w:val="00E813D5"/>
    <w:rsid w:val="00E823B3"/>
    <w:rsid w:val="00E827B5"/>
    <w:rsid w:val="00E827F1"/>
    <w:rsid w:val="00E82BF2"/>
    <w:rsid w:val="00E83453"/>
    <w:rsid w:val="00E84B7C"/>
    <w:rsid w:val="00E84D0A"/>
    <w:rsid w:val="00E858EE"/>
    <w:rsid w:val="00E8680A"/>
    <w:rsid w:val="00E86857"/>
    <w:rsid w:val="00E86F0F"/>
    <w:rsid w:val="00E87789"/>
    <w:rsid w:val="00E8785B"/>
    <w:rsid w:val="00E87C32"/>
    <w:rsid w:val="00E925E8"/>
    <w:rsid w:val="00E92E07"/>
    <w:rsid w:val="00E934F5"/>
    <w:rsid w:val="00E9442E"/>
    <w:rsid w:val="00E94449"/>
    <w:rsid w:val="00E9492E"/>
    <w:rsid w:val="00E955A5"/>
    <w:rsid w:val="00E96AE2"/>
    <w:rsid w:val="00E97763"/>
    <w:rsid w:val="00EA112E"/>
    <w:rsid w:val="00EA11B9"/>
    <w:rsid w:val="00EA162D"/>
    <w:rsid w:val="00EA2178"/>
    <w:rsid w:val="00EA26AB"/>
    <w:rsid w:val="00EA330E"/>
    <w:rsid w:val="00EA41EE"/>
    <w:rsid w:val="00EA4D93"/>
    <w:rsid w:val="00EA54BC"/>
    <w:rsid w:val="00EA54BF"/>
    <w:rsid w:val="00EA56C8"/>
    <w:rsid w:val="00EA5FB5"/>
    <w:rsid w:val="00EA7B33"/>
    <w:rsid w:val="00EA7D8F"/>
    <w:rsid w:val="00EA7D92"/>
    <w:rsid w:val="00EB0B64"/>
    <w:rsid w:val="00EB0CFC"/>
    <w:rsid w:val="00EB105F"/>
    <w:rsid w:val="00EB1214"/>
    <w:rsid w:val="00EB2012"/>
    <w:rsid w:val="00EB2909"/>
    <w:rsid w:val="00EB3BDC"/>
    <w:rsid w:val="00EB41E6"/>
    <w:rsid w:val="00EB4FB1"/>
    <w:rsid w:val="00EB516D"/>
    <w:rsid w:val="00EB529E"/>
    <w:rsid w:val="00EB52C7"/>
    <w:rsid w:val="00EB556E"/>
    <w:rsid w:val="00EB59A6"/>
    <w:rsid w:val="00EB5F8B"/>
    <w:rsid w:val="00EB5FF8"/>
    <w:rsid w:val="00EB61BD"/>
    <w:rsid w:val="00EB61C6"/>
    <w:rsid w:val="00EB691A"/>
    <w:rsid w:val="00EB76A5"/>
    <w:rsid w:val="00EB7E46"/>
    <w:rsid w:val="00EB7FA8"/>
    <w:rsid w:val="00EC0784"/>
    <w:rsid w:val="00EC1CE9"/>
    <w:rsid w:val="00EC2589"/>
    <w:rsid w:val="00EC2AB2"/>
    <w:rsid w:val="00EC2D2D"/>
    <w:rsid w:val="00EC320E"/>
    <w:rsid w:val="00EC4965"/>
    <w:rsid w:val="00EC4DCC"/>
    <w:rsid w:val="00EC5038"/>
    <w:rsid w:val="00EC511F"/>
    <w:rsid w:val="00EC6355"/>
    <w:rsid w:val="00EC655C"/>
    <w:rsid w:val="00EC6DF5"/>
    <w:rsid w:val="00EC7823"/>
    <w:rsid w:val="00EC7A1B"/>
    <w:rsid w:val="00EC7E58"/>
    <w:rsid w:val="00ED05EE"/>
    <w:rsid w:val="00ED0AEA"/>
    <w:rsid w:val="00ED285C"/>
    <w:rsid w:val="00ED38F1"/>
    <w:rsid w:val="00ED3F65"/>
    <w:rsid w:val="00ED4EA4"/>
    <w:rsid w:val="00ED5D11"/>
    <w:rsid w:val="00ED6501"/>
    <w:rsid w:val="00EE2A4A"/>
    <w:rsid w:val="00EE3050"/>
    <w:rsid w:val="00EE449B"/>
    <w:rsid w:val="00EE4529"/>
    <w:rsid w:val="00EE4550"/>
    <w:rsid w:val="00EE4881"/>
    <w:rsid w:val="00EE56CF"/>
    <w:rsid w:val="00EE5791"/>
    <w:rsid w:val="00EE608A"/>
    <w:rsid w:val="00EE6163"/>
    <w:rsid w:val="00EE7587"/>
    <w:rsid w:val="00EE7A80"/>
    <w:rsid w:val="00EF134C"/>
    <w:rsid w:val="00EF1FC4"/>
    <w:rsid w:val="00EF2398"/>
    <w:rsid w:val="00EF2C7B"/>
    <w:rsid w:val="00EF36DE"/>
    <w:rsid w:val="00EF3FAB"/>
    <w:rsid w:val="00EF40A2"/>
    <w:rsid w:val="00EF4741"/>
    <w:rsid w:val="00EF5259"/>
    <w:rsid w:val="00EF5578"/>
    <w:rsid w:val="00EF59E8"/>
    <w:rsid w:val="00EF5A6A"/>
    <w:rsid w:val="00EF5DA7"/>
    <w:rsid w:val="00EF64C4"/>
    <w:rsid w:val="00EF6741"/>
    <w:rsid w:val="00EF6A50"/>
    <w:rsid w:val="00EF6FFE"/>
    <w:rsid w:val="00EF7763"/>
    <w:rsid w:val="00F00253"/>
    <w:rsid w:val="00F0069E"/>
    <w:rsid w:val="00F01149"/>
    <w:rsid w:val="00F022A5"/>
    <w:rsid w:val="00F0263F"/>
    <w:rsid w:val="00F02DBB"/>
    <w:rsid w:val="00F03CA4"/>
    <w:rsid w:val="00F04F2F"/>
    <w:rsid w:val="00F066F2"/>
    <w:rsid w:val="00F07243"/>
    <w:rsid w:val="00F07FF5"/>
    <w:rsid w:val="00F103DB"/>
    <w:rsid w:val="00F10573"/>
    <w:rsid w:val="00F113F3"/>
    <w:rsid w:val="00F11E8E"/>
    <w:rsid w:val="00F1242E"/>
    <w:rsid w:val="00F12638"/>
    <w:rsid w:val="00F140CA"/>
    <w:rsid w:val="00F141A7"/>
    <w:rsid w:val="00F15B80"/>
    <w:rsid w:val="00F15C3C"/>
    <w:rsid w:val="00F15DD8"/>
    <w:rsid w:val="00F16984"/>
    <w:rsid w:val="00F17057"/>
    <w:rsid w:val="00F17879"/>
    <w:rsid w:val="00F17913"/>
    <w:rsid w:val="00F214CF"/>
    <w:rsid w:val="00F21D84"/>
    <w:rsid w:val="00F21E28"/>
    <w:rsid w:val="00F233C8"/>
    <w:rsid w:val="00F24D96"/>
    <w:rsid w:val="00F24DF7"/>
    <w:rsid w:val="00F25260"/>
    <w:rsid w:val="00F2571C"/>
    <w:rsid w:val="00F25A0B"/>
    <w:rsid w:val="00F318DF"/>
    <w:rsid w:val="00F31960"/>
    <w:rsid w:val="00F31E94"/>
    <w:rsid w:val="00F32688"/>
    <w:rsid w:val="00F326F5"/>
    <w:rsid w:val="00F333C1"/>
    <w:rsid w:val="00F33C96"/>
    <w:rsid w:val="00F359BF"/>
    <w:rsid w:val="00F3696B"/>
    <w:rsid w:val="00F372C9"/>
    <w:rsid w:val="00F37A09"/>
    <w:rsid w:val="00F37DE3"/>
    <w:rsid w:val="00F412A3"/>
    <w:rsid w:val="00F41685"/>
    <w:rsid w:val="00F41DC2"/>
    <w:rsid w:val="00F42176"/>
    <w:rsid w:val="00F4227B"/>
    <w:rsid w:val="00F42419"/>
    <w:rsid w:val="00F4382D"/>
    <w:rsid w:val="00F440CB"/>
    <w:rsid w:val="00F44E07"/>
    <w:rsid w:val="00F452FB"/>
    <w:rsid w:val="00F45587"/>
    <w:rsid w:val="00F45B40"/>
    <w:rsid w:val="00F467DD"/>
    <w:rsid w:val="00F47659"/>
    <w:rsid w:val="00F47B04"/>
    <w:rsid w:val="00F51017"/>
    <w:rsid w:val="00F5180A"/>
    <w:rsid w:val="00F52A92"/>
    <w:rsid w:val="00F53151"/>
    <w:rsid w:val="00F533F2"/>
    <w:rsid w:val="00F548A6"/>
    <w:rsid w:val="00F561C9"/>
    <w:rsid w:val="00F5644D"/>
    <w:rsid w:val="00F5692B"/>
    <w:rsid w:val="00F569E7"/>
    <w:rsid w:val="00F57048"/>
    <w:rsid w:val="00F5720A"/>
    <w:rsid w:val="00F57551"/>
    <w:rsid w:val="00F6074B"/>
    <w:rsid w:val="00F61B8D"/>
    <w:rsid w:val="00F6248C"/>
    <w:rsid w:val="00F62511"/>
    <w:rsid w:val="00F62D46"/>
    <w:rsid w:val="00F64F14"/>
    <w:rsid w:val="00F66D3A"/>
    <w:rsid w:val="00F66EF0"/>
    <w:rsid w:val="00F706ED"/>
    <w:rsid w:val="00F70864"/>
    <w:rsid w:val="00F7097D"/>
    <w:rsid w:val="00F70E29"/>
    <w:rsid w:val="00F7163F"/>
    <w:rsid w:val="00F73CBF"/>
    <w:rsid w:val="00F74266"/>
    <w:rsid w:val="00F7431B"/>
    <w:rsid w:val="00F743C0"/>
    <w:rsid w:val="00F7520F"/>
    <w:rsid w:val="00F752F0"/>
    <w:rsid w:val="00F754B6"/>
    <w:rsid w:val="00F75C88"/>
    <w:rsid w:val="00F75DA3"/>
    <w:rsid w:val="00F75FD7"/>
    <w:rsid w:val="00F80CA8"/>
    <w:rsid w:val="00F82947"/>
    <w:rsid w:val="00F829E8"/>
    <w:rsid w:val="00F82F1B"/>
    <w:rsid w:val="00F831BB"/>
    <w:rsid w:val="00F83B14"/>
    <w:rsid w:val="00F83F03"/>
    <w:rsid w:val="00F857D1"/>
    <w:rsid w:val="00F866B9"/>
    <w:rsid w:val="00F86D6C"/>
    <w:rsid w:val="00F8748D"/>
    <w:rsid w:val="00F87916"/>
    <w:rsid w:val="00F9024C"/>
    <w:rsid w:val="00F90514"/>
    <w:rsid w:val="00F90CDA"/>
    <w:rsid w:val="00F91EB5"/>
    <w:rsid w:val="00F93819"/>
    <w:rsid w:val="00F94206"/>
    <w:rsid w:val="00F94294"/>
    <w:rsid w:val="00F945BA"/>
    <w:rsid w:val="00F94DA1"/>
    <w:rsid w:val="00F952E8"/>
    <w:rsid w:val="00F95916"/>
    <w:rsid w:val="00F95BC2"/>
    <w:rsid w:val="00F96879"/>
    <w:rsid w:val="00F96ED5"/>
    <w:rsid w:val="00F976F1"/>
    <w:rsid w:val="00FA0D53"/>
    <w:rsid w:val="00FA0D7A"/>
    <w:rsid w:val="00FA1A94"/>
    <w:rsid w:val="00FA3EDF"/>
    <w:rsid w:val="00FA4CFC"/>
    <w:rsid w:val="00FA50CB"/>
    <w:rsid w:val="00FA5134"/>
    <w:rsid w:val="00FA5440"/>
    <w:rsid w:val="00FA58C0"/>
    <w:rsid w:val="00FA79FA"/>
    <w:rsid w:val="00FB0729"/>
    <w:rsid w:val="00FB1210"/>
    <w:rsid w:val="00FB23ED"/>
    <w:rsid w:val="00FB25F8"/>
    <w:rsid w:val="00FB3064"/>
    <w:rsid w:val="00FB30B2"/>
    <w:rsid w:val="00FB4845"/>
    <w:rsid w:val="00FB5004"/>
    <w:rsid w:val="00FB5359"/>
    <w:rsid w:val="00FB5898"/>
    <w:rsid w:val="00FB6DA5"/>
    <w:rsid w:val="00FB6EA5"/>
    <w:rsid w:val="00FB72A3"/>
    <w:rsid w:val="00FB7BA6"/>
    <w:rsid w:val="00FC055D"/>
    <w:rsid w:val="00FC141D"/>
    <w:rsid w:val="00FC147C"/>
    <w:rsid w:val="00FC150A"/>
    <w:rsid w:val="00FC19CC"/>
    <w:rsid w:val="00FC211F"/>
    <w:rsid w:val="00FC2139"/>
    <w:rsid w:val="00FC2C69"/>
    <w:rsid w:val="00FC30C0"/>
    <w:rsid w:val="00FC312F"/>
    <w:rsid w:val="00FC3517"/>
    <w:rsid w:val="00FC351D"/>
    <w:rsid w:val="00FC3A01"/>
    <w:rsid w:val="00FC49DA"/>
    <w:rsid w:val="00FC4A63"/>
    <w:rsid w:val="00FC5CE2"/>
    <w:rsid w:val="00FC64E9"/>
    <w:rsid w:val="00FC669D"/>
    <w:rsid w:val="00FC7F0A"/>
    <w:rsid w:val="00FD1D2F"/>
    <w:rsid w:val="00FD25E9"/>
    <w:rsid w:val="00FD2740"/>
    <w:rsid w:val="00FD31D6"/>
    <w:rsid w:val="00FD372B"/>
    <w:rsid w:val="00FD392B"/>
    <w:rsid w:val="00FD3D4A"/>
    <w:rsid w:val="00FD4002"/>
    <w:rsid w:val="00FD4376"/>
    <w:rsid w:val="00FD47F5"/>
    <w:rsid w:val="00FD4D98"/>
    <w:rsid w:val="00FD51C5"/>
    <w:rsid w:val="00FD542E"/>
    <w:rsid w:val="00FD5ECD"/>
    <w:rsid w:val="00FD63ED"/>
    <w:rsid w:val="00FD646A"/>
    <w:rsid w:val="00FD654E"/>
    <w:rsid w:val="00FD7B3A"/>
    <w:rsid w:val="00FE0D2D"/>
    <w:rsid w:val="00FE25AE"/>
    <w:rsid w:val="00FE2E75"/>
    <w:rsid w:val="00FE3ABB"/>
    <w:rsid w:val="00FE3E69"/>
    <w:rsid w:val="00FE405E"/>
    <w:rsid w:val="00FE43F2"/>
    <w:rsid w:val="00FE4F03"/>
    <w:rsid w:val="00FE5125"/>
    <w:rsid w:val="00FE5A70"/>
    <w:rsid w:val="00FE6084"/>
    <w:rsid w:val="00FE6183"/>
    <w:rsid w:val="00FE636E"/>
    <w:rsid w:val="00FE7015"/>
    <w:rsid w:val="00FE7136"/>
    <w:rsid w:val="00FE77A9"/>
    <w:rsid w:val="00FF006C"/>
    <w:rsid w:val="00FF0968"/>
    <w:rsid w:val="00FF09C6"/>
    <w:rsid w:val="00FF1FB0"/>
    <w:rsid w:val="00FF30B6"/>
    <w:rsid w:val="00FF5AFB"/>
    <w:rsid w:val="00FF5D63"/>
    <w:rsid w:val="00FF6FB8"/>
    <w:rsid w:val="00FF7761"/>
    <w:rsid w:val="00FF7B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195D10"/>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5"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0"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61"/>
    <w:lsdException w:name="Light Grid Accent 2" w:uiPriority="71"/>
    <w:lsdException w:name="Medium Shading 1 Accent 2" w:uiPriority="72"/>
    <w:lsdException w:name="Medium Shading 2 Accent 2" w:uiPriority="64"/>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312"/>
    <w:rPr>
      <w:rFonts w:ascii="Times New Roman" w:hAnsi="Times New Roman"/>
      <w:sz w:val="24"/>
      <w:szCs w:val="24"/>
    </w:rPr>
  </w:style>
  <w:style w:type="paragraph" w:styleId="Heading1">
    <w:name w:val="heading 1"/>
    <w:basedOn w:val="Normal"/>
    <w:next w:val="Normal"/>
    <w:link w:val="Heading1Char"/>
    <w:uiPriority w:val="9"/>
    <w:qFormat/>
    <w:rsid w:val="00577107"/>
    <w:pPr>
      <w:keepNext/>
      <w:keepLines/>
      <w:spacing w:before="480"/>
      <w:outlineLvl w:val="0"/>
    </w:pPr>
    <w:rPr>
      <w:b/>
      <w:bCs/>
      <w:sz w:val="28"/>
      <w:szCs w:val="28"/>
      <w:lang w:val="x-none"/>
    </w:rPr>
  </w:style>
  <w:style w:type="paragraph" w:styleId="Heading2">
    <w:name w:val="heading 2"/>
    <w:basedOn w:val="Normal"/>
    <w:next w:val="Normal"/>
    <w:link w:val="Heading2Char"/>
    <w:uiPriority w:val="9"/>
    <w:qFormat/>
    <w:rsid w:val="00577107"/>
    <w:pPr>
      <w:keepNext/>
      <w:keepLines/>
      <w:spacing w:before="200"/>
      <w:outlineLvl w:val="1"/>
    </w:pPr>
    <w:rPr>
      <w:b/>
      <w:bCs/>
      <w:sz w:val="26"/>
      <w:szCs w:val="26"/>
      <w:lang w:val="x-none"/>
    </w:rPr>
  </w:style>
  <w:style w:type="paragraph" w:styleId="Heading3">
    <w:name w:val="heading 3"/>
    <w:basedOn w:val="Normal"/>
    <w:next w:val="Normal"/>
    <w:link w:val="Heading3Char"/>
    <w:uiPriority w:val="9"/>
    <w:qFormat/>
    <w:rsid w:val="00577107"/>
    <w:pPr>
      <w:keepNext/>
      <w:keepLines/>
      <w:spacing w:before="200"/>
      <w:outlineLvl w:val="2"/>
    </w:pPr>
    <w:rPr>
      <w:b/>
      <w:bCs/>
      <w:sz w:val="20"/>
      <w:szCs w:val="20"/>
      <w:lang w:val="x-none"/>
    </w:rPr>
  </w:style>
  <w:style w:type="paragraph" w:styleId="Heading6">
    <w:name w:val="heading 6"/>
    <w:basedOn w:val="Normal"/>
    <w:next w:val="Normal"/>
    <w:link w:val="Heading6Char"/>
    <w:uiPriority w:val="9"/>
    <w:qFormat/>
    <w:rsid w:val="005E3E29"/>
    <w:pPr>
      <w:keepNext/>
      <w:keepLines/>
      <w:numPr>
        <w:ilvl w:val="5"/>
        <w:numId w:val="6"/>
      </w:numPr>
      <w:spacing w:before="200" w:after="120"/>
      <w:jc w:val="both"/>
      <w:outlineLvl w:val="5"/>
    </w:pPr>
    <w:rPr>
      <w:rFonts w:ascii="Cambria" w:eastAsia="Times New Roman" w:hAnsi="Cambria"/>
      <w:i/>
      <w:iCs/>
      <w:color w:val="243F60"/>
      <w:sz w:val="22"/>
      <w:szCs w:val="22"/>
      <w:lang w:val="en-US" w:eastAsia="en-US"/>
    </w:rPr>
  </w:style>
  <w:style w:type="paragraph" w:styleId="Heading7">
    <w:name w:val="heading 7"/>
    <w:basedOn w:val="Normal"/>
    <w:next w:val="Normal"/>
    <w:link w:val="Heading7Char"/>
    <w:uiPriority w:val="9"/>
    <w:qFormat/>
    <w:rsid w:val="005E3E29"/>
    <w:pPr>
      <w:keepNext/>
      <w:keepLines/>
      <w:numPr>
        <w:ilvl w:val="6"/>
        <w:numId w:val="6"/>
      </w:numPr>
      <w:spacing w:before="200" w:after="120"/>
      <w:jc w:val="both"/>
      <w:outlineLvl w:val="6"/>
    </w:pPr>
    <w:rPr>
      <w:rFonts w:ascii="Cambria" w:eastAsia="Times New Roman" w:hAnsi="Cambria"/>
      <w:i/>
      <w:iCs/>
      <w:color w:val="404040"/>
      <w:sz w:val="22"/>
      <w:szCs w:val="22"/>
      <w:lang w:val="en-US" w:eastAsia="en-US"/>
    </w:rPr>
  </w:style>
  <w:style w:type="paragraph" w:styleId="Heading8">
    <w:name w:val="heading 8"/>
    <w:basedOn w:val="Normal"/>
    <w:next w:val="Normal"/>
    <w:link w:val="Heading8Char"/>
    <w:uiPriority w:val="9"/>
    <w:qFormat/>
    <w:rsid w:val="005E3E29"/>
    <w:pPr>
      <w:keepNext/>
      <w:keepLines/>
      <w:numPr>
        <w:ilvl w:val="7"/>
        <w:numId w:val="6"/>
      </w:numPr>
      <w:spacing w:before="200" w:after="120"/>
      <w:jc w:val="both"/>
      <w:outlineLvl w:val="7"/>
    </w:pPr>
    <w:rPr>
      <w:rFonts w:ascii="Cambria" w:eastAsia="Times New Roman" w:hAnsi="Cambria"/>
      <w:color w:val="404040"/>
      <w:sz w:val="22"/>
      <w:szCs w:val="20"/>
      <w:lang w:val="en-US" w:eastAsia="en-US"/>
    </w:rPr>
  </w:style>
  <w:style w:type="paragraph" w:styleId="Heading9">
    <w:name w:val="heading 9"/>
    <w:basedOn w:val="Normal"/>
    <w:next w:val="Normal"/>
    <w:link w:val="Heading9Char"/>
    <w:uiPriority w:val="9"/>
    <w:qFormat/>
    <w:rsid w:val="005E3E29"/>
    <w:pPr>
      <w:keepNext/>
      <w:keepLines/>
      <w:numPr>
        <w:ilvl w:val="8"/>
        <w:numId w:val="6"/>
      </w:numPr>
      <w:spacing w:before="200" w:after="120"/>
      <w:jc w:val="both"/>
      <w:outlineLvl w:val="8"/>
    </w:pPr>
    <w:rPr>
      <w:rFonts w:ascii="Cambria" w:eastAsia="Times New Roman" w:hAnsi="Cambria"/>
      <w:i/>
      <w:iCs/>
      <w:color w:val="404040"/>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77107"/>
    <w:rPr>
      <w:rFonts w:eastAsia="Times New Roman" w:cs="Times New Roman"/>
      <w:b/>
      <w:bCs/>
      <w:sz w:val="28"/>
      <w:szCs w:val="28"/>
      <w:lang w:eastAsia="en-GB"/>
    </w:rPr>
  </w:style>
  <w:style w:type="character" w:customStyle="1" w:styleId="Heading2Char">
    <w:name w:val="Heading 2 Char"/>
    <w:link w:val="Heading2"/>
    <w:uiPriority w:val="9"/>
    <w:rsid w:val="00577107"/>
    <w:rPr>
      <w:rFonts w:eastAsia="Times New Roman" w:cs="Times New Roman"/>
      <w:b/>
      <w:bCs/>
      <w:sz w:val="26"/>
      <w:szCs w:val="26"/>
      <w:lang w:eastAsia="en-GB"/>
    </w:rPr>
  </w:style>
  <w:style w:type="character" w:customStyle="1" w:styleId="Heading3Char">
    <w:name w:val="Heading 3 Char"/>
    <w:link w:val="Heading3"/>
    <w:uiPriority w:val="9"/>
    <w:rsid w:val="00577107"/>
    <w:rPr>
      <w:rFonts w:eastAsia="Times New Roman" w:cs="Times New Roman"/>
      <w:b/>
      <w:bCs/>
      <w:lang w:eastAsia="en-GB"/>
    </w:rPr>
  </w:style>
  <w:style w:type="character" w:styleId="FootnoteReference">
    <w:name w:val="footnote reference"/>
    <w:aliases w:val="ftref,16 Point,Superscript 6 Point, BVI fnr,BVI fnr,Ref,de nota al pie,ASI Footer,BVI fnr Car Car,BVI fnr Car,BVI fnr Car Car Car Car,BVI fnr Car Car Car Car Char,Appel note de bas de p.,Error-Fußnotenzeichen5,Error-Fußnotenzeichen6"/>
    <w:link w:val="BVIfnrCharCar1CarChar"/>
    <w:uiPriority w:val="99"/>
    <w:qFormat/>
    <w:rsid w:val="00577107"/>
    <w:rPr>
      <w:vertAlign w:val="superscript"/>
    </w:rPr>
  </w:style>
  <w:style w:type="paragraph" w:customStyle="1" w:styleId="BVIfnrCharCar1CarChar">
    <w:name w:val="BVI fnr Char Car1 Car Char"/>
    <w:aliases w:val="BVI fnr Char Car Car Char,ftref Char Car Car Char,BVI fnr Char Car Char Char Car Car Char,ftref Char Car Char Char Car Car Char,BVI fnr Char, BVI fnr Char Car Char Char Car Car Char, BVI fnr Char"/>
    <w:basedOn w:val="Normal"/>
    <w:next w:val="Normal"/>
    <w:link w:val="FootnoteReference"/>
    <w:uiPriority w:val="99"/>
    <w:rsid w:val="00577107"/>
    <w:pPr>
      <w:spacing w:after="160" w:line="240" w:lineRule="exact"/>
      <w:jc w:val="both"/>
    </w:pPr>
    <w:rPr>
      <w:sz w:val="20"/>
      <w:szCs w:val="20"/>
      <w:vertAlign w:val="superscript"/>
      <w:lang w:val="x-none" w:eastAsia="x-none"/>
    </w:rPr>
  </w:style>
  <w:style w:type="paragraph" w:customStyle="1" w:styleId="MediumGrid1-Accent21">
    <w:name w:val="Medium Grid 1 - Accent 21"/>
    <w:basedOn w:val="Normal"/>
    <w:link w:val="MediumGrid1-Accent2Char"/>
    <w:uiPriority w:val="34"/>
    <w:qFormat/>
    <w:rsid w:val="00577107"/>
    <w:pPr>
      <w:ind w:left="720"/>
      <w:contextualSpacing/>
    </w:pPr>
    <w:rPr>
      <w:sz w:val="20"/>
      <w:szCs w:val="20"/>
      <w:lang w:val="x-none"/>
    </w:rPr>
  </w:style>
  <w:style w:type="character" w:customStyle="1" w:styleId="MediumGrid1-Accent2Char">
    <w:name w:val="Medium Grid 1 - Accent 2 Char"/>
    <w:link w:val="MediumGrid1-Accent21"/>
    <w:uiPriority w:val="34"/>
    <w:rsid w:val="00577107"/>
    <w:rPr>
      <w:rFonts w:eastAsia="Times New Roman"/>
      <w:lang w:eastAsia="en-GB"/>
    </w:rPr>
  </w:style>
  <w:style w:type="paragraph" w:styleId="TOCHeading">
    <w:name w:val="TOC Heading"/>
    <w:basedOn w:val="Heading1"/>
    <w:next w:val="Normal"/>
    <w:uiPriority w:val="39"/>
    <w:unhideWhenUsed/>
    <w:qFormat/>
    <w:rsid w:val="00577107"/>
    <w:pPr>
      <w:outlineLvl w:val="9"/>
    </w:pPr>
    <w:rPr>
      <w:rFonts w:ascii="Cambria" w:hAnsi="Cambria"/>
      <w:color w:val="365F91"/>
      <w:lang w:val="en-US" w:eastAsia="ja-JP"/>
    </w:rPr>
  </w:style>
  <w:style w:type="paragraph" w:styleId="TOC1">
    <w:name w:val="toc 1"/>
    <w:basedOn w:val="Normal"/>
    <w:next w:val="Normal"/>
    <w:autoRedefine/>
    <w:uiPriority w:val="39"/>
    <w:unhideWhenUsed/>
    <w:qFormat/>
    <w:rsid w:val="00BC37DA"/>
    <w:pPr>
      <w:tabs>
        <w:tab w:val="left" w:pos="440"/>
        <w:tab w:val="left" w:pos="851"/>
        <w:tab w:val="right" w:leader="dot" w:pos="9781"/>
      </w:tabs>
      <w:spacing w:after="100"/>
    </w:pPr>
    <w:rPr>
      <w:noProof/>
    </w:rPr>
  </w:style>
  <w:style w:type="paragraph" w:styleId="TOC2">
    <w:name w:val="toc 2"/>
    <w:basedOn w:val="Normal"/>
    <w:next w:val="Normal"/>
    <w:autoRedefine/>
    <w:uiPriority w:val="39"/>
    <w:unhideWhenUsed/>
    <w:qFormat/>
    <w:rsid w:val="00577107"/>
    <w:pPr>
      <w:spacing w:after="100"/>
      <w:ind w:left="220"/>
    </w:pPr>
  </w:style>
  <w:style w:type="paragraph" w:styleId="TOC3">
    <w:name w:val="toc 3"/>
    <w:basedOn w:val="Normal"/>
    <w:next w:val="Normal"/>
    <w:autoRedefine/>
    <w:uiPriority w:val="39"/>
    <w:unhideWhenUsed/>
    <w:qFormat/>
    <w:rsid w:val="00577107"/>
    <w:pPr>
      <w:spacing w:after="100"/>
      <w:ind w:left="440"/>
    </w:pPr>
  </w:style>
  <w:style w:type="character" w:styleId="Hyperlink">
    <w:name w:val="Hyperlink"/>
    <w:uiPriority w:val="99"/>
    <w:unhideWhenUsed/>
    <w:rsid w:val="00577107"/>
    <w:rPr>
      <w:color w:val="0000FF"/>
      <w:u w:val="single"/>
    </w:rPr>
  </w:style>
  <w:style w:type="paragraph" w:styleId="BalloonText">
    <w:name w:val="Balloon Text"/>
    <w:basedOn w:val="Normal"/>
    <w:link w:val="BalloonTextChar"/>
    <w:uiPriority w:val="99"/>
    <w:semiHidden/>
    <w:unhideWhenUsed/>
    <w:rsid w:val="00577107"/>
    <w:rPr>
      <w:rFonts w:ascii="Tahoma" w:hAnsi="Tahoma"/>
      <w:sz w:val="16"/>
      <w:szCs w:val="16"/>
      <w:lang w:val="x-none"/>
    </w:rPr>
  </w:style>
  <w:style w:type="character" w:customStyle="1" w:styleId="BalloonTextChar">
    <w:name w:val="Balloon Text Char"/>
    <w:link w:val="BalloonText"/>
    <w:uiPriority w:val="99"/>
    <w:semiHidden/>
    <w:rsid w:val="00577107"/>
    <w:rPr>
      <w:rFonts w:ascii="Tahoma" w:eastAsia="Times New Roman" w:hAnsi="Tahoma" w:cs="Tahoma"/>
      <w:sz w:val="16"/>
      <w:szCs w:val="16"/>
      <w:lang w:eastAsia="en-GB"/>
    </w:rPr>
  </w:style>
  <w:style w:type="paragraph" w:customStyle="1" w:styleId="MediumGrid21">
    <w:name w:val="Medium Grid 21"/>
    <w:uiPriority w:val="1"/>
    <w:qFormat/>
    <w:rsid w:val="00577107"/>
    <w:rPr>
      <w:rFonts w:eastAsia="Times New Roman"/>
      <w:sz w:val="22"/>
      <w:szCs w:val="22"/>
    </w:rPr>
  </w:style>
  <w:style w:type="table" w:styleId="TableGrid">
    <w:name w:val="Table Grid"/>
    <w:basedOn w:val="TableNormal"/>
    <w:uiPriority w:val="59"/>
    <w:rsid w:val="0057710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7107"/>
    <w:pPr>
      <w:tabs>
        <w:tab w:val="center" w:pos="4513"/>
        <w:tab w:val="right" w:pos="9026"/>
      </w:tabs>
    </w:pPr>
    <w:rPr>
      <w:sz w:val="20"/>
      <w:szCs w:val="20"/>
      <w:lang w:val="x-none"/>
    </w:rPr>
  </w:style>
  <w:style w:type="character" w:customStyle="1" w:styleId="HeaderChar">
    <w:name w:val="Header Char"/>
    <w:link w:val="Header"/>
    <w:uiPriority w:val="99"/>
    <w:rsid w:val="00577107"/>
    <w:rPr>
      <w:rFonts w:eastAsia="Times New Roman"/>
      <w:lang w:eastAsia="en-GB"/>
    </w:rPr>
  </w:style>
  <w:style w:type="paragraph" w:styleId="Footer">
    <w:name w:val="footer"/>
    <w:basedOn w:val="Normal"/>
    <w:link w:val="FooterChar"/>
    <w:uiPriority w:val="99"/>
    <w:unhideWhenUsed/>
    <w:rsid w:val="00577107"/>
    <w:pPr>
      <w:tabs>
        <w:tab w:val="center" w:pos="4513"/>
        <w:tab w:val="right" w:pos="9026"/>
      </w:tabs>
    </w:pPr>
    <w:rPr>
      <w:sz w:val="20"/>
      <w:szCs w:val="20"/>
      <w:lang w:val="x-none"/>
    </w:rPr>
  </w:style>
  <w:style w:type="character" w:customStyle="1" w:styleId="FooterChar">
    <w:name w:val="Footer Char"/>
    <w:link w:val="Footer"/>
    <w:uiPriority w:val="99"/>
    <w:rsid w:val="00577107"/>
    <w:rPr>
      <w:rFonts w:eastAsia="Times New Roman"/>
      <w:lang w:eastAsia="en-GB"/>
    </w:rPr>
  </w:style>
  <w:style w:type="character" w:styleId="CommentReference">
    <w:name w:val="annotation reference"/>
    <w:uiPriority w:val="99"/>
    <w:semiHidden/>
    <w:unhideWhenUsed/>
    <w:rsid w:val="00577107"/>
    <w:rPr>
      <w:sz w:val="16"/>
      <w:szCs w:val="16"/>
    </w:rPr>
  </w:style>
  <w:style w:type="paragraph" w:styleId="CommentText">
    <w:name w:val="annotation text"/>
    <w:basedOn w:val="Normal"/>
    <w:link w:val="CommentTextChar"/>
    <w:uiPriority w:val="99"/>
    <w:unhideWhenUsed/>
    <w:rsid w:val="00577107"/>
    <w:rPr>
      <w:sz w:val="20"/>
      <w:szCs w:val="20"/>
      <w:lang w:val="x-none"/>
    </w:rPr>
  </w:style>
  <w:style w:type="character" w:customStyle="1" w:styleId="CommentTextChar">
    <w:name w:val="Comment Text Char"/>
    <w:link w:val="CommentText"/>
    <w:uiPriority w:val="99"/>
    <w:rsid w:val="00577107"/>
    <w:rPr>
      <w:rFonts w:eastAsia="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77107"/>
    <w:rPr>
      <w:b/>
      <w:bCs/>
    </w:rPr>
  </w:style>
  <w:style w:type="character" w:customStyle="1" w:styleId="CommentSubjectChar">
    <w:name w:val="Comment Subject Char"/>
    <w:link w:val="CommentSubject"/>
    <w:uiPriority w:val="99"/>
    <w:semiHidden/>
    <w:rsid w:val="00577107"/>
    <w:rPr>
      <w:rFonts w:eastAsia="Times New Roman"/>
      <w:b/>
      <w:bCs/>
      <w:sz w:val="20"/>
      <w:szCs w:val="20"/>
      <w:lang w:eastAsia="en-GB"/>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iPriority w:val="99"/>
    <w:unhideWhenUsed/>
    <w:qFormat/>
    <w:rsid w:val="00577107"/>
    <w:rPr>
      <w:sz w:val="20"/>
      <w:szCs w:val="20"/>
      <w:lang w:val="x-none"/>
    </w:rPr>
  </w:style>
  <w:style w:type="character" w:customStyle="1" w:styleId="FootnoteTextChar">
    <w:name w:val="Footnote Text Char"/>
    <w:aliases w:val="single space Char,f Char,Footnote Text Char1 Char,Footnote Text Char Char Char,Footnote Text Char11 Char,Footnote Text Char Char1 Char,Footnote Text Char Char Char1 Char,Footnote Text Char1 Char Char Char,ft Char,FOOTNOTES Char"/>
    <w:link w:val="FootnoteText"/>
    <w:uiPriority w:val="99"/>
    <w:rsid w:val="00577107"/>
    <w:rPr>
      <w:rFonts w:ascii="Calibri" w:eastAsia="Times New Roman" w:hAnsi="Calibri" w:cs="Times New Roman"/>
      <w:sz w:val="20"/>
      <w:szCs w:val="20"/>
      <w:lang w:eastAsia="en-GB"/>
    </w:rPr>
  </w:style>
  <w:style w:type="paragraph" w:customStyle="1" w:styleId="MediumList2-Accent21">
    <w:name w:val="Medium List 2 - Accent 21"/>
    <w:hidden/>
    <w:uiPriority w:val="99"/>
    <w:semiHidden/>
    <w:rsid w:val="00577107"/>
    <w:rPr>
      <w:rFonts w:eastAsia="Times New Roman"/>
      <w:sz w:val="22"/>
      <w:szCs w:val="22"/>
    </w:rPr>
  </w:style>
  <w:style w:type="paragraph" w:styleId="NormalWeb">
    <w:name w:val="Normal (Web)"/>
    <w:basedOn w:val="Normal"/>
    <w:uiPriority w:val="99"/>
    <w:unhideWhenUsed/>
    <w:rsid w:val="00577107"/>
    <w:pPr>
      <w:spacing w:before="100" w:beforeAutospacing="1" w:after="100" w:afterAutospacing="1"/>
    </w:pPr>
    <w:rPr>
      <w:rFonts w:ascii="Times" w:hAnsi="Times"/>
      <w:sz w:val="20"/>
      <w:szCs w:val="20"/>
    </w:rPr>
  </w:style>
  <w:style w:type="table" w:customStyle="1" w:styleId="MediumShading1-Accent11">
    <w:name w:val="Medium Shading 1 - Accent 11"/>
    <w:basedOn w:val="TableNormal"/>
    <w:uiPriority w:val="63"/>
    <w:rsid w:val="00577107"/>
    <w:rPr>
      <w:rFonts w:eastAsia="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EndnoteText">
    <w:name w:val="endnote text"/>
    <w:basedOn w:val="Normal"/>
    <w:link w:val="EndnoteTextChar"/>
    <w:uiPriority w:val="99"/>
    <w:semiHidden/>
    <w:unhideWhenUsed/>
    <w:rsid w:val="00577107"/>
    <w:rPr>
      <w:sz w:val="20"/>
      <w:szCs w:val="20"/>
      <w:lang w:val="x-none"/>
    </w:rPr>
  </w:style>
  <w:style w:type="character" w:customStyle="1" w:styleId="EndnoteTextChar">
    <w:name w:val="Endnote Text Char"/>
    <w:link w:val="EndnoteText"/>
    <w:uiPriority w:val="99"/>
    <w:semiHidden/>
    <w:rsid w:val="00577107"/>
    <w:rPr>
      <w:rFonts w:eastAsia="Times New Roman"/>
      <w:sz w:val="20"/>
      <w:szCs w:val="20"/>
      <w:lang w:eastAsia="en-GB"/>
    </w:rPr>
  </w:style>
  <w:style w:type="paragraph" w:customStyle="1" w:styleId="Itadheading1">
    <w:name w:val="Itad heading 1"/>
    <w:basedOn w:val="Heading1"/>
    <w:link w:val="Itadheading1Char"/>
    <w:qFormat/>
    <w:rsid w:val="006F5B95"/>
    <w:pPr>
      <w:spacing w:before="0" w:after="240"/>
      <w:ind w:left="28"/>
    </w:pPr>
    <w:rPr>
      <w:rFonts w:asciiTheme="minorHAnsi" w:hAnsiTheme="minorHAnsi"/>
      <w:color w:val="73B632"/>
      <w:sz w:val="32"/>
      <w:szCs w:val="32"/>
      <w:lang w:val="en-US"/>
    </w:rPr>
  </w:style>
  <w:style w:type="character" w:customStyle="1" w:styleId="Itadheading1Char">
    <w:name w:val="Itad heading 1 Char"/>
    <w:link w:val="Itadheading1"/>
    <w:rsid w:val="006F5B95"/>
    <w:rPr>
      <w:rFonts w:asciiTheme="minorHAnsi" w:hAnsiTheme="minorHAnsi"/>
      <w:b/>
      <w:bCs/>
      <w:color w:val="73B632"/>
      <w:sz w:val="32"/>
      <w:szCs w:val="32"/>
      <w:lang w:val="en-US"/>
    </w:rPr>
  </w:style>
  <w:style w:type="paragraph" w:customStyle="1" w:styleId="Itadbodycopy">
    <w:name w:val="Itad body copy"/>
    <w:basedOn w:val="Normal"/>
    <w:link w:val="ItadbodycopyChar"/>
    <w:qFormat/>
    <w:rsid w:val="006F5B95"/>
    <w:rPr>
      <w:rFonts w:asciiTheme="minorHAnsi" w:hAnsiTheme="minorHAnsi"/>
      <w:sz w:val="22"/>
      <w:szCs w:val="20"/>
    </w:rPr>
  </w:style>
  <w:style w:type="paragraph" w:customStyle="1" w:styleId="Itadsubheading">
    <w:name w:val="Itad subheading"/>
    <w:basedOn w:val="Normal"/>
    <w:qFormat/>
    <w:rsid w:val="00577107"/>
    <w:pPr>
      <w:spacing w:after="40"/>
    </w:pPr>
    <w:rPr>
      <w:b/>
      <w:szCs w:val="20"/>
    </w:rPr>
  </w:style>
  <w:style w:type="paragraph" w:customStyle="1" w:styleId="Itadbodysubheading">
    <w:name w:val="Itad body subheading"/>
    <w:basedOn w:val="Itadbodycopy"/>
    <w:qFormat/>
    <w:rsid w:val="00577107"/>
    <w:pPr>
      <w:spacing w:after="60"/>
      <w:contextualSpacing/>
    </w:pPr>
    <w:rPr>
      <w:b/>
    </w:rPr>
  </w:style>
  <w:style w:type="paragraph" w:customStyle="1" w:styleId="Itadsectionheading">
    <w:name w:val="Itad section heading"/>
    <w:basedOn w:val="Heading2"/>
    <w:link w:val="ItadsectionheadingChar"/>
    <w:qFormat/>
    <w:rsid w:val="006F5B95"/>
    <w:pPr>
      <w:spacing w:before="0" w:after="160"/>
      <w:ind w:left="357" w:hanging="357"/>
    </w:pPr>
    <w:rPr>
      <w:rFonts w:asciiTheme="minorHAnsi" w:hAnsiTheme="minorHAnsi"/>
      <w:color w:val="73B632"/>
      <w:sz w:val="28"/>
      <w:szCs w:val="28"/>
      <w:lang w:val="en-US"/>
    </w:rPr>
  </w:style>
  <w:style w:type="character" w:customStyle="1" w:styleId="ItadsectionheadingChar">
    <w:name w:val="Itad section heading Char"/>
    <w:link w:val="Itadsectionheading"/>
    <w:rsid w:val="006F5B95"/>
    <w:rPr>
      <w:rFonts w:asciiTheme="minorHAnsi" w:hAnsiTheme="minorHAnsi"/>
      <w:b/>
      <w:bCs/>
      <w:color w:val="73B632"/>
      <w:sz w:val="28"/>
      <w:szCs w:val="28"/>
      <w:lang w:val="en-US"/>
    </w:rPr>
  </w:style>
  <w:style w:type="paragraph" w:customStyle="1" w:styleId="Itadsub-sectionheading">
    <w:name w:val="Itad sub-section heading"/>
    <w:basedOn w:val="Heading3"/>
    <w:link w:val="Itadsub-sectionheadingChar"/>
    <w:qFormat/>
    <w:rsid w:val="00577107"/>
    <w:pPr>
      <w:spacing w:before="240" w:after="120"/>
    </w:pPr>
    <w:rPr>
      <w:sz w:val="28"/>
      <w:szCs w:val="28"/>
      <w:lang w:val="en-US"/>
    </w:rPr>
  </w:style>
  <w:style w:type="character" w:customStyle="1" w:styleId="Itadsub-sectionheadingChar">
    <w:name w:val="Itad sub-section heading Char"/>
    <w:link w:val="Itadsub-sectionheading"/>
    <w:rsid w:val="00577107"/>
    <w:rPr>
      <w:rFonts w:ascii="Calibri" w:eastAsia="Times New Roman" w:hAnsi="Calibri" w:cs="Times New Roman"/>
      <w:b/>
      <w:bCs/>
      <w:sz w:val="28"/>
      <w:szCs w:val="28"/>
      <w:lang w:val="en-US" w:eastAsia="en-GB"/>
    </w:rPr>
  </w:style>
  <w:style w:type="paragraph" w:customStyle="1" w:styleId="Itadbulletpoints">
    <w:name w:val="Itad bullet points"/>
    <w:basedOn w:val="Itadbodycopy"/>
    <w:qFormat/>
    <w:rsid w:val="00577107"/>
    <w:pPr>
      <w:numPr>
        <w:numId w:val="1"/>
      </w:numPr>
      <w:spacing w:after="200"/>
    </w:pPr>
  </w:style>
  <w:style w:type="paragraph" w:customStyle="1" w:styleId="Itadsub">
    <w:name w:val="Itad sub"/>
    <w:aliases w:val="sub-section"/>
    <w:basedOn w:val="Itadsub-sectionheading"/>
    <w:link w:val="ItadsubChar"/>
    <w:qFormat/>
    <w:rsid w:val="00577107"/>
    <w:rPr>
      <w:sz w:val="24"/>
    </w:rPr>
  </w:style>
  <w:style w:type="character" w:customStyle="1" w:styleId="ItadsubChar">
    <w:name w:val="Itad sub Char"/>
    <w:aliases w:val="sub-section Char"/>
    <w:link w:val="Itadsub"/>
    <w:rsid w:val="00577107"/>
    <w:rPr>
      <w:rFonts w:ascii="Calibri" w:eastAsia="Times New Roman" w:hAnsi="Calibri" w:cs="Times New Roman"/>
      <w:b/>
      <w:bCs/>
      <w:sz w:val="24"/>
      <w:szCs w:val="28"/>
      <w:lang w:val="en-US" w:eastAsia="en-GB"/>
    </w:rPr>
  </w:style>
  <w:style w:type="paragraph" w:customStyle="1" w:styleId="Itadpullquote">
    <w:name w:val="Itad pull quote"/>
    <w:basedOn w:val="Itadbodycopy"/>
    <w:qFormat/>
    <w:rsid w:val="00577107"/>
    <w:rPr>
      <w:color w:val="73B632"/>
      <w:sz w:val="26"/>
      <w:szCs w:val="24"/>
    </w:rPr>
  </w:style>
  <w:style w:type="paragraph" w:customStyle="1" w:styleId="Itadnumbers">
    <w:name w:val="Itad numbers"/>
    <w:basedOn w:val="Itadbulletpoints"/>
    <w:qFormat/>
    <w:rsid w:val="00577107"/>
    <w:pPr>
      <w:numPr>
        <w:numId w:val="0"/>
      </w:numPr>
    </w:pPr>
  </w:style>
  <w:style w:type="paragraph" w:customStyle="1" w:styleId="Itadproposalnameclient">
    <w:name w:val="Itad proposal name &amp; client"/>
    <w:basedOn w:val="Normal"/>
    <w:qFormat/>
    <w:rsid w:val="00577107"/>
    <w:pPr>
      <w:spacing w:after="240"/>
      <w:ind w:left="532"/>
    </w:pPr>
    <w:rPr>
      <w:sz w:val="36"/>
      <w:szCs w:val="36"/>
      <w:lang w:val="en-US"/>
    </w:rPr>
  </w:style>
  <w:style w:type="paragraph" w:customStyle="1" w:styleId="Itadfooterstyle">
    <w:name w:val="Itad footer style"/>
    <w:basedOn w:val="Normal"/>
    <w:qFormat/>
    <w:rsid w:val="00577107"/>
    <w:pPr>
      <w:pBdr>
        <w:top w:val="single" w:sz="4" w:space="1" w:color="A6A6A6"/>
      </w:pBdr>
      <w:tabs>
        <w:tab w:val="right" w:pos="9072"/>
        <w:tab w:val="right" w:pos="15309"/>
      </w:tabs>
      <w:spacing w:after="120"/>
    </w:pPr>
    <w:rPr>
      <w:sz w:val="16"/>
      <w:szCs w:val="16"/>
      <w:lang w:val="en-US"/>
    </w:rPr>
  </w:style>
  <w:style w:type="paragraph" w:customStyle="1" w:styleId="Itadproposaltitle">
    <w:name w:val="Itad proposal title"/>
    <w:basedOn w:val="Normal"/>
    <w:qFormat/>
    <w:rsid w:val="00577107"/>
    <w:pPr>
      <w:spacing w:after="600" w:line="500" w:lineRule="exact"/>
      <w:ind w:left="567"/>
    </w:pPr>
    <w:rPr>
      <w:caps/>
      <w:noProof/>
      <w:sz w:val="48"/>
      <w:szCs w:val="48"/>
      <w:lang w:val="en-US"/>
    </w:rPr>
  </w:style>
  <w:style w:type="paragraph" w:styleId="Caption">
    <w:name w:val="caption"/>
    <w:basedOn w:val="Normal"/>
    <w:next w:val="Normal"/>
    <w:link w:val="CaptionChar"/>
    <w:uiPriority w:val="35"/>
    <w:qFormat/>
    <w:rsid w:val="00577107"/>
    <w:rPr>
      <w:b/>
      <w:bCs/>
      <w:color w:val="73B632"/>
      <w:sz w:val="18"/>
      <w:szCs w:val="18"/>
    </w:rPr>
  </w:style>
  <w:style w:type="character" w:styleId="HTMLCite">
    <w:name w:val="HTML Cite"/>
    <w:uiPriority w:val="99"/>
    <w:unhideWhenUsed/>
    <w:rsid w:val="00577107"/>
    <w:rPr>
      <w:i/>
      <w:iCs/>
    </w:rPr>
  </w:style>
  <w:style w:type="character" w:customStyle="1" w:styleId="toc-top-pub-date">
    <w:name w:val="toc-top-pub-date"/>
    <w:rsid w:val="00577107"/>
  </w:style>
  <w:style w:type="character" w:customStyle="1" w:styleId="toc-citation-volume">
    <w:name w:val="toc-citation-volume"/>
    <w:rsid w:val="00577107"/>
  </w:style>
  <w:style w:type="character" w:customStyle="1" w:styleId="toc-citation-issue">
    <w:name w:val="toc-citation-issue"/>
    <w:rsid w:val="00577107"/>
  </w:style>
  <w:style w:type="character" w:customStyle="1" w:styleId="apple-style-span">
    <w:name w:val="apple-style-span"/>
    <w:basedOn w:val="DefaultParagraphFont"/>
    <w:rsid w:val="00076E69"/>
  </w:style>
  <w:style w:type="paragraph" w:customStyle="1" w:styleId="BodyText1">
    <w:name w:val="Body Text1"/>
    <w:aliases w:val="OPM,OPM + 9 pt,Italic,OPM + 10 pt,Body text"/>
    <w:basedOn w:val="Normal"/>
    <w:link w:val="BodytextChar"/>
    <w:qFormat/>
    <w:rsid w:val="00091A3D"/>
    <w:pPr>
      <w:spacing w:after="240"/>
      <w:jc w:val="both"/>
    </w:pPr>
    <w:rPr>
      <w:rFonts w:ascii="Arial" w:hAnsi="Arial"/>
      <w:szCs w:val="20"/>
      <w:lang w:val="x-none" w:eastAsia="en-US"/>
    </w:rPr>
  </w:style>
  <w:style w:type="character" w:customStyle="1" w:styleId="BodytextChar">
    <w:name w:val="Body text Char"/>
    <w:aliases w:val="OPM Char1,OPM Char,Body Text Char,OPM + Bold Char,OPM + Bold + Bold Char,Italic + Bold + Bold Char,Italic + Bold Char,... Char,OPM Char1 Char Char1,Body Text1 Char,OPM Char Char,Body text Char Char Char,Body Text Char2,bt Char,... Char Ch"/>
    <w:link w:val="BodyText1"/>
    <w:uiPriority w:val="5"/>
    <w:rsid w:val="00091A3D"/>
    <w:rPr>
      <w:rFonts w:ascii="Arial" w:eastAsia="Times New Roman" w:hAnsi="Arial"/>
      <w:sz w:val="24"/>
      <w:lang w:eastAsia="en-US"/>
    </w:rPr>
  </w:style>
  <w:style w:type="paragraph" w:styleId="TableofFigures">
    <w:name w:val="table of figures"/>
    <w:basedOn w:val="Normal"/>
    <w:next w:val="Normal"/>
    <w:uiPriority w:val="99"/>
    <w:unhideWhenUsed/>
    <w:rsid w:val="00D1181C"/>
  </w:style>
  <w:style w:type="paragraph" w:customStyle="1" w:styleId="BVIfnrCharCharChar">
    <w:name w:val="BVI fnr Char Char Char"/>
    <w:aliases w:val="ftref Char Char Char,16 Point Char Char Char,Superscript 6 Point Char Char Char"/>
    <w:basedOn w:val="Normal"/>
    <w:next w:val="Normal"/>
    <w:uiPriority w:val="99"/>
    <w:rsid w:val="00A24C07"/>
    <w:pPr>
      <w:spacing w:before="120" w:after="160" w:line="240" w:lineRule="exact"/>
      <w:jc w:val="both"/>
    </w:pPr>
    <w:rPr>
      <w:szCs w:val="20"/>
      <w:vertAlign w:val="superscript"/>
    </w:rPr>
  </w:style>
  <w:style w:type="paragraph" w:customStyle="1" w:styleId="Default">
    <w:name w:val="Default"/>
    <w:rsid w:val="00C90902"/>
    <w:pPr>
      <w:autoSpaceDE w:val="0"/>
      <w:autoSpaceDN w:val="0"/>
      <w:adjustRightInd w:val="0"/>
    </w:pPr>
    <w:rPr>
      <w:rFonts w:ascii="Arial" w:eastAsia="Times New Roman" w:hAnsi="Arial" w:cs="Arial"/>
      <w:color w:val="000000"/>
      <w:sz w:val="24"/>
      <w:szCs w:val="24"/>
      <w:lang w:val="sv-SE" w:eastAsia="en-US"/>
    </w:rPr>
  </w:style>
  <w:style w:type="character" w:styleId="PageNumber">
    <w:name w:val="page number"/>
    <w:basedOn w:val="DefaultParagraphFont"/>
    <w:uiPriority w:val="99"/>
    <w:semiHidden/>
    <w:unhideWhenUsed/>
    <w:rsid w:val="0081720B"/>
  </w:style>
  <w:style w:type="character" w:customStyle="1" w:styleId="hps">
    <w:name w:val="hps"/>
    <w:basedOn w:val="DefaultParagraphFont"/>
    <w:rsid w:val="00DF6862"/>
  </w:style>
  <w:style w:type="character" w:styleId="Emphasis">
    <w:name w:val="Emphasis"/>
    <w:uiPriority w:val="20"/>
    <w:qFormat/>
    <w:rsid w:val="00A41D2D"/>
    <w:rPr>
      <w:b/>
      <w:bCs/>
      <w:i w:val="0"/>
      <w:iCs w:val="0"/>
    </w:rPr>
  </w:style>
  <w:style w:type="table" w:styleId="MediumGrid3-Accent6">
    <w:name w:val="Medium Grid 3 Accent 6"/>
    <w:basedOn w:val="TableNormal"/>
    <w:uiPriority w:val="33"/>
    <w:qFormat/>
    <w:rsid w:val="0018084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character" w:customStyle="1" w:styleId="apple-converted-space">
    <w:name w:val="apple-converted-space"/>
    <w:basedOn w:val="DefaultParagraphFont"/>
    <w:rsid w:val="000C7A55"/>
  </w:style>
  <w:style w:type="paragraph" w:styleId="ListParagraph">
    <w:name w:val="List Paragraph"/>
    <w:aliases w:val="Paragraph,List Paragraph1,Heading 2_sj,Indent Paragraph,Citation List,Report Para,Dot pt,No Spacing1,List Paragraph Char Char Char,Indicator Text,Numbered Para 1,List Paragraph12,Bullet Points,MAIN CONTENT,Bullet 1,List Paragraph Table"/>
    <w:basedOn w:val="Normal"/>
    <w:link w:val="ListParagraphChar"/>
    <w:qFormat/>
    <w:rsid w:val="00726EB3"/>
    <w:pPr>
      <w:ind w:left="720"/>
      <w:contextualSpacing/>
    </w:pPr>
    <w:rPr>
      <w:rFonts w:asciiTheme="minorHAnsi" w:eastAsiaTheme="minorHAnsi" w:hAnsiTheme="minorHAnsi" w:cstheme="minorBidi"/>
      <w:lang w:eastAsia="en-US"/>
    </w:rPr>
  </w:style>
  <w:style w:type="table" w:styleId="GridTable1Light">
    <w:name w:val="Grid Table 1 Light"/>
    <w:basedOn w:val="TableNormal"/>
    <w:uiPriority w:val="46"/>
    <w:rsid w:val="00B45D1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B45D1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551B31"/>
    <w:rPr>
      <w:rFonts w:asciiTheme="minorHAnsi" w:eastAsiaTheme="minorHAnsi" w:hAnsiTheme="minorHAnsi" w:cstheme="minorBidi"/>
      <w:sz w:val="24"/>
      <w:szCs w:val="24"/>
      <w:lang w:eastAsia="en-US"/>
    </w:rPr>
  </w:style>
  <w:style w:type="table" w:styleId="GridTable5Dark-Accent6">
    <w:name w:val="Grid Table 5 Dark Accent 6"/>
    <w:basedOn w:val="TableNormal"/>
    <w:uiPriority w:val="50"/>
    <w:rsid w:val="00551B31"/>
    <w:rPr>
      <w:rFonts w:asciiTheme="minorHAnsi" w:eastAsiaTheme="minorHAnsi" w:hAnsiTheme="minorHAnsi" w:cstheme="minorBidi"/>
      <w:sz w:val="24"/>
      <w:szCs w:val="24"/>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6Colorful-Accent6">
    <w:name w:val="List Table 6 Colorful Accent 6"/>
    <w:basedOn w:val="TableNormal"/>
    <w:uiPriority w:val="51"/>
    <w:rsid w:val="00453611"/>
    <w:rPr>
      <w:rFonts w:asciiTheme="minorHAnsi" w:eastAsiaTheme="minorHAnsi" w:hAnsiTheme="minorHAnsi" w:cstheme="minorBidi"/>
      <w:color w:val="538135" w:themeColor="accent6" w:themeShade="BF"/>
      <w:sz w:val="24"/>
      <w:szCs w:val="24"/>
      <w:lang w:eastAsia="en-US"/>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ITADParaStyle1">
    <w:name w:val="ITAD Para Style 1"/>
    <w:basedOn w:val="Normal"/>
    <w:link w:val="ITADParaStyle1Char"/>
    <w:qFormat/>
    <w:rsid w:val="00FB5359"/>
    <w:pPr>
      <w:numPr>
        <w:numId w:val="4"/>
      </w:numPr>
      <w:spacing w:after="200" w:line="276" w:lineRule="auto"/>
      <w:jc w:val="both"/>
    </w:pPr>
    <w:rPr>
      <w:rFonts w:ascii="Arial" w:eastAsia="Times New Roman" w:hAnsi="Arial"/>
      <w:sz w:val="22"/>
      <w:lang w:eastAsia="en-US"/>
    </w:rPr>
  </w:style>
  <w:style w:type="character" w:customStyle="1" w:styleId="ITADParaStyle1Char">
    <w:name w:val="ITAD Para Style 1 Char"/>
    <w:link w:val="ITADParaStyle1"/>
    <w:rsid w:val="00FB5359"/>
    <w:rPr>
      <w:rFonts w:ascii="Arial" w:eastAsia="Times New Roman" w:hAnsi="Arial"/>
      <w:sz w:val="22"/>
      <w:szCs w:val="24"/>
      <w:lang w:eastAsia="en-US"/>
    </w:rPr>
  </w:style>
  <w:style w:type="paragraph" w:customStyle="1" w:styleId="Heading-notnumberedItadtemplate">
    <w:name w:val="Heading - not numbered (Itad template)"/>
    <w:basedOn w:val="Normal"/>
    <w:link w:val="Heading-notnumberedItadtemplateChar"/>
    <w:qFormat/>
    <w:rsid w:val="008A2649"/>
    <w:pPr>
      <w:spacing w:before="240" w:after="240"/>
    </w:pPr>
    <w:rPr>
      <w:rFonts w:ascii="Calibri" w:hAnsi="Calibri"/>
      <w:b/>
      <w:color w:val="73B632"/>
      <w:sz w:val="32"/>
      <w:szCs w:val="32"/>
      <w:lang w:eastAsia="en-US"/>
    </w:rPr>
  </w:style>
  <w:style w:type="character" w:customStyle="1" w:styleId="Heading-notnumberedItadtemplateChar">
    <w:name w:val="Heading - not numbered (Itad template) Char"/>
    <w:basedOn w:val="DefaultParagraphFont"/>
    <w:link w:val="Heading-notnumberedItadtemplate"/>
    <w:rsid w:val="008A2649"/>
    <w:rPr>
      <w:b/>
      <w:color w:val="73B632"/>
      <w:sz w:val="32"/>
      <w:szCs w:val="32"/>
      <w:lang w:eastAsia="en-US"/>
    </w:rPr>
  </w:style>
  <w:style w:type="paragraph" w:styleId="DocumentMap">
    <w:name w:val="Document Map"/>
    <w:basedOn w:val="Normal"/>
    <w:link w:val="DocumentMapChar"/>
    <w:uiPriority w:val="99"/>
    <w:semiHidden/>
    <w:unhideWhenUsed/>
    <w:rsid w:val="00FC30C0"/>
  </w:style>
  <w:style w:type="character" w:customStyle="1" w:styleId="DocumentMapChar">
    <w:name w:val="Document Map Char"/>
    <w:basedOn w:val="DefaultParagraphFont"/>
    <w:link w:val="DocumentMap"/>
    <w:uiPriority w:val="99"/>
    <w:semiHidden/>
    <w:rsid w:val="00FC30C0"/>
    <w:rPr>
      <w:rFonts w:ascii="Times New Roman" w:hAnsi="Times New Roman"/>
      <w:sz w:val="24"/>
      <w:szCs w:val="24"/>
    </w:rPr>
  </w:style>
  <w:style w:type="paragraph" w:styleId="Revision">
    <w:name w:val="Revision"/>
    <w:hidden/>
    <w:uiPriority w:val="71"/>
    <w:rsid w:val="00DA55BE"/>
    <w:rPr>
      <w:rFonts w:ascii="Times New Roman" w:hAnsi="Times New Roman"/>
      <w:sz w:val="24"/>
      <w:szCs w:val="24"/>
    </w:rPr>
  </w:style>
  <w:style w:type="character" w:customStyle="1" w:styleId="ItadbodycopyChar">
    <w:name w:val="Itad body copy Char"/>
    <w:basedOn w:val="DefaultParagraphFont"/>
    <w:link w:val="Itadbodycopy"/>
    <w:rsid w:val="006F5B95"/>
    <w:rPr>
      <w:rFonts w:asciiTheme="minorHAnsi" w:hAnsiTheme="minorHAnsi"/>
      <w:sz w:val="22"/>
    </w:rPr>
  </w:style>
  <w:style w:type="character" w:customStyle="1" w:styleId="ListParagraphChar">
    <w:name w:val="List Paragraph Char"/>
    <w:aliases w:val="Paragraph Char,List Paragraph1 Char,Heading 2_sj Char,Indent Paragraph Char,Citation List Char,Report Para Char,Dot pt Char,No Spacing1 Char,List Paragraph Char Char Char Char,Indicator Text Char,Numbered Para 1 Char,Bullet 1 Char"/>
    <w:link w:val="ListParagraph"/>
    <w:qFormat/>
    <w:locked/>
    <w:rsid w:val="00B94950"/>
    <w:rPr>
      <w:rFonts w:asciiTheme="minorHAnsi" w:eastAsiaTheme="minorHAnsi" w:hAnsiTheme="minorHAnsi" w:cstheme="minorBidi"/>
      <w:sz w:val="24"/>
      <w:szCs w:val="24"/>
      <w:lang w:eastAsia="en-US"/>
    </w:rPr>
  </w:style>
  <w:style w:type="character" w:customStyle="1" w:styleId="Heading6Char">
    <w:name w:val="Heading 6 Char"/>
    <w:basedOn w:val="DefaultParagraphFont"/>
    <w:link w:val="Heading6"/>
    <w:uiPriority w:val="9"/>
    <w:rsid w:val="005E3E29"/>
    <w:rPr>
      <w:rFonts w:ascii="Cambria" w:eastAsia="Times New Roman" w:hAnsi="Cambria"/>
      <w:i/>
      <w:iCs/>
      <w:color w:val="243F60"/>
      <w:sz w:val="22"/>
      <w:szCs w:val="22"/>
      <w:lang w:val="en-US" w:eastAsia="en-US"/>
    </w:rPr>
  </w:style>
  <w:style w:type="character" w:customStyle="1" w:styleId="Heading7Char">
    <w:name w:val="Heading 7 Char"/>
    <w:basedOn w:val="DefaultParagraphFont"/>
    <w:link w:val="Heading7"/>
    <w:uiPriority w:val="9"/>
    <w:rsid w:val="005E3E29"/>
    <w:rPr>
      <w:rFonts w:ascii="Cambria" w:eastAsia="Times New Roman" w:hAnsi="Cambria"/>
      <w:i/>
      <w:iCs/>
      <w:color w:val="404040"/>
      <w:sz w:val="22"/>
      <w:szCs w:val="22"/>
      <w:lang w:val="en-US" w:eastAsia="en-US"/>
    </w:rPr>
  </w:style>
  <w:style w:type="character" w:customStyle="1" w:styleId="Heading8Char">
    <w:name w:val="Heading 8 Char"/>
    <w:basedOn w:val="DefaultParagraphFont"/>
    <w:link w:val="Heading8"/>
    <w:uiPriority w:val="9"/>
    <w:rsid w:val="005E3E29"/>
    <w:rPr>
      <w:rFonts w:ascii="Cambria" w:eastAsia="Times New Roman" w:hAnsi="Cambria"/>
      <w:color w:val="404040"/>
      <w:sz w:val="22"/>
      <w:lang w:val="en-US" w:eastAsia="en-US"/>
    </w:rPr>
  </w:style>
  <w:style w:type="character" w:customStyle="1" w:styleId="Heading9Char">
    <w:name w:val="Heading 9 Char"/>
    <w:basedOn w:val="DefaultParagraphFont"/>
    <w:link w:val="Heading9"/>
    <w:uiPriority w:val="9"/>
    <w:rsid w:val="005E3E29"/>
    <w:rPr>
      <w:rFonts w:ascii="Cambria" w:eastAsia="Times New Roman" w:hAnsi="Cambria"/>
      <w:i/>
      <w:iCs/>
      <w:color w:val="404040"/>
      <w:sz w:val="22"/>
      <w:lang w:val="en-US" w:eastAsia="en-US"/>
    </w:rPr>
  </w:style>
  <w:style w:type="table" w:styleId="GridTable4-Accent2">
    <w:name w:val="Grid Table 4 Accent 2"/>
    <w:basedOn w:val="TableNormal"/>
    <w:uiPriority w:val="49"/>
    <w:rsid w:val="0050310D"/>
    <w:rPr>
      <w:rFonts w:asciiTheme="minorHAnsi" w:eastAsiaTheme="minorHAnsi" w:hAnsiTheme="minorHAnsi" w:cstheme="minorBidi"/>
      <w:sz w:val="22"/>
      <w:szCs w:val="22"/>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3-Accent6">
    <w:name w:val="List Table 3 Accent 6"/>
    <w:basedOn w:val="TableNormal"/>
    <w:uiPriority w:val="48"/>
    <w:rsid w:val="0050310D"/>
    <w:rPr>
      <w:rFonts w:asciiTheme="minorHAnsi" w:eastAsiaTheme="minorHAnsi" w:hAnsiTheme="minorHAnsi" w:cstheme="minorBidi"/>
      <w:sz w:val="22"/>
      <w:szCs w:val="22"/>
      <w:lang w:eastAsia="en-US"/>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customStyle="1" w:styleId="CaptionChar">
    <w:name w:val="Caption Char"/>
    <w:link w:val="Caption"/>
    <w:uiPriority w:val="35"/>
    <w:rsid w:val="00365664"/>
    <w:rPr>
      <w:rFonts w:ascii="Times New Roman" w:hAnsi="Times New Roman"/>
      <w:b/>
      <w:bCs/>
      <w:color w:val="73B632"/>
      <w:sz w:val="18"/>
      <w:szCs w:val="18"/>
    </w:rPr>
  </w:style>
  <w:style w:type="paragraph" w:styleId="BodyText">
    <w:name w:val="Body Text"/>
    <w:basedOn w:val="Normal"/>
    <w:uiPriority w:val="5"/>
    <w:qFormat/>
    <w:rsid w:val="00A34B42"/>
    <w:pPr>
      <w:ind w:left="187" w:right="187"/>
    </w:pPr>
    <w:rPr>
      <w:rFonts w:ascii="Arial" w:eastAsia="Times New Roman" w:hAnsi="Arial"/>
      <w:color w:val="222A35" w:themeColor="text2" w:themeShade="80"/>
      <w:sz w:val="16"/>
      <w:szCs w:val="20"/>
      <w:lang w:val="en-US" w:eastAsia="en-US"/>
    </w:rPr>
  </w:style>
  <w:style w:type="character" w:customStyle="1" w:styleId="BodyTextChar1">
    <w:name w:val="Body Text Char1"/>
    <w:basedOn w:val="DefaultParagraphFont"/>
    <w:uiPriority w:val="99"/>
    <w:semiHidden/>
    <w:rsid w:val="00A34B42"/>
    <w:rPr>
      <w:rFonts w:ascii="Times New Roman" w:hAnsi="Times New Roman"/>
      <w:sz w:val="24"/>
      <w:szCs w:val="24"/>
    </w:rPr>
  </w:style>
  <w:style w:type="table" w:styleId="GridTable4-Accent1">
    <w:name w:val="Grid Table 4 Accent 1"/>
    <w:basedOn w:val="TableNormal"/>
    <w:uiPriority w:val="49"/>
    <w:rsid w:val="00C41921"/>
    <w:rPr>
      <w:rFonts w:asciiTheme="minorHAnsi" w:eastAsiaTheme="minorHAnsi" w:hAnsiTheme="minorHAnsi" w:cstheme="minorBidi"/>
      <w:sz w:val="22"/>
      <w:szCs w:val="22"/>
      <w:lang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MediumShading2-Accent2">
    <w:name w:val="Medium Shading 2 Accent 2"/>
    <w:basedOn w:val="TableNormal"/>
    <w:uiPriority w:val="64"/>
    <w:rsid w:val="003C08B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2">
    <w:name w:val="Light List Accent 2"/>
    <w:basedOn w:val="TableNormal"/>
    <w:uiPriority w:val="61"/>
    <w:rsid w:val="003C08B3"/>
    <w:rPr>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paragraph" w:customStyle="1" w:styleId="p1">
    <w:name w:val="p1"/>
    <w:basedOn w:val="Normal"/>
    <w:rsid w:val="005412ED"/>
    <w:pPr>
      <w:spacing w:line="137" w:lineRule="atLeast"/>
    </w:pPr>
    <w:rPr>
      <w:rFonts w:ascii="Helvetica" w:hAnsi="Helvetica"/>
      <w:sz w:val="14"/>
      <w:szCs w:val="14"/>
    </w:rPr>
  </w:style>
  <w:style w:type="paragraph" w:customStyle="1" w:styleId="p2">
    <w:name w:val="p2"/>
    <w:basedOn w:val="Normal"/>
    <w:rsid w:val="00416E22"/>
    <w:rPr>
      <w:rFonts w:ascii="Calibri" w:hAnsi="Calibri"/>
      <w:sz w:val="17"/>
      <w:szCs w:val="17"/>
    </w:rPr>
  </w:style>
  <w:style w:type="character" w:customStyle="1" w:styleId="UnresolvedMention1">
    <w:name w:val="Unresolved Mention1"/>
    <w:basedOn w:val="DefaultParagraphFont"/>
    <w:uiPriority w:val="99"/>
    <w:rsid w:val="00F53151"/>
    <w:rPr>
      <w:color w:val="808080"/>
      <w:shd w:val="clear" w:color="auto" w:fill="E6E6E6"/>
    </w:rPr>
  </w:style>
  <w:style w:type="character" w:customStyle="1" w:styleId="UnresolvedMention10">
    <w:name w:val="Unresolved Mention1"/>
    <w:basedOn w:val="DefaultParagraphFont"/>
    <w:uiPriority w:val="99"/>
    <w:rsid w:val="00CA347A"/>
    <w:rPr>
      <w:color w:val="808080"/>
      <w:shd w:val="clear" w:color="auto" w:fill="E6E6E6"/>
    </w:rPr>
  </w:style>
  <w:style w:type="paragraph" w:customStyle="1" w:styleId="UNpara">
    <w:name w:val="UN para"/>
    <w:basedOn w:val="Normal"/>
    <w:qFormat/>
    <w:rsid w:val="00666EFA"/>
    <w:pPr>
      <w:numPr>
        <w:numId w:val="23"/>
      </w:numPr>
      <w:tabs>
        <w:tab w:val="left" w:pos="1710"/>
      </w:tabs>
      <w:spacing w:after="120" w:line="240" w:lineRule="exact"/>
      <w:ind w:right="1296"/>
      <w:jc w:val="both"/>
    </w:pPr>
    <w:rPr>
      <w:sz w:val="20"/>
      <w:szCs w:val="20"/>
      <w:lang w:eastAsia="en-US" w:bidi="en-US"/>
    </w:rPr>
  </w:style>
  <w:style w:type="character" w:styleId="UnresolvedMention">
    <w:name w:val="Unresolved Mention"/>
    <w:basedOn w:val="DefaultParagraphFont"/>
    <w:uiPriority w:val="99"/>
    <w:semiHidden/>
    <w:unhideWhenUsed/>
    <w:rsid w:val="00BE75A8"/>
    <w:rPr>
      <w:color w:val="808080"/>
      <w:shd w:val="clear" w:color="auto" w:fill="E6E6E6"/>
    </w:rPr>
  </w:style>
  <w:style w:type="table" w:styleId="GridTable1Light-Accent6">
    <w:name w:val="Grid Table 1 Light Accent 6"/>
    <w:basedOn w:val="TableNormal"/>
    <w:uiPriority w:val="46"/>
    <w:rsid w:val="00036D4F"/>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036D4F"/>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036D4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2">
    <w:name w:val="Grid Table 5 Dark Accent 2"/>
    <w:basedOn w:val="TableNormal"/>
    <w:uiPriority w:val="50"/>
    <w:rsid w:val="00B9158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NoSpacingChar">
    <w:name w:val="No Spacing Char"/>
    <w:basedOn w:val="DefaultParagraphFont"/>
    <w:link w:val="NoSpacing"/>
    <w:uiPriority w:val="1"/>
    <w:rsid w:val="007D19C3"/>
    <w:rPr>
      <w:rFonts w:asciiTheme="minorHAnsi" w:eastAsiaTheme="minorHAnsi" w:hAnsiTheme="minorHAnsi" w:cstheme="minorBidi"/>
      <w:sz w:val="24"/>
      <w:szCs w:val="24"/>
      <w:lang w:eastAsia="en-US"/>
    </w:rPr>
  </w:style>
  <w:style w:type="table" w:customStyle="1" w:styleId="GridTable5Dark-Accent611">
    <w:name w:val="Grid Table 5 Dark - Accent 611"/>
    <w:basedOn w:val="TableNormal"/>
    <w:uiPriority w:val="50"/>
    <w:rsid w:val="00CE5D17"/>
    <w:rPr>
      <w:rFonts w:asciiTheme="minorHAnsi" w:eastAsiaTheme="minorHAnsi" w:hAnsiTheme="minorHAnsi" w:cstheme="minorBidi"/>
      <w:sz w:val="24"/>
      <w:szCs w:val="24"/>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FontStyle103">
    <w:name w:val="Font Style103"/>
    <w:uiPriority w:val="99"/>
    <w:rsid w:val="00CE5D17"/>
    <w:rPr>
      <w:rFonts w:ascii="Arial" w:hAnsi="Arial" w:cs="Arial"/>
      <w:color w:val="000000"/>
      <w:sz w:val="18"/>
      <w:szCs w:val="18"/>
    </w:rPr>
  </w:style>
  <w:style w:type="character" w:styleId="FollowedHyperlink">
    <w:name w:val="FollowedHyperlink"/>
    <w:basedOn w:val="DefaultParagraphFont"/>
    <w:uiPriority w:val="99"/>
    <w:semiHidden/>
    <w:unhideWhenUsed/>
    <w:rsid w:val="00D037A1"/>
    <w:rPr>
      <w:color w:val="954F72" w:themeColor="followedHyperlink"/>
      <w:u w:val="single"/>
    </w:rPr>
  </w:style>
  <w:style w:type="paragraph" w:customStyle="1" w:styleId="Char2">
    <w:name w:val="Char2"/>
    <w:basedOn w:val="Normal"/>
    <w:rsid w:val="009473D3"/>
    <w:pPr>
      <w:spacing w:before="120" w:after="160" w:line="240" w:lineRule="exact"/>
      <w:jc w:val="both"/>
    </w:pPr>
    <w:rPr>
      <w:rFonts w:asciiTheme="minorHAnsi" w:eastAsiaTheme="minorHAnsi" w:hAnsiTheme="minorHAnsi" w:cstheme="minorBidi"/>
      <w:sz w:val="22"/>
      <w:szCs w:val="22"/>
      <w:vertAlign w:val="superscript"/>
      <w:lang w:eastAsia="en-US"/>
    </w:rPr>
  </w:style>
  <w:style w:type="table" w:styleId="PlainTable1">
    <w:name w:val="Plain Table 1"/>
    <w:basedOn w:val="TableNormal"/>
    <w:uiPriority w:val="99"/>
    <w:rsid w:val="0043619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719">
      <w:bodyDiv w:val="1"/>
      <w:marLeft w:val="0"/>
      <w:marRight w:val="0"/>
      <w:marTop w:val="0"/>
      <w:marBottom w:val="0"/>
      <w:divBdr>
        <w:top w:val="none" w:sz="0" w:space="0" w:color="auto"/>
        <w:left w:val="none" w:sz="0" w:space="0" w:color="auto"/>
        <w:bottom w:val="none" w:sz="0" w:space="0" w:color="auto"/>
        <w:right w:val="none" w:sz="0" w:space="0" w:color="auto"/>
      </w:divBdr>
    </w:div>
    <w:div w:id="1444303">
      <w:bodyDiv w:val="1"/>
      <w:marLeft w:val="0"/>
      <w:marRight w:val="0"/>
      <w:marTop w:val="0"/>
      <w:marBottom w:val="0"/>
      <w:divBdr>
        <w:top w:val="none" w:sz="0" w:space="0" w:color="auto"/>
        <w:left w:val="none" w:sz="0" w:space="0" w:color="auto"/>
        <w:bottom w:val="none" w:sz="0" w:space="0" w:color="auto"/>
        <w:right w:val="none" w:sz="0" w:space="0" w:color="auto"/>
      </w:divBdr>
    </w:div>
    <w:div w:id="2169085">
      <w:bodyDiv w:val="1"/>
      <w:marLeft w:val="0"/>
      <w:marRight w:val="0"/>
      <w:marTop w:val="0"/>
      <w:marBottom w:val="0"/>
      <w:divBdr>
        <w:top w:val="none" w:sz="0" w:space="0" w:color="auto"/>
        <w:left w:val="none" w:sz="0" w:space="0" w:color="auto"/>
        <w:bottom w:val="none" w:sz="0" w:space="0" w:color="auto"/>
        <w:right w:val="none" w:sz="0" w:space="0" w:color="auto"/>
      </w:divBdr>
    </w:div>
    <w:div w:id="10494263">
      <w:bodyDiv w:val="1"/>
      <w:marLeft w:val="0"/>
      <w:marRight w:val="0"/>
      <w:marTop w:val="0"/>
      <w:marBottom w:val="0"/>
      <w:divBdr>
        <w:top w:val="none" w:sz="0" w:space="0" w:color="auto"/>
        <w:left w:val="none" w:sz="0" w:space="0" w:color="auto"/>
        <w:bottom w:val="none" w:sz="0" w:space="0" w:color="auto"/>
        <w:right w:val="none" w:sz="0" w:space="0" w:color="auto"/>
      </w:divBdr>
    </w:div>
    <w:div w:id="14969040">
      <w:bodyDiv w:val="1"/>
      <w:marLeft w:val="0"/>
      <w:marRight w:val="0"/>
      <w:marTop w:val="0"/>
      <w:marBottom w:val="0"/>
      <w:divBdr>
        <w:top w:val="none" w:sz="0" w:space="0" w:color="auto"/>
        <w:left w:val="none" w:sz="0" w:space="0" w:color="auto"/>
        <w:bottom w:val="none" w:sz="0" w:space="0" w:color="auto"/>
        <w:right w:val="none" w:sz="0" w:space="0" w:color="auto"/>
      </w:divBdr>
    </w:div>
    <w:div w:id="38627244">
      <w:bodyDiv w:val="1"/>
      <w:marLeft w:val="0"/>
      <w:marRight w:val="0"/>
      <w:marTop w:val="0"/>
      <w:marBottom w:val="0"/>
      <w:divBdr>
        <w:top w:val="none" w:sz="0" w:space="0" w:color="auto"/>
        <w:left w:val="none" w:sz="0" w:space="0" w:color="auto"/>
        <w:bottom w:val="none" w:sz="0" w:space="0" w:color="auto"/>
        <w:right w:val="none" w:sz="0" w:space="0" w:color="auto"/>
      </w:divBdr>
    </w:div>
    <w:div w:id="42797764">
      <w:bodyDiv w:val="1"/>
      <w:marLeft w:val="0"/>
      <w:marRight w:val="0"/>
      <w:marTop w:val="0"/>
      <w:marBottom w:val="0"/>
      <w:divBdr>
        <w:top w:val="none" w:sz="0" w:space="0" w:color="auto"/>
        <w:left w:val="none" w:sz="0" w:space="0" w:color="auto"/>
        <w:bottom w:val="none" w:sz="0" w:space="0" w:color="auto"/>
        <w:right w:val="none" w:sz="0" w:space="0" w:color="auto"/>
      </w:divBdr>
    </w:div>
    <w:div w:id="249898756">
      <w:bodyDiv w:val="1"/>
      <w:marLeft w:val="0"/>
      <w:marRight w:val="0"/>
      <w:marTop w:val="0"/>
      <w:marBottom w:val="0"/>
      <w:divBdr>
        <w:top w:val="none" w:sz="0" w:space="0" w:color="auto"/>
        <w:left w:val="none" w:sz="0" w:space="0" w:color="auto"/>
        <w:bottom w:val="none" w:sz="0" w:space="0" w:color="auto"/>
        <w:right w:val="none" w:sz="0" w:space="0" w:color="auto"/>
      </w:divBdr>
    </w:div>
    <w:div w:id="273558619">
      <w:bodyDiv w:val="1"/>
      <w:marLeft w:val="0"/>
      <w:marRight w:val="0"/>
      <w:marTop w:val="0"/>
      <w:marBottom w:val="0"/>
      <w:divBdr>
        <w:top w:val="none" w:sz="0" w:space="0" w:color="auto"/>
        <w:left w:val="none" w:sz="0" w:space="0" w:color="auto"/>
        <w:bottom w:val="none" w:sz="0" w:space="0" w:color="auto"/>
        <w:right w:val="none" w:sz="0" w:space="0" w:color="auto"/>
      </w:divBdr>
    </w:div>
    <w:div w:id="285238490">
      <w:bodyDiv w:val="1"/>
      <w:marLeft w:val="0"/>
      <w:marRight w:val="0"/>
      <w:marTop w:val="0"/>
      <w:marBottom w:val="0"/>
      <w:divBdr>
        <w:top w:val="none" w:sz="0" w:space="0" w:color="auto"/>
        <w:left w:val="none" w:sz="0" w:space="0" w:color="auto"/>
        <w:bottom w:val="none" w:sz="0" w:space="0" w:color="auto"/>
        <w:right w:val="none" w:sz="0" w:space="0" w:color="auto"/>
      </w:divBdr>
    </w:div>
    <w:div w:id="320472008">
      <w:bodyDiv w:val="1"/>
      <w:marLeft w:val="0"/>
      <w:marRight w:val="0"/>
      <w:marTop w:val="0"/>
      <w:marBottom w:val="0"/>
      <w:divBdr>
        <w:top w:val="none" w:sz="0" w:space="0" w:color="auto"/>
        <w:left w:val="none" w:sz="0" w:space="0" w:color="auto"/>
        <w:bottom w:val="none" w:sz="0" w:space="0" w:color="auto"/>
        <w:right w:val="none" w:sz="0" w:space="0" w:color="auto"/>
      </w:divBdr>
    </w:div>
    <w:div w:id="329217161">
      <w:bodyDiv w:val="1"/>
      <w:marLeft w:val="0"/>
      <w:marRight w:val="0"/>
      <w:marTop w:val="0"/>
      <w:marBottom w:val="0"/>
      <w:divBdr>
        <w:top w:val="none" w:sz="0" w:space="0" w:color="auto"/>
        <w:left w:val="none" w:sz="0" w:space="0" w:color="auto"/>
        <w:bottom w:val="none" w:sz="0" w:space="0" w:color="auto"/>
        <w:right w:val="none" w:sz="0" w:space="0" w:color="auto"/>
      </w:divBdr>
    </w:div>
    <w:div w:id="382876410">
      <w:bodyDiv w:val="1"/>
      <w:marLeft w:val="0"/>
      <w:marRight w:val="0"/>
      <w:marTop w:val="0"/>
      <w:marBottom w:val="0"/>
      <w:divBdr>
        <w:top w:val="none" w:sz="0" w:space="0" w:color="auto"/>
        <w:left w:val="none" w:sz="0" w:space="0" w:color="auto"/>
        <w:bottom w:val="none" w:sz="0" w:space="0" w:color="auto"/>
        <w:right w:val="none" w:sz="0" w:space="0" w:color="auto"/>
      </w:divBdr>
    </w:div>
    <w:div w:id="390663634">
      <w:bodyDiv w:val="1"/>
      <w:marLeft w:val="0"/>
      <w:marRight w:val="0"/>
      <w:marTop w:val="0"/>
      <w:marBottom w:val="0"/>
      <w:divBdr>
        <w:top w:val="none" w:sz="0" w:space="0" w:color="auto"/>
        <w:left w:val="none" w:sz="0" w:space="0" w:color="auto"/>
        <w:bottom w:val="none" w:sz="0" w:space="0" w:color="auto"/>
        <w:right w:val="none" w:sz="0" w:space="0" w:color="auto"/>
      </w:divBdr>
    </w:div>
    <w:div w:id="479350855">
      <w:bodyDiv w:val="1"/>
      <w:marLeft w:val="0"/>
      <w:marRight w:val="0"/>
      <w:marTop w:val="0"/>
      <w:marBottom w:val="0"/>
      <w:divBdr>
        <w:top w:val="none" w:sz="0" w:space="0" w:color="auto"/>
        <w:left w:val="none" w:sz="0" w:space="0" w:color="auto"/>
        <w:bottom w:val="none" w:sz="0" w:space="0" w:color="auto"/>
        <w:right w:val="none" w:sz="0" w:space="0" w:color="auto"/>
      </w:divBdr>
    </w:div>
    <w:div w:id="555748501">
      <w:bodyDiv w:val="1"/>
      <w:marLeft w:val="0"/>
      <w:marRight w:val="0"/>
      <w:marTop w:val="0"/>
      <w:marBottom w:val="0"/>
      <w:divBdr>
        <w:top w:val="none" w:sz="0" w:space="0" w:color="auto"/>
        <w:left w:val="none" w:sz="0" w:space="0" w:color="auto"/>
        <w:bottom w:val="none" w:sz="0" w:space="0" w:color="auto"/>
        <w:right w:val="none" w:sz="0" w:space="0" w:color="auto"/>
      </w:divBdr>
    </w:div>
    <w:div w:id="598103549">
      <w:bodyDiv w:val="1"/>
      <w:marLeft w:val="0"/>
      <w:marRight w:val="0"/>
      <w:marTop w:val="0"/>
      <w:marBottom w:val="0"/>
      <w:divBdr>
        <w:top w:val="none" w:sz="0" w:space="0" w:color="auto"/>
        <w:left w:val="none" w:sz="0" w:space="0" w:color="auto"/>
        <w:bottom w:val="none" w:sz="0" w:space="0" w:color="auto"/>
        <w:right w:val="none" w:sz="0" w:space="0" w:color="auto"/>
      </w:divBdr>
    </w:div>
    <w:div w:id="669067741">
      <w:bodyDiv w:val="1"/>
      <w:marLeft w:val="0"/>
      <w:marRight w:val="0"/>
      <w:marTop w:val="0"/>
      <w:marBottom w:val="0"/>
      <w:divBdr>
        <w:top w:val="none" w:sz="0" w:space="0" w:color="auto"/>
        <w:left w:val="none" w:sz="0" w:space="0" w:color="auto"/>
        <w:bottom w:val="none" w:sz="0" w:space="0" w:color="auto"/>
        <w:right w:val="none" w:sz="0" w:space="0" w:color="auto"/>
      </w:divBdr>
    </w:div>
    <w:div w:id="710958912">
      <w:bodyDiv w:val="1"/>
      <w:marLeft w:val="0"/>
      <w:marRight w:val="0"/>
      <w:marTop w:val="0"/>
      <w:marBottom w:val="0"/>
      <w:divBdr>
        <w:top w:val="none" w:sz="0" w:space="0" w:color="auto"/>
        <w:left w:val="none" w:sz="0" w:space="0" w:color="auto"/>
        <w:bottom w:val="none" w:sz="0" w:space="0" w:color="auto"/>
        <w:right w:val="none" w:sz="0" w:space="0" w:color="auto"/>
      </w:divBdr>
    </w:div>
    <w:div w:id="716777120">
      <w:bodyDiv w:val="1"/>
      <w:marLeft w:val="0"/>
      <w:marRight w:val="0"/>
      <w:marTop w:val="0"/>
      <w:marBottom w:val="0"/>
      <w:divBdr>
        <w:top w:val="none" w:sz="0" w:space="0" w:color="auto"/>
        <w:left w:val="none" w:sz="0" w:space="0" w:color="auto"/>
        <w:bottom w:val="none" w:sz="0" w:space="0" w:color="auto"/>
        <w:right w:val="none" w:sz="0" w:space="0" w:color="auto"/>
      </w:divBdr>
    </w:div>
    <w:div w:id="746196816">
      <w:bodyDiv w:val="1"/>
      <w:marLeft w:val="0"/>
      <w:marRight w:val="0"/>
      <w:marTop w:val="0"/>
      <w:marBottom w:val="0"/>
      <w:divBdr>
        <w:top w:val="none" w:sz="0" w:space="0" w:color="auto"/>
        <w:left w:val="none" w:sz="0" w:space="0" w:color="auto"/>
        <w:bottom w:val="none" w:sz="0" w:space="0" w:color="auto"/>
        <w:right w:val="none" w:sz="0" w:space="0" w:color="auto"/>
      </w:divBdr>
    </w:div>
    <w:div w:id="749808856">
      <w:bodyDiv w:val="1"/>
      <w:marLeft w:val="0"/>
      <w:marRight w:val="0"/>
      <w:marTop w:val="0"/>
      <w:marBottom w:val="0"/>
      <w:divBdr>
        <w:top w:val="none" w:sz="0" w:space="0" w:color="auto"/>
        <w:left w:val="none" w:sz="0" w:space="0" w:color="auto"/>
        <w:bottom w:val="none" w:sz="0" w:space="0" w:color="auto"/>
        <w:right w:val="none" w:sz="0" w:space="0" w:color="auto"/>
      </w:divBdr>
    </w:div>
    <w:div w:id="775446365">
      <w:bodyDiv w:val="1"/>
      <w:marLeft w:val="0"/>
      <w:marRight w:val="0"/>
      <w:marTop w:val="0"/>
      <w:marBottom w:val="0"/>
      <w:divBdr>
        <w:top w:val="none" w:sz="0" w:space="0" w:color="auto"/>
        <w:left w:val="none" w:sz="0" w:space="0" w:color="auto"/>
        <w:bottom w:val="none" w:sz="0" w:space="0" w:color="auto"/>
        <w:right w:val="none" w:sz="0" w:space="0" w:color="auto"/>
      </w:divBdr>
    </w:div>
    <w:div w:id="812412242">
      <w:bodyDiv w:val="1"/>
      <w:marLeft w:val="0"/>
      <w:marRight w:val="0"/>
      <w:marTop w:val="0"/>
      <w:marBottom w:val="0"/>
      <w:divBdr>
        <w:top w:val="none" w:sz="0" w:space="0" w:color="auto"/>
        <w:left w:val="none" w:sz="0" w:space="0" w:color="auto"/>
        <w:bottom w:val="none" w:sz="0" w:space="0" w:color="auto"/>
        <w:right w:val="none" w:sz="0" w:space="0" w:color="auto"/>
      </w:divBdr>
    </w:div>
    <w:div w:id="892040560">
      <w:bodyDiv w:val="1"/>
      <w:marLeft w:val="0"/>
      <w:marRight w:val="0"/>
      <w:marTop w:val="0"/>
      <w:marBottom w:val="0"/>
      <w:divBdr>
        <w:top w:val="none" w:sz="0" w:space="0" w:color="auto"/>
        <w:left w:val="none" w:sz="0" w:space="0" w:color="auto"/>
        <w:bottom w:val="none" w:sz="0" w:space="0" w:color="auto"/>
        <w:right w:val="none" w:sz="0" w:space="0" w:color="auto"/>
      </w:divBdr>
    </w:div>
    <w:div w:id="942222350">
      <w:bodyDiv w:val="1"/>
      <w:marLeft w:val="0"/>
      <w:marRight w:val="0"/>
      <w:marTop w:val="0"/>
      <w:marBottom w:val="0"/>
      <w:divBdr>
        <w:top w:val="none" w:sz="0" w:space="0" w:color="auto"/>
        <w:left w:val="none" w:sz="0" w:space="0" w:color="auto"/>
        <w:bottom w:val="none" w:sz="0" w:space="0" w:color="auto"/>
        <w:right w:val="none" w:sz="0" w:space="0" w:color="auto"/>
      </w:divBdr>
    </w:div>
    <w:div w:id="989484273">
      <w:bodyDiv w:val="1"/>
      <w:marLeft w:val="0"/>
      <w:marRight w:val="0"/>
      <w:marTop w:val="0"/>
      <w:marBottom w:val="0"/>
      <w:divBdr>
        <w:top w:val="none" w:sz="0" w:space="0" w:color="auto"/>
        <w:left w:val="none" w:sz="0" w:space="0" w:color="auto"/>
        <w:bottom w:val="none" w:sz="0" w:space="0" w:color="auto"/>
        <w:right w:val="none" w:sz="0" w:space="0" w:color="auto"/>
      </w:divBdr>
      <w:divsChild>
        <w:div w:id="564221856">
          <w:marLeft w:val="0"/>
          <w:marRight w:val="0"/>
          <w:marTop w:val="0"/>
          <w:marBottom w:val="0"/>
          <w:divBdr>
            <w:top w:val="none" w:sz="0" w:space="0" w:color="auto"/>
            <w:left w:val="none" w:sz="0" w:space="0" w:color="auto"/>
            <w:bottom w:val="none" w:sz="0" w:space="0" w:color="auto"/>
            <w:right w:val="none" w:sz="0" w:space="0" w:color="auto"/>
          </w:divBdr>
        </w:div>
        <w:div w:id="1127704099">
          <w:marLeft w:val="0"/>
          <w:marRight w:val="0"/>
          <w:marTop w:val="0"/>
          <w:marBottom w:val="0"/>
          <w:divBdr>
            <w:top w:val="none" w:sz="0" w:space="0" w:color="auto"/>
            <w:left w:val="none" w:sz="0" w:space="0" w:color="auto"/>
            <w:bottom w:val="none" w:sz="0" w:space="0" w:color="auto"/>
            <w:right w:val="none" w:sz="0" w:space="0" w:color="auto"/>
          </w:divBdr>
        </w:div>
        <w:div w:id="1172184958">
          <w:marLeft w:val="0"/>
          <w:marRight w:val="0"/>
          <w:marTop w:val="0"/>
          <w:marBottom w:val="0"/>
          <w:divBdr>
            <w:top w:val="none" w:sz="0" w:space="0" w:color="auto"/>
            <w:left w:val="none" w:sz="0" w:space="0" w:color="auto"/>
            <w:bottom w:val="none" w:sz="0" w:space="0" w:color="auto"/>
            <w:right w:val="none" w:sz="0" w:space="0" w:color="auto"/>
          </w:divBdr>
        </w:div>
        <w:div w:id="1191335900">
          <w:marLeft w:val="0"/>
          <w:marRight w:val="0"/>
          <w:marTop w:val="0"/>
          <w:marBottom w:val="0"/>
          <w:divBdr>
            <w:top w:val="none" w:sz="0" w:space="0" w:color="auto"/>
            <w:left w:val="none" w:sz="0" w:space="0" w:color="auto"/>
            <w:bottom w:val="none" w:sz="0" w:space="0" w:color="auto"/>
            <w:right w:val="none" w:sz="0" w:space="0" w:color="auto"/>
          </w:divBdr>
        </w:div>
        <w:div w:id="1694182635">
          <w:marLeft w:val="0"/>
          <w:marRight w:val="0"/>
          <w:marTop w:val="0"/>
          <w:marBottom w:val="0"/>
          <w:divBdr>
            <w:top w:val="none" w:sz="0" w:space="0" w:color="auto"/>
            <w:left w:val="none" w:sz="0" w:space="0" w:color="auto"/>
            <w:bottom w:val="none" w:sz="0" w:space="0" w:color="auto"/>
            <w:right w:val="none" w:sz="0" w:space="0" w:color="auto"/>
          </w:divBdr>
        </w:div>
        <w:div w:id="2032413610">
          <w:marLeft w:val="0"/>
          <w:marRight w:val="0"/>
          <w:marTop w:val="0"/>
          <w:marBottom w:val="0"/>
          <w:divBdr>
            <w:top w:val="none" w:sz="0" w:space="0" w:color="auto"/>
            <w:left w:val="none" w:sz="0" w:space="0" w:color="auto"/>
            <w:bottom w:val="none" w:sz="0" w:space="0" w:color="auto"/>
            <w:right w:val="none" w:sz="0" w:space="0" w:color="auto"/>
          </w:divBdr>
        </w:div>
      </w:divsChild>
    </w:div>
    <w:div w:id="1007445389">
      <w:bodyDiv w:val="1"/>
      <w:marLeft w:val="0"/>
      <w:marRight w:val="0"/>
      <w:marTop w:val="0"/>
      <w:marBottom w:val="0"/>
      <w:divBdr>
        <w:top w:val="none" w:sz="0" w:space="0" w:color="auto"/>
        <w:left w:val="none" w:sz="0" w:space="0" w:color="auto"/>
        <w:bottom w:val="none" w:sz="0" w:space="0" w:color="auto"/>
        <w:right w:val="none" w:sz="0" w:space="0" w:color="auto"/>
      </w:divBdr>
    </w:div>
    <w:div w:id="1016811388">
      <w:bodyDiv w:val="1"/>
      <w:marLeft w:val="0"/>
      <w:marRight w:val="0"/>
      <w:marTop w:val="0"/>
      <w:marBottom w:val="0"/>
      <w:divBdr>
        <w:top w:val="none" w:sz="0" w:space="0" w:color="auto"/>
        <w:left w:val="none" w:sz="0" w:space="0" w:color="auto"/>
        <w:bottom w:val="none" w:sz="0" w:space="0" w:color="auto"/>
        <w:right w:val="none" w:sz="0" w:space="0" w:color="auto"/>
      </w:divBdr>
    </w:div>
    <w:div w:id="1045790379">
      <w:bodyDiv w:val="1"/>
      <w:marLeft w:val="0"/>
      <w:marRight w:val="0"/>
      <w:marTop w:val="0"/>
      <w:marBottom w:val="0"/>
      <w:divBdr>
        <w:top w:val="none" w:sz="0" w:space="0" w:color="auto"/>
        <w:left w:val="none" w:sz="0" w:space="0" w:color="auto"/>
        <w:bottom w:val="none" w:sz="0" w:space="0" w:color="auto"/>
        <w:right w:val="none" w:sz="0" w:space="0" w:color="auto"/>
      </w:divBdr>
    </w:div>
    <w:div w:id="1072118485">
      <w:bodyDiv w:val="1"/>
      <w:marLeft w:val="0"/>
      <w:marRight w:val="0"/>
      <w:marTop w:val="0"/>
      <w:marBottom w:val="0"/>
      <w:divBdr>
        <w:top w:val="none" w:sz="0" w:space="0" w:color="auto"/>
        <w:left w:val="none" w:sz="0" w:space="0" w:color="auto"/>
        <w:bottom w:val="none" w:sz="0" w:space="0" w:color="auto"/>
        <w:right w:val="none" w:sz="0" w:space="0" w:color="auto"/>
      </w:divBdr>
    </w:div>
    <w:div w:id="1136340809">
      <w:bodyDiv w:val="1"/>
      <w:marLeft w:val="0"/>
      <w:marRight w:val="0"/>
      <w:marTop w:val="0"/>
      <w:marBottom w:val="0"/>
      <w:divBdr>
        <w:top w:val="none" w:sz="0" w:space="0" w:color="auto"/>
        <w:left w:val="none" w:sz="0" w:space="0" w:color="auto"/>
        <w:bottom w:val="none" w:sz="0" w:space="0" w:color="auto"/>
        <w:right w:val="none" w:sz="0" w:space="0" w:color="auto"/>
      </w:divBdr>
    </w:div>
    <w:div w:id="1161971670">
      <w:bodyDiv w:val="1"/>
      <w:marLeft w:val="0"/>
      <w:marRight w:val="0"/>
      <w:marTop w:val="0"/>
      <w:marBottom w:val="0"/>
      <w:divBdr>
        <w:top w:val="none" w:sz="0" w:space="0" w:color="auto"/>
        <w:left w:val="none" w:sz="0" w:space="0" w:color="auto"/>
        <w:bottom w:val="none" w:sz="0" w:space="0" w:color="auto"/>
        <w:right w:val="none" w:sz="0" w:space="0" w:color="auto"/>
      </w:divBdr>
    </w:div>
    <w:div w:id="1192378710">
      <w:bodyDiv w:val="1"/>
      <w:marLeft w:val="0"/>
      <w:marRight w:val="0"/>
      <w:marTop w:val="0"/>
      <w:marBottom w:val="0"/>
      <w:divBdr>
        <w:top w:val="none" w:sz="0" w:space="0" w:color="auto"/>
        <w:left w:val="none" w:sz="0" w:space="0" w:color="auto"/>
        <w:bottom w:val="none" w:sz="0" w:space="0" w:color="auto"/>
        <w:right w:val="none" w:sz="0" w:space="0" w:color="auto"/>
      </w:divBdr>
    </w:div>
    <w:div w:id="1250891499">
      <w:bodyDiv w:val="1"/>
      <w:marLeft w:val="0"/>
      <w:marRight w:val="0"/>
      <w:marTop w:val="0"/>
      <w:marBottom w:val="0"/>
      <w:divBdr>
        <w:top w:val="none" w:sz="0" w:space="0" w:color="auto"/>
        <w:left w:val="none" w:sz="0" w:space="0" w:color="auto"/>
        <w:bottom w:val="none" w:sz="0" w:space="0" w:color="auto"/>
        <w:right w:val="none" w:sz="0" w:space="0" w:color="auto"/>
      </w:divBdr>
    </w:div>
    <w:div w:id="1272274073">
      <w:bodyDiv w:val="1"/>
      <w:marLeft w:val="0"/>
      <w:marRight w:val="0"/>
      <w:marTop w:val="0"/>
      <w:marBottom w:val="0"/>
      <w:divBdr>
        <w:top w:val="none" w:sz="0" w:space="0" w:color="auto"/>
        <w:left w:val="none" w:sz="0" w:space="0" w:color="auto"/>
        <w:bottom w:val="none" w:sz="0" w:space="0" w:color="auto"/>
        <w:right w:val="none" w:sz="0" w:space="0" w:color="auto"/>
      </w:divBdr>
    </w:div>
    <w:div w:id="1315455898">
      <w:bodyDiv w:val="1"/>
      <w:marLeft w:val="0"/>
      <w:marRight w:val="0"/>
      <w:marTop w:val="0"/>
      <w:marBottom w:val="0"/>
      <w:divBdr>
        <w:top w:val="none" w:sz="0" w:space="0" w:color="auto"/>
        <w:left w:val="none" w:sz="0" w:space="0" w:color="auto"/>
        <w:bottom w:val="none" w:sz="0" w:space="0" w:color="auto"/>
        <w:right w:val="none" w:sz="0" w:space="0" w:color="auto"/>
      </w:divBdr>
      <w:divsChild>
        <w:div w:id="24210157">
          <w:marLeft w:val="0"/>
          <w:marRight w:val="0"/>
          <w:marTop w:val="0"/>
          <w:marBottom w:val="0"/>
          <w:divBdr>
            <w:top w:val="none" w:sz="0" w:space="0" w:color="auto"/>
            <w:left w:val="none" w:sz="0" w:space="0" w:color="auto"/>
            <w:bottom w:val="none" w:sz="0" w:space="0" w:color="auto"/>
            <w:right w:val="none" w:sz="0" w:space="0" w:color="auto"/>
          </w:divBdr>
        </w:div>
        <w:div w:id="655377095">
          <w:marLeft w:val="0"/>
          <w:marRight w:val="0"/>
          <w:marTop w:val="0"/>
          <w:marBottom w:val="0"/>
          <w:divBdr>
            <w:top w:val="none" w:sz="0" w:space="0" w:color="auto"/>
            <w:left w:val="none" w:sz="0" w:space="0" w:color="auto"/>
            <w:bottom w:val="none" w:sz="0" w:space="0" w:color="auto"/>
            <w:right w:val="none" w:sz="0" w:space="0" w:color="auto"/>
          </w:divBdr>
        </w:div>
        <w:div w:id="1073241483">
          <w:marLeft w:val="0"/>
          <w:marRight w:val="0"/>
          <w:marTop w:val="0"/>
          <w:marBottom w:val="0"/>
          <w:divBdr>
            <w:top w:val="none" w:sz="0" w:space="0" w:color="auto"/>
            <w:left w:val="none" w:sz="0" w:space="0" w:color="auto"/>
            <w:bottom w:val="none" w:sz="0" w:space="0" w:color="auto"/>
            <w:right w:val="none" w:sz="0" w:space="0" w:color="auto"/>
          </w:divBdr>
        </w:div>
        <w:div w:id="1081222714">
          <w:marLeft w:val="0"/>
          <w:marRight w:val="0"/>
          <w:marTop w:val="0"/>
          <w:marBottom w:val="0"/>
          <w:divBdr>
            <w:top w:val="none" w:sz="0" w:space="0" w:color="auto"/>
            <w:left w:val="none" w:sz="0" w:space="0" w:color="auto"/>
            <w:bottom w:val="none" w:sz="0" w:space="0" w:color="auto"/>
            <w:right w:val="none" w:sz="0" w:space="0" w:color="auto"/>
          </w:divBdr>
        </w:div>
        <w:div w:id="1794979662">
          <w:marLeft w:val="0"/>
          <w:marRight w:val="0"/>
          <w:marTop w:val="0"/>
          <w:marBottom w:val="0"/>
          <w:divBdr>
            <w:top w:val="none" w:sz="0" w:space="0" w:color="auto"/>
            <w:left w:val="none" w:sz="0" w:space="0" w:color="auto"/>
            <w:bottom w:val="none" w:sz="0" w:space="0" w:color="auto"/>
            <w:right w:val="none" w:sz="0" w:space="0" w:color="auto"/>
          </w:divBdr>
        </w:div>
      </w:divsChild>
    </w:div>
    <w:div w:id="1346714897">
      <w:bodyDiv w:val="1"/>
      <w:marLeft w:val="0"/>
      <w:marRight w:val="0"/>
      <w:marTop w:val="0"/>
      <w:marBottom w:val="0"/>
      <w:divBdr>
        <w:top w:val="none" w:sz="0" w:space="0" w:color="auto"/>
        <w:left w:val="none" w:sz="0" w:space="0" w:color="auto"/>
        <w:bottom w:val="none" w:sz="0" w:space="0" w:color="auto"/>
        <w:right w:val="none" w:sz="0" w:space="0" w:color="auto"/>
      </w:divBdr>
    </w:div>
    <w:div w:id="1349018722">
      <w:bodyDiv w:val="1"/>
      <w:marLeft w:val="0"/>
      <w:marRight w:val="0"/>
      <w:marTop w:val="0"/>
      <w:marBottom w:val="0"/>
      <w:divBdr>
        <w:top w:val="none" w:sz="0" w:space="0" w:color="auto"/>
        <w:left w:val="none" w:sz="0" w:space="0" w:color="auto"/>
        <w:bottom w:val="none" w:sz="0" w:space="0" w:color="auto"/>
        <w:right w:val="none" w:sz="0" w:space="0" w:color="auto"/>
      </w:divBdr>
    </w:div>
    <w:div w:id="1349406917">
      <w:bodyDiv w:val="1"/>
      <w:marLeft w:val="0"/>
      <w:marRight w:val="0"/>
      <w:marTop w:val="0"/>
      <w:marBottom w:val="0"/>
      <w:divBdr>
        <w:top w:val="none" w:sz="0" w:space="0" w:color="auto"/>
        <w:left w:val="none" w:sz="0" w:space="0" w:color="auto"/>
        <w:bottom w:val="none" w:sz="0" w:space="0" w:color="auto"/>
        <w:right w:val="none" w:sz="0" w:space="0" w:color="auto"/>
      </w:divBdr>
    </w:div>
    <w:div w:id="1366716914">
      <w:bodyDiv w:val="1"/>
      <w:marLeft w:val="0"/>
      <w:marRight w:val="0"/>
      <w:marTop w:val="0"/>
      <w:marBottom w:val="0"/>
      <w:divBdr>
        <w:top w:val="none" w:sz="0" w:space="0" w:color="auto"/>
        <w:left w:val="none" w:sz="0" w:space="0" w:color="auto"/>
        <w:bottom w:val="none" w:sz="0" w:space="0" w:color="auto"/>
        <w:right w:val="none" w:sz="0" w:space="0" w:color="auto"/>
      </w:divBdr>
    </w:div>
    <w:div w:id="1404177711">
      <w:bodyDiv w:val="1"/>
      <w:marLeft w:val="0"/>
      <w:marRight w:val="0"/>
      <w:marTop w:val="0"/>
      <w:marBottom w:val="0"/>
      <w:divBdr>
        <w:top w:val="none" w:sz="0" w:space="0" w:color="auto"/>
        <w:left w:val="none" w:sz="0" w:space="0" w:color="auto"/>
        <w:bottom w:val="none" w:sz="0" w:space="0" w:color="auto"/>
        <w:right w:val="none" w:sz="0" w:space="0" w:color="auto"/>
      </w:divBdr>
    </w:div>
    <w:div w:id="1448771457">
      <w:bodyDiv w:val="1"/>
      <w:marLeft w:val="0"/>
      <w:marRight w:val="0"/>
      <w:marTop w:val="0"/>
      <w:marBottom w:val="0"/>
      <w:divBdr>
        <w:top w:val="none" w:sz="0" w:space="0" w:color="auto"/>
        <w:left w:val="none" w:sz="0" w:space="0" w:color="auto"/>
        <w:bottom w:val="none" w:sz="0" w:space="0" w:color="auto"/>
        <w:right w:val="none" w:sz="0" w:space="0" w:color="auto"/>
      </w:divBdr>
    </w:div>
    <w:div w:id="1539858146">
      <w:bodyDiv w:val="1"/>
      <w:marLeft w:val="0"/>
      <w:marRight w:val="0"/>
      <w:marTop w:val="0"/>
      <w:marBottom w:val="0"/>
      <w:divBdr>
        <w:top w:val="none" w:sz="0" w:space="0" w:color="auto"/>
        <w:left w:val="none" w:sz="0" w:space="0" w:color="auto"/>
        <w:bottom w:val="none" w:sz="0" w:space="0" w:color="auto"/>
        <w:right w:val="none" w:sz="0" w:space="0" w:color="auto"/>
      </w:divBdr>
    </w:div>
    <w:div w:id="1587155197">
      <w:bodyDiv w:val="1"/>
      <w:marLeft w:val="0"/>
      <w:marRight w:val="0"/>
      <w:marTop w:val="0"/>
      <w:marBottom w:val="0"/>
      <w:divBdr>
        <w:top w:val="none" w:sz="0" w:space="0" w:color="auto"/>
        <w:left w:val="none" w:sz="0" w:space="0" w:color="auto"/>
        <w:bottom w:val="none" w:sz="0" w:space="0" w:color="auto"/>
        <w:right w:val="none" w:sz="0" w:space="0" w:color="auto"/>
      </w:divBdr>
    </w:div>
    <w:div w:id="1614048347">
      <w:bodyDiv w:val="1"/>
      <w:marLeft w:val="0"/>
      <w:marRight w:val="0"/>
      <w:marTop w:val="0"/>
      <w:marBottom w:val="0"/>
      <w:divBdr>
        <w:top w:val="none" w:sz="0" w:space="0" w:color="auto"/>
        <w:left w:val="none" w:sz="0" w:space="0" w:color="auto"/>
        <w:bottom w:val="none" w:sz="0" w:space="0" w:color="auto"/>
        <w:right w:val="none" w:sz="0" w:space="0" w:color="auto"/>
      </w:divBdr>
    </w:div>
    <w:div w:id="1624117183">
      <w:bodyDiv w:val="1"/>
      <w:marLeft w:val="0"/>
      <w:marRight w:val="0"/>
      <w:marTop w:val="0"/>
      <w:marBottom w:val="0"/>
      <w:divBdr>
        <w:top w:val="none" w:sz="0" w:space="0" w:color="auto"/>
        <w:left w:val="none" w:sz="0" w:space="0" w:color="auto"/>
        <w:bottom w:val="none" w:sz="0" w:space="0" w:color="auto"/>
        <w:right w:val="none" w:sz="0" w:space="0" w:color="auto"/>
      </w:divBdr>
    </w:div>
    <w:div w:id="1634217207">
      <w:bodyDiv w:val="1"/>
      <w:marLeft w:val="0"/>
      <w:marRight w:val="0"/>
      <w:marTop w:val="0"/>
      <w:marBottom w:val="0"/>
      <w:divBdr>
        <w:top w:val="none" w:sz="0" w:space="0" w:color="auto"/>
        <w:left w:val="none" w:sz="0" w:space="0" w:color="auto"/>
        <w:bottom w:val="none" w:sz="0" w:space="0" w:color="auto"/>
        <w:right w:val="none" w:sz="0" w:space="0" w:color="auto"/>
      </w:divBdr>
    </w:div>
    <w:div w:id="1644239383">
      <w:bodyDiv w:val="1"/>
      <w:marLeft w:val="0"/>
      <w:marRight w:val="0"/>
      <w:marTop w:val="0"/>
      <w:marBottom w:val="0"/>
      <w:divBdr>
        <w:top w:val="none" w:sz="0" w:space="0" w:color="auto"/>
        <w:left w:val="none" w:sz="0" w:space="0" w:color="auto"/>
        <w:bottom w:val="none" w:sz="0" w:space="0" w:color="auto"/>
        <w:right w:val="none" w:sz="0" w:space="0" w:color="auto"/>
      </w:divBdr>
    </w:div>
    <w:div w:id="1694768404">
      <w:bodyDiv w:val="1"/>
      <w:marLeft w:val="0"/>
      <w:marRight w:val="0"/>
      <w:marTop w:val="0"/>
      <w:marBottom w:val="0"/>
      <w:divBdr>
        <w:top w:val="none" w:sz="0" w:space="0" w:color="auto"/>
        <w:left w:val="none" w:sz="0" w:space="0" w:color="auto"/>
        <w:bottom w:val="none" w:sz="0" w:space="0" w:color="auto"/>
        <w:right w:val="none" w:sz="0" w:space="0" w:color="auto"/>
      </w:divBdr>
    </w:div>
    <w:div w:id="1717704690">
      <w:bodyDiv w:val="1"/>
      <w:marLeft w:val="0"/>
      <w:marRight w:val="0"/>
      <w:marTop w:val="0"/>
      <w:marBottom w:val="0"/>
      <w:divBdr>
        <w:top w:val="none" w:sz="0" w:space="0" w:color="auto"/>
        <w:left w:val="none" w:sz="0" w:space="0" w:color="auto"/>
        <w:bottom w:val="none" w:sz="0" w:space="0" w:color="auto"/>
        <w:right w:val="none" w:sz="0" w:space="0" w:color="auto"/>
      </w:divBdr>
    </w:div>
    <w:div w:id="1725906818">
      <w:bodyDiv w:val="1"/>
      <w:marLeft w:val="0"/>
      <w:marRight w:val="0"/>
      <w:marTop w:val="0"/>
      <w:marBottom w:val="0"/>
      <w:divBdr>
        <w:top w:val="none" w:sz="0" w:space="0" w:color="auto"/>
        <w:left w:val="none" w:sz="0" w:space="0" w:color="auto"/>
        <w:bottom w:val="none" w:sz="0" w:space="0" w:color="auto"/>
        <w:right w:val="none" w:sz="0" w:space="0" w:color="auto"/>
      </w:divBdr>
    </w:div>
    <w:div w:id="1762023919">
      <w:bodyDiv w:val="1"/>
      <w:marLeft w:val="0"/>
      <w:marRight w:val="0"/>
      <w:marTop w:val="0"/>
      <w:marBottom w:val="0"/>
      <w:divBdr>
        <w:top w:val="none" w:sz="0" w:space="0" w:color="auto"/>
        <w:left w:val="none" w:sz="0" w:space="0" w:color="auto"/>
        <w:bottom w:val="none" w:sz="0" w:space="0" w:color="auto"/>
        <w:right w:val="none" w:sz="0" w:space="0" w:color="auto"/>
      </w:divBdr>
    </w:div>
    <w:div w:id="1780681363">
      <w:bodyDiv w:val="1"/>
      <w:marLeft w:val="0"/>
      <w:marRight w:val="0"/>
      <w:marTop w:val="0"/>
      <w:marBottom w:val="0"/>
      <w:divBdr>
        <w:top w:val="none" w:sz="0" w:space="0" w:color="auto"/>
        <w:left w:val="none" w:sz="0" w:space="0" w:color="auto"/>
        <w:bottom w:val="none" w:sz="0" w:space="0" w:color="auto"/>
        <w:right w:val="none" w:sz="0" w:space="0" w:color="auto"/>
      </w:divBdr>
    </w:div>
    <w:div w:id="1785534667">
      <w:bodyDiv w:val="1"/>
      <w:marLeft w:val="0"/>
      <w:marRight w:val="0"/>
      <w:marTop w:val="0"/>
      <w:marBottom w:val="0"/>
      <w:divBdr>
        <w:top w:val="none" w:sz="0" w:space="0" w:color="auto"/>
        <w:left w:val="none" w:sz="0" w:space="0" w:color="auto"/>
        <w:bottom w:val="none" w:sz="0" w:space="0" w:color="auto"/>
        <w:right w:val="none" w:sz="0" w:space="0" w:color="auto"/>
      </w:divBdr>
    </w:div>
    <w:div w:id="1830750807">
      <w:bodyDiv w:val="1"/>
      <w:marLeft w:val="0"/>
      <w:marRight w:val="0"/>
      <w:marTop w:val="0"/>
      <w:marBottom w:val="0"/>
      <w:divBdr>
        <w:top w:val="none" w:sz="0" w:space="0" w:color="auto"/>
        <w:left w:val="none" w:sz="0" w:space="0" w:color="auto"/>
        <w:bottom w:val="none" w:sz="0" w:space="0" w:color="auto"/>
        <w:right w:val="none" w:sz="0" w:space="0" w:color="auto"/>
      </w:divBdr>
    </w:div>
    <w:div w:id="1883321471">
      <w:bodyDiv w:val="1"/>
      <w:marLeft w:val="0"/>
      <w:marRight w:val="0"/>
      <w:marTop w:val="0"/>
      <w:marBottom w:val="0"/>
      <w:divBdr>
        <w:top w:val="none" w:sz="0" w:space="0" w:color="auto"/>
        <w:left w:val="none" w:sz="0" w:space="0" w:color="auto"/>
        <w:bottom w:val="none" w:sz="0" w:space="0" w:color="auto"/>
        <w:right w:val="none" w:sz="0" w:space="0" w:color="auto"/>
      </w:divBdr>
    </w:div>
    <w:div w:id="1910578792">
      <w:bodyDiv w:val="1"/>
      <w:marLeft w:val="0"/>
      <w:marRight w:val="0"/>
      <w:marTop w:val="0"/>
      <w:marBottom w:val="0"/>
      <w:divBdr>
        <w:top w:val="none" w:sz="0" w:space="0" w:color="auto"/>
        <w:left w:val="none" w:sz="0" w:space="0" w:color="auto"/>
        <w:bottom w:val="none" w:sz="0" w:space="0" w:color="auto"/>
        <w:right w:val="none" w:sz="0" w:space="0" w:color="auto"/>
      </w:divBdr>
    </w:div>
    <w:div w:id="1924948671">
      <w:bodyDiv w:val="1"/>
      <w:marLeft w:val="0"/>
      <w:marRight w:val="0"/>
      <w:marTop w:val="0"/>
      <w:marBottom w:val="0"/>
      <w:divBdr>
        <w:top w:val="none" w:sz="0" w:space="0" w:color="auto"/>
        <w:left w:val="none" w:sz="0" w:space="0" w:color="auto"/>
        <w:bottom w:val="none" w:sz="0" w:space="0" w:color="auto"/>
        <w:right w:val="none" w:sz="0" w:space="0" w:color="auto"/>
      </w:divBdr>
    </w:div>
    <w:div w:id="1996301310">
      <w:bodyDiv w:val="1"/>
      <w:marLeft w:val="0"/>
      <w:marRight w:val="0"/>
      <w:marTop w:val="0"/>
      <w:marBottom w:val="0"/>
      <w:divBdr>
        <w:top w:val="none" w:sz="0" w:space="0" w:color="auto"/>
        <w:left w:val="none" w:sz="0" w:space="0" w:color="auto"/>
        <w:bottom w:val="none" w:sz="0" w:space="0" w:color="auto"/>
        <w:right w:val="none" w:sz="0" w:space="0" w:color="auto"/>
      </w:divBdr>
    </w:div>
    <w:div w:id="2066103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png"/><Relationship Id="rId26" Type="http://schemas.openxmlformats.org/officeDocument/2006/relationships/diagramQuickStyle" Target="diagrams/quickStyle3.xml"/><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diagramDrawing" Target="diagrams/drawing1.xml"/><Relationship Id="rId25" Type="http://schemas.openxmlformats.org/officeDocument/2006/relationships/diagramLayout" Target="diagrams/layout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Layout" Target="diagrams/layout2.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Data" Target="diagrams/data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microsoft.com/office/2007/relationships/diagramDrawing" Target="diagrams/drawing3.xml"/><Relationship Id="rId10" Type="http://schemas.openxmlformats.org/officeDocument/2006/relationships/footer" Target="footer1.xml"/><Relationship Id="rId19" Type="http://schemas.openxmlformats.org/officeDocument/2006/relationships/diagramData" Target="diagrams/data2.xml"/><Relationship Id="rId31" Type="http://schemas.openxmlformats.org/officeDocument/2006/relationships/hyperlink" Target="https://www.unicef.org/evaldatabase/index_103536.htm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footer" Target="footer4.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s://www.unicef-irc.org/publications/849/" TargetMode="External"/><Relationship Id="rId3" Type="http://schemas.openxmlformats.org/officeDocument/2006/relationships/hyperlink" Target="https://www.unicef.org/evaluation/files/UNICEF_adapated_reporting_standards_updated_June_2017_FINAL%282%29.pdf" TargetMode="External"/><Relationship Id="rId7" Type="http://schemas.openxmlformats.org/officeDocument/2006/relationships/hyperlink" Target="https://www.unicef.org/supply/files/ATTACHMENT_IV-UNICEF_Procedure_for_Ethical_Standards.PDF" TargetMode="External"/><Relationship Id="rId2" Type="http://schemas.openxmlformats.org/officeDocument/2006/relationships/hyperlink" Target="https://www.unicef.org/evaluation/files/GEROS_Handbook_FINAL_full_document.pdf" TargetMode="External"/><Relationship Id="rId1" Type="http://schemas.openxmlformats.org/officeDocument/2006/relationships/hyperlink" Target="https://www.un.org/undss/content/risk-management" TargetMode="External"/><Relationship Id="rId6" Type="http://schemas.openxmlformats.org/officeDocument/2006/relationships/hyperlink" Target="https://www.unicef-irc.org/publications/706/" TargetMode="External"/><Relationship Id="rId5" Type="http://schemas.openxmlformats.org/officeDocument/2006/relationships/hyperlink" Target="http://childethics.com/charter" TargetMode="External"/><Relationship Id="rId4" Type="http://schemas.openxmlformats.org/officeDocument/2006/relationships/hyperlink" Target="https://www.unicef.org/evaldatabase/index_103536.html" TargetMode="External"/></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B070BB-45FA-C244-B4B2-A1A104F0323C}" type="doc">
      <dgm:prSet loTypeId="urn:microsoft.com/office/officeart/2005/8/layout/chevron2" loCatId="" qsTypeId="urn:microsoft.com/office/officeart/2005/8/quickstyle/simple1" qsCatId="simple" csTypeId="urn:microsoft.com/office/officeart/2005/8/colors/accent6_3" csCatId="accent6" phldr="1"/>
      <dgm:spPr/>
      <dgm:t>
        <a:bodyPr/>
        <a:lstStyle/>
        <a:p>
          <a:endParaRPr lang="en-US"/>
        </a:p>
      </dgm:t>
    </dgm:pt>
    <dgm:pt modelId="{0AF7C7C1-7517-B54A-A1BF-3E787D6BB6FA}">
      <dgm:prSet phldrT="[Text]"/>
      <dgm:spPr/>
      <dgm:t>
        <a:bodyPr/>
        <a:lstStyle/>
        <a:p>
          <a:r>
            <a:rPr lang="en-US"/>
            <a:t>Inception</a:t>
          </a:r>
        </a:p>
      </dgm:t>
    </dgm:pt>
    <dgm:pt modelId="{5EF81676-0608-814C-B32A-9AF5BFE8782F}" type="parTrans" cxnId="{21E78314-97EA-0E46-AA13-413A07EF1B86}">
      <dgm:prSet/>
      <dgm:spPr/>
      <dgm:t>
        <a:bodyPr/>
        <a:lstStyle/>
        <a:p>
          <a:endParaRPr lang="en-US"/>
        </a:p>
      </dgm:t>
    </dgm:pt>
    <dgm:pt modelId="{B0DD8449-C942-DB47-8651-09FC9AD40D75}" type="sibTrans" cxnId="{21E78314-97EA-0E46-AA13-413A07EF1B86}">
      <dgm:prSet/>
      <dgm:spPr/>
      <dgm:t>
        <a:bodyPr/>
        <a:lstStyle/>
        <a:p>
          <a:endParaRPr lang="en-US"/>
        </a:p>
      </dgm:t>
    </dgm:pt>
    <dgm:pt modelId="{57663438-2C36-D543-B4CF-EEB278F28854}">
      <dgm:prSet phldrT="[Text]"/>
      <dgm:spPr/>
      <dgm:t>
        <a:bodyPr/>
        <a:lstStyle/>
        <a:p>
          <a:r>
            <a:rPr lang="en-US"/>
            <a:t>Desk review of new documents and updated context analysis</a:t>
          </a:r>
        </a:p>
      </dgm:t>
    </dgm:pt>
    <dgm:pt modelId="{232CBF8B-D6D5-DE49-A567-BA686E9AED90}" type="parTrans" cxnId="{D8F633A1-E333-FF4C-9E06-159B4A84CF73}">
      <dgm:prSet/>
      <dgm:spPr/>
      <dgm:t>
        <a:bodyPr/>
        <a:lstStyle/>
        <a:p>
          <a:endParaRPr lang="en-US"/>
        </a:p>
      </dgm:t>
    </dgm:pt>
    <dgm:pt modelId="{B4BFFDF1-EBF3-2C4C-AC95-E32F908D4180}" type="sibTrans" cxnId="{D8F633A1-E333-FF4C-9E06-159B4A84CF73}">
      <dgm:prSet/>
      <dgm:spPr/>
      <dgm:t>
        <a:bodyPr/>
        <a:lstStyle/>
        <a:p>
          <a:endParaRPr lang="en-US"/>
        </a:p>
      </dgm:t>
    </dgm:pt>
    <dgm:pt modelId="{7EFA879D-46CB-FF42-8872-828E98B394DD}">
      <dgm:prSet phldrT="[Text]"/>
      <dgm:spPr/>
      <dgm:t>
        <a:bodyPr/>
        <a:lstStyle/>
        <a:p>
          <a:r>
            <a:rPr lang="en-US"/>
            <a:t>Data collection</a:t>
          </a:r>
        </a:p>
      </dgm:t>
    </dgm:pt>
    <dgm:pt modelId="{7374B504-E133-DF41-B3B2-3FCF189A1389}" type="parTrans" cxnId="{D9404E1E-A238-AA42-828F-F4FBF7F4C4C6}">
      <dgm:prSet/>
      <dgm:spPr/>
      <dgm:t>
        <a:bodyPr/>
        <a:lstStyle/>
        <a:p>
          <a:endParaRPr lang="en-US"/>
        </a:p>
      </dgm:t>
    </dgm:pt>
    <dgm:pt modelId="{227B987B-BAB4-BE44-B341-7B79256FFA40}" type="sibTrans" cxnId="{D9404E1E-A238-AA42-828F-F4FBF7F4C4C6}">
      <dgm:prSet/>
      <dgm:spPr/>
      <dgm:t>
        <a:bodyPr/>
        <a:lstStyle/>
        <a:p>
          <a:endParaRPr lang="en-US"/>
        </a:p>
      </dgm:t>
    </dgm:pt>
    <dgm:pt modelId="{B7D8AFF2-E8CD-8549-85C8-B4A930D79F87}">
      <dgm:prSet phldrT="[Text]"/>
      <dgm:spPr/>
      <dgm:t>
        <a:bodyPr/>
        <a:lstStyle/>
        <a:p>
          <a:r>
            <a:rPr lang="en-US"/>
            <a:t>Breifing meeting with CO focal point</a:t>
          </a:r>
        </a:p>
      </dgm:t>
    </dgm:pt>
    <dgm:pt modelId="{2D9DD2EF-F5AF-2340-A46E-B585EAC8F0C7}" type="parTrans" cxnId="{20157856-584E-D549-B9CF-2358AEDB11D4}">
      <dgm:prSet/>
      <dgm:spPr/>
      <dgm:t>
        <a:bodyPr/>
        <a:lstStyle/>
        <a:p>
          <a:endParaRPr lang="en-US"/>
        </a:p>
      </dgm:t>
    </dgm:pt>
    <dgm:pt modelId="{5F3990E1-09E1-9544-94EB-4A91872672A6}" type="sibTrans" cxnId="{20157856-584E-D549-B9CF-2358AEDB11D4}">
      <dgm:prSet/>
      <dgm:spPr/>
      <dgm:t>
        <a:bodyPr/>
        <a:lstStyle/>
        <a:p>
          <a:endParaRPr lang="en-US"/>
        </a:p>
      </dgm:t>
    </dgm:pt>
    <dgm:pt modelId="{D644D4F2-A1B2-D546-940F-8E0E0BD698D7}">
      <dgm:prSet phldrT="[Text]"/>
      <dgm:spPr/>
      <dgm:t>
        <a:bodyPr/>
        <a:lstStyle/>
        <a:p>
          <a:r>
            <a:rPr lang="en-US"/>
            <a:t>Feedback meeting</a:t>
          </a:r>
        </a:p>
      </dgm:t>
    </dgm:pt>
    <dgm:pt modelId="{4BAF72CE-D92C-6A4B-AF93-CEB7437A486C}" type="parTrans" cxnId="{BB86AFFE-0B08-7E43-84B3-27879622A5AD}">
      <dgm:prSet/>
      <dgm:spPr/>
      <dgm:t>
        <a:bodyPr/>
        <a:lstStyle/>
        <a:p>
          <a:endParaRPr lang="en-US"/>
        </a:p>
      </dgm:t>
    </dgm:pt>
    <dgm:pt modelId="{700AA4C7-6360-0A4A-A51B-DF1F3EA43950}" type="sibTrans" cxnId="{BB86AFFE-0B08-7E43-84B3-27879622A5AD}">
      <dgm:prSet/>
      <dgm:spPr/>
      <dgm:t>
        <a:bodyPr/>
        <a:lstStyle/>
        <a:p>
          <a:endParaRPr lang="en-US"/>
        </a:p>
      </dgm:t>
    </dgm:pt>
    <dgm:pt modelId="{5D7EC885-042A-0048-B27C-756D9B2C11A5}">
      <dgm:prSet phldrT="[Text]"/>
      <dgm:spPr/>
      <dgm:t>
        <a:bodyPr/>
        <a:lstStyle/>
        <a:p>
          <a:r>
            <a:rPr lang="en-US"/>
            <a:t>Analysis &amp; reporting</a:t>
          </a:r>
        </a:p>
      </dgm:t>
    </dgm:pt>
    <dgm:pt modelId="{9AAF5087-CC3A-2842-9FD7-1C951FA5005F}" type="parTrans" cxnId="{E32134CC-1F2D-EF41-BCE3-961F161CAEE2}">
      <dgm:prSet/>
      <dgm:spPr/>
      <dgm:t>
        <a:bodyPr/>
        <a:lstStyle/>
        <a:p>
          <a:endParaRPr lang="en-US"/>
        </a:p>
      </dgm:t>
    </dgm:pt>
    <dgm:pt modelId="{66A5C36A-FC51-AD4B-BB62-E8921DB7FADF}" type="sibTrans" cxnId="{E32134CC-1F2D-EF41-BCE3-961F161CAEE2}">
      <dgm:prSet/>
      <dgm:spPr/>
      <dgm:t>
        <a:bodyPr/>
        <a:lstStyle/>
        <a:p>
          <a:endParaRPr lang="en-US"/>
        </a:p>
      </dgm:t>
    </dgm:pt>
    <dgm:pt modelId="{8C972ABB-DEEE-CC42-8401-E83E5BA7B4A1}">
      <dgm:prSet phldrT="[Text]"/>
      <dgm:spPr/>
      <dgm:t>
        <a:bodyPr/>
        <a:lstStyle/>
        <a:p>
          <a:r>
            <a:rPr lang="en-US"/>
            <a:t>Data analysis</a:t>
          </a:r>
        </a:p>
      </dgm:t>
    </dgm:pt>
    <dgm:pt modelId="{43E6505A-D567-124A-898C-32CB98CBE683}" type="parTrans" cxnId="{D1F1261A-E962-B74D-A994-4BEBEB391F62}">
      <dgm:prSet/>
      <dgm:spPr/>
      <dgm:t>
        <a:bodyPr/>
        <a:lstStyle/>
        <a:p>
          <a:endParaRPr lang="en-US"/>
        </a:p>
      </dgm:t>
    </dgm:pt>
    <dgm:pt modelId="{CF20E500-494D-644A-AE6D-DC755447B0D7}" type="sibTrans" cxnId="{D1F1261A-E962-B74D-A994-4BEBEB391F62}">
      <dgm:prSet/>
      <dgm:spPr/>
      <dgm:t>
        <a:bodyPr/>
        <a:lstStyle/>
        <a:p>
          <a:endParaRPr lang="en-US"/>
        </a:p>
      </dgm:t>
    </dgm:pt>
    <dgm:pt modelId="{222A6C4A-9D8A-A646-8564-61684637C4EB}">
      <dgm:prSet phldrT="[Text]"/>
      <dgm:spPr/>
      <dgm:t>
        <a:bodyPr/>
        <a:lstStyle/>
        <a:p>
          <a:r>
            <a:rPr lang="en-US"/>
            <a:t>Preparation of draft report for CO feedback</a:t>
          </a:r>
        </a:p>
      </dgm:t>
    </dgm:pt>
    <dgm:pt modelId="{17587F1C-82F6-C942-85F0-B63D4F5DA993}" type="parTrans" cxnId="{8A829E5A-E030-0147-8662-7BFE8C5BA5CA}">
      <dgm:prSet/>
      <dgm:spPr/>
      <dgm:t>
        <a:bodyPr/>
        <a:lstStyle/>
        <a:p>
          <a:endParaRPr lang="en-US"/>
        </a:p>
      </dgm:t>
    </dgm:pt>
    <dgm:pt modelId="{3B0CB2C0-FDD8-FA45-886A-8837B704576B}" type="sibTrans" cxnId="{8A829E5A-E030-0147-8662-7BFE8C5BA5CA}">
      <dgm:prSet/>
      <dgm:spPr/>
      <dgm:t>
        <a:bodyPr/>
        <a:lstStyle/>
        <a:p>
          <a:endParaRPr lang="en-US"/>
        </a:p>
      </dgm:t>
    </dgm:pt>
    <dgm:pt modelId="{6547D661-5B02-4348-B6AD-8929B678C936}">
      <dgm:prSet phldrT="[Text]"/>
      <dgm:spPr/>
      <dgm:t>
        <a:bodyPr/>
        <a:lstStyle/>
        <a:p>
          <a:r>
            <a:rPr lang="en-US"/>
            <a:t>Consultation with COs on gaps and priorities</a:t>
          </a:r>
        </a:p>
      </dgm:t>
    </dgm:pt>
    <dgm:pt modelId="{57814CFE-51FA-F34E-A020-30D6CAAB40A1}" type="parTrans" cxnId="{BDFEFAD3-55A8-8943-B5AC-632F06EF62B4}">
      <dgm:prSet/>
      <dgm:spPr/>
      <dgm:t>
        <a:bodyPr/>
        <a:lstStyle/>
        <a:p>
          <a:endParaRPr lang="en-US"/>
        </a:p>
      </dgm:t>
    </dgm:pt>
    <dgm:pt modelId="{52D31FEF-04CB-B841-B8C6-6D3D66460AB5}" type="sibTrans" cxnId="{BDFEFAD3-55A8-8943-B5AC-632F06EF62B4}">
      <dgm:prSet/>
      <dgm:spPr/>
      <dgm:t>
        <a:bodyPr/>
        <a:lstStyle/>
        <a:p>
          <a:endParaRPr lang="en-US"/>
        </a:p>
      </dgm:t>
    </dgm:pt>
    <dgm:pt modelId="{EAFAB001-E3DE-6748-B4AA-9ECA49D4D009}">
      <dgm:prSet phldrT="[Text]"/>
      <dgm:spPr/>
      <dgm:t>
        <a:bodyPr/>
        <a:lstStyle/>
        <a:p>
          <a:r>
            <a:rPr lang="en-US"/>
            <a:t>Key informant interviews</a:t>
          </a:r>
        </a:p>
      </dgm:t>
    </dgm:pt>
    <dgm:pt modelId="{660F06D4-3D3C-7E4C-9781-2D1E7AE496E2}" type="parTrans" cxnId="{4A0F7D3E-0572-D241-B1EC-A4A67CA96B09}">
      <dgm:prSet/>
      <dgm:spPr/>
      <dgm:t>
        <a:bodyPr/>
        <a:lstStyle/>
        <a:p>
          <a:endParaRPr lang="en-US"/>
        </a:p>
      </dgm:t>
    </dgm:pt>
    <dgm:pt modelId="{B1E6BFAD-2ED7-F64F-937E-920E97F8A398}" type="sibTrans" cxnId="{4A0F7D3E-0572-D241-B1EC-A4A67CA96B09}">
      <dgm:prSet/>
      <dgm:spPr/>
      <dgm:t>
        <a:bodyPr/>
        <a:lstStyle/>
        <a:p>
          <a:endParaRPr lang="en-US"/>
        </a:p>
      </dgm:t>
    </dgm:pt>
    <dgm:pt modelId="{64A6AF23-ADE8-FB46-BD4E-14F83DF919DC}">
      <dgm:prSet phldrT="[Text]"/>
      <dgm:spPr/>
      <dgm:t>
        <a:bodyPr/>
        <a:lstStyle/>
        <a:p>
          <a:r>
            <a:rPr lang="en-US"/>
            <a:t>Submission of final report</a:t>
          </a:r>
        </a:p>
      </dgm:t>
    </dgm:pt>
    <dgm:pt modelId="{C6AF919B-88EE-5647-9FFC-23132060218D}" type="parTrans" cxnId="{9216747A-FAF5-4744-B346-100357A0A2DD}">
      <dgm:prSet/>
      <dgm:spPr/>
      <dgm:t>
        <a:bodyPr/>
        <a:lstStyle/>
        <a:p>
          <a:endParaRPr lang="en-US"/>
        </a:p>
      </dgm:t>
    </dgm:pt>
    <dgm:pt modelId="{F7491E20-46F4-4343-9C7C-7FB53F7E443D}" type="sibTrans" cxnId="{9216747A-FAF5-4744-B346-100357A0A2DD}">
      <dgm:prSet/>
      <dgm:spPr/>
      <dgm:t>
        <a:bodyPr/>
        <a:lstStyle/>
        <a:p>
          <a:endParaRPr lang="en-US"/>
        </a:p>
      </dgm:t>
    </dgm:pt>
    <dgm:pt modelId="{501ED718-E528-5E46-AFB6-3BE580E8B56C}" type="pres">
      <dgm:prSet presAssocID="{C5B070BB-45FA-C244-B4B2-A1A104F0323C}" presName="linearFlow" presStyleCnt="0">
        <dgm:presLayoutVars>
          <dgm:dir/>
          <dgm:animLvl val="lvl"/>
          <dgm:resizeHandles val="exact"/>
        </dgm:presLayoutVars>
      </dgm:prSet>
      <dgm:spPr/>
    </dgm:pt>
    <dgm:pt modelId="{A4E2B657-1177-BD4C-89DE-32E71C170305}" type="pres">
      <dgm:prSet presAssocID="{0AF7C7C1-7517-B54A-A1BF-3E787D6BB6FA}" presName="composite" presStyleCnt="0"/>
      <dgm:spPr/>
    </dgm:pt>
    <dgm:pt modelId="{80A29CEC-177D-6B44-ACE0-0489AD37B878}" type="pres">
      <dgm:prSet presAssocID="{0AF7C7C1-7517-B54A-A1BF-3E787D6BB6FA}" presName="parentText" presStyleLbl="alignNode1" presStyleIdx="0" presStyleCnt="3">
        <dgm:presLayoutVars>
          <dgm:chMax val="1"/>
          <dgm:bulletEnabled val="1"/>
        </dgm:presLayoutVars>
      </dgm:prSet>
      <dgm:spPr/>
    </dgm:pt>
    <dgm:pt modelId="{CF56760E-A158-3544-B77E-A76DFD0AA243}" type="pres">
      <dgm:prSet presAssocID="{0AF7C7C1-7517-B54A-A1BF-3E787D6BB6FA}" presName="descendantText" presStyleLbl="alignAcc1" presStyleIdx="0" presStyleCnt="3">
        <dgm:presLayoutVars>
          <dgm:bulletEnabled val="1"/>
        </dgm:presLayoutVars>
      </dgm:prSet>
      <dgm:spPr/>
    </dgm:pt>
    <dgm:pt modelId="{EB2B791A-33F0-4C4F-A176-EDB0CFB50500}" type="pres">
      <dgm:prSet presAssocID="{B0DD8449-C942-DB47-8651-09FC9AD40D75}" presName="sp" presStyleCnt="0"/>
      <dgm:spPr/>
    </dgm:pt>
    <dgm:pt modelId="{D254CC61-1A34-6B49-8114-28A10EC89247}" type="pres">
      <dgm:prSet presAssocID="{7EFA879D-46CB-FF42-8872-828E98B394DD}" presName="composite" presStyleCnt="0"/>
      <dgm:spPr/>
    </dgm:pt>
    <dgm:pt modelId="{52CFEF3D-4C76-064F-A7F0-4A5B38DE31C1}" type="pres">
      <dgm:prSet presAssocID="{7EFA879D-46CB-FF42-8872-828E98B394DD}" presName="parentText" presStyleLbl="alignNode1" presStyleIdx="1" presStyleCnt="3">
        <dgm:presLayoutVars>
          <dgm:chMax val="1"/>
          <dgm:bulletEnabled val="1"/>
        </dgm:presLayoutVars>
      </dgm:prSet>
      <dgm:spPr/>
    </dgm:pt>
    <dgm:pt modelId="{597A5AAD-AB0B-D843-87F1-79834F9DB081}" type="pres">
      <dgm:prSet presAssocID="{7EFA879D-46CB-FF42-8872-828E98B394DD}" presName="descendantText" presStyleLbl="alignAcc1" presStyleIdx="1" presStyleCnt="3">
        <dgm:presLayoutVars>
          <dgm:bulletEnabled val="1"/>
        </dgm:presLayoutVars>
      </dgm:prSet>
      <dgm:spPr/>
    </dgm:pt>
    <dgm:pt modelId="{36C7CF1B-66BA-F84C-9D94-73ABF07F1387}" type="pres">
      <dgm:prSet presAssocID="{227B987B-BAB4-BE44-B341-7B79256FFA40}" presName="sp" presStyleCnt="0"/>
      <dgm:spPr/>
    </dgm:pt>
    <dgm:pt modelId="{2F0063CC-98BD-7E4E-816F-0C6B27617A42}" type="pres">
      <dgm:prSet presAssocID="{5D7EC885-042A-0048-B27C-756D9B2C11A5}" presName="composite" presStyleCnt="0"/>
      <dgm:spPr/>
    </dgm:pt>
    <dgm:pt modelId="{EFBF515D-5ABB-B542-9845-C1DAE273E104}" type="pres">
      <dgm:prSet presAssocID="{5D7EC885-042A-0048-B27C-756D9B2C11A5}" presName="parentText" presStyleLbl="alignNode1" presStyleIdx="2" presStyleCnt="3">
        <dgm:presLayoutVars>
          <dgm:chMax val="1"/>
          <dgm:bulletEnabled val="1"/>
        </dgm:presLayoutVars>
      </dgm:prSet>
      <dgm:spPr/>
    </dgm:pt>
    <dgm:pt modelId="{B3831D99-5409-4442-81AC-E7491FF49BC2}" type="pres">
      <dgm:prSet presAssocID="{5D7EC885-042A-0048-B27C-756D9B2C11A5}" presName="descendantText" presStyleLbl="alignAcc1" presStyleIdx="2" presStyleCnt="3">
        <dgm:presLayoutVars>
          <dgm:bulletEnabled val="1"/>
        </dgm:presLayoutVars>
      </dgm:prSet>
      <dgm:spPr/>
    </dgm:pt>
  </dgm:ptLst>
  <dgm:cxnLst>
    <dgm:cxn modelId="{5C7CF403-535E-724B-BFFE-178242B8F66D}" type="presOf" srcId="{EAFAB001-E3DE-6748-B4AA-9ECA49D4D009}" destId="{597A5AAD-AB0B-D843-87F1-79834F9DB081}" srcOrd="0" destOrd="1" presId="urn:microsoft.com/office/officeart/2005/8/layout/chevron2"/>
    <dgm:cxn modelId="{21E78314-97EA-0E46-AA13-413A07EF1B86}" srcId="{C5B070BB-45FA-C244-B4B2-A1A104F0323C}" destId="{0AF7C7C1-7517-B54A-A1BF-3E787D6BB6FA}" srcOrd="0" destOrd="0" parTransId="{5EF81676-0608-814C-B32A-9AF5BFE8782F}" sibTransId="{B0DD8449-C942-DB47-8651-09FC9AD40D75}"/>
    <dgm:cxn modelId="{32B11916-E927-304B-A589-C4487C825852}" type="presOf" srcId="{0AF7C7C1-7517-B54A-A1BF-3E787D6BB6FA}" destId="{80A29CEC-177D-6B44-ACE0-0489AD37B878}" srcOrd="0" destOrd="0" presId="urn:microsoft.com/office/officeart/2005/8/layout/chevron2"/>
    <dgm:cxn modelId="{D1F1261A-E962-B74D-A994-4BEBEB391F62}" srcId="{5D7EC885-042A-0048-B27C-756D9B2C11A5}" destId="{8C972ABB-DEEE-CC42-8401-E83E5BA7B4A1}" srcOrd="0" destOrd="0" parTransId="{43E6505A-D567-124A-898C-32CB98CBE683}" sibTransId="{CF20E500-494D-644A-AE6D-DC755447B0D7}"/>
    <dgm:cxn modelId="{D9404E1E-A238-AA42-828F-F4FBF7F4C4C6}" srcId="{C5B070BB-45FA-C244-B4B2-A1A104F0323C}" destId="{7EFA879D-46CB-FF42-8872-828E98B394DD}" srcOrd="1" destOrd="0" parTransId="{7374B504-E133-DF41-B3B2-3FCF189A1389}" sibTransId="{227B987B-BAB4-BE44-B341-7B79256FFA40}"/>
    <dgm:cxn modelId="{9FB6E01E-AF45-2944-8462-2589F41D5C57}" type="presOf" srcId="{B7D8AFF2-E8CD-8549-85C8-B4A930D79F87}" destId="{597A5AAD-AB0B-D843-87F1-79834F9DB081}" srcOrd="0" destOrd="0" presId="urn:microsoft.com/office/officeart/2005/8/layout/chevron2"/>
    <dgm:cxn modelId="{4A0F7D3E-0572-D241-B1EC-A4A67CA96B09}" srcId="{7EFA879D-46CB-FF42-8872-828E98B394DD}" destId="{EAFAB001-E3DE-6748-B4AA-9ECA49D4D009}" srcOrd="1" destOrd="0" parTransId="{660F06D4-3D3C-7E4C-9781-2D1E7AE496E2}" sibTransId="{B1E6BFAD-2ED7-F64F-937E-920E97F8A398}"/>
    <dgm:cxn modelId="{79864540-DFD2-6040-86D2-C3EEDD758A40}" type="presOf" srcId="{222A6C4A-9D8A-A646-8564-61684637C4EB}" destId="{B3831D99-5409-4442-81AC-E7491FF49BC2}" srcOrd="0" destOrd="1" presId="urn:microsoft.com/office/officeart/2005/8/layout/chevron2"/>
    <dgm:cxn modelId="{28F06263-CA9D-E545-BF86-46FAA01B9148}" type="presOf" srcId="{8C972ABB-DEEE-CC42-8401-E83E5BA7B4A1}" destId="{B3831D99-5409-4442-81AC-E7491FF49BC2}" srcOrd="0" destOrd="0" presId="urn:microsoft.com/office/officeart/2005/8/layout/chevron2"/>
    <dgm:cxn modelId="{9945D248-B802-454A-9B41-661E046502CE}" type="presOf" srcId="{D644D4F2-A1B2-D546-940F-8E0E0BD698D7}" destId="{597A5AAD-AB0B-D843-87F1-79834F9DB081}" srcOrd="0" destOrd="2" presId="urn:microsoft.com/office/officeart/2005/8/layout/chevron2"/>
    <dgm:cxn modelId="{20157856-584E-D549-B9CF-2358AEDB11D4}" srcId="{7EFA879D-46CB-FF42-8872-828E98B394DD}" destId="{B7D8AFF2-E8CD-8549-85C8-B4A930D79F87}" srcOrd="0" destOrd="0" parTransId="{2D9DD2EF-F5AF-2340-A46E-B585EAC8F0C7}" sibTransId="{5F3990E1-09E1-9544-94EB-4A91872672A6}"/>
    <dgm:cxn modelId="{7E5DDC56-3657-7142-AE88-5D76BF88157C}" type="presOf" srcId="{7EFA879D-46CB-FF42-8872-828E98B394DD}" destId="{52CFEF3D-4C76-064F-A7F0-4A5B38DE31C1}" srcOrd="0" destOrd="0" presId="urn:microsoft.com/office/officeart/2005/8/layout/chevron2"/>
    <dgm:cxn modelId="{9216747A-FAF5-4744-B346-100357A0A2DD}" srcId="{5D7EC885-042A-0048-B27C-756D9B2C11A5}" destId="{64A6AF23-ADE8-FB46-BD4E-14F83DF919DC}" srcOrd="2" destOrd="0" parTransId="{C6AF919B-88EE-5647-9FFC-23132060218D}" sibTransId="{F7491E20-46F4-4343-9C7C-7FB53F7E443D}"/>
    <dgm:cxn modelId="{8A829E5A-E030-0147-8662-7BFE8C5BA5CA}" srcId="{5D7EC885-042A-0048-B27C-756D9B2C11A5}" destId="{222A6C4A-9D8A-A646-8564-61684637C4EB}" srcOrd="1" destOrd="0" parTransId="{17587F1C-82F6-C942-85F0-B63D4F5DA993}" sibTransId="{3B0CB2C0-FDD8-FA45-886A-8837B704576B}"/>
    <dgm:cxn modelId="{81572C98-8DBB-5E4F-B9A3-EF79ED42129A}" type="presOf" srcId="{C5B070BB-45FA-C244-B4B2-A1A104F0323C}" destId="{501ED718-E528-5E46-AFB6-3BE580E8B56C}" srcOrd="0" destOrd="0" presId="urn:microsoft.com/office/officeart/2005/8/layout/chevron2"/>
    <dgm:cxn modelId="{D8F633A1-E333-FF4C-9E06-159B4A84CF73}" srcId="{0AF7C7C1-7517-B54A-A1BF-3E787D6BB6FA}" destId="{57663438-2C36-D543-B4CF-EEB278F28854}" srcOrd="1" destOrd="0" parTransId="{232CBF8B-D6D5-DE49-A567-BA686E9AED90}" sibTransId="{B4BFFDF1-EBF3-2C4C-AC95-E32F908D4180}"/>
    <dgm:cxn modelId="{EB255EC3-C3A2-9E41-8089-995D02AFB7D4}" type="presOf" srcId="{64A6AF23-ADE8-FB46-BD4E-14F83DF919DC}" destId="{B3831D99-5409-4442-81AC-E7491FF49BC2}" srcOrd="0" destOrd="2" presId="urn:microsoft.com/office/officeart/2005/8/layout/chevron2"/>
    <dgm:cxn modelId="{E32134CC-1F2D-EF41-BCE3-961F161CAEE2}" srcId="{C5B070BB-45FA-C244-B4B2-A1A104F0323C}" destId="{5D7EC885-042A-0048-B27C-756D9B2C11A5}" srcOrd="2" destOrd="0" parTransId="{9AAF5087-CC3A-2842-9FD7-1C951FA5005F}" sibTransId="{66A5C36A-FC51-AD4B-BB62-E8921DB7FADF}"/>
    <dgm:cxn modelId="{A60FAFCF-BC17-3243-ABF1-900F8ED33802}" type="presOf" srcId="{57663438-2C36-D543-B4CF-EEB278F28854}" destId="{CF56760E-A158-3544-B77E-A76DFD0AA243}" srcOrd="0" destOrd="1" presId="urn:microsoft.com/office/officeart/2005/8/layout/chevron2"/>
    <dgm:cxn modelId="{9CA9D0D0-BC8E-414B-B540-1D7CBC1DAEA1}" type="presOf" srcId="{5D7EC885-042A-0048-B27C-756D9B2C11A5}" destId="{EFBF515D-5ABB-B542-9845-C1DAE273E104}" srcOrd="0" destOrd="0" presId="urn:microsoft.com/office/officeart/2005/8/layout/chevron2"/>
    <dgm:cxn modelId="{BDFEFAD3-55A8-8943-B5AC-632F06EF62B4}" srcId="{0AF7C7C1-7517-B54A-A1BF-3E787D6BB6FA}" destId="{6547D661-5B02-4348-B6AD-8929B678C936}" srcOrd="0" destOrd="0" parTransId="{57814CFE-51FA-F34E-A020-30D6CAAB40A1}" sibTransId="{52D31FEF-04CB-B841-B8C6-6D3D66460AB5}"/>
    <dgm:cxn modelId="{20F8D0DE-A8E7-F847-9A3C-FAB71F1E7CA1}" type="presOf" srcId="{6547D661-5B02-4348-B6AD-8929B678C936}" destId="{CF56760E-A158-3544-B77E-A76DFD0AA243}" srcOrd="0" destOrd="0" presId="urn:microsoft.com/office/officeart/2005/8/layout/chevron2"/>
    <dgm:cxn modelId="{BB86AFFE-0B08-7E43-84B3-27879622A5AD}" srcId="{7EFA879D-46CB-FF42-8872-828E98B394DD}" destId="{D644D4F2-A1B2-D546-940F-8E0E0BD698D7}" srcOrd="2" destOrd="0" parTransId="{4BAF72CE-D92C-6A4B-AF93-CEB7437A486C}" sibTransId="{700AA4C7-6360-0A4A-A51B-DF1F3EA43950}"/>
    <dgm:cxn modelId="{29481929-149C-4441-A120-3AC3BBAC7BF4}" type="presParOf" srcId="{501ED718-E528-5E46-AFB6-3BE580E8B56C}" destId="{A4E2B657-1177-BD4C-89DE-32E71C170305}" srcOrd="0" destOrd="0" presId="urn:microsoft.com/office/officeart/2005/8/layout/chevron2"/>
    <dgm:cxn modelId="{2B5B89DA-5B02-434E-8922-D446F3A84978}" type="presParOf" srcId="{A4E2B657-1177-BD4C-89DE-32E71C170305}" destId="{80A29CEC-177D-6B44-ACE0-0489AD37B878}" srcOrd="0" destOrd="0" presId="urn:microsoft.com/office/officeart/2005/8/layout/chevron2"/>
    <dgm:cxn modelId="{22709344-939A-0743-9729-760B7EA774B4}" type="presParOf" srcId="{A4E2B657-1177-BD4C-89DE-32E71C170305}" destId="{CF56760E-A158-3544-B77E-A76DFD0AA243}" srcOrd="1" destOrd="0" presId="urn:microsoft.com/office/officeart/2005/8/layout/chevron2"/>
    <dgm:cxn modelId="{FEE98FF2-727F-0340-9A1E-09C45849B93A}" type="presParOf" srcId="{501ED718-E528-5E46-AFB6-3BE580E8B56C}" destId="{EB2B791A-33F0-4C4F-A176-EDB0CFB50500}" srcOrd="1" destOrd="0" presId="urn:microsoft.com/office/officeart/2005/8/layout/chevron2"/>
    <dgm:cxn modelId="{648AB41E-5CD4-0840-AB99-1BF845B76EED}" type="presParOf" srcId="{501ED718-E528-5E46-AFB6-3BE580E8B56C}" destId="{D254CC61-1A34-6B49-8114-28A10EC89247}" srcOrd="2" destOrd="0" presId="urn:microsoft.com/office/officeart/2005/8/layout/chevron2"/>
    <dgm:cxn modelId="{F747D5E7-CE5D-2E4A-8A77-5F9716E2C38E}" type="presParOf" srcId="{D254CC61-1A34-6B49-8114-28A10EC89247}" destId="{52CFEF3D-4C76-064F-A7F0-4A5B38DE31C1}" srcOrd="0" destOrd="0" presId="urn:microsoft.com/office/officeart/2005/8/layout/chevron2"/>
    <dgm:cxn modelId="{1A010E96-C127-FA46-8F86-A2CD4CAB6DA0}" type="presParOf" srcId="{D254CC61-1A34-6B49-8114-28A10EC89247}" destId="{597A5AAD-AB0B-D843-87F1-79834F9DB081}" srcOrd="1" destOrd="0" presId="urn:microsoft.com/office/officeart/2005/8/layout/chevron2"/>
    <dgm:cxn modelId="{56676F82-06B9-4D43-A692-AC0D600C10A0}" type="presParOf" srcId="{501ED718-E528-5E46-AFB6-3BE580E8B56C}" destId="{36C7CF1B-66BA-F84C-9D94-73ABF07F1387}" srcOrd="3" destOrd="0" presId="urn:microsoft.com/office/officeart/2005/8/layout/chevron2"/>
    <dgm:cxn modelId="{028EF344-177F-D94F-9E29-9618E678860B}" type="presParOf" srcId="{501ED718-E528-5E46-AFB6-3BE580E8B56C}" destId="{2F0063CC-98BD-7E4E-816F-0C6B27617A42}" srcOrd="4" destOrd="0" presId="urn:microsoft.com/office/officeart/2005/8/layout/chevron2"/>
    <dgm:cxn modelId="{766BA288-6F71-134C-9589-6F51C51EFEEC}" type="presParOf" srcId="{2F0063CC-98BD-7E4E-816F-0C6B27617A42}" destId="{EFBF515D-5ABB-B542-9845-C1DAE273E104}" srcOrd="0" destOrd="0" presId="urn:microsoft.com/office/officeart/2005/8/layout/chevron2"/>
    <dgm:cxn modelId="{985595B1-4E60-CB4B-91E1-49C968E0FFCF}" type="presParOf" srcId="{2F0063CC-98BD-7E4E-816F-0C6B27617A42}" destId="{B3831D99-5409-4442-81AC-E7491FF49BC2}"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7CAF134-6B27-7841-990B-1252F01FD182}" type="doc">
      <dgm:prSet loTypeId="urn:microsoft.com/office/officeart/2005/8/layout/chevron1" loCatId="" qsTypeId="urn:microsoft.com/office/officeart/2005/8/quickstyle/simple1" qsCatId="simple" csTypeId="urn:microsoft.com/office/officeart/2005/8/colors/accent6_4" csCatId="accent6" phldr="1"/>
      <dgm:spPr/>
    </dgm:pt>
    <dgm:pt modelId="{80D6EC29-B198-1441-8225-91B3B733199A}">
      <dgm:prSet phldrT="[Text]"/>
      <dgm:spPr/>
      <dgm:t>
        <a:bodyPr/>
        <a:lstStyle/>
        <a:p>
          <a:r>
            <a:rPr lang="en-US" b="1"/>
            <a:t>CO</a:t>
          </a:r>
          <a:r>
            <a:rPr lang="en-US"/>
            <a:t> to identify specific changes that have occurred in coverage and quality (policies and practices)</a:t>
          </a:r>
        </a:p>
      </dgm:t>
    </dgm:pt>
    <dgm:pt modelId="{E3170BE7-EC99-CD48-A6E6-BF3A0BB63FFD}" type="parTrans" cxnId="{FD46B67E-B0DA-0140-BDAC-60688C42EF09}">
      <dgm:prSet/>
      <dgm:spPr/>
      <dgm:t>
        <a:bodyPr/>
        <a:lstStyle/>
        <a:p>
          <a:endParaRPr lang="en-US"/>
        </a:p>
      </dgm:t>
    </dgm:pt>
    <dgm:pt modelId="{AFED435D-ECDA-174E-9DB6-668248D67D6B}" type="sibTrans" cxnId="{FD46B67E-B0DA-0140-BDAC-60688C42EF09}">
      <dgm:prSet/>
      <dgm:spPr/>
      <dgm:t>
        <a:bodyPr/>
        <a:lstStyle/>
        <a:p>
          <a:endParaRPr lang="en-US"/>
        </a:p>
      </dgm:t>
    </dgm:pt>
    <dgm:pt modelId="{55BD4818-A334-4D43-A938-B51AD562FF9D}">
      <dgm:prSet phldrT="[Text]"/>
      <dgm:spPr/>
      <dgm:t>
        <a:bodyPr/>
        <a:lstStyle/>
        <a:p>
          <a:r>
            <a:rPr lang="en-US" b="1"/>
            <a:t>CO</a:t>
          </a:r>
          <a:r>
            <a:rPr lang="en-US"/>
            <a:t> to review the original case study report to identify areas for additional analysis or gaps and identify these in the evaluation matrix</a:t>
          </a:r>
        </a:p>
      </dgm:t>
    </dgm:pt>
    <dgm:pt modelId="{30E59C71-FEE4-C94B-8706-EAF9C6C495B2}" type="parTrans" cxnId="{A2DCDFE3-21C8-D340-9E34-9CB46D2F94E3}">
      <dgm:prSet/>
      <dgm:spPr/>
      <dgm:t>
        <a:bodyPr/>
        <a:lstStyle/>
        <a:p>
          <a:endParaRPr lang="en-US"/>
        </a:p>
      </dgm:t>
    </dgm:pt>
    <dgm:pt modelId="{C2D31C40-A414-F146-80F0-976E6EF27DA6}" type="sibTrans" cxnId="{A2DCDFE3-21C8-D340-9E34-9CB46D2F94E3}">
      <dgm:prSet/>
      <dgm:spPr/>
      <dgm:t>
        <a:bodyPr/>
        <a:lstStyle/>
        <a:p>
          <a:endParaRPr lang="en-US"/>
        </a:p>
      </dgm:t>
    </dgm:pt>
    <dgm:pt modelId="{7400476D-7E49-484F-BBC8-B632804CB5DE}">
      <dgm:prSet phldrT="[Text]"/>
      <dgm:spPr/>
      <dgm:t>
        <a:bodyPr/>
        <a:lstStyle/>
        <a:p>
          <a:r>
            <a:rPr lang="en-US" b="1"/>
            <a:t>CO</a:t>
          </a:r>
          <a:r>
            <a:rPr lang="en-US"/>
            <a:t> to gather relevant documentation on changes in coverage and quality and submit these to the evaluation team</a:t>
          </a:r>
        </a:p>
      </dgm:t>
    </dgm:pt>
    <dgm:pt modelId="{6427213B-D36A-794B-B928-086CEA6299F7}" type="parTrans" cxnId="{CACBF329-E557-1145-BC48-DFFE1921D941}">
      <dgm:prSet/>
      <dgm:spPr/>
      <dgm:t>
        <a:bodyPr/>
        <a:lstStyle/>
        <a:p>
          <a:endParaRPr lang="en-US"/>
        </a:p>
      </dgm:t>
    </dgm:pt>
    <dgm:pt modelId="{0C25CE0B-F42A-B646-BA2C-B95C3C6DB32A}" type="sibTrans" cxnId="{CACBF329-E557-1145-BC48-DFFE1921D941}">
      <dgm:prSet/>
      <dgm:spPr/>
      <dgm:t>
        <a:bodyPr/>
        <a:lstStyle/>
        <a:p>
          <a:endParaRPr lang="en-US"/>
        </a:p>
      </dgm:t>
    </dgm:pt>
    <dgm:pt modelId="{0A148CEE-E008-8446-874E-E83CBE155619}" type="pres">
      <dgm:prSet presAssocID="{C7CAF134-6B27-7841-990B-1252F01FD182}" presName="Name0" presStyleCnt="0">
        <dgm:presLayoutVars>
          <dgm:dir/>
          <dgm:animLvl val="lvl"/>
          <dgm:resizeHandles val="exact"/>
        </dgm:presLayoutVars>
      </dgm:prSet>
      <dgm:spPr/>
    </dgm:pt>
    <dgm:pt modelId="{96FFF29B-3B41-E445-8913-A1134E0E6381}" type="pres">
      <dgm:prSet presAssocID="{80D6EC29-B198-1441-8225-91B3B733199A}" presName="parTxOnly" presStyleLbl="node1" presStyleIdx="0" presStyleCnt="3">
        <dgm:presLayoutVars>
          <dgm:chMax val="0"/>
          <dgm:chPref val="0"/>
          <dgm:bulletEnabled val="1"/>
        </dgm:presLayoutVars>
      </dgm:prSet>
      <dgm:spPr/>
    </dgm:pt>
    <dgm:pt modelId="{09A4FEA8-F619-0847-B55F-09EEE399C66C}" type="pres">
      <dgm:prSet presAssocID="{AFED435D-ECDA-174E-9DB6-668248D67D6B}" presName="parTxOnlySpace" presStyleCnt="0"/>
      <dgm:spPr/>
    </dgm:pt>
    <dgm:pt modelId="{C0DEE839-0DB2-EA4D-86B3-7F863371088F}" type="pres">
      <dgm:prSet presAssocID="{55BD4818-A334-4D43-A938-B51AD562FF9D}" presName="parTxOnly" presStyleLbl="node1" presStyleIdx="1" presStyleCnt="3">
        <dgm:presLayoutVars>
          <dgm:chMax val="0"/>
          <dgm:chPref val="0"/>
          <dgm:bulletEnabled val="1"/>
        </dgm:presLayoutVars>
      </dgm:prSet>
      <dgm:spPr/>
    </dgm:pt>
    <dgm:pt modelId="{B96A9210-D50A-544C-A3DC-D52F59724EED}" type="pres">
      <dgm:prSet presAssocID="{C2D31C40-A414-F146-80F0-976E6EF27DA6}" presName="parTxOnlySpace" presStyleCnt="0"/>
      <dgm:spPr/>
    </dgm:pt>
    <dgm:pt modelId="{FA7F4943-C9BE-0747-9368-099811DB3C23}" type="pres">
      <dgm:prSet presAssocID="{7400476D-7E49-484F-BBC8-B632804CB5DE}" presName="parTxOnly" presStyleLbl="node1" presStyleIdx="2" presStyleCnt="3">
        <dgm:presLayoutVars>
          <dgm:chMax val="0"/>
          <dgm:chPref val="0"/>
          <dgm:bulletEnabled val="1"/>
        </dgm:presLayoutVars>
      </dgm:prSet>
      <dgm:spPr/>
    </dgm:pt>
  </dgm:ptLst>
  <dgm:cxnLst>
    <dgm:cxn modelId="{63837228-9F62-0749-94B9-282C4591C6C9}" type="presOf" srcId="{55BD4818-A334-4D43-A938-B51AD562FF9D}" destId="{C0DEE839-0DB2-EA4D-86B3-7F863371088F}" srcOrd="0" destOrd="0" presId="urn:microsoft.com/office/officeart/2005/8/layout/chevron1"/>
    <dgm:cxn modelId="{CACBF329-E557-1145-BC48-DFFE1921D941}" srcId="{C7CAF134-6B27-7841-990B-1252F01FD182}" destId="{7400476D-7E49-484F-BBC8-B632804CB5DE}" srcOrd="2" destOrd="0" parTransId="{6427213B-D36A-794B-B928-086CEA6299F7}" sibTransId="{0C25CE0B-F42A-B646-BA2C-B95C3C6DB32A}"/>
    <dgm:cxn modelId="{31153E2F-AD8C-684A-9762-A0BB848BD05B}" type="presOf" srcId="{7400476D-7E49-484F-BBC8-B632804CB5DE}" destId="{FA7F4943-C9BE-0747-9368-099811DB3C23}" srcOrd="0" destOrd="0" presId="urn:microsoft.com/office/officeart/2005/8/layout/chevron1"/>
    <dgm:cxn modelId="{7C239362-6F21-FB4C-B8A1-23BA8EB1A2D8}" type="presOf" srcId="{80D6EC29-B198-1441-8225-91B3B733199A}" destId="{96FFF29B-3B41-E445-8913-A1134E0E6381}" srcOrd="0" destOrd="0" presId="urn:microsoft.com/office/officeart/2005/8/layout/chevron1"/>
    <dgm:cxn modelId="{FD46B67E-B0DA-0140-BDAC-60688C42EF09}" srcId="{C7CAF134-6B27-7841-990B-1252F01FD182}" destId="{80D6EC29-B198-1441-8225-91B3B733199A}" srcOrd="0" destOrd="0" parTransId="{E3170BE7-EC99-CD48-A6E6-BF3A0BB63FFD}" sibTransId="{AFED435D-ECDA-174E-9DB6-668248D67D6B}"/>
    <dgm:cxn modelId="{F4E27F9C-9972-004C-96F8-42C92521E54F}" type="presOf" srcId="{C7CAF134-6B27-7841-990B-1252F01FD182}" destId="{0A148CEE-E008-8446-874E-E83CBE155619}" srcOrd="0" destOrd="0" presId="urn:microsoft.com/office/officeart/2005/8/layout/chevron1"/>
    <dgm:cxn modelId="{A2DCDFE3-21C8-D340-9E34-9CB46D2F94E3}" srcId="{C7CAF134-6B27-7841-990B-1252F01FD182}" destId="{55BD4818-A334-4D43-A938-B51AD562FF9D}" srcOrd="1" destOrd="0" parTransId="{30E59C71-FEE4-C94B-8706-EAF9C6C495B2}" sibTransId="{C2D31C40-A414-F146-80F0-976E6EF27DA6}"/>
    <dgm:cxn modelId="{F731EFA4-CA04-154B-B751-07F6E72B6D36}" type="presParOf" srcId="{0A148CEE-E008-8446-874E-E83CBE155619}" destId="{96FFF29B-3B41-E445-8913-A1134E0E6381}" srcOrd="0" destOrd="0" presId="urn:microsoft.com/office/officeart/2005/8/layout/chevron1"/>
    <dgm:cxn modelId="{CFBFE8BF-A4C8-0D48-AD18-7A57F43D0D9B}" type="presParOf" srcId="{0A148CEE-E008-8446-874E-E83CBE155619}" destId="{09A4FEA8-F619-0847-B55F-09EEE399C66C}" srcOrd="1" destOrd="0" presId="urn:microsoft.com/office/officeart/2005/8/layout/chevron1"/>
    <dgm:cxn modelId="{FE33F7C7-4959-4640-9BC8-4595345DBFE8}" type="presParOf" srcId="{0A148CEE-E008-8446-874E-E83CBE155619}" destId="{C0DEE839-0DB2-EA4D-86B3-7F863371088F}" srcOrd="2" destOrd="0" presId="urn:microsoft.com/office/officeart/2005/8/layout/chevron1"/>
    <dgm:cxn modelId="{65C60E04-08B9-9044-A74F-4D7C3549FB8B}" type="presParOf" srcId="{0A148CEE-E008-8446-874E-E83CBE155619}" destId="{B96A9210-D50A-544C-A3DC-D52F59724EED}" srcOrd="3" destOrd="0" presId="urn:microsoft.com/office/officeart/2005/8/layout/chevron1"/>
    <dgm:cxn modelId="{E54CEE35-C359-0049-8CA1-771914D9BAD8}" type="presParOf" srcId="{0A148CEE-E008-8446-874E-E83CBE155619}" destId="{FA7F4943-C9BE-0747-9368-099811DB3C23}" srcOrd="4" destOrd="0" presId="urn:microsoft.com/office/officeart/2005/8/layout/chevron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7CAF134-6B27-7841-990B-1252F01FD182}" type="doc">
      <dgm:prSet loTypeId="urn:microsoft.com/office/officeart/2005/8/layout/chevron1" loCatId="" qsTypeId="urn:microsoft.com/office/officeart/2005/8/quickstyle/simple1" qsCatId="simple" csTypeId="urn:microsoft.com/office/officeart/2005/8/colors/accent2_4" csCatId="accent2" phldr="1"/>
      <dgm:spPr/>
    </dgm:pt>
    <dgm:pt modelId="{80D6EC29-B198-1441-8225-91B3B733199A}">
      <dgm:prSet phldrT="[Text]"/>
      <dgm:spPr/>
      <dgm:t>
        <a:bodyPr/>
        <a:lstStyle/>
        <a:p>
          <a:r>
            <a:rPr lang="en-US" b="1"/>
            <a:t>Evaluation team </a:t>
          </a:r>
          <a:r>
            <a:rPr lang="en-US"/>
            <a:t>to receive and review documentation on changed policies and practices, and update context analysis</a:t>
          </a:r>
        </a:p>
      </dgm:t>
    </dgm:pt>
    <dgm:pt modelId="{E3170BE7-EC99-CD48-A6E6-BF3A0BB63FFD}" type="parTrans" cxnId="{FD46B67E-B0DA-0140-BDAC-60688C42EF09}">
      <dgm:prSet/>
      <dgm:spPr/>
      <dgm:t>
        <a:bodyPr/>
        <a:lstStyle/>
        <a:p>
          <a:endParaRPr lang="en-US"/>
        </a:p>
      </dgm:t>
    </dgm:pt>
    <dgm:pt modelId="{AFED435D-ECDA-174E-9DB6-668248D67D6B}" type="sibTrans" cxnId="{FD46B67E-B0DA-0140-BDAC-60688C42EF09}">
      <dgm:prSet/>
      <dgm:spPr/>
      <dgm:t>
        <a:bodyPr/>
        <a:lstStyle/>
        <a:p>
          <a:endParaRPr lang="en-US"/>
        </a:p>
      </dgm:t>
    </dgm:pt>
    <dgm:pt modelId="{55BD4818-A334-4D43-A938-B51AD562FF9D}">
      <dgm:prSet phldrT="[Text]"/>
      <dgm:spPr/>
      <dgm:t>
        <a:bodyPr/>
        <a:lstStyle/>
        <a:p>
          <a:r>
            <a:rPr lang="en-US" b="1"/>
            <a:t>Evaluation team </a:t>
          </a:r>
          <a:r>
            <a:rPr lang="en-US"/>
            <a:t>to review and agree proposed areas for additional analysis in the evaluation matrix</a:t>
          </a:r>
        </a:p>
      </dgm:t>
    </dgm:pt>
    <dgm:pt modelId="{30E59C71-FEE4-C94B-8706-EAF9C6C495B2}" type="parTrans" cxnId="{A2DCDFE3-21C8-D340-9E34-9CB46D2F94E3}">
      <dgm:prSet/>
      <dgm:spPr/>
      <dgm:t>
        <a:bodyPr/>
        <a:lstStyle/>
        <a:p>
          <a:endParaRPr lang="en-US"/>
        </a:p>
      </dgm:t>
    </dgm:pt>
    <dgm:pt modelId="{C2D31C40-A414-F146-80F0-976E6EF27DA6}" type="sibTrans" cxnId="{A2DCDFE3-21C8-D340-9E34-9CB46D2F94E3}">
      <dgm:prSet/>
      <dgm:spPr/>
      <dgm:t>
        <a:bodyPr/>
        <a:lstStyle/>
        <a:p>
          <a:endParaRPr lang="en-US"/>
        </a:p>
      </dgm:t>
    </dgm:pt>
    <dgm:pt modelId="{7400476D-7E49-484F-BBC8-B632804CB5DE}">
      <dgm:prSet phldrT="[Text]"/>
      <dgm:spPr/>
      <dgm:t>
        <a:bodyPr/>
        <a:lstStyle/>
        <a:p>
          <a:r>
            <a:rPr lang="en-US" b="1"/>
            <a:t>Evaluation</a:t>
          </a:r>
          <a:r>
            <a:rPr lang="en-US" b="1" baseline="0"/>
            <a:t> team </a:t>
          </a:r>
          <a:r>
            <a:rPr lang="en-US" baseline="0"/>
            <a:t>to use documents and agreed areas for additional analysis as the basis for the inception report for the case study </a:t>
          </a:r>
          <a:endParaRPr lang="en-US"/>
        </a:p>
      </dgm:t>
    </dgm:pt>
    <dgm:pt modelId="{6427213B-D36A-794B-B928-086CEA6299F7}" type="parTrans" cxnId="{CACBF329-E557-1145-BC48-DFFE1921D941}">
      <dgm:prSet/>
      <dgm:spPr/>
      <dgm:t>
        <a:bodyPr/>
        <a:lstStyle/>
        <a:p>
          <a:endParaRPr lang="en-US"/>
        </a:p>
      </dgm:t>
    </dgm:pt>
    <dgm:pt modelId="{0C25CE0B-F42A-B646-BA2C-B95C3C6DB32A}" type="sibTrans" cxnId="{CACBF329-E557-1145-BC48-DFFE1921D941}">
      <dgm:prSet/>
      <dgm:spPr/>
      <dgm:t>
        <a:bodyPr/>
        <a:lstStyle/>
        <a:p>
          <a:endParaRPr lang="en-US"/>
        </a:p>
      </dgm:t>
    </dgm:pt>
    <dgm:pt modelId="{0A148CEE-E008-8446-874E-E83CBE155619}" type="pres">
      <dgm:prSet presAssocID="{C7CAF134-6B27-7841-990B-1252F01FD182}" presName="Name0" presStyleCnt="0">
        <dgm:presLayoutVars>
          <dgm:dir/>
          <dgm:animLvl val="lvl"/>
          <dgm:resizeHandles val="exact"/>
        </dgm:presLayoutVars>
      </dgm:prSet>
      <dgm:spPr/>
    </dgm:pt>
    <dgm:pt modelId="{96FFF29B-3B41-E445-8913-A1134E0E6381}" type="pres">
      <dgm:prSet presAssocID="{80D6EC29-B198-1441-8225-91B3B733199A}" presName="parTxOnly" presStyleLbl="node1" presStyleIdx="0" presStyleCnt="3">
        <dgm:presLayoutVars>
          <dgm:chMax val="0"/>
          <dgm:chPref val="0"/>
          <dgm:bulletEnabled val="1"/>
        </dgm:presLayoutVars>
      </dgm:prSet>
      <dgm:spPr/>
    </dgm:pt>
    <dgm:pt modelId="{09A4FEA8-F619-0847-B55F-09EEE399C66C}" type="pres">
      <dgm:prSet presAssocID="{AFED435D-ECDA-174E-9DB6-668248D67D6B}" presName="parTxOnlySpace" presStyleCnt="0"/>
      <dgm:spPr/>
    </dgm:pt>
    <dgm:pt modelId="{C0DEE839-0DB2-EA4D-86B3-7F863371088F}" type="pres">
      <dgm:prSet presAssocID="{55BD4818-A334-4D43-A938-B51AD562FF9D}" presName="parTxOnly" presStyleLbl="node1" presStyleIdx="1" presStyleCnt="3">
        <dgm:presLayoutVars>
          <dgm:chMax val="0"/>
          <dgm:chPref val="0"/>
          <dgm:bulletEnabled val="1"/>
        </dgm:presLayoutVars>
      </dgm:prSet>
      <dgm:spPr/>
    </dgm:pt>
    <dgm:pt modelId="{B96A9210-D50A-544C-A3DC-D52F59724EED}" type="pres">
      <dgm:prSet presAssocID="{C2D31C40-A414-F146-80F0-976E6EF27DA6}" presName="parTxOnlySpace" presStyleCnt="0"/>
      <dgm:spPr/>
    </dgm:pt>
    <dgm:pt modelId="{FA7F4943-C9BE-0747-9368-099811DB3C23}" type="pres">
      <dgm:prSet presAssocID="{7400476D-7E49-484F-BBC8-B632804CB5DE}" presName="parTxOnly" presStyleLbl="node1" presStyleIdx="2" presStyleCnt="3">
        <dgm:presLayoutVars>
          <dgm:chMax val="0"/>
          <dgm:chPref val="0"/>
          <dgm:bulletEnabled val="1"/>
        </dgm:presLayoutVars>
      </dgm:prSet>
      <dgm:spPr/>
    </dgm:pt>
  </dgm:ptLst>
  <dgm:cxnLst>
    <dgm:cxn modelId="{63837228-9F62-0749-94B9-282C4591C6C9}" type="presOf" srcId="{55BD4818-A334-4D43-A938-B51AD562FF9D}" destId="{C0DEE839-0DB2-EA4D-86B3-7F863371088F}" srcOrd="0" destOrd="0" presId="urn:microsoft.com/office/officeart/2005/8/layout/chevron1"/>
    <dgm:cxn modelId="{CACBF329-E557-1145-BC48-DFFE1921D941}" srcId="{C7CAF134-6B27-7841-990B-1252F01FD182}" destId="{7400476D-7E49-484F-BBC8-B632804CB5DE}" srcOrd="2" destOrd="0" parTransId="{6427213B-D36A-794B-B928-086CEA6299F7}" sibTransId="{0C25CE0B-F42A-B646-BA2C-B95C3C6DB32A}"/>
    <dgm:cxn modelId="{31153E2F-AD8C-684A-9762-A0BB848BD05B}" type="presOf" srcId="{7400476D-7E49-484F-BBC8-B632804CB5DE}" destId="{FA7F4943-C9BE-0747-9368-099811DB3C23}" srcOrd="0" destOrd="0" presId="urn:microsoft.com/office/officeart/2005/8/layout/chevron1"/>
    <dgm:cxn modelId="{7C239362-6F21-FB4C-B8A1-23BA8EB1A2D8}" type="presOf" srcId="{80D6EC29-B198-1441-8225-91B3B733199A}" destId="{96FFF29B-3B41-E445-8913-A1134E0E6381}" srcOrd="0" destOrd="0" presId="urn:microsoft.com/office/officeart/2005/8/layout/chevron1"/>
    <dgm:cxn modelId="{FD46B67E-B0DA-0140-BDAC-60688C42EF09}" srcId="{C7CAF134-6B27-7841-990B-1252F01FD182}" destId="{80D6EC29-B198-1441-8225-91B3B733199A}" srcOrd="0" destOrd="0" parTransId="{E3170BE7-EC99-CD48-A6E6-BF3A0BB63FFD}" sibTransId="{AFED435D-ECDA-174E-9DB6-668248D67D6B}"/>
    <dgm:cxn modelId="{F4E27F9C-9972-004C-96F8-42C92521E54F}" type="presOf" srcId="{C7CAF134-6B27-7841-990B-1252F01FD182}" destId="{0A148CEE-E008-8446-874E-E83CBE155619}" srcOrd="0" destOrd="0" presId="urn:microsoft.com/office/officeart/2005/8/layout/chevron1"/>
    <dgm:cxn modelId="{A2DCDFE3-21C8-D340-9E34-9CB46D2F94E3}" srcId="{C7CAF134-6B27-7841-990B-1252F01FD182}" destId="{55BD4818-A334-4D43-A938-B51AD562FF9D}" srcOrd="1" destOrd="0" parTransId="{30E59C71-FEE4-C94B-8706-EAF9C6C495B2}" sibTransId="{C2D31C40-A414-F146-80F0-976E6EF27DA6}"/>
    <dgm:cxn modelId="{F731EFA4-CA04-154B-B751-07F6E72B6D36}" type="presParOf" srcId="{0A148CEE-E008-8446-874E-E83CBE155619}" destId="{96FFF29B-3B41-E445-8913-A1134E0E6381}" srcOrd="0" destOrd="0" presId="urn:microsoft.com/office/officeart/2005/8/layout/chevron1"/>
    <dgm:cxn modelId="{CFBFE8BF-A4C8-0D48-AD18-7A57F43D0D9B}" type="presParOf" srcId="{0A148CEE-E008-8446-874E-E83CBE155619}" destId="{09A4FEA8-F619-0847-B55F-09EEE399C66C}" srcOrd="1" destOrd="0" presId="urn:microsoft.com/office/officeart/2005/8/layout/chevron1"/>
    <dgm:cxn modelId="{FE33F7C7-4959-4640-9BC8-4595345DBFE8}" type="presParOf" srcId="{0A148CEE-E008-8446-874E-E83CBE155619}" destId="{C0DEE839-0DB2-EA4D-86B3-7F863371088F}" srcOrd="2" destOrd="0" presId="urn:microsoft.com/office/officeart/2005/8/layout/chevron1"/>
    <dgm:cxn modelId="{65C60E04-08B9-9044-A74F-4D7C3549FB8B}" type="presParOf" srcId="{0A148CEE-E008-8446-874E-E83CBE155619}" destId="{B96A9210-D50A-544C-A3DC-D52F59724EED}" srcOrd="3" destOrd="0" presId="urn:microsoft.com/office/officeart/2005/8/layout/chevron1"/>
    <dgm:cxn modelId="{E54CEE35-C359-0049-8CA1-771914D9BAD8}" type="presParOf" srcId="{0A148CEE-E008-8446-874E-E83CBE155619}" destId="{FA7F4943-C9BE-0747-9368-099811DB3C23}" srcOrd="4" destOrd="0" presId="urn:microsoft.com/office/officeart/2005/8/layout/chevron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A29CEC-177D-6B44-ACE0-0489AD37B878}">
      <dsp:nvSpPr>
        <dsp:cNvPr id="0" name=""/>
        <dsp:cNvSpPr/>
      </dsp:nvSpPr>
      <dsp:spPr>
        <a:xfrm rot="5400000">
          <a:off x="-101829" y="102711"/>
          <a:ext cx="678864" cy="475205"/>
        </a:xfrm>
        <a:prstGeom prst="chevron">
          <a:avLst/>
        </a:prstGeom>
        <a:solidFill>
          <a:schemeClr val="accent6">
            <a:shade val="80000"/>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Inception</a:t>
          </a:r>
        </a:p>
      </dsp:txBody>
      <dsp:txXfrm rot="-5400000">
        <a:off x="1" y="238485"/>
        <a:ext cx="475205" cy="203659"/>
      </dsp:txXfrm>
    </dsp:sp>
    <dsp:sp modelId="{CF56760E-A158-3544-B77E-A76DFD0AA243}">
      <dsp:nvSpPr>
        <dsp:cNvPr id="0" name=""/>
        <dsp:cNvSpPr/>
      </dsp:nvSpPr>
      <dsp:spPr>
        <a:xfrm rot="5400000">
          <a:off x="1718454" y="-1242366"/>
          <a:ext cx="441262" cy="2927759"/>
        </a:xfrm>
        <a:prstGeom prst="round2SameRect">
          <a:avLst/>
        </a:prstGeom>
        <a:solidFill>
          <a:schemeClr val="lt1">
            <a:alpha val="90000"/>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Consultation with COs on gaps and priorities</a:t>
          </a:r>
        </a:p>
        <a:p>
          <a:pPr marL="57150" lvl="1" indent="-57150" algn="l" defTabSz="355600">
            <a:lnSpc>
              <a:spcPct val="90000"/>
            </a:lnSpc>
            <a:spcBef>
              <a:spcPct val="0"/>
            </a:spcBef>
            <a:spcAft>
              <a:spcPct val="15000"/>
            </a:spcAft>
            <a:buChar char="•"/>
          </a:pPr>
          <a:r>
            <a:rPr lang="en-US" sz="800" kern="1200"/>
            <a:t>Desk review of new documents and updated context analysis</a:t>
          </a:r>
        </a:p>
      </dsp:txBody>
      <dsp:txXfrm rot="-5400000">
        <a:off x="475206" y="22423"/>
        <a:ext cx="2906218" cy="398180"/>
      </dsp:txXfrm>
    </dsp:sp>
    <dsp:sp modelId="{52CFEF3D-4C76-064F-A7F0-4A5B38DE31C1}">
      <dsp:nvSpPr>
        <dsp:cNvPr id="0" name=""/>
        <dsp:cNvSpPr/>
      </dsp:nvSpPr>
      <dsp:spPr>
        <a:xfrm rot="5400000">
          <a:off x="-101829" y="639014"/>
          <a:ext cx="678864" cy="475205"/>
        </a:xfrm>
        <a:prstGeom prst="chevron">
          <a:avLst/>
        </a:prstGeom>
        <a:solidFill>
          <a:schemeClr val="accent6">
            <a:shade val="80000"/>
            <a:hueOff val="160640"/>
            <a:satOff val="-6455"/>
            <a:lumOff val="13814"/>
            <a:alphaOff val="0"/>
          </a:schemeClr>
        </a:solidFill>
        <a:ln w="12700" cap="flat" cmpd="sng" algn="ctr">
          <a:solidFill>
            <a:schemeClr val="accent6">
              <a:shade val="80000"/>
              <a:hueOff val="160640"/>
              <a:satOff val="-6455"/>
              <a:lumOff val="1381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Data collection</a:t>
          </a:r>
        </a:p>
      </dsp:txBody>
      <dsp:txXfrm rot="-5400000">
        <a:off x="1" y="774788"/>
        <a:ext cx="475205" cy="203659"/>
      </dsp:txXfrm>
    </dsp:sp>
    <dsp:sp modelId="{597A5AAD-AB0B-D843-87F1-79834F9DB081}">
      <dsp:nvSpPr>
        <dsp:cNvPr id="0" name=""/>
        <dsp:cNvSpPr/>
      </dsp:nvSpPr>
      <dsp:spPr>
        <a:xfrm rot="5400000">
          <a:off x="1718454" y="-706063"/>
          <a:ext cx="441262" cy="2927759"/>
        </a:xfrm>
        <a:prstGeom prst="round2SameRect">
          <a:avLst/>
        </a:prstGeom>
        <a:solidFill>
          <a:schemeClr val="lt1">
            <a:alpha val="90000"/>
            <a:hueOff val="0"/>
            <a:satOff val="0"/>
            <a:lumOff val="0"/>
            <a:alphaOff val="0"/>
          </a:schemeClr>
        </a:solidFill>
        <a:ln w="12700" cap="flat" cmpd="sng" algn="ctr">
          <a:solidFill>
            <a:schemeClr val="accent6">
              <a:shade val="80000"/>
              <a:hueOff val="160640"/>
              <a:satOff val="-6455"/>
              <a:lumOff val="1381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Breifing meeting with CO focal point</a:t>
          </a:r>
        </a:p>
        <a:p>
          <a:pPr marL="57150" lvl="1" indent="-57150" algn="l" defTabSz="355600">
            <a:lnSpc>
              <a:spcPct val="90000"/>
            </a:lnSpc>
            <a:spcBef>
              <a:spcPct val="0"/>
            </a:spcBef>
            <a:spcAft>
              <a:spcPct val="15000"/>
            </a:spcAft>
            <a:buChar char="•"/>
          </a:pPr>
          <a:r>
            <a:rPr lang="en-US" sz="800" kern="1200"/>
            <a:t>Key informant interviews</a:t>
          </a:r>
        </a:p>
        <a:p>
          <a:pPr marL="57150" lvl="1" indent="-57150" algn="l" defTabSz="355600">
            <a:lnSpc>
              <a:spcPct val="90000"/>
            </a:lnSpc>
            <a:spcBef>
              <a:spcPct val="0"/>
            </a:spcBef>
            <a:spcAft>
              <a:spcPct val="15000"/>
            </a:spcAft>
            <a:buChar char="•"/>
          </a:pPr>
          <a:r>
            <a:rPr lang="en-US" sz="800" kern="1200"/>
            <a:t>Feedback meeting</a:t>
          </a:r>
        </a:p>
      </dsp:txBody>
      <dsp:txXfrm rot="-5400000">
        <a:off x="475206" y="558726"/>
        <a:ext cx="2906218" cy="398180"/>
      </dsp:txXfrm>
    </dsp:sp>
    <dsp:sp modelId="{EFBF515D-5ABB-B542-9845-C1DAE273E104}">
      <dsp:nvSpPr>
        <dsp:cNvPr id="0" name=""/>
        <dsp:cNvSpPr/>
      </dsp:nvSpPr>
      <dsp:spPr>
        <a:xfrm rot="5400000">
          <a:off x="-101829" y="1175318"/>
          <a:ext cx="678864" cy="475205"/>
        </a:xfrm>
        <a:prstGeom prst="chevron">
          <a:avLst/>
        </a:prstGeom>
        <a:solidFill>
          <a:schemeClr val="accent6">
            <a:shade val="80000"/>
            <a:hueOff val="321280"/>
            <a:satOff val="-12909"/>
            <a:lumOff val="27628"/>
            <a:alphaOff val="0"/>
          </a:schemeClr>
        </a:solidFill>
        <a:ln w="12700" cap="flat" cmpd="sng" algn="ctr">
          <a:solidFill>
            <a:schemeClr val="accent6">
              <a:shade val="80000"/>
              <a:hueOff val="321280"/>
              <a:satOff val="-12909"/>
              <a:lumOff val="27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Analysis &amp; reporting</a:t>
          </a:r>
        </a:p>
      </dsp:txBody>
      <dsp:txXfrm rot="-5400000">
        <a:off x="1" y="1311092"/>
        <a:ext cx="475205" cy="203659"/>
      </dsp:txXfrm>
    </dsp:sp>
    <dsp:sp modelId="{B3831D99-5409-4442-81AC-E7491FF49BC2}">
      <dsp:nvSpPr>
        <dsp:cNvPr id="0" name=""/>
        <dsp:cNvSpPr/>
      </dsp:nvSpPr>
      <dsp:spPr>
        <a:xfrm rot="5400000">
          <a:off x="1718454" y="-169760"/>
          <a:ext cx="441262" cy="2927759"/>
        </a:xfrm>
        <a:prstGeom prst="round2SameRect">
          <a:avLst/>
        </a:prstGeom>
        <a:solidFill>
          <a:schemeClr val="lt1">
            <a:alpha val="90000"/>
            <a:hueOff val="0"/>
            <a:satOff val="0"/>
            <a:lumOff val="0"/>
            <a:alphaOff val="0"/>
          </a:schemeClr>
        </a:solidFill>
        <a:ln w="12700" cap="flat" cmpd="sng" algn="ctr">
          <a:solidFill>
            <a:schemeClr val="accent6">
              <a:shade val="80000"/>
              <a:hueOff val="321280"/>
              <a:satOff val="-12909"/>
              <a:lumOff val="27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Data analysis</a:t>
          </a:r>
        </a:p>
        <a:p>
          <a:pPr marL="57150" lvl="1" indent="-57150" algn="l" defTabSz="355600">
            <a:lnSpc>
              <a:spcPct val="90000"/>
            </a:lnSpc>
            <a:spcBef>
              <a:spcPct val="0"/>
            </a:spcBef>
            <a:spcAft>
              <a:spcPct val="15000"/>
            </a:spcAft>
            <a:buChar char="•"/>
          </a:pPr>
          <a:r>
            <a:rPr lang="en-US" sz="800" kern="1200"/>
            <a:t>Preparation of draft report for CO feedback</a:t>
          </a:r>
        </a:p>
        <a:p>
          <a:pPr marL="57150" lvl="1" indent="-57150" algn="l" defTabSz="355600">
            <a:lnSpc>
              <a:spcPct val="90000"/>
            </a:lnSpc>
            <a:spcBef>
              <a:spcPct val="0"/>
            </a:spcBef>
            <a:spcAft>
              <a:spcPct val="15000"/>
            </a:spcAft>
            <a:buChar char="•"/>
          </a:pPr>
          <a:r>
            <a:rPr lang="en-US" sz="800" kern="1200"/>
            <a:t>Submission of final report</a:t>
          </a:r>
        </a:p>
      </dsp:txBody>
      <dsp:txXfrm rot="-5400000">
        <a:off x="475206" y="1095029"/>
        <a:ext cx="2906218" cy="3981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FFF29B-3B41-E445-8913-A1134E0E6381}">
      <dsp:nvSpPr>
        <dsp:cNvPr id="0" name=""/>
        <dsp:cNvSpPr/>
      </dsp:nvSpPr>
      <dsp:spPr>
        <a:xfrm>
          <a:off x="1813" y="124973"/>
          <a:ext cx="2209185" cy="883674"/>
        </a:xfrm>
        <a:prstGeom prst="chevron">
          <a:avLst/>
        </a:prstGeom>
        <a:solidFill>
          <a:schemeClr val="accent6">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b="1" kern="1200"/>
            <a:t>CO</a:t>
          </a:r>
          <a:r>
            <a:rPr lang="en-US" sz="1000" kern="1200"/>
            <a:t> to identify specific changes that have occurred in coverage and quality (policies and practices)</a:t>
          </a:r>
        </a:p>
      </dsp:txBody>
      <dsp:txXfrm>
        <a:off x="443650" y="124973"/>
        <a:ext cx="1325511" cy="883674"/>
      </dsp:txXfrm>
    </dsp:sp>
    <dsp:sp modelId="{C0DEE839-0DB2-EA4D-86B3-7F863371088F}">
      <dsp:nvSpPr>
        <dsp:cNvPr id="0" name=""/>
        <dsp:cNvSpPr/>
      </dsp:nvSpPr>
      <dsp:spPr>
        <a:xfrm>
          <a:off x="1990079" y="124973"/>
          <a:ext cx="2209185" cy="883674"/>
        </a:xfrm>
        <a:prstGeom prst="chevron">
          <a:avLst/>
        </a:prstGeom>
        <a:solidFill>
          <a:schemeClr val="accent6">
            <a:shade val="50000"/>
            <a:hueOff val="245616"/>
            <a:satOff val="-10737"/>
            <a:lumOff val="29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b="1" kern="1200"/>
            <a:t>CO</a:t>
          </a:r>
          <a:r>
            <a:rPr lang="en-US" sz="1000" kern="1200"/>
            <a:t> to review the original case study report to identify areas for additional analysis or gaps and identify these in the evaluation matrix</a:t>
          </a:r>
        </a:p>
      </dsp:txBody>
      <dsp:txXfrm>
        <a:off x="2431916" y="124973"/>
        <a:ext cx="1325511" cy="883674"/>
      </dsp:txXfrm>
    </dsp:sp>
    <dsp:sp modelId="{FA7F4943-C9BE-0747-9368-099811DB3C23}">
      <dsp:nvSpPr>
        <dsp:cNvPr id="0" name=""/>
        <dsp:cNvSpPr/>
      </dsp:nvSpPr>
      <dsp:spPr>
        <a:xfrm>
          <a:off x="3978346" y="124973"/>
          <a:ext cx="2209185" cy="883674"/>
        </a:xfrm>
        <a:prstGeom prst="chevron">
          <a:avLst/>
        </a:prstGeom>
        <a:solidFill>
          <a:schemeClr val="accent6">
            <a:shade val="50000"/>
            <a:hueOff val="245616"/>
            <a:satOff val="-10737"/>
            <a:lumOff val="29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b="1" kern="1200"/>
            <a:t>CO</a:t>
          </a:r>
          <a:r>
            <a:rPr lang="en-US" sz="1000" kern="1200"/>
            <a:t> to gather relevant documentation on changes in coverage and quality and submit these to the evaluation team</a:t>
          </a:r>
        </a:p>
      </dsp:txBody>
      <dsp:txXfrm>
        <a:off x="4420183" y="124973"/>
        <a:ext cx="1325511" cy="8836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FFF29B-3B41-E445-8913-A1134E0E6381}">
      <dsp:nvSpPr>
        <dsp:cNvPr id="0" name=""/>
        <dsp:cNvSpPr/>
      </dsp:nvSpPr>
      <dsp:spPr>
        <a:xfrm>
          <a:off x="1813" y="122564"/>
          <a:ext cx="2208958" cy="883583"/>
        </a:xfrm>
        <a:prstGeom prst="chevron">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b="1" kern="1200"/>
            <a:t>Evaluation team </a:t>
          </a:r>
          <a:r>
            <a:rPr lang="en-US" sz="1000" kern="1200"/>
            <a:t>to receive and review documentation on changed policies and practices, and update context analysis</a:t>
          </a:r>
        </a:p>
      </dsp:txBody>
      <dsp:txXfrm>
        <a:off x="443605" y="122564"/>
        <a:ext cx="1325375" cy="883583"/>
      </dsp:txXfrm>
    </dsp:sp>
    <dsp:sp modelId="{C0DEE839-0DB2-EA4D-86B3-7F863371088F}">
      <dsp:nvSpPr>
        <dsp:cNvPr id="0" name=""/>
        <dsp:cNvSpPr/>
      </dsp:nvSpPr>
      <dsp:spPr>
        <a:xfrm>
          <a:off x="1989875" y="122564"/>
          <a:ext cx="2208958" cy="883583"/>
        </a:xfrm>
        <a:prstGeom prst="chevron">
          <a:avLst/>
        </a:prstGeom>
        <a:solidFill>
          <a:schemeClr val="accent2">
            <a:shade val="50000"/>
            <a:hueOff val="-394115"/>
            <a:satOff val="5189"/>
            <a:lumOff val="31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b="1" kern="1200"/>
            <a:t>Evaluation team </a:t>
          </a:r>
          <a:r>
            <a:rPr lang="en-US" sz="1000" kern="1200"/>
            <a:t>to review and agree proposed areas for additional analysis in the evaluation matrix</a:t>
          </a:r>
        </a:p>
      </dsp:txBody>
      <dsp:txXfrm>
        <a:off x="2431667" y="122564"/>
        <a:ext cx="1325375" cy="883583"/>
      </dsp:txXfrm>
    </dsp:sp>
    <dsp:sp modelId="{FA7F4943-C9BE-0747-9368-099811DB3C23}">
      <dsp:nvSpPr>
        <dsp:cNvPr id="0" name=""/>
        <dsp:cNvSpPr/>
      </dsp:nvSpPr>
      <dsp:spPr>
        <a:xfrm>
          <a:off x="3977938" y="122564"/>
          <a:ext cx="2208958" cy="883583"/>
        </a:xfrm>
        <a:prstGeom prst="chevron">
          <a:avLst/>
        </a:prstGeom>
        <a:solidFill>
          <a:schemeClr val="accent2">
            <a:shade val="50000"/>
            <a:hueOff val="-394115"/>
            <a:satOff val="5189"/>
            <a:lumOff val="31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b="1" kern="1200"/>
            <a:t>Evaluation</a:t>
          </a:r>
          <a:r>
            <a:rPr lang="en-US" sz="1000" b="1" kern="1200" baseline="0"/>
            <a:t> team </a:t>
          </a:r>
          <a:r>
            <a:rPr lang="en-US" sz="1000" kern="1200" baseline="0"/>
            <a:t>to use documents and agreed areas for additional analysis as the basis for the inception report for the case study </a:t>
          </a:r>
          <a:endParaRPr lang="en-US" sz="1000" kern="1200"/>
        </a:p>
      </dsp:txBody>
      <dsp:txXfrm>
        <a:off x="4419730" y="122564"/>
        <a:ext cx="1325375" cy="88358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F21317-032B-1B4C-BB26-8269ED90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25321</Words>
  <Characters>144336</Characters>
  <Application>Microsoft Office Word</Application>
  <DocSecurity>0</DocSecurity>
  <Lines>1202</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169319</CharactersWithSpaces>
  <SharedDoc>false</SharedDoc>
  <HLinks>
    <vt:vector size="132" baseType="variant">
      <vt:variant>
        <vt:i4>1507330</vt:i4>
      </vt:variant>
      <vt:variant>
        <vt:i4>122</vt:i4>
      </vt:variant>
      <vt:variant>
        <vt:i4>0</vt:i4>
      </vt:variant>
      <vt:variant>
        <vt:i4>5</vt:i4>
      </vt:variant>
      <vt:variant>
        <vt:lpwstr/>
      </vt:variant>
      <vt:variant>
        <vt:lpwstr>_Toc395258637</vt:lpwstr>
      </vt:variant>
      <vt:variant>
        <vt:i4>1507331</vt:i4>
      </vt:variant>
      <vt:variant>
        <vt:i4>116</vt:i4>
      </vt:variant>
      <vt:variant>
        <vt:i4>0</vt:i4>
      </vt:variant>
      <vt:variant>
        <vt:i4>5</vt:i4>
      </vt:variant>
      <vt:variant>
        <vt:lpwstr/>
      </vt:variant>
      <vt:variant>
        <vt:lpwstr>_Toc395258636</vt:lpwstr>
      </vt:variant>
      <vt:variant>
        <vt:i4>1507328</vt:i4>
      </vt:variant>
      <vt:variant>
        <vt:i4>110</vt:i4>
      </vt:variant>
      <vt:variant>
        <vt:i4>0</vt:i4>
      </vt:variant>
      <vt:variant>
        <vt:i4>5</vt:i4>
      </vt:variant>
      <vt:variant>
        <vt:lpwstr/>
      </vt:variant>
      <vt:variant>
        <vt:lpwstr>_Toc395258635</vt:lpwstr>
      </vt:variant>
      <vt:variant>
        <vt:i4>1507329</vt:i4>
      </vt:variant>
      <vt:variant>
        <vt:i4>104</vt:i4>
      </vt:variant>
      <vt:variant>
        <vt:i4>0</vt:i4>
      </vt:variant>
      <vt:variant>
        <vt:i4>5</vt:i4>
      </vt:variant>
      <vt:variant>
        <vt:lpwstr/>
      </vt:variant>
      <vt:variant>
        <vt:lpwstr>_Toc395258634</vt:lpwstr>
      </vt:variant>
      <vt:variant>
        <vt:i4>1507334</vt:i4>
      </vt:variant>
      <vt:variant>
        <vt:i4>98</vt:i4>
      </vt:variant>
      <vt:variant>
        <vt:i4>0</vt:i4>
      </vt:variant>
      <vt:variant>
        <vt:i4>5</vt:i4>
      </vt:variant>
      <vt:variant>
        <vt:lpwstr/>
      </vt:variant>
      <vt:variant>
        <vt:lpwstr>_Toc395258633</vt:lpwstr>
      </vt:variant>
      <vt:variant>
        <vt:i4>1507335</vt:i4>
      </vt:variant>
      <vt:variant>
        <vt:i4>92</vt:i4>
      </vt:variant>
      <vt:variant>
        <vt:i4>0</vt:i4>
      </vt:variant>
      <vt:variant>
        <vt:i4>5</vt:i4>
      </vt:variant>
      <vt:variant>
        <vt:lpwstr/>
      </vt:variant>
      <vt:variant>
        <vt:lpwstr>_Toc395258632</vt:lpwstr>
      </vt:variant>
      <vt:variant>
        <vt:i4>1507332</vt:i4>
      </vt:variant>
      <vt:variant>
        <vt:i4>86</vt:i4>
      </vt:variant>
      <vt:variant>
        <vt:i4>0</vt:i4>
      </vt:variant>
      <vt:variant>
        <vt:i4>5</vt:i4>
      </vt:variant>
      <vt:variant>
        <vt:lpwstr/>
      </vt:variant>
      <vt:variant>
        <vt:lpwstr>_Toc395258631</vt:lpwstr>
      </vt:variant>
      <vt:variant>
        <vt:i4>1507333</vt:i4>
      </vt:variant>
      <vt:variant>
        <vt:i4>80</vt:i4>
      </vt:variant>
      <vt:variant>
        <vt:i4>0</vt:i4>
      </vt:variant>
      <vt:variant>
        <vt:i4>5</vt:i4>
      </vt:variant>
      <vt:variant>
        <vt:lpwstr/>
      </vt:variant>
      <vt:variant>
        <vt:lpwstr>_Toc395258630</vt:lpwstr>
      </vt:variant>
      <vt:variant>
        <vt:i4>1441804</vt:i4>
      </vt:variant>
      <vt:variant>
        <vt:i4>74</vt:i4>
      </vt:variant>
      <vt:variant>
        <vt:i4>0</vt:i4>
      </vt:variant>
      <vt:variant>
        <vt:i4>5</vt:i4>
      </vt:variant>
      <vt:variant>
        <vt:lpwstr/>
      </vt:variant>
      <vt:variant>
        <vt:lpwstr>_Toc395258629</vt:lpwstr>
      </vt:variant>
      <vt:variant>
        <vt:i4>1441805</vt:i4>
      </vt:variant>
      <vt:variant>
        <vt:i4>68</vt:i4>
      </vt:variant>
      <vt:variant>
        <vt:i4>0</vt:i4>
      </vt:variant>
      <vt:variant>
        <vt:i4>5</vt:i4>
      </vt:variant>
      <vt:variant>
        <vt:lpwstr/>
      </vt:variant>
      <vt:variant>
        <vt:lpwstr>_Toc395258628</vt:lpwstr>
      </vt:variant>
      <vt:variant>
        <vt:i4>1441794</vt:i4>
      </vt:variant>
      <vt:variant>
        <vt:i4>62</vt:i4>
      </vt:variant>
      <vt:variant>
        <vt:i4>0</vt:i4>
      </vt:variant>
      <vt:variant>
        <vt:i4>5</vt:i4>
      </vt:variant>
      <vt:variant>
        <vt:lpwstr/>
      </vt:variant>
      <vt:variant>
        <vt:lpwstr>_Toc395258627</vt:lpwstr>
      </vt:variant>
      <vt:variant>
        <vt:i4>1441795</vt:i4>
      </vt:variant>
      <vt:variant>
        <vt:i4>56</vt:i4>
      </vt:variant>
      <vt:variant>
        <vt:i4>0</vt:i4>
      </vt:variant>
      <vt:variant>
        <vt:i4>5</vt:i4>
      </vt:variant>
      <vt:variant>
        <vt:lpwstr/>
      </vt:variant>
      <vt:variant>
        <vt:lpwstr>_Toc395258626</vt:lpwstr>
      </vt:variant>
      <vt:variant>
        <vt:i4>1441792</vt:i4>
      </vt:variant>
      <vt:variant>
        <vt:i4>50</vt:i4>
      </vt:variant>
      <vt:variant>
        <vt:i4>0</vt:i4>
      </vt:variant>
      <vt:variant>
        <vt:i4>5</vt:i4>
      </vt:variant>
      <vt:variant>
        <vt:lpwstr/>
      </vt:variant>
      <vt:variant>
        <vt:lpwstr>_Toc395258625</vt:lpwstr>
      </vt:variant>
      <vt:variant>
        <vt:i4>1441798</vt:i4>
      </vt:variant>
      <vt:variant>
        <vt:i4>44</vt:i4>
      </vt:variant>
      <vt:variant>
        <vt:i4>0</vt:i4>
      </vt:variant>
      <vt:variant>
        <vt:i4>5</vt:i4>
      </vt:variant>
      <vt:variant>
        <vt:lpwstr/>
      </vt:variant>
      <vt:variant>
        <vt:lpwstr>_Toc395258623</vt:lpwstr>
      </vt:variant>
      <vt:variant>
        <vt:i4>1441799</vt:i4>
      </vt:variant>
      <vt:variant>
        <vt:i4>38</vt:i4>
      </vt:variant>
      <vt:variant>
        <vt:i4>0</vt:i4>
      </vt:variant>
      <vt:variant>
        <vt:i4>5</vt:i4>
      </vt:variant>
      <vt:variant>
        <vt:lpwstr/>
      </vt:variant>
      <vt:variant>
        <vt:lpwstr>_Toc395258622</vt:lpwstr>
      </vt:variant>
      <vt:variant>
        <vt:i4>1441796</vt:i4>
      </vt:variant>
      <vt:variant>
        <vt:i4>32</vt:i4>
      </vt:variant>
      <vt:variant>
        <vt:i4>0</vt:i4>
      </vt:variant>
      <vt:variant>
        <vt:i4>5</vt:i4>
      </vt:variant>
      <vt:variant>
        <vt:lpwstr/>
      </vt:variant>
      <vt:variant>
        <vt:lpwstr>_Toc395258621</vt:lpwstr>
      </vt:variant>
      <vt:variant>
        <vt:i4>1441797</vt:i4>
      </vt:variant>
      <vt:variant>
        <vt:i4>26</vt:i4>
      </vt:variant>
      <vt:variant>
        <vt:i4>0</vt:i4>
      </vt:variant>
      <vt:variant>
        <vt:i4>5</vt:i4>
      </vt:variant>
      <vt:variant>
        <vt:lpwstr/>
      </vt:variant>
      <vt:variant>
        <vt:lpwstr>_Toc395258620</vt:lpwstr>
      </vt:variant>
      <vt:variant>
        <vt:i4>1376268</vt:i4>
      </vt:variant>
      <vt:variant>
        <vt:i4>20</vt:i4>
      </vt:variant>
      <vt:variant>
        <vt:i4>0</vt:i4>
      </vt:variant>
      <vt:variant>
        <vt:i4>5</vt:i4>
      </vt:variant>
      <vt:variant>
        <vt:lpwstr/>
      </vt:variant>
      <vt:variant>
        <vt:lpwstr>_Toc395258619</vt:lpwstr>
      </vt:variant>
      <vt:variant>
        <vt:i4>1376258</vt:i4>
      </vt:variant>
      <vt:variant>
        <vt:i4>14</vt:i4>
      </vt:variant>
      <vt:variant>
        <vt:i4>0</vt:i4>
      </vt:variant>
      <vt:variant>
        <vt:i4>5</vt:i4>
      </vt:variant>
      <vt:variant>
        <vt:lpwstr/>
      </vt:variant>
      <vt:variant>
        <vt:lpwstr>_Toc395258617</vt:lpwstr>
      </vt:variant>
      <vt:variant>
        <vt:i4>1376259</vt:i4>
      </vt:variant>
      <vt:variant>
        <vt:i4>8</vt:i4>
      </vt:variant>
      <vt:variant>
        <vt:i4>0</vt:i4>
      </vt:variant>
      <vt:variant>
        <vt:i4>5</vt:i4>
      </vt:variant>
      <vt:variant>
        <vt:lpwstr/>
      </vt:variant>
      <vt:variant>
        <vt:lpwstr>_Toc395258616</vt:lpwstr>
      </vt:variant>
      <vt:variant>
        <vt:i4>1376256</vt:i4>
      </vt:variant>
      <vt:variant>
        <vt:i4>2</vt:i4>
      </vt:variant>
      <vt:variant>
        <vt:i4>0</vt:i4>
      </vt:variant>
      <vt:variant>
        <vt:i4>5</vt:i4>
      </vt:variant>
      <vt:variant>
        <vt:lpwstr/>
      </vt:variant>
      <vt:variant>
        <vt:lpwstr>_Toc395258615</vt:lpwstr>
      </vt:variant>
      <vt:variant>
        <vt:i4>8126553</vt:i4>
      </vt:variant>
      <vt:variant>
        <vt:i4>0</vt:i4>
      </vt:variant>
      <vt:variant>
        <vt:i4>0</vt:i4>
      </vt:variant>
      <vt:variant>
        <vt:i4>5</vt:i4>
      </vt:variant>
      <vt:variant>
        <vt:lpwstr>http://www.odi.org.uk/projects/2359-resilience-humanitarian-livelihoods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2020-02-07T10:02:00Z</dcterms:created>
  <dcterms:modified xsi:type="dcterms:W3CDTF">2020-02-11T14:09:00Z</dcterms:modified>
</cp:coreProperties>
</file>