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38BDB" w14:textId="77777777" w:rsidR="009A3AC6" w:rsidRDefault="009A3AC6" w:rsidP="009A3AC6">
      <w:pPr>
        <w:pStyle w:val="Image"/>
      </w:pPr>
      <w:r>
        <w:rPr>
          <w:noProof/>
        </w:rPr>
        <w:drawing>
          <wp:inline distT="0" distB="0" distL="0" distR="0" wp14:anchorId="4F0A2C54" wp14:editId="54535FEA">
            <wp:extent cx="5732145" cy="231001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I_Logo_RGB_smal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2145" cy="2310010"/>
                    </a:xfrm>
                    <a:prstGeom prst="rect">
                      <a:avLst/>
                    </a:prstGeom>
                  </pic:spPr>
                </pic:pic>
              </a:graphicData>
            </a:graphic>
          </wp:inline>
        </w:drawing>
      </w:r>
    </w:p>
    <w:sdt>
      <w:sdtPr>
        <w:id w:val="530851925"/>
        <w:placeholder>
          <w:docPart w:val="E109618454044AB39AB4423659E1DD41"/>
        </w:placeholder>
      </w:sdtPr>
      <w:sdtEndPr>
        <w:rPr>
          <w:sz w:val="44"/>
          <w:szCs w:val="44"/>
        </w:rPr>
      </w:sdtEndPr>
      <w:sdtContent>
        <w:p w14:paraId="2385DD8F" w14:textId="77777777" w:rsidR="003A43DC" w:rsidRDefault="000217AF" w:rsidP="003A43DC">
          <w:pPr>
            <w:pStyle w:val="Title"/>
          </w:pPr>
          <w:r>
            <w:t>Evaluation of Models for Scale-up Potential in Serbia</w:t>
          </w:r>
          <w:r w:rsidR="003A43DC">
            <w:t xml:space="preserve"> </w:t>
          </w:r>
        </w:p>
        <w:p w14:paraId="6A6922D4" w14:textId="4F91B2D1" w:rsidR="002141D5" w:rsidRPr="003A43DC" w:rsidRDefault="003A43DC" w:rsidP="003A43DC">
          <w:pPr>
            <w:pStyle w:val="Title"/>
            <w:rPr>
              <w:sz w:val="44"/>
              <w:szCs w:val="44"/>
            </w:rPr>
          </w:pPr>
          <w:r w:rsidRPr="003A43DC">
            <w:rPr>
              <w:sz w:val="44"/>
              <w:szCs w:val="44"/>
            </w:rPr>
            <w:t>2016-2020</w:t>
          </w:r>
        </w:p>
      </w:sdtContent>
    </w:sdt>
    <w:sdt>
      <w:sdtPr>
        <w:id w:val="29926176"/>
        <w:placeholder>
          <w:docPart w:val="D0D8FB0FC9C14F38BD1916866D4F790D"/>
        </w:placeholder>
      </w:sdtPr>
      <w:sdtContent>
        <w:p w14:paraId="51E65CE5" w14:textId="48D6E35B" w:rsidR="004F1A65" w:rsidRDefault="004F1A65" w:rsidP="006D590F">
          <w:pPr>
            <w:pStyle w:val="Subtitle"/>
          </w:pPr>
          <w:r>
            <w:t>Commissioned by UNICEF Country Office, Serbia</w:t>
          </w:r>
        </w:p>
        <w:p w14:paraId="7FFDD855" w14:textId="77777777" w:rsidR="004F1A65" w:rsidRDefault="004F1A65" w:rsidP="006D590F">
          <w:pPr>
            <w:pStyle w:val="Subtitle"/>
          </w:pPr>
        </w:p>
        <w:p w14:paraId="5E6A09C9" w14:textId="0D869B3B" w:rsidR="00AA1A74" w:rsidRDefault="001B4B03" w:rsidP="006D590F">
          <w:pPr>
            <w:pStyle w:val="Subtitle"/>
          </w:pPr>
          <w:r>
            <w:t xml:space="preserve">Inception </w:t>
          </w:r>
          <w:r w:rsidR="000217AF">
            <w:t>R</w:t>
          </w:r>
          <w:r>
            <w:t>eport</w:t>
          </w:r>
        </w:p>
      </w:sdtContent>
    </w:sdt>
    <w:sdt>
      <w:sdtPr>
        <w:id w:val="-242568441"/>
        <w:placeholder>
          <w:docPart w:val="37E91EA7FBC94A2282C036E86E7CF28E"/>
        </w:placeholder>
      </w:sdtPr>
      <w:sdtContent>
        <w:p w14:paraId="25065E01" w14:textId="140BAC91" w:rsidR="00FC4611" w:rsidRPr="00BC1B34" w:rsidRDefault="00A25968" w:rsidP="006D590F">
          <w:pPr>
            <w:pStyle w:val="DocumentDetails"/>
            <w:sectPr w:rsidR="00FC4611" w:rsidRPr="00BC1B34" w:rsidSect="00D270D7">
              <w:headerReference w:type="even" r:id="rId12"/>
              <w:headerReference w:type="default" r:id="rId13"/>
              <w:footerReference w:type="even" r:id="rId14"/>
              <w:footerReference w:type="default" r:id="rId15"/>
              <w:headerReference w:type="first" r:id="rId16"/>
              <w:footerReference w:type="first" r:id="rId17"/>
              <w:pgSz w:w="11907" w:h="16839" w:code="9"/>
              <w:pgMar w:top="1440" w:right="1440" w:bottom="1440" w:left="1440" w:header="720" w:footer="720" w:gutter="0"/>
              <w:pgNumType w:start="0"/>
              <w:cols w:space="720"/>
              <w:titlePg/>
              <w:docGrid w:linePitch="360"/>
            </w:sectPr>
          </w:pPr>
          <w:r>
            <w:t xml:space="preserve">July </w:t>
          </w:r>
          <w:r w:rsidR="001B4B03">
            <w:t>2020</w:t>
          </w:r>
          <w:r w:rsidR="00D2386E">
            <w:t xml:space="preserve"> version </w:t>
          </w:r>
          <w:r w:rsidR="004C4818">
            <w:t>4</w:t>
          </w:r>
        </w:p>
      </w:sdtContent>
    </w:sdt>
    <w:sdt>
      <w:sdtPr>
        <w:id w:val="-1366757690"/>
        <w:placeholder>
          <w:docPart w:val="B1AADE43823D494C83B176ED3C6B60E9"/>
        </w:placeholder>
        <w:date w:fullDate="2020-07-23T00:00:00Z">
          <w:dateFormat w:val="d MMMM yyyy"/>
          <w:lid w:val="en-AU"/>
          <w:storeMappedDataAs w:val="dateTime"/>
          <w:calendar w:val="gregorian"/>
        </w:date>
      </w:sdtPr>
      <w:sdtContent>
        <w:p w14:paraId="00511B1E" w14:textId="56D86759" w:rsidR="00F452FD" w:rsidRDefault="004C4818" w:rsidP="00A16FB4">
          <w:pPr>
            <w:pStyle w:val="BodyText"/>
          </w:pPr>
          <w:r>
            <w:t>23</w:t>
          </w:r>
          <w:r w:rsidR="00A25968">
            <w:t xml:space="preserve"> July 2020</w:t>
          </w:r>
        </w:p>
      </w:sdtContent>
    </w:sdt>
    <w:p w14:paraId="25712E17" w14:textId="16538BCD" w:rsidR="003A43DC" w:rsidRPr="003A43DC" w:rsidRDefault="003A43DC" w:rsidP="009A7764">
      <w:pPr>
        <w:pStyle w:val="Heading4"/>
        <w:rPr>
          <w:sz w:val="20"/>
          <w:szCs w:val="20"/>
        </w:rPr>
      </w:pPr>
      <w:r w:rsidRPr="003A43DC">
        <w:rPr>
          <w:sz w:val="20"/>
          <w:szCs w:val="20"/>
        </w:rPr>
        <w:t>Commissioned by</w:t>
      </w:r>
    </w:p>
    <w:p w14:paraId="1E2704E0" w14:textId="5A1240C9" w:rsidR="003A43DC" w:rsidRPr="003A43DC" w:rsidRDefault="003A43DC" w:rsidP="003A43DC">
      <w:pPr>
        <w:pStyle w:val="BodyText"/>
        <w:rPr>
          <w:lang w:eastAsia="en-AU"/>
        </w:rPr>
      </w:pPr>
      <w:r w:rsidRPr="003A43DC">
        <w:rPr>
          <w:lang w:eastAsia="en-AU"/>
        </w:rPr>
        <w:t>UNICEF Country Office, Serbia</w:t>
      </w:r>
    </w:p>
    <w:p w14:paraId="4D5BF404" w14:textId="77777777" w:rsidR="003A43DC" w:rsidRPr="003A43DC" w:rsidRDefault="003A43DC" w:rsidP="009A7764">
      <w:pPr>
        <w:pStyle w:val="Heading4"/>
        <w:rPr>
          <w:sz w:val="20"/>
          <w:szCs w:val="20"/>
        </w:rPr>
      </w:pPr>
    </w:p>
    <w:p w14:paraId="42D6B7E3" w14:textId="094C40BB" w:rsidR="009A7764" w:rsidRPr="003A43DC" w:rsidRDefault="009A7764" w:rsidP="009A7764">
      <w:pPr>
        <w:pStyle w:val="Heading4"/>
        <w:rPr>
          <w:sz w:val="20"/>
          <w:szCs w:val="20"/>
        </w:rPr>
      </w:pPr>
      <w:r w:rsidRPr="003A43DC">
        <w:rPr>
          <w:sz w:val="20"/>
          <w:szCs w:val="20"/>
        </w:rPr>
        <w:t>Prepared by:</w:t>
      </w:r>
    </w:p>
    <w:p w14:paraId="32B27808" w14:textId="1B80C6A7" w:rsidR="006666E9" w:rsidRPr="003A43DC" w:rsidRDefault="006666E9" w:rsidP="009A7764">
      <w:pPr>
        <w:pStyle w:val="BodyText"/>
      </w:pPr>
      <w:r w:rsidRPr="003A43DC">
        <w:t>Jane Lewis, Cassie Redlich</w:t>
      </w:r>
      <w:r w:rsidR="005B0CD1" w:rsidRPr="003A43DC">
        <w:t xml:space="preserve">, Rebecca </w:t>
      </w:r>
      <w:proofErr w:type="spellStart"/>
      <w:r w:rsidR="005B0CD1" w:rsidRPr="003A43DC">
        <w:t>Schachtman</w:t>
      </w:r>
      <w:proofErr w:type="spellEnd"/>
      <w:r w:rsidRPr="003A43DC">
        <w:t xml:space="preserve"> and Rob</w:t>
      </w:r>
      <w:r w:rsidR="003E667A" w:rsidRPr="003A43DC">
        <w:t>y</w:t>
      </w:r>
      <w:r w:rsidRPr="003A43DC">
        <w:t>n Mildon</w:t>
      </w:r>
    </w:p>
    <w:p w14:paraId="42594AFE" w14:textId="650900FB" w:rsidR="009A7764" w:rsidRPr="003A43DC" w:rsidRDefault="006666E9" w:rsidP="009A7764">
      <w:pPr>
        <w:pStyle w:val="BodyText"/>
      </w:pPr>
      <w:r w:rsidRPr="003A43DC">
        <w:t>Centre for Evidence and Implementation</w:t>
      </w:r>
    </w:p>
    <w:p w14:paraId="25778B8E" w14:textId="26AA354F" w:rsidR="003E667A" w:rsidRPr="003A43DC" w:rsidRDefault="000217AF" w:rsidP="009A7764">
      <w:pPr>
        <w:pStyle w:val="BodyText"/>
      </w:pPr>
      <w:proofErr w:type="spellStart"/>
      <w:r w:rsidRPr="003A43DC">
        <w:t>Marija</w:t>
      </w:r>
      <w:proofErr w:type="spellEnd"/>
      <w:r w:rsidRPr="003A43DC">
        <w:t xml:space="preserve"> </w:t>
      </w:r>
      <w:proofErr w:type="spellStart"/>
      <w:r w:rsidRPr="003A43DC">
        <w:t>Babović</w:t>
      </w:r>
      <w:proofErr w:type="spellEnd"/>
      <w:r w:rsidRPr="003A43DC">
        <w:t xml:space="preserve">, Olivera </w:t>
      </w:r>
      <w:proofErr w:type="spellStart"/>
      <w:r w:rsidRPr="003A43DC">
        <w:t>Vuković</w:t>
      </w:r>
      <w:proofErr w:type="spellEnd"/>
      <w:r w:rsidRPr="003A43DC">
        <w:t xml:space="preserve"> and Jovana </w:t>
      </w:r>
      <w:proofErr w:type="spellStart"/>
      <w:r w:rsidRPr="003A43DC">
        <w:t>Obradovic</w:t>
      </w:r>
      <w:proofErr w:type="spellEnd"/>
    </w:p>
    <w:p w14:paraId="6ACBD92F" w14:textId="661F8A1F" w:rsidR="000217AF" w:rsidRPr="003A43DC" w:rsidRDefault="000217AF" w:rsidP="009A7764">
      <w:pPr>
        <w:pStyle w:val="BodyText"/>
      </w:pPr>
      <w:proofErr w:type="spellStart"/>
      <w:r w:rsidRPr="003A43DC">
        <w:t>SeConS</w:t>
      </w:r>
      <w:proofErr w:type="spellEnd"/>
      <w:r w:rsidRPr="003A43DC">
        <w:t xml:space="preserve"> </w:t>
      </w:r>
      <w:r w:rsidR="009E624D" w:rsidRPr="003A43DC">
        <w:t>Development Initiative Group</w:t>
      </w:r>
    </w:p>
    <w:p w14:paraId="769ECFB5" w14:textId="77777777" w:rsidR="009A7764" w:rsidRPr="003A43DC" w:rsidRDefault="009A7764" w:rsidP="00F452FD">
      <w:pPr>
        <w:spacing w:before="0" w:after="200" w:line="276" w:lineRule="auto"/>
      </w:pPr>
    </w:p>
    <w:p w14:paraId="45934000" w14:textId="77777777" w:rsidR="00BB3ACA" w:rsidRPr="003A43DC" w:rsidRDefault="00AB1CA6" w:rsidP="00BB3ACA">
      <w:pPr>
        <w:pStyle w:val="Heading4"/>
        <w:rPr>
          <w:sz w:val="20"/>
          <w:szCs w:val="20"/>
        </w:rPr>
      </w:pPr>
      <w:r w:rsidRPr="003A43DC">
        <w:rPr>
          <w:sz w:val="20"/>
          <w:szCs w:val="20"/>
        </w:rPr>
        <w:t>Centre for Evidence and Implementation</w:t>
      </w:r>
      <w:r w:rsidR="00F452FD" w:rsidRPr="003A43DC">
        <w:rPr>
          <w:sz w:val="20"/>
          <w:szCs w:val="20"/>
        </w:rPr>
        <w:t xml:space="preserve"> </w:t>
      </w:r>
    </w:p>
    <w:p w14:paraId="3D0B138C" w14:textId="057CB115" w:rsidR="00C0332A" w:rsidRPr="003A43DC" w:rsidRDefault="006A178C" w:rsidP="00BB3ACA">
      <w:pPr>
        <w:pStyle w:val="BodyText"/>
      </w:pPr>
      <w:r w:rsidRPr="003A43DC">
        <w:t xml:space="preserve">Melbourne | Sydney </w:t>
      </w:r>
      <w:r w:rsidR="00C0332A" w:rsidRPr="003A43DC">
        <w:t>| Singapore</w:t>
      </w:r>
      <w:r w:rsidR="00AB5513" w:rsidRPr="003A43DC">
        <w:t xml:space="preserve"> | </w:t>
      </w:r>
      <w:r w:rsidR="00A859CA" w:rsidRPr="003A43DC">
        <w:t>London</w:t>
      </w:r>
    </w:p>
    <w:p w14:paraId="6CF9A9A3" w14:textId="77777777" w:rsidR="00F6304D" w:rsidRPr="003A43DC" w:rsidRDefault="002676AA" w:rsidP="00CD0D67">
      <w:pPr>
        <w:pStyle w:val="BodyText"/>
      </w:pPr>
      <w:r w:rsidRPr="003A43DC">
        <w:t xml:space="preserve">Web: </w:t>
      </w:r>
      <w:r w:rsidR="00AB1CA6" w:rsidRPr="003A43DC">
        <w:t>cei</w:t>
      </w:r>
      <w:r w:rsidR="008C3E56" w:rsidRPr="003A43DC">
        <w:t>global</w:t>
      </w:r>
      <w:r w:rsidR="00AB1CA6" w:rsidRPr="003A43DC">
        <w:t>.org</w:t>
      </w:r>
      <w:r w:rsidRPr="003A43DC">
        <w:br/>
        <w:t>Twitter: @CEI_org</w:t>
      </w:r>
    </w:p>
    <w:p w14:paraId="40EDD2DE" w14:textId="77777777" w:rsidR="00F6304D" w:rsidRDefault="00F6304D" w:rsidP="00CD0D67">
      <w:pPr>
        <w:pStyle w:val="BodyText"/>
      </w:pPr>
    </w:p>
    <w:p w14:paraId="7EBF63D7" w14:textId="77777777" w:rsidR="00F452FD" w:rsidRPr="00F452FD" w:rsidRDefault="00F6304D" w:rsidP="00CD0D67">
      <w:pPr>
        <w:pStyle w:val="BodyText"/>
      </w:pPr>
      <w:r>
        <w:rPr>
          <w:noProof/>
        </w:rPr>
        <w:drawing>
          <wp:inline distT="0" distB="0" distL="0" distR="0" wp14:anchorId="1D938633" wp14:editId="3F902579">
            <wp:extent cx="2247401" cy="905732"/>
            <wp:effectExtent l="0" t="0" r="63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I_Logo_RGB_larg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75911" cy="917222"/>
                    </a:xfrm>
                    <a:prstGeom prst="rect">
                      <a:avLst/>
                    </a:prstGeom>
                  </pic:spPr>
                </pic:pic>
              </a:graphicData>
            </a:graphic>
          </wp:inline>
        </w:drawing>
      </w:r>
    </w:p>
    <w:p w14:paraId="0F661D1A" w14:textId="77777777" w:rsidR="007A0BE2" w:rsidRDefault="007A0BE2">
      <w:pPr>
        <w:spacing w:before="0" w:after="200" w:line="276" w:lineRule="auto"/>
        <w:rPr>
          <w:rFonts w:eastAsiaTheme="majorEastAsia" w:cstheme="majorBidi"/>
          <w:bCs/>
          <w:color w:val="16211F"/>
          <w:sz w:val="40"/>
          <w:szCs w:val="28"/>
        </w:rPr>
      </w:pPr>
      <w:r>
        <w:br w:type="page"/>
      </w:r>
    </w:p>
    <w:p w14:paraId="5B773ACC" w14:textId="77777777" w:rsidR="00452A9D" w:rsidRDefault="00452A9D" w:rsidP="00104750">
      <w:pPr>
        <w:pStyle w:val="TOCHeading"/>
      </w:pPr>
      <w:r>
        <w:lastRenderedPageBreak/>
        <w:t>Contents</w:t>
      </w:r>
    </w:p>
    <w:p w14:paraId="3AEB6CEB" w14:textId="4F52119B" w:rsidR="00296A64" w:rsidRDefault="00452A9D">
      <w:pPr>
        <w:pStyle w:val="TOC1"/>
        <w:rPr>
          <w:rFonts w:asciiTheme="minorHAnsi" w:eastAsiaTheme="minorEastAsia" w:hAnsiTheme="minorHAnsi"/>
          <w:b w:val="0"/>
          <w:noProof/>
          <w:sz w:val="24"/>
          <w:szCs w:val="24"/>
          <w:lang w:val="en-GB" w:eastAsia="en-GB"/>
        </w:rPr>
      </w:pPr>
      <w:r>
        <w:fldChar w:fldCharType="begin"/>
      </w:r>
      <w:r>
        <w:instrText xml:space="preserve"> TOC \o "2-3" \h \z \t "Heading 1,1" </w:instrText>
      </w:r>
      <w:r>
        <w:fldChar w:fldCharType="separate"/>
      </w:r>
      <w:hyperlink w:anchor="_Toc45470006" w:history="1">
        <w:r w:rsidR="00296A64" w:rsidRPr="00BF789D">
          <w:rPr>
            <w:rStyle w:val="Hyperlink"/>
            <w:noProof/>
          </w:rPr>
          <w:t>Definitions</w:t>
        </w:r>
        <w:r w:rsidR="00296A64">
          <w:rPr>
            <w:noProof/>
            <w:webHidden/>
          </w:rPr>
          <w:tab/>
        </w:r>
        <w:r w:rsidR="00296A64">
          <w:rPr>
            <w:noProof/>
            <w:webHidden/>
          </w:rPr>
          <w:fldChar w:fldCharType="begin"/>
        </w:r>
        <w:r w:rsidR="00296A64">
          <w:rPr>
            <w:noProof/>
            <w:webHidden/>
          </w:rPr>
          <w:instrText xml:space="preserve"> PAGEREF _Toc45470006 \h </w:instrText>
        </w:r>
        <w:r w:rsidR="00296A64">
          <w:rPr>
            <w:noProof/>
            <w:webHidden/>
          </w:rPr>
        </w:r>
        <w:r w:rsidR="00296A64">
          <w:rPr>
            <w:noProof/>
            <w:webHidden/>
          </w:rPr>
          <w:fldChar w:fldCharType="separate"/>
        </w:r>
        <w:r w:rsidR="00296A64">
          <w:rPr>
            <w:noProof/>
            <w:webHidden/>
          </w:rPr>
          <w:t>4</w:t>
        </w:r>
        <w:r w:rsidR="00296A64">
          <w:rPr>
            <w:noProof/>
            <w:webHidden/>
          </w:rPr>
          <w:fldChar w:fldCharType="end"/>
        </w:r>
      </w:hyperlink>
    </w:p>
    <w:p w14:paraId="74BE3887" w14:textId="313C1EF6" w:rsidR="00296A64" w:rsidRDefault="004C4818">
      <w:pPr>
        <w:pStyle w:val="TOC1"/>
        <w:rPr>
          <w:rFonts w:asciiTheme="minorHAnsi" w:eastAsiaTheme="minorEastAsia" w:hAnsiTheme="minorHAnsi"/>
          <w:b w:val="0"/>
          <w:noProof/>
          <w:sz w:val="24"/>
          <w:szCs w:val="24"/>
          <w:lang w:val="en-GB" w:eastAsia="en-GB"/>
        </w:rPr>
      </w:pPr>
      <w:hyperlink w:anchor="_Toc45470007" w:history="1">
        <w:r w:rsidR="00296A64" w:rsidRPr="00BF789D">
          <w:rPr>
            <w:rStyle w:val="Hyperlink"/>
            <w:noProof/>
          </w:rPr>
          <w:t>List of acronyms</w:t>
        </w:r>
        <w:r w:rsidR="00296A64">
          <w:rPr>
            <w:noProof/>
            <w:webHidden/>
          </w:rPr>
          <w:tab/>
        </w:r>
        <w:r w:rsidR="00296A64">
          <w:rPr>
            <w:noProof/>
            <w:webHidden/>
          </w:rPr>
          <w:fldChar w:fldCharType="begin"/>
        </w:r>
        <w:r w:rsidR="00296A64">
          <w:rPr>
            <w:noProof/>
            <w:webHidden/>
          </w:rPr>
          <w:instrText xml:space="preserve"> PAGEREF _Toc45470007 \h </w:instrText>
        </w:r>
        <w:r w:rsidR="00296A64">
          <w:rPr>
            <w:noProof/>
            <w:webHidden/>
          </w:rPr>
        </w:r>
        <w:r w:rsidR="00296A64">
          <w:rPr>
            <w:noProof/>
            <w:webHidden/>
          </w:rPr>
          <w:fldChar w:fldCharType="separate"/>
        </w:r>
        <w:r w:rsidR="00296A64">
          <w:rPr>
            <w:noProof/>
            <w:webHidden/>
          </w:rPr>
          <w:t>5</w:t>
        </w:r>
        <w:r w:rsidR="00296A64">
          <w:rPr>
            <w:noProof/>
            <w:webHidden/>
          </w:rPr>
          <w:fldChar w:fldCharType="end"/>
        </w:r>
      </w:hyperlink>
    </w:p>
    <w:p w14:paraId="408B85FC" w14:textId="2CF6360D" w:rsidR="00296A64" w:rsidRDefault="004C4818">
      <w:pPr>
        <w:pStyle w:val="TOC1"/>
        <w:rPr>
          <w:rFonts w:asciiTheme="minorHAnsi" w:eastAsiaTheme="minorEastAsia" w:hAnsiTheme="minorHAnsi"/>
          <w:b w:val="0"/>
          <w:noProof/>
          <w:sz w:val="24"/>
          <w:szCs w:val="24"/>
          <w:lang w:val="en-GB" w:eastAsia="en-GB"/>
        </w:rPr>
      </w:pPr>
      <w:hyperlink w:anchor="_Toc45470008" w:history="1">
        <w:r w:rsidR="00296A64" w:rsidRPr="00BF789D">
          <w:rPr>
            <w:rStyle w:val="Hyperlink"/>
            <w:noProof/>
          </w:rPr>
          <w:t>1.</w:t>
        </w:r>
        <w:r w:rsidR="00296A64">
          <w:rPr>
            <w:rFonts w:asciiTheme="minorHAnsi" w:eastAsiaTheme="minorEastAsia" w:hAnsiTheme="minorHAnsi"/>
            <w:b w:val="0"/>
            <w:noProof/>
            <w:sz w:val="24"/>
            <w:szCs w:val="24"/>
            <w:lang w:val="en-GB" w:eastAsia="en-GB"/>
          </w:rPr>
          <w:tab/>
        </w:r>
        <w:r w:rsidR="00296A64" w:rsidRPr="00BF789D">
          <w:rPr>
            <w:rStyle w:val="Hyperlink"/>
            <w:noProof/>
          </w:rPr>
          <w:t>Introduction</w:t>
        </w:r>
        <w:r w:rsidR="00296A64">
          <w:rPr>
            <w:noProof/>
            <w:webHidden/>
          </w:rPr>
          <w:tab/>
        </w:r>
        <w:r w:rsidR="00296A64">
          <w:rPr>
            <w:noProof/>
            <w:webHidden/>
          </w:rPr>
          <w:fldChar w:fldCharType="begin"/>
        </w:r>
        <w:r w:rsidR="00296A64">
          <w:rPr>
            <w:noProof/>
            <w:webHidden/>
          </w:rPr>
          <w:instrText xml:space="preserve"> PAGEREF _Toc45470008 \h </w:instrText>
        </w:r>
        <w:r w:rsidR="00296A64">
          <w:rPr>
            <w:noProof/>
            <w:webHidden/>
          </w:rPr>
        </w:r>
        <w:r w:rsidR="00296A64">
          <w:rPr>
            <w:noProof/>
            <w:webHidden/>
          </w:rPr>
          <w:fldChar w:fldCharType="separate"/>
        </w:r>
        <w:r w:rsidR="00296A64">
          <w:rPr>
            <w:noProof/>
            <w:webHidden/>
          </w:rPr>
          <w:t>6</w:t>
        </w:r>
        <w:r w:rsidR="00296A64">
          <w:rPr>
            <w:noProof/>
            <w:webHidden/>
          </w:rPr>
          <w:fldChar w:fldCharType="end"/>
        </w:r>
      </w:hyperlink>
    </w:p>
    <w:p w14:paraId="439FE099" w14:textId="0E5DF555" w:rsidR="00296A64" w:rsidRDefault="004C4818">
      <w:pPr>
        <w:pStyle w:val="TOC2"/>
        <w:rPr>
          <w:rFonts w:asciiTheme="minorHAnsi" w:eastAsiaTheme="minorEastAsia" w:hAnsiTheme="minorHAnsi"/>
          <w:noProof/>
          <w:sz w:val="24"/>
          <w:szCs w:val="24"/>
          <w:lang w:val="en-GB" w:eastAsia="en-GB"/>
        </w:rPr>
      </w:pPr>
      <w:hyperlink w:anchor="_Toc45470009" w:history="1">
        <w:r w:rsidR="00296A64" w:rsidRPr="00BF789D">
          <w:rPr>
            <w:rStyle w:val="Hyperlink"/>
            <w:noProof/>
          </w:rPr>
          <w:t>1.1.</w:t>
        </w:r>
        <w:r w:rsidR="00296A64">
          <w:rPr>
            <w:rFonts w:asciiTheme="minorHAnsi" w:eastAsiaTheme="minorEastAsia" w:hAnsiTheme="minorHAnsi"/>
            <w:noProof/>
            <w:sz w:val="24"/>
            <w:szCs w:val="24"/>
            <w:lang w:val="en-GB" w:eastAsia="en-GB"/>
          </w:rPr>
          <w:tab/>
        </w:r>
        <w:r w:rsidR="00296A64" w:rsidRPr="00BF789D">
          <w:rPr>
            <w:rStyle w:val="Hyperlink"/>
            <w:noProof/>
          </w:rPr>
          <w:t>Work undertaken to-date and emerging issues</w:t>
        </w:r>
        <w:r w:rsidR="00296A64">
          <w:rPr>
            <w:noProof/>
            <w:webHidden/>
          </w:rPr>
          <w:tab/>
        </w:r>
        <w:r w:rsidR="00296A64">
          <w:rPr>
            <w:noProof/>
            <w:webHidden/>
          </w:rPr>
          <w:fldChar w:fldCharType="begin"/>
        </w:r>
        <w:r w:rsidR="00296A64">
          <w:rPr>
            <w:noProof/>
            <w:webHidden/>
          </w:rPr>
          <w:instrText xml:space="preserve"> PAGEREF _Toc45470009 \h </w:instrText>
        </w:r>
        <w:r w:rsidR="00296A64">
          <w:rPr>
            <w:noProof/>
            <w:webHidden/>
          </w:rPr>
        </w:r>
        <w:r w:rsidR="00296A64">
          <w:rPr>
            <w:noProof/>
            <w:webHidden/>
          </w:rPr>
          <w:fldChar w:fldCharType="separate"/>
        </w:r>
        <w:r w:rsidR="00296A64">
          <w:rPr>
            <w:noProof/>
            <w:webHidden/>
          </w:rPr>
          <w:t>7</w:t>
        </w:r>
        <w:r w:rsidR="00296A64">
          <w:rPr>
            <w:noProof/>
            <w:webHidden/>
          </w:rPr>
          <w:fldChar w:fldCharType="end"/>
        </w:r>
      </w:hyperlink>
    </w:p>
    <w:p w14:paraId="6778356E" w14:textId="327607EE" w:rsidR="00296A64" w:rsidRDefault="004C4818">
      <w:pPr>
        <w:pStyle w:val="TOC1"/>
        <w:rPr>
          <w:rFonts w:asciiTheme="minorHAnsi" w:eastAsiaTheme="minorEastAsia" w:hAnsiTheme="minorHAnsi"/>
          <w:b w:val="0"/>
          <w:noProof/>
          <w:sz w:val="24"/>
          <w:szCs w:val="24"/>
          <w:lang w:val="en-GB" w:eastAsia="en-GB"/>
        </w:rPr>
      </w:pPr>
      <w:hyperlink w:anchor="_Toc45470010" w:history="1">
        <w:r w:rsidR="00296A64" w:rsidRPr="00BF789D">
          <w:rPr>
            <w:rStyle w:val="Hyperlink"/>
            <w:noProof/>
          </w:rPr>
          <w:t>2.</w:t>
        </w:r>
        <w:r w:rsidR="00296A64">
          <w:rPr>
            <w:rFonts w:asciiTheme="minorHAnsi" w:eastAsiaTheme="minorEastAsia" w:hAnsiTheme="minorHAnsi"/>
            <w:b w:val="0"/>
            <w:noProof/>
            <w:sz w:val="24"/>
            <w:szCs w:val="24"/>
            <w:lang w:val="en-GB" w:eastAsia="en-GB"/>
          </w:rPr>
          <w:tab/>
        </w:r>
        <w:r w:rsidR="00296A64" w:rsidRPr="00BF789D">
          <w:rPr>
            <w:rStyle w:val="Hyperlink"/>
            <w:noProof/>
          </w:rPr>
          <w:t>Background and context</w:t>
        </w:r>
        <w:r w:rsidR="00296A64">
          <w:rPr>
            <w:noProof/>
            <w:webHidden/>
          </w:rPr>
          <w:tab/>
        </w:r>
        <w:r w:rsidR="00296A64">
          <w:rPr>
            <w:noProof/>
            <w:webHidden/>
          </w:rPr>
          <w:fldChar w:fldCharType="begin"/>
        </w:r>
        <w:r w:rsidR="00296A64">
          <w:rPr>
            <w:noProof/>
            <w:webHidden/>
          </w:rPr>
          <w:instrText xml:space="preserve"> PAGEREF _Toc45470010 \h </w:instrText>
        </w:r>
        <w:r w:rsidR="00296A64">
          <w:rPr>
            <w:noProof/>
            <w:webHidden/>
          </w:rPr>
        </w:r>
        <w:r w:rsidR="00296A64">
          <w:rPr>
            <w:noProof/>
            <w:webHidden/>
          </w:rPr>
          <w:fldChar w:fldCharType="separate"/>
        </w:r>
        <w:r w:rsidR="00296A64">
          <w:rPr>
            <w:noProof/>
            <w:webHidden/>
          </w:rPr>
          <w:t>9</w:t>
        </w:r>
        <w:r w:rsidR="00296A64">
          <w:rPr>
            <w:noProof/>
            <w:webHidden/>
          </w:rPr>
          <w:fldChar w:fldCharType="end"/>
        </w:r>
      </w:hyperlink>
    </w:p>
    <w:p w14:paraId="09A6B3BA" w14:textId="3C0B038D" w:rsidR="00296A64" w:rsidRDefault="004C4818">
      <w:pPr>
        <w:pStyle w:val="TOC2"/>
        <w:rPr>
          <w:rFonts w:asciiTheme="minorHAnsi" w:eastAsiaTheme="minorEastAsia" w:hAnsiTheme="minorHAnsi"/>
          <w:noProof/>
          <w:sz w:val="24"/>
          <w:szCs w:val="24"/>
          <w:lang w:val="en-GB" w:eastAsia="en-GB"/>
        </w:rPr>
      </w:pPr>
      <w:hyperlink w:anchor="_Toc45470011" w:history="1">
        <w:r w:rsidR="00296A64" w:rsidRPr="00BF789D">
          <w:rPr>
            <w:rStyle w:val="Hyperlink"/>
            <w:noProof/>
          </w:rPr>
          <w:t>2.1.</w:t>
        </w:r>
        <w:r w:rsidR="00296A64">
          <w:rPr>
            <w:rFonts w:asciiTheme="minorHAnsi" w:eastAsiaTheme="minorEastAsia" w:hAnsiTheme="minorHAnsi"/>
            <w:noProof/>
            <w:sz w:val="24"/>
            <w:szCs w:val="24"/>
            <w:lang w:val="en-GB" w:eastAsia="en-GB"/>
          </w:rPr>
          <w:tab/>
        </w:r>
        <w:r w:rsidR="00296A64" w:rsidRPr="00BF789D">
          <w:rPr>
            <w:rStyle w:val="Hyperlink"/>
            <w:noProof/>
          </w:rPr>
          <w:t>Country context</w:t>
        </w:r>
        <w:r w:rsidR="00296A64">
          <w:rPr>
            <w:noProof/>
            <w:webHidden/>
          </w:rPr>
          <w:tab/>
        </w:r>
        <w:r w:rsidR="00296A64">
          <w:rPr>
            <w:noProof/>
            <w:webHidden/>
          </w:rPr>
          <w:fldChar w:fldCharType="begin"/>
        </w:r>
        <w:r w:rsidR="00296A64">
          <w:rPr>
            <w:noProof/>
            <w:webHidden/>
          </w:rPr>
          <w:instrText xml:space="preserve"> PAGEREF _Toc45470011 \h </w:instrText>
        </w:r>
        <w:r w:rsidR="00296A64">
          <w:rPr>
            <w:noProof/>
            <w:webHidden/>
          </w:rPr>
        </w:r>
        <w:r w:rsidR="00296A64">
          <w:rPr>
            <w:noProof/>
            <w:webHidden/>
          </w:rPr>
          <w:fldChar w:fldCharType="separate"/>
        </w:r>
        <w:r w:rsidR="00296A64">
          <w:rPr>
            <w:noProof/>
            <w:webHidden/>
          </w:rPr>
          <w:t>9</w:t>
        </w:r>
        <w:r w:rsidR="00296A64">
          <w:rPr>
            <w:noProof/>
            <w:webHidden/>
          </w:rPr>
          <w:fldChar w:fldCharType="end"/>
        </w:r>
      </w:hyperlink>
    </w:p>
    <w:p w14:paraId="5B499639" w14:textId="3EA2F03E" w:rsidR="00296A64" w:rsidRDefault="004C4818">
      <w:pPr>
        <w:pStyle w:val="TOC2"/>
        <w:rPr>
          <w:rFonts w:asciiTheme="minorHAnsi" w:eastAsiaTheme="minorEastAsia" w:hAnsiTheme="minorHAnsi"/>
          <w:noProof/>
          <w:sz w:val="24"/>
          <w:szCs w:val="24"/>
          <w:lang w:val="en-GB" w:eastAsia="en-GB"/>
        </w:rPr>
      </w:pPr>
      <w:hyperlink w:anchor="_Toc45470012" w:history="1">
        <w:r w:rsidR="00296A64" w:rsidRPr="00BF789D">
          <w:rPr>
            <w:rStyle w:val="Hyperlink"/>
            <w:noProof/>
          </w:rPr>
          <w:t>2.2.</w:t>
        </w:r>
        <w:r w:rsidR="00296A64">
          <w:rPr>
            <w:rFonts w:asciiTheme="minorHAnsi" w:eastAsiaTheme="minorEastAsia" w:hAnsiTheme="minorHAnsi"/>
            <w:noProof/>
            <w:sz w:val="24"/>
            <w:szCs w:val="24"/>
            <w:lang w:val="en-GB" w:eastAsia="en-GB"/>
          </w:rPr>
          <w:tab/>
        </w:r>
        <w:r w:rsidR="00296A64" w:rsidRPr="00BF789D">
          <w:rPr>
            <w:rStyle w:val="Hyperlink"/>
            <w:noProof/>
          </w:rPr>
          <w:t>Political and public funding context related to models</w:t>
        </w:r>
        <w:r w:rsidR="00296A64">
          <w:rPr>
            <w:noProof/>
            <w:webHidden/>
          </w:rPr>
          <w:tab/>
        </w:r>
        <w:r w:rsidR="00296A64">
          <w:rPr>
            <w:noProof/>
            <w:webHidden/>
          </w:rPr>
          <w:fldChar w:fldCharType="begin"/>
        </w:r>
        <w:r w:rsidR="00296A64">
          <w:rPr>
            <w:noProof/>
            <w:webHidden/>
          </w:rPr>
          <w:instrText xml:space="preserve"> PAGEREF _Toc45470012 \h </w:instrText>
        </w:r>
        <w:r w:rsidR="00296A64">
          <w:rPr>
            <w:noProof/>
            <w:webHidden/>
          </w:rPr>
        </w:r>
        <w:r w:rsidR="00296A64">
          <w:rPr>
            <w:noProof/>
            <w:webHidden/>
          </w:rPr>
          <w:fldChar w:fldCharType="separate"/>
        </w:r>
        <w:r w:rsidR="00296A64">
          <w:rPr>
            <w:noProof/>
            <w:webHidden/>
          </w:rPr>
          <w:t>9</w:t>
        </w:r>
        <w:r w:rsidR="00296A64">
          <w:rPr>
            <w:noProof/>
            <w:webHidden/>
          </w:rPr>
          <w:fldChar w:fldCharType="end"/>
        </w:r>
      </w:hyperlink>
    </w:p>
    <w:p w14:paraId="3114F6A1" w14:textId="7917594D" w:rsidR="00296A64" w:rsidRDefault="004C4818">
      <w:pPr>
        <w:pStyle w:val="TOC2"/>
        <w:rPr>
          <w:rFonts w:asciiTheme="minorHAnsi" w:eastAsiaTheme="minorEastAsia" w:hAnsiTheme="minorHAnsi"/>
          <w:noProof/>
          <w:sz w:val="24"/>
          <w:szCs w:val="24"/>
          <w:lang w:val="en-GB" w:eastAsia="en-GB"/>
        </w:rPr>
      </w:pPr>
      <w:hyperlink w:anchor="_Toc45470013" w:history="1">
        <w:r w:rsidR="00296A64" w:rsidRPr="00BF789D">
          <w:rPr>
            <w:rStyle w:val="Hyperlink"/>
            <w:noProof/>
          </w:rPr>
          <w:t>2.3.</w:t>
        </w:r>
        <w:r w:rsidR="00296A64">
          <w:rPr>
            <w:rFonts w:asciiTheme="minorHAnsi" w:eastAsiaTheme="minorEastAsia" w:hAnsiTheme="minorHAnsi"/>
            <w:noProof/>
            <w:sz w:val="24"/>
            <w:szCs w:val="24"/>
            <w:lang w:val="en-GB" w:eastAsia="en-GB"/>
          </w:rPr>
          <w:tab/>
        </w:r>
        <w:r w:rsidR="00296A64" w:rsidRPr="00BF789D">
          <w:rPr>
            <w:rStyle w:val="Hyperlink"/>
            <w:noProof/>
          </w:rPr>
          <w:t>Modelling</w:t>
        </w:r>
        <w:r w:rsidR="00296A64">
          <w:rPr>
            <w:noProof/>
            <w:webHidden/>
          </w:rPr>
          <w:tab/>
        </w:r>
        <w:r w:rsidR="00296A64">
          <w:rPr>
            <w:noProof/>
            <w:webHidden/>
          </w:rPr>
          <w:fldChar w:fldCharType="begin"/>
        </w:r>
        <w:r w:rsidR="00296A64">
          <w:rPr>
            <w:noProof/>
            <w:webHidden/>
          </w:rPr>
          <w:instrText xml:space="preserve"> PAGEREF _Toc45470013 \h </w:instrText>
        </w:r>
        <w:r w:rsidR="00296A64">
          <w:rPr>
            <w:noProof/>
            <w:webHidden/>
          </w:rPr>
        </w:r>
        <w:r w:rsidR="00296A64">
          <w:rPr>
            <w:noProof/>
            <w:webHidden/>
          </w:rPr>
          <w:fldChar w:fldCharType="separate"/>
        </w:r>
        <w:r w:rsidR="00296A64">
          <w:rPr>
            <w:noProof/>
            <w:webHidden/>
          </w:rPr>
          <w:t>13</w:t>
        </w:r>
        <w:r w:rsidR="00296A64">
          <w:rPr>
            <w:noProof/>
            <w:webHidden/>
          </w:rPr>
          <w:fldChar w:fldCharType="end"/>
        </w:r>
      </w:hyperlink>
    </w:p>
    <w:p w14:paraId="0C4643E0" w14:textId="6BAA1247" w:rsidR="00296A64" w:rsidRDefault="004C4818">
      <w:pPr>
        <w:pStyle w:val="TOC1"/>
        <w:rPr>
          <w:rFonts w:asciiTheme="minorHAnsi" w:eastAsiaTheme="minorEastAsia" w:hAnsiTheme="minorHAnsi"/>
          <w:b w:val="0"/>
          <w:noProof/>
          <w:sz w:val="24"/>
          <w:szCs w:val="24"/>
          <w:lang w:val="en-GB" w:eastAsia="en-GB"/>
        </w:rPr>
      </w:pPr>
      <w:hyperlink w:anchor="_Toc45470014" w:history="1">
        <w:r w:rsidR="00296A64" w:rsidRPr="00BF789D">
          <w:rPr>
            <w:rStyle w:val="Hyperlink"/>
            <w:noProof/>
          </w:rPr>
          <w:t>3.</w:t>
        </w:r>
        <w:r w:rsidR="00296A64">
          <w:rPr>
            <w:rFonts w:asciiTheme="minorHAnsi" w:eastAsiaTheme="minorEastAsia" w:hAnsiTheme="minorHAnsi"/>
            <w:b w:val="0"/>
            <w:noProof/>
            <w:sz w:val="24"/>
            <w:szCs w:val="24"/>
            <w:lang w:val="en-GB" w:eastAsia="en-GB"/>
          </w:rPr>
          <w:tab/>
        </w:r>
        <w:r w:rsidR="00296A64" w:rsidRPr="00BF789D">
          <w:rPr>
            <w:rStyle w:val="Hyperlink"/>
            <w:noProof/>
          </w:rPr>
          <w:t>Purpose, objectives and scope of the evaluation</w:t>
        </w:r>
        <w:r w:rsidR="00296A64">
          <w:rPr>
            <w:noProof/>
            <w:webHidden/>
          </w:rPr>
          <w:tab/>
        </w:r>
        <w:r w:rsidR="00296A64">
          <w:rPr>
            <w:noProof/>
            <w:webHidden/>
          </w:rPr>
          <w:fldChar w:fldCharType="begin"/>
        </w:r>
        <w:r w:rsidR="00296A64">
          <w:rPr>
            <w:noProof/>
            <w:webHidden/>
          </w:rPr>
          <w:instrText xml:space="preserve"> PAGEREF _Toc45470014 \h </w:instrText>
        </w:r>
        <w:r w:rsidR="00296A64">
          <w:rPr>
            <w:noProof/>
            <w:webHidden/>
          </w:rPr>
        </w:r>
        <w:r w:rsidR="00296A64">
          <w:rPr>
            <w:noProof/>
            <w:webHidden/>
          </w:rPr>
          <w:fldChar w:fldCharType="separate"/>
        </w:r>
        <w:r w:rsidR="00296A64">
          <w:rPr>
            <w:noProof/>
            <w:webHidden/>
          </w:rPr>
          <w:t>15</w:t>
        </w:r>
        <w:r w:rsidR="00296A64">
          <w:rPr>
            <w:noProof/>
            <w:webHidden/>
          </w:rPr>
          <w:fldChar w:fldCharType="end"/>
        </w:r>
      </w:hyperlink>
    </w:p>
    <w:p w14:paraId="7EA6A37D" w14:textId="4D48E60B" w:rsidR="00296A64" w:rsidRDefault="004C4818">
      <w:pPr>
        <w:pStyle w:val="TOC2"/>
        <w:rPr>
          <w:rFonts w:asciiTheme="minorHAnsi" w:eastAsiaTheme="minorEastAsia" w:hAnsiTheme="minorHAnsi"/>
          <w:noProof/>
          <w:sz w:val="24"/>
          <w:szCs w:val="24"/>
          <w:lang w:val="en-GB" w:eastAsia="en-GB"/>
        </w:rPr>
      </w:pPr>
      <w:hyperlink w:anchor="_Toc45470015" w:history="1">
        <w:r w:rsidR="00296A64" w:rsidRPr="00BF789D">
          <w:rPr>
            <w:rStyle w:val="Hyperlink"/>
            <w:noProof/>
          </w:rPr>
          <w:t>3.1.</w:t>
        </w:r>
        <w:r w:rsidR="00296A64">
          <w:rPr>
            <w:rFonts w:asciiTheme="minorHAnsi" w:eastAsiaTheme="minorEastAsia" w:hAnsiTheme="minorHAnsi"/>
            <w:noProof/>
            <w:sz w:val="24"/>
            <w:szCs w:val="24"/>
            <w:lang w:val="en-GB" w:eastAsia="en-GB"/>
          </w:rPr>
          <w:tab/>
        </w:r>
        <w:r w:rsidR="00296A64" w:rsidRPr="00BF789D">
          <w:rPr>
            <w:rStyle w:val="Hyperlink"/>
            <w:noProof/>
          </w:rPr>
          <w:t>Purpose of the evaluation</w:t>
        </w:r>
        <w:r w:rsidR="00296A64">
          <w:rPr>
            <w:noProof/>
            <w:webHidden/>
          </w:rPr>
          <w:tab/>
        </w:r>
        <w:r w:rsidR="00296A64">
          <w:rPr>
            <w:noProof/>
            <w:webHidden/>
          </w:rPr>
          <w:fldChar w:fldCharType="begin"/>
        </w:r>
        <w:r w:rsidR="00296A64">
          <w:rPr>
            <w:noProof/>
            <w:webHidden/>
          </w:rPr>
          <w:instrText xml:space="preserve"> PAGEREF _Toc45470015 \h </w:instrText>
        </w:r>
        <w:r w:rsidR="00296A64">
          <w:rPr>
            <w:noProof/>
            <w:webHidden/>
          </w:rPr>
        </w:r>
        <w:r w:rsidR="00296A64">
          <w:rPr>
            <w:noProof/>
            <w:webHidden/>
          </w:rPr>
          <w:fldChar w:fldCharType="separate"/>
        </w:r>
        <w:r w:rsidR="00296A64">
          <w:rPr>
            <w:noProof/>
            <w:webHidden/>
          </w:rPr>
          <w:t>15</w:t>
        </w:r>
        <w:r w:rsidR="00296A64">
          <w:rPr>
            <w:noProof/>
            <w:webHidden/>
          </w:rPr>
          <w:fldChar w:fldCharType="end"/>
        </w:r>
      </w:hyperlink>
    </w:p>
    <w:p w14:paraId="59DAFEAD" w14:textId="057A7EAF" w:rsidR="00296A64" w:rsidRDefault="004C4818">
      <w:pPr>
        <w:pStyle w:val="TOC2"/>
        <w:rPr>
          <w:rFonts w:asciiTheme="minorHAnsi" w:eastAsiaTheme="minorEastAsia" w:hAnsiTheme="minorHAnsi"/>
          <w:noProof/>
          <w:sz w:val="24"/>
          <w:szCs w:val="24"/>
          <w:lang w:val="en-GB" w:eastAsia="en-GB"/>
        </w:rPr>
      </w:pPr>
      <w:hyperlink w:anchor="_Toc45470016" w:history="1">
        <w:r w:rsidR="00296A64" w:rsidRPr="00BF789D">
          <w:rPr>
            <w:rStyle w:val="Hyperlink"/>
            <w:noProof/>
          </w:rPr>
          <w:t>3.2.</w:t>
        </w:r>
        <w:r w:rsidR="00296A64">
          <w:rPr>
            <w:rFonts w:asciiTheme="minorHAnsi" w:eastAsiaTheme="minorEastAsia" w:hAnsiTheme="minorHAnsi"/>
            <w:noProof/>
            <w:sz w:val="24"/>
            <w:szCs w:val="24"/>
            <w:lang w:val="en-GB" w:eastAsia="en-GB"/>
          </w:rPr>
          <w:tab/>
        </w:r>
        <w:r w:rsidR="00296A64" w:rsidRPr="00BF789D">
          <w:rPr>
            <w:rStyle w:val="Hyperlink"/>
            <w:noProof/>
          </w:rPr>
          <w:t>Evaluation objectives</w:t>
        </w:r>
        <w:r w:rsidR="00296A64">
          <w:rPr>
            <w:noProof/>
            <w:webHidden/>
          </w:rPr>
          <w:tab/>
        </w:r>
        <w:r w:rsidR="00296A64">
          <w:rPr>
            <w:noProof/>
            <w:webHidden/>
          </w:rPr>
          <w:fldChar w:fldCharType="begin"/>
        </w:r>
        <w:r w:rsidR="00296A64">
          <w:rPr>
            <w:noProof/>
            <w:webHidden/>
          </w:rPr>
          <w:instrText xml:space="preserve"> PAGEREF _Toc45470016 \h </w:instrText>
        </w:r>
        <w:r w:rsidR="00296A64">
          <w:rPr>
            <w:noProof/>
            <w:webHidden/>
          </w:rPr>
        </w:r>
        <w:r w:rsidR="00296A64">
          <w:rPr>
            <w:noProof/>
            <w:webHidden/>
          </w:rPr>
          <w:fldChar w:fldCharType="separate"/>
        </w:r>
        <w:r w:rsidR="00296A64">
          <w:rPr>
            <w:noProof/>
            <w:webHidden/>
          </w:rPr>
          <w:t>15</w:t>
        </w:r>
        <w:r w:rsidR="00296A64">
          <w:rPr>
            <w:noProof/>
            <w:webHidden/>
          </w:rPr>
          <w:fldChar w:fldCharType="end"/>
        </w:r>
      </w:hyperlink>
    </w:p>
    <w:p w14:paraId="41690DE3" w14:textId="041E6A91" w:rsidR="00296A64" w:rsidRDefault="004C4818">
      <w:pPr>
        <w:pStyle w:val="TOC2"/>
        <w:rPr>
          <w:rFonts w:asciiTheme="minorHAnsi" w:eastAsiaTheme="minorEastAsia" w:hAnsiTheme="minorHAnsi"/>
          <w:noProof/>
          <w:sz w:val="24"/>
          <w:szCs w:val="24"/>
          <w:lang w:val="en-GB" w:eastAsia="en-GB"/>
        </w:rPr>
      </w:pPr>
      <w:hyperlink w:anchor="_Toc45470017" w:history="1">
        <w:r w:rsidR="00296A64" w:rsidRPr="00BF789D">
          <w:rPr>
            <w:rStyle w:val="Hyperlink"/>
            <w:noProof/>
          </w:rPr>
          <w:t>3.3.</w:t>
        </w:r>
        <w:r w:rsidR="00296A64">
          <w:rPr>
            <w:rFonts w:asciiTheme="minorHAnsi" w:eastAsiaTheme="minorEastAsia" w:hAnsiTheme="minorHAnsi"/>
            <w:noProof/>
            <w:sz w:val="24"/>
            <w:szCs w:val="24"/>
            <w:lang w:val="en-GB" w:eastAsia="en-GB"/>
          </w:rPr>
          <w:tab/>
        </w:r>
        <w:r w:rsidR="00296A64" w:rsidRPr="00BF789D">
          <w:rPr>
            <w:rStyle w:val="Hyperlink"/>
            <w:noProof/>
          </w:rPr>
          <w:t>Scope of the evaluation</w:t>
        </w:r>
        <w:r w:rsidR="00296A64">
          <w:rPr>
            <w:noProof/>
            <w:webHidden/>
          </w:rPr>
          <w:tab/>
        </w:r>
        <w:r w:rsidR="00296A64">
          <w:rPr>
            <w:noProof/>
            <w:webHidden/>
          </w:rPr>
          <w:fldChar w:fldCharType="begin"/>
        </w:r>
        <w:r w:rsidR="00296A64">
          <w:rPr>
            <w:noProof/>
            <w:webHidden/>
          </w:rPr>
          <w:instrText xml:space="preserve"> PAGEREF _Toc45470017 \h </w:instrText>
        </w:r>
        <w:r w:rsidR="00296A64">
          <w:rPr>
            <w:noProof/>
            <w:webHidden/>
          </w:rPr>
        </w:r>
        <w:r w:rsidR="00296A64">
          <w:rPr>
            <w:noProof/>
            <w:webHidden/>
          </w:rPr>
          <w:fldChar w:fldCharType="separate"/>
        </w:r>
        <w:r w:rsidR="00296A64">
          <w:rPr>
            <w:noProof/>
            <w:webHidden/>
          </w:rPr>
          <w:t>16</w:t>
        </w:r>
        <w:r w:rsidR="00296A64">
          <w:rPr>
            <w:noProof/>
            <w:webHidden/>
          </w:rPr>
          <w:fldChar w:fldCharType="end"/>
        </w:r>
      </w:hyperlink>
    </w:p>
    <w:p w14:paraId="76468B8A" w14:textId="084733B1" w:rsidR="00296A64" w:rsidRDefault="004C4818">
      <w:pPr>
        <w:pStyle w:val="TOC1"/>
        <w:rPr>
          <w:rFonts w:asciiTheme="minorHAnsi" w:eastAsiaTheme="minorEastAsia" w:hAnsiTheme="minorHAnsi"/>
          <w:b w:val="0"/>
          <w:noProof/>
          <w:sz w:val="24"/>
          <w:szCs w:val="24"/>
          <w:lang w:val="en-GB" w:eastAsia="en-GB"/>
        </w:rPr>
      </w:pPr>
      <w:hyperlink w:anchor="_Toc45470018" w:history="1">
        <w:r w:rsidR="00296A64" w:rsidRPr="00BF789D">
          <w:rPr>
            <w:rStyle w:val="Hyperlink"/>
            <w:noProof/>
          </w:rPr>
          <w:t>4.</w:t>
        </w:r>
        <w:r w:rsidR="00296A64">
          <w:rPr>
            <w:rFonts w:asciiTheme="minorHAnsi" w:eastAsiaTheme="minorEastAsia" w:hAnsiTheme="minorHAnsi"/>
            <w:b w:val="0"/>
            <w:noProof/>
            <w:sz w:val="24"/>
            <w:szCs w:val="24"/>
            <w:lang w:val="en-GB" w:eastAsia="en-GB"/>
          </w:rPr>
          <w:tab/>
        </w:r>
        <w:r w:rsidR="00296A64" w:rsidRPr="00BF789D">
          <w:rPr>
            <w:rStyle w:val="Hyperlink"/>
            <w:noProof/>
          </w:rPr>
          <w:t>Evaluation framework</w:t>
        </w:r>
        <w:r w:rsidR="00296A64">
          <w:rPr>
            <w:noProof/>
            <w:webHidden/>
          </w:rPr>
          <w:tab/>
        </w:r>
        <w:r w:rsidR="00296A64">
          <w:rPr>
            <w:noProof/>
            <w:webHidden/>
          </w:rPr>
          <w:fldChar w:fldCharType="begin"/>
        </w:r>
        <w:r w:rsidR="00296A64">
          <w:rPr>
            <w:noProof/>
            <w:webHidden/>
          </w:rPr>
          <w:instrText xml:space="preserve"> PAGEREF _Toc45470018 \h </w:instrText>
        </w:r>
        <w:r w:rsidR="00296A64">
          <w:rPr>
            <w:noProof/>
            <w:webHidden/>
          </w:rPr>
        </w:r>
        <w:r w:rsidR="00296A64">
          <w:rPr>
            <w:noProof/>
            <w:webHidden/>
          </w:rPr>
          <w:fldChar w:fldCharType="separate"/>
        </w:r>
        <w:r w:rsidR="00296A64">
          <w:rPr>
            <w:noProof/>
            <w:webHidden/>
          </w:rPr>
          <w:t>18</w:t>
        </w:r>
        <w:r w:rsidR="00296A64">
          <w:rPr>
            <w:noProof/>
            <w:webHidden/>
          </w:rPr>
          <w:fldChar w:fldCharType="end"/>
        </w:r>
      </w:hyperlink>
    </w:p>
    <w:p w14:paraId="0B641151" w14:textId="459F7C73" w:rsidR="00296A64" w:rsidRDefault="004C4818">
      <w:pPr>
        <w:pStyle w:val="TOC2"/>
        <w:rPr>
          <w:rFonts w:asciiTheme="minorHAnsi" w:eastAsiaTheme="minorEastAsia" w:hAnsiTheme="minorHAnsi"/>
          <w:noProof/>
          <w:sz w:val="24"/>
          <w:szCs w:val="24"/>
          <w:lang w:val="en-GB" w:eastAsia="en-GB"/>
        </w:rPr>
      </w:pPr>
      <w:hyperlink w:anchor="_Toc45470019" w:history="1">
        <w:r w:rsidR="00296A64" w:rsidRPr="00BF789D">
          <w:rPr>
            <w:rStyle w:val="Hyperlink"/>
            <w:noProof/>
          </w:rPr>
          <w:t>4.1.</w:t>
        </w:r>
        <w:r w:rsidR="00296A64">
          <w:rPr>
            <w:rFonts w:asciiTheme="minorHAnsi" w:eastAsiaTheme="minorEastAsia" w:hAnsiTheme="minorHAnsi"/>
            <w:noProof/>
            <w:sz w:val="24"/>
            <w:szCs w:val="24"/>
            <w:lang w:val="en-GB" w:eastAsia="en-GB"/>
          </w:rPr>
          <w:tab/>
        </w:r>
        <w:r w:rsidR="00296A64" w:rsidRPr="00BF789D">
          <w:rPr>
            <w:rStyle w:val="Hyperlink"/>
            <w:noProof/>
          </w:rPr>
          <w:t>Evaluation questions</w:t>
        </w:r>
        <w:r w:rsidR="00296A64">
          <w:rPr>
            <w:noProof/>
            <w:webHidden/>
          </w:rPr>
          <w:tab/>
        </w:r>
        <w:r w:rsidR="00296A64">
          <w:rPr>
            <w:noProof/>
            <w:webHidden/>
          </w:rPr>
          <w:fldChar w:fldCharType="begin"/>
        </w:r>
        <w:r w:rsidR="00296A64">
          <w:rPr>
            <w:noProof/>
            <w:webHidden/>
          </w:rPr>
          <w:instrText xml:space="preserve"> PAGEREF _Toc45470019 \h </w:instrText>
        </w:r>
        <w:r w:rsidR="00296A64">
          <w:rPr>
            <w:noProof/>
            <w:webHidden/>
          </w:rPr>
        </w:r>
        <w:r w:rsidR="00296A64">
          <w:rPr>
            <w:noProof/>
            <w:webHidden/>
          </w:rPr>
          <w:fldChar w:fldCharType="separate"/>
        </w:r>
        <w:r w:rsidR="00296A64">
          <w:rPr>
            <w:noProof/>
            <w:webHidden/>
          </w:rPr>
          <w:t>18</w:t>
        </w:r>
        <w:r w:rsidR="00296A64">
          <w:rPr>
            <w:noProof/>
            <w:webHidden/>
          </w:rPr>
          <w:fldChar w:fldCharType="end"/>
        </w:r>
      </w:hyperlink>
    </w:p>
    <w:p w14:paraId="18F8FE5C" w14:textId="0AFC4EB4" w:rsidR="00296A64" w:rsidRDefault="004C4818">
      <w:pPr>
        <w:pStyle w:val="TOC2"/>
        <w:rPr>
          <w:rFonts w:asciiTheme="minorHAnsi" w:eastAsiaTheme="minorEastAsia" w:hAnsiTheme="minorHAnsi"/>
          <w:noProof/>
          <w:sz w:val="24"/>
          <w:szCs w:val="24"/>
          <w:lang w:val="en-GB" w:eastAsia="en-GB"/>
        </w:rPr>
      </w:pPr>
      <w:hyperlink w:anchor="_Toc45470020" w:history="1">
        <w:r w:rsidR="00296A64" w:rsidRPr="00BF789D">
          <w:rPr>
            <w:rStyle w:val="Hyperlink"/>
            <w:rFonts w:cstheme="minorHAnsi"/>
            <w:noProof/>
            <w:lang w:val="en-US"/>
          </w:rPr>
          <w:t>4.2.</w:t>
        </w:r>
        <w:r w:rsidR="00296A64">
          <w:rPr>
            <w:rFonts w:asciiTheme="minorHAnsi" w:eastAsiaTheme="minorEastAsia" w:hAnsiTheme="minorHAnsi"/>
            <w:noProof/>
            <w:sz w:val="24"/>
            <w:szCs w:val="24"/>
            <w:lang w:val="en-GB" w:eastAsia="en-GB"/>
          </w:rPr>
          <w:tab/>
        </w:r>
        <w:r w:rsidR="00296A64" w:rsidRPr="00BF789D">
          <w:rPr>
            <w:rStyle w:val="Hyperlink"/>
            <w:noProof/>
            <w:lang w:val="en-US"/>
          </w:rPr>
          <w:t>Overview of methodology and approach</w:t>
        </w:r>
        <w:r w:rsidR="00296A64">
          <w:rPr>
            <w:noProof/>
            <w:webHidden/>
          </w:rPr>
          <w:tab/>
        </w:r>
        <w:r w:rsidR="00296A64">
          <w:rPr>
            <w:noProof/>
            <w:webHidden/>
          </w:rPr>
          <w:fldChar w:fldCharType="begin"/>
        </w:r>
        <w:r w:rsidR="00296A64">
          <w:rPr>
            <w:noProof/>
            <w:webHidden/>
          </w:rPr>
          <w:instrText xml:space="preserve"> PAGEREF _Toc45470020 \h </w:instrText>
        </w:r>
        <w:r w:rsidR="00296A64">
          <w:rPr>
            <w:noProof/>
            <w:webHidden/>
          </w:rPr>
        </w:r>
        <w:r w:rsidR="00296A64">
          <w:rPr>
            <w:noProof/>
            <w:webHidden/>
          </w:rPr>
          <w:fldChar w:fldCharType="separate"/>
        </w:r>
        <w:r w:rsidR="00296A64">
          <w:rPr>
            <w:noProof/>
            <w:webHidden/>
          </w:rPr>
          <w:t>19</w:t>
        </w:r>
        <w:r w:rsidR="00296A64">
          <w:rPr>
            <w:noProof/>
            <w:webHidden/>
          </w:rPr>
          <w:fldChar w:fldCharType="end"/>
        </w:r>
      </w:hyperlink>
    </w:p>
    <w:p w14:paraId="2342D029" w14:textId="555F9BBA" w:rsidR="00296A64" w:rsidRDefault="004C4818">
      <w:pPr>
        <w:pStyle w:val="TOC2"/>
        <w:rPr>
          <w:rFonts w:asciiTheme="minorHAnsi" w:eastAsiaTheme="minorEastAsia" w:hAnsiTheme="minorHAnsi"/>
          <w:noProof/>
          <w:sz w:val="24"/>
          <w:szCs w:val="24"/>
          <w:lang w:val="en-GB" w:eastAsia="en-GB"/>
        </w:rPr>
      </w:pPr>
      <w:hyperlink w:anchor="_Toc45470021" w:history="1">
        <w:r w:rsidR="00296A64" w:rsidRPr="00BF789D">
          <w:rPr>
            <w:rStyle w:val="Hyperlink"/>
            <w:noProof/>
            <w:lang w:val="en-US"/>
          </w:rPr>
          <w:t>4.3.</w:t>
        </w:r>
        <w:r w:rsidR="00296A64">
          <w:rPr>
            <w:rFonts w:asciiTheme="minorHAnsi" w:eastAsiaTheme="minorEastAsia" w:hAnsiTheme="minorHAnsi"/>
            <w:noProof/>
            <w:sz w:val="24"/>
            <w:szCs w:val="24"/>
            <w:lang w:val="en-GB" w:eastAsia="en-GB"/>
          </w:rPr>
          <w:tab/>
        </w:r>
        <w:r w:rsidR="00296A64" w:rsidRPr="00BF789D">
          <w:rPr>
            <w:rStyle w:val="Hyperlink"/>
            <w:noProof/>
            <w:lang w:val="en-US"/>
          </w:rPr>
          <w:t>Addressing the evaluation questions</w:t>
        </w:r>
        <w:r w:rsidR="00296A64">
          <w:rPr>
            <w:noProof/>
            <w:webHidden/>
          </w:rPr>
          <w:tab/>
        </w:r>
        <w:r w:rsidR="00296A64">
          <w:rPr>
            <w:noProof/>
            <w:webHidden/>
          </w:rPr>
          <w:fldChar w:fldCharType="begin"/>
        </w:r>
        <w:r w:rsidR="00296A64">
          <w:rPr>
            <w:noProof/>
            <w:webHidden/>
          </w:rPr>
          <w:instrText xml:space="preserve"> PAGEREF _Toc45470021 \h </w:instrText>
        </w:r>
        <w:r w:rsidR="00296A64">
          <w:rPr>
            <w:noProof/>
            <w:webHidden/>
          </w:rPr>
        </w:r>
        <w:r w:rsidR="00296A64">
          <w:rPr>
            <w:noProof/>
            <w:webHidden/>
          </w:rPr>
          <w:fldChar w:fldCharType="separate"/>
        </w:r>
        <w:r w:rsidR="00296A64">
          <w:rPr>
            <w:noProof/>
            <w:webHidden/>
          </w:rPr>
          <w:t>23</w:t>
        </w:r>
        <w:r w:rsidR="00296A64">
          <w:rPr>
            <w:noProof/>
            <w:webHidden/>
          </w:rPr>
          <w:fldChar w:fldCharType="end"/>
        </w:r>
      </w:hyperlink>
    </w:p>
    <w:p w14:paraId="55388C56" w14:textId="5A82543A" w:rsidR="00296A64" w:rsidRDefault="004C4818">
      <w:pPr>
        <w:pStyle w:val="TOC1"/>
        <w:rPr>
          <w:rFonts w:asciiTheme="minorHAnsi" w:eastAsiaTheme="minorEastAsia" w:hAnsiTheme="minorHAnsi"/>
          <w:b w:val="0"/>
          <w:noProof/>
          <w:sz w:val="24"/>
          <w:szCs w:val="24"/>
          <w:lang w:val="en-GB" w:eastAsia="en-GB"/>
        </w:rPr>
      </w:pPr>
      <w:hyperlink w:anchor="_Toc45470022" w:history="1">
        <w:r w:rsidR="00296A64" w:rsidRPr="00BF789D">
          <w:rPr>
            <w:rStyle w:val="Hyperlink"/>
            <w:noProof/>
          </w:rPr>
          <w:t>5.</w:t>
        </w:r>
        <w:r w:rsidR="00296A64">
          <w:rPr>
            <w:rFonts w:asciiTheme="minorHAnsi" w:eastAsiaTheme="minorEastAsia" w:hAnsiTheme="minorHAnsi"/>
            <w:b w:val="0"/>
            <w:noProof/>
            <w:sz w:val="24"/>
            <w:szCs w:val="24"/>
            <w:lang w:val="en-GB" w:eastAsia="en-GB"/>
          </w:rPr>
          <w:tab/>
        </w:r>
        <w:r w:rsidR="00296A64" w:rsidRPr="00BF789D">
          <w:rPr>
            <w:rStyle w:val="Hyperlink"/>
            <w:noProof/>
          </w:rPr>
          <w:t>Methodology</w:t>
        </w:r>
        <w:r w:rsidR="00296A64">
          <w:rPr>
            <w:noProof/>
            <w:webHidden/>
          </w:rPr>
          <w:tab/>
        </w:r>
        <w:r w:rsidR="00296A64">
          <w:rPr>
            <w:noProof/>
            <w:webHidden/>
          </w:rPr>
          <w:fldChar w:fldCharType="begin"/>
        </w:r>
        <w:r w:rsidR="00296A64">
          <w:rPr>
            <w:noProof/>
            <w:webHidden/>
          </w:rPr>
          <w:instrText xml:space="preserve"> PAGEREF _Toc45470022 \h </w:instrText>
        </w:r>
        <w:r w:rsidR="00296A64">
          <w:rPr>
            <w:noProof/>
            <w:webHidden/>
          </w:rPr>
        </w:r>
        <w:r w:rsidR="00296A64">
          <w:rPr>
            <w:noProof/>
            <w:webHidden/>
          </w:rPr>
          <w:fldChar w:fldCharType="separate"/>
        </w:r>
        <w:r w:rsidR="00296A64">
          <w:rPr>
            <w:noProof/>
            <w:webHidden/>
          </w:rPr>
          <w:t>27</w:t>
        </w:r>
        <w:r w:rsidR="00296A64">
          <w:rPr>
            <w:noProof/>
            <w:webHidden/>
          </w:rPr>
          <w:fldChar w:fldCharType="end"/>
        </w:r>
      </w:hyperlink>
    </w:p>
    <w:p w14:paraId="756C981B" w14:textId="43D8CBFF" w:rsidR="00296A64" w:rsidRDefault="004C4818">
      <w:pPr>
        <w:pStyle w:val="TOC2"/>
        <w:rPr>
          <w:rFonts w:asciiTheme="minorHAnsi" w:eastAsiaTheme="minorEastAsia" w:hAnsiTheme="minorHAnsi"/>
          <w:noProof/>
          <w:sz w:val="24"/>
          <w:szCs w:val="24"/>
          <w:lang w:val="en-GB" w:eastAsia="en-GB"/>
        </w:rPr>
      </w:pPr>
      <w:hyperlink w:anchor="_Toc45470023" w:history="1">
        <w:r w:rsidR="00296A64" w:rsidRPr="00BF789D">
          <w:rPr>
            <w:rStyle w:val="Hyperlink"/>
            <w:noProof/>
          </w:rPr>
          <w:t>5.1.</w:t>
        </w:r>
        <w:r w:rsidR="00296A64">
          <w:rPr>
            <w:rFonts w:asciiTheme="minorHAnsi" w:eastAsiaTheme="minorEastAsia" w:hAnsiTheme="minorHAnsi"/>
            <w:noProof/>
            <w:sz w:val="24"/>
            <w:szCs w:val="24"/>
            <w:lang w:val="en-GB" w:eastAsia="en-GB"/>
          </w:rPr>
          <w:tab/>
        </w:r>
        <w:r w:rsidR="00296A64" w:rsidRPr="00BF789D">
          <w:rPr>
            <w:rStyle w:val="Hyperlink"/>
            <w:noProof/>
          </w:rPr>
          <w:t>Overview of methodology</w:t>
        </w:r>
        <w:r w:rsidR="00296A64">
          <w:rPr>
            <w:noProof/>
            <w:webHidden/>
          </w:rPr>
          <w:tab/>
        </w:r>
        <w:r w:rsidR="00296A64">
          <w:rPr>
            <w:noProof/>
            <w:webHidden/>
          </w:rPr>
          <w:fldChar w:fldCharType="begin"/>
        </w:r>
        <w:r w:rsidR="00296A64">
          <w:rPr>
            <w:noProof/>
            <w:webHidden/>
          </w:rPr>
          <w:instrText xml:space="preserve"> PAGEREF _Toc45470023 \h </w:instrText>
        </w:r>
        <w:r w:rsidR="00296A64">
          <w:rPr>
            <w:noProof/>
            <w:webHidden/>
          </w:rPr>
        </w:r>
        <w:r w:rsidR="00296A64">
          <w:rPr>
            <w:noProof/>
            <w:webHidden/>
          </w:rPr>
          <w:fldChar w:fldCharType="separate"/>
        </w:r>
        <w:r w:rsidR="00296A64">
          <w:rPr>
            <w:noProof/>
            <w:webHidden/>
          </w:rPr>
          <w:t>27</w:t>
        </w:r>
        <w:r w:rsidR="00296A64">
          <w:rPr>
            <w:noProof/>
            <w:webHidden/>
          </w:rPr>
          <w:fldChar w:fldCharType="end"/>
        </w:r>
      </w:hyperlink>
    </w:p>
    <w:p w14:paraId="62142DFB" w14:textId="4CFA3CAA" w:rsidR="00296A64" w:rsidRDefault="004C4818">
      <w:pPr>
        <w:pStyle w:val="TOC2"/>
        <w:rPr>
          <w:rFonts w:asciiTheme="minorHAnsi" w:eastAsiaTheme="minorEastAsia" w:hAnsiTheme="minorHAnsi"/>
          <w:noProof/>
          <w:sz w:val="24"/>
          <w:szCs w:val="24"/>
          <w:lang w:val="en-GB" w:eastAsia="en-GB"/>
        </w:rPr>
      </w:pPr>
      <w:hyperlink w:anchor="_Toc45470024" w:history="1">
        <w:r w:rsidR="00296A64" w:rsidRPr="00BF789D">
          <w:rPr>
            <w:rStyle w:val="Hyperlink"/>
            <w:noProof/>
          </w:rPr>
          <w:t>5.2.</w:t>
        </w:r>
        <w:r w:rsidR="00296A64">
          <w:rPr>
            <w:rFonts w:asciiTheme="minorHAnsi" w:eastAsiaTheme="minorEastAsia" w:hAnsiTheme="minorHAnsi"/>
            <w:noProof/>
            <w:sz w:val="24"/>
            <w:szCs w:val="24"/>
            <w:lang w:val="en-GB" w:eastAsia="en-GB"/>
          </w:rPr>
          <w:tab/>
        </w:r>
        <w:r w:rsidR="00296A64" w:rsidRPr="00BF789D">
          <w:rPr>
            <w:rStyle w:val="Hyperlink"/>
            <w:noProof/>
          </w:rPr>
          <w:t>Desk review of UNICEF program documentation and administrative data</w:t>
        </w:r>
        <w:r w:rsidR="00296A64">
          <w:rPr>
            <w:noProof/>
            <w:webHidden/>
          </w:rPr>
          <w:tab/>
        </w:r>
        <w:r w:rsidR="00296A64">
          <w:rPr>
            <w:noProof/>
            <w:webHidden/>
          </w:rPr>
          <w:fldChar w:fldCharType="begin"/>
        </w:r>
        <w:r w:rsidR="00296A64">
          <w:rPr>
            <w:noProof/>
            <w:webHidden/>
          </w:rPr>
          <w:instrText xml:space="preserve"> PAGEREF _Toc45470024 \h </w:instrText>
        </w:r>
        <w:r w:rsidR="00296A64">
          <w:rPr>
            <w:noProof/>
            <w:webHidden/>
          </w:rPr>
        </w:r>
        <w:r w:rsidR="00296A64">
          <w:rPr>
            <w:noProof/>
            <w:webHidden/>
          </w:rPr>
          <w:fldChar w:fldCharType="separate"/>
        </w:r>
        <w:r w:rsidR="00296A64">
          <w:rPr>
            <w:noProof/>
            <w:webHidden/>
          </w:rPr>
          <w:t>27</w:t>
        </w:r>
        <w:r w:rsidR="00296A64">
          <w:rPr>
            <w:noProof/>
            <w:webHidden/>
          </w:rPr>
          <w:fldChar w:fldCharType="end"/>
        </w:r>
      </w:hyperlink>
    </w:p>
    <w:p w14:paraId="3B34DEDC" w14:textId="5020952B" w:rsidR="00296A64" w:rsidRDefault="004C4818">
      <w:pPr>
        <w:pStyle w:val="TOC2"/>
        <w:rPr>
          <w:rFonts w:asciiTheme="minorHAnsi" w:eastAsiaTheme="minorEastAsia" w:hAnsiTheme="minorHAnsi"/>
          <w:noProof/>
          <w:sz w:val="24"/>
          <w:szCs w:val="24"/>
          <w:lang w:val="en-GB" w:eastAsia="en-GB"/>
        </w:rPr>
      </w:pPr>
      <w:hyperlink w:anchor="_Toc45470025" w:history="1">
        <w:r w:rsidR="00296A64" w:rsidRPr="00BF789D">
          <w:rPr>
            <w:rStyle w:val="Hyperlink"/>
            <w:noProof/>
          </w:rPr>
          <w:t>5.3.</w:t>
        </w:r>
        <w:r w:rsidR="00296A64">
          <w:rPr>
            <w:rFonts w:asciiTheme="minorHAnsi" w:eastAsiaTheme="minorEastAsia" w:hAnsiTheme="minorHAnsi"/>
            <w:noProof/>
            <w:sz w:val="24"/>
            <w:szCs w:val="24"/>
            <w:lang w:val="en-GB" w:eastAsia="en-GB"/>
          </w:rPr>
          <w:tab/>
        </w:r>
        <w:r w:rsidR="00296A64" w:rsidRPr="00BF789D">
          <w:rPr>
            <w:rStyle w:val="Hyperlink"/>
            <w:noProof/>
          </w:rPr>
          <w:t>Key informant interviews</w:t>
        </w:r>
        <w:r w:rsidR="00296A64">
          <w:rPr>
            <w:noProof/>
            <w:webHidden/>
          </w:rPr>
          <w:tab/>
        </w:r>
        <w:r w:rsidR="00296A64">
          <w:rPr>
            <w:noProof/>
            <w:webHidden/>
          </w:rPr>
          <w:fldChar w:fldCharType="begin"/>
        </w:r>
        <w:r w:rsidR="00296A64">
          <w:rPr>
            <w:noProof/>
            <w:webHidden/>
          </w:rPr>
          <w:instrText xml:space="preserve"> PAGEREF _Toc45470025 \h </w:instrText>
        </w:r>
        <w:r w:rsidR="00296A64">
          <w:rPr>
            <w:noProof/>
            <w:webHidden/>
          </w:rPr>
        </w:r>
        <w:r w:rsidR="00296A64">
          <w:rPr>
            <w:noProof/>
            <w:webHidden/>
          </w:rPr>
          <w:fldChar w:fldCharType="separate"/>
        </w:r>
        <w:r w:rsidR="00296A64">
          <w:rPr>
            <w:noProof/>
            <w:webHidden/>
          </w:rPr>
          <w:t>27</w:t>
        </w:r>
        <w:r w:rsidR="00296A64">
          <w:rPr>
            <w:noProof/>
            <w:webHidden/>
          </w:rPr>
          <w:fldChar w:fldCharType="end"/>
        </w:r>
      </w:hyperlink>
    </w:p>
    <w:p w14:paraId="76566E3E" w14:textId="634805E5" w:rsidR="00296A64" w:rsidRDefault="004C4818">
      <w:pPr>
        <w:pStyle w:val="TOC2"/>
        <w:rPr>
          <w:rFonts w:asciiTheme="minorHAnsi" w:eastAsiaTheme="minorEastAsia" w:hAnsiTheme="minorHAnsi"/>
          <w:noProof/>
          <w:sz w:val="24"/>
          <w:szCs w:val="24"/>
          <w:lang w:val="en-GB" w:eastAsia="en-GB"/>
        </w:rPr>
      </w:pPr>
      <w:hyperlink w:anchor="_Toc45470026" w:history="1">
        <w:r w:rsidR="00296A64" w:rsidRPr="00BF789D">
          <w:rPr>
            <w:rStyle w:val="Hyperlink"/>
            <w:noProof/>
          </w:rPr>
          <w:t>5.4.</w:t>
        </w:r>
        <w:r w:rsidR="00296A64">
          <w:rPr>
            <w:rFonts w:asciiTheme="minorHAnsi" w:eastAsiaTheme="minorEastAsia" w:hAnsiTheme="minorHAnsi"/>
            <w:noProof/>
            <w:sz w:val="24"/>
            <w:szCs w:val="24"/>
            <w:lang w:val="en-GB" w:eastAsia="en-GB"/>
          </w:rPr>
          <w:tab/>
        </w:r>
        <w:r w:rsidR="00296A64" w:rsidRPr="00BF789D">
          <w:rPr>
            <w:rStyle w:val="Hyperlink"/>
            <w:noProof/>
          </w:rPr>
          <w:t>Financial system analysis</w:t>
        </w:r>
        <w:r w:rsidR="00296A64">
          <w:rPr>
            <w:noProof/>
            <w:webHidden/>
          </w:rPr>
          <w:tab/>
        </w:r>
        <w:r w:rsidR="00296A64">
          <w:rPr>
            <w:noProof/>
            <w:webHidden/>
          </w:rPr>
          <w:fldChar w:fldCharType="begin"/>
        </w:r>
        <w:r w:rsidR="00296A64">
          <w:rPr>
            <w:noProof/>
            <w:webHidden/>
          </w:rPr>
          <w:instrText xml:space="preserve"> PAGEREF _Toc45470026 \h </w:instrText>
        </w:r>
        <w:r w:rsidR="00296A64">
          <w:rPr>
            <w:noProof/>
            <w:webHidden/>
          </w:rPr>
        </w:r>
        <w:r w:rsidR="00296A64">
          <w:rPr>
            <w:noProof/>
            <w:webHidden/>
          </w:rPr>
          <w:fldChar w:fldCharType="separate"/>
        </w:r>
        <w:r w:rsidR="00296A64">
          <w:rPr>
            <w:noProof/>
            <w:webHidden/>
          </w:rPr>
          <w:t>31</w:t>
        </w:r>
        <w:r w:rsidR="00296A64">
          <w:rPr>
            <w:noProof/>
            <w:webHidden/>
          </w:rPr>
          <w:fldChar w:fldCharType="end"/>
        </w:r>
      </w:hyperlink>
    </w:p>
    <w:p w14:paraId="6CD035EF" w14:textId="3A71D353" w:rsidR="00296A64" w:rsidRDefault="004C4818">
      <w:pPr>
        <w:pStyle w:val="TOC2"/>
        <w:rPr>
          <w:rFonts w:asciiTheme="minorHAnsi" w:eastAsiaTheme="minorEastAsia" w:hAnsiTheme="minorHAnsi"/>
          <w:noProof/>
          <w:sz w:val="24"/>
          <w:szCs w:val="24"/>
          <w:lang w:val="en-GB" w:eastAsia="en-GB"/>
        </w:rPr>
      </w:pPr>
      <w:hyperlink w:anchor="_Toc45470027" w:history="1">
        <w:r w:rsidR="00296A64" w:rsidRPr="00BF789D">
          <w:rPr>
            <w:rStyle w:val="Hyperlink"/>
            <w:noProof/>
          </w:rPr>
          <w:t>5.5.</w:t>
        </w:r>
        <w:r w:rsidR="00296A64">
          <w:rPr>
            <w:rFonts w:asciiTheme="minorHAnsi" w:eastAsiaTheme="minorEastAsia" w:hAnsiTheme="minorHAnsi"/>
            <w:noProof/>
            <w:sz w:val="24"/>
            <w:szCs w:val="24"/>
            <w:lang w:val="en-GB" w:eastAsia="en-GB"/>
          </w:rPr>
          <w:tab/>
        </w:r>
        <w:r w:rsidR="00296A64" w:rsidRPr="00BF789D">
          <w:rPr>
            <w:rStyle w:val="Hyperlink"/>
            <w:noProof/>
          </w:rPr>
          <w:t>Methodological limitations and risks</w:t>
        </w:r>
        <w:r w:rsidR="00296A64">
          <w:rPr>
            <w:noProof/>
            <w:webHidden/>
          </w:rPr>
          <w:tab/>
        </w:r>
        <w:r w:rsidR="00296A64">
          <w:rPr>
            <w:noProof/>
            <w:webHidden/>
          </w:rPr>
          <w:fldChar w:fldCharType="begin"/>
        </w:r>
        <w:r w:rsidR="00296A64">
          <w:rPr>
            <w:noProof/>
            <w:webHidden/>
          </w:rPr>
          <w:instrText xml:space="preserve"> PAGEREF _Toc45470027 \h </w:instrText>
        </w:r>
        <w:r w:rsidR="00296A64">
          <w:rPr>
            <w:noProof/>
            <w:webHidden/>
          </w:rPr>
        </w:r>
        <w:r w:rsidR="00296A64">
          <w:rPr>
            <w:noProof/>
            <w:webHidden/>
          </w:rPr>
          <w:fldChar w:fldCharType="separate"/>
        </w:r>
        <w:r w:rsidR="00296A64">
          <w:rPr>
            <w:noProof/>
            <w:webHidden/>
          </w:rPr>
          <w:t>32</w:t>
        </w:r>
        <w:r w:rsidR="00296A64">
          <w:rPr>
            <w:noProof/>
            <w:webHidden/>
          </w:rPr>
          <w:fldChar w:fldCharType="end"/>
        </w:r>
      </w:hyperlink>
    </w:p>
    <w:p w14:paraId="0AB203F2" w14:textId="211B8B3A" w:rsidR="00296A64" w:rsidRDefault="004C4818">
      <w:pPr>
        <w:pStyle w:val="TOC2"/>
        <w:rPr>
          <w:rFonts w:asciiTheme="minorHAnsi" w:eastAsiaTheme="minorEastAsia" w:hAnsiTheme="minorHAnsi"/>
          <w:noProof/>
          <w:sz w:val="24"/>
          <w:szCs w:val="24"/>
          <w:lang w:val="en-GB" w:eastAsia="en-GB"/>
        </w:rPr>
      </w:pPr>
      <w:hyperlink w:anchor="_Toc45470028" w:history="1">
        <w:r w:rsidR="00296A64" w:rsidRPr="00BF789D">
          <w:rPr>
            <w:rStyle w:val="Hyperlink"/>
            <w:noProof/>
          </w:rPr>
          <w:t>5.6.</w:t>
        </w:r>
        <w:r w:rsidR="00296A64">
          <w:rPr>
            <w:rFonts w:asciiTheme="minorHAnsi" w:eastAsiaTheme="minorEastAsia" w:hAnsiTheme="minorHAnsi"/>
            <w:noProof/>
            <w:sz w:val="24"/>
            <w:szCs w:val="24"/>
            <w:lang w:val="en-GB" w:eastAsia="en-GB"/>
          </w:rPr>
          <w:tab/>
        </w:r>
        <w:r w:rsidR="00296A64" w:rsidRPr="00BF789D">
          <w:rPr>
            <w:rStyle w:val="Hyperlink"/>
            <w:noProof/>
          </w:rPr>
          <w:t>Outputs</w:t>
        </w:r>
        <w:r w:rsidR="00296A64">
          <w:rPr>
            <w:noProof/>
            <w:webHidden/>
          </w:rPr>
          <w:tab/>
        </w:r>
        <w:r w:rsidR="00296A64">
          <w:rPr>
            <w:noProof/>
            <w:webHidden/>
          </w:rPr>
          <w:fldChar w:fldCharType="begin"/>
        </w:r>
        <w:r w:rsidR="00296A64">
          <w:rPr>
            <w:noProof/>
            <w:webHidden/>
          </w:rPr>
          <w:instrText xml:space="preserve"> PAGEREF _Toc45470028 \h </w:instrText>
        </w:r>
        <w:r w:rsidR="00296A64">
          <w:rPr>
            <w:noProof/>
            <w:webHidden/>
          </w:rPr>
        </w:r>
        <w:r w:rsidR="00296A64">
          <w:rPr>
            <w:noProof/>
            <w:webHidden/>
          </w:rPr>
          <w:fldChar w:fldCharType="separate"/>
        </w:r>
        <w:r w:rsidR="00296A64">
          <w:rPr>
            <w:noProof/>
            <w:webHidden/>
          </w:rPr>
          <w:t>33</w:t>
        </w:r>
        <w:r w:rsidR="00296A64">
          <w:rPr>
            <w:noProof/>
            <w:webHidden/>
          </w:rPr>
          <w:fldChar w:fldCharType="end"/>
        </w:r>
      </w:hyperlink>
    </w:p>
    <w:p w14:paraId="6A4E009A" w14:textId="565C7135" w:rsidR="00296A64" w:rsidRDefault="004C4818">
      <w:pPr>
        <w:pStyle w:val="TOC2"/>
        <w:rPr>
          <w:rFonts w:asciiTheme="minorHAnsi" w:eastAsiaTheme="minorEastAsia" w:hAnsiTheme="minorHAnsi"/>
          <w:noProof/>
          <w:sz w:val="24"/>
          <w:szCs w:val="24"/>
          <w:lang w:val="en-GB" w:eastAsia="en-GB"/>
        </w:rPr>
      </w:pPr>
      <w:hyperlink w:anchor="_Toc45470029" w:history="1">
        <w:r w:rsidR="00296A64" w:rsidRPr="00BF789D">
          <w:rPr>
            <w:rStyle w:val="Hyperlink"/>
            <w:noProof/>
          </w:rPr>
          <w:t>5.7.</w:t>
        </w:r>
        <w:r w:rsidR="00296A64">
          <w:rPr>
            <w:rFonts w:asciiTheme="minorHAnsi" w:eastAsiaTheme="minorEastAsia" w:hAnsiTheme="minorHAnsi"/>
            <w:noProof/>
            <w:sz w:val="24"/>
            <w:szCs w:val="24"/>
            <w:lang w:val="en-GB" w:eastAsia="en-GB"/>
          </w:rPr>
          <w:tab/>
        </w:r>
        <w:r w:rsidR="00296A64" w:rsidRPr="00BF789D">
          <w:rPr>
            <w:rStyle w:val="Hyperlink"/>
            <w:noProof/>
          </w:rPr>
          <w:t>Adaptations to the Terms of Reference and proposal</w:t>
        </w:r>
        <w:r w:rsidR="00296A64">
          <w:rPr>
            <w:noProof/>
            <w:webHidden/>
          </w:rPr>
          <w:tab/>
        </w:r>
        <w:r w:rsidR="00296A64">
          <w:rPr>
            <w:noProof/>
            <w:webHidden/>
          </w:rPr>
          <w:fldChar w:fldCharType="begin"/>
        </w:r>
        <w:r w:rsidR="00296A64">
          <w:rPr>
            <w:noProof/>
            <w:webHidden/>
          </w:rPr>
          <w:instrText xml:space="preserve"> PAGEREF _Toc45470029 \h </w:instrText>
        </w:r>
        <w:r w:rsidR="00296A64">
          <w:rPr>
            <w:noProof/>
            <w:webHidden/>
          </w:rPr>
        </w:r>
        <w:r w:rsidR="00296A64">
          <w:rPr>
            <w:noProof/>
            <w:webHidden/>
          </w:rPr>
          <w:fldChar w:fldCharType="separate"/>
        </w:r>
        <w:r w:rsidR="00296A64">
          <w:rPr>
            <w:noProof/>
            <w:webHidden/>
          </w:rPr>
          <w:t>33</w:t>
        </w:r>
        <w:r w:rsidR="00296A64">
          <w:rPr>
            <w:noProof/>
            <w:webHidden/>
          </w:rPr>
          <w:fldChar w:fldCharType="end"/>
        </w:r>
      </w:hyperlink>
    </w:p>
    <w:p w14:paraId="4D79FBCC" w14:textId="1058CFBA" w:rsidR="00296A64" w:rsidRDefault="004C4818">
      <w:pPr>
        <w:pStyle w:val="TOC2"/>
        <w:rPr>
          <w:rFonts w:asciiTheme="minorHAnsi" w:eastAsiaTheme="minorEastAsia" w:hAnsiTheme="minorHAnsi"/>
          <w:noProof/>
          <w:sz w:val="24"/>
          <w:szCs w:val="24"/>
          <w:lang w:val="en-GB" w:eastAsia="en-GB"/>
        </w:rPr>
      </w:pPr>
      <w:hyperlink w:anchor="_Toc45470030" w:history="1">
        <w:r w:rsidR="00296A64" w:rsidRPr="00BF789D">
          <w:rPr>
            <w:rStyle w:val="Hyperlink"/>
            <w:noProof/>
          </w:rPr>
          <w:t>5.8.</w:t>
        </w:r>
        <w:r w:rsidR="00296A64">
          <w:rPr>
            <w:rFonts w:asciiTheme="minorHAnsi" w:eastAsiaTheme="minorEastAsia" w:hAnsiTheme="minorHAnsi"/>
            <w:noProof/>
            <w:sz w:val="24"/>
            <w:szCs w:val="24"/>
            <w:lang w:val="en-GB" w:eastAsia="en-GB"/>
          </w:rPr>
          <w:tab/>
        </w:r>
        <w:r w:rsidR="00296A64" w:rsidRPr="00BF789D">
          <w:rPr>
            <w:rStyle w:val="Hyperlink"/>
            <w:noProof/>
          </w:rPr>
          <w:t>Alignment with UNEG norms and standards</w:t>
        </w:r>
        <w:r w:rsidR="00296A64">
          <w:rPr>
            <w:noProof/>
            <w:webHidden/>
          </w:rPr>
          <w:tab/>
        </w:r>
        <w:r w:rsidR="00296A64">
          <w:rPr>
            <w:noProof/>
            <w:webHidden/>
          </w:rPr>
          <w:fldChar w:fldCharType="begin"/>
        </w:r>
        <w:r w:rsidR="00296A64">
          <w:rPr>
            <w:noProof/>
            <w:webHidden/>
          </w:rPr>
          <w:instrText xml:space="preserve"> PAGEREF _Toc45470030 \h </w:instrText>
        </w:r>
        <w:r w:rsidR="00296A64">
          <w:rPr>
            <w:noProof/>
            <w:webHidden/>
          </w:rPr>
        </w:r>
        <w:r w:rsidR="00296A64">
          <w:rPr>
            <w:noProof/>
            <w:webHidden/>
          </w:rPr>
          <w:fldChar w:fldCharType="separate"/>
        </w:r>
        <w:r w:rsidR="00296A64">
          <w:rPr>
            <w:noProof/>
            <w:webHidden/>
          </w:rPr>
          <w:t>33</w:t>
        </w:r>
        <w:r w:rsidR="00296A64">
          <w:rPr>
            <w:noProof/>
            <w:webHidden/>
          </w:rPr>
          <w:fldChar w:fldCharType="end"/>
        </w:r>
      </w:hyperlink>
    </w:p>
    <w:p w14:paraId="5BBD9182" w14:textId="513F962A" w:rsidR="00296A64" w:rsidRDefault="004C4818">
      <w:pPr>
        <w:pStyle w:val="TOC2"/>
        <w:rPr>
          <w:rFonts w:asciiTheme="minorHAnsi" w:eastAsiaTheme="minorEastAsia" w:hAnsiTheme="minorHAnsi"/>
          <w:noProof/>
          <w:sz w:val="24"/>
          <w:szCs w:val="24"/>
          <w:lang w:val="en-GB" w:eastAsia="en-GB"/>
        </w:rPr>
      </w:pPr>
      <w:hyperlink w:anchor="_Toc45470031" w:history="1">
        <w:r w:rsidR="00296A64" w:rsidRPr="00BF789D">
          <w:rPr>
            <w:rStyle w:val="Hyperlink"/>
            <w:noProof/>
            <w:lang w:val="en-US"/>
          </w:rPr>
          <w:t>5.9.</w:t>
        </w:r>
        <w:r w:rsidR="00296A64">
          <w:rPr>
            <w:rFonts w:asciiTheme="minorHAnsi" w:eastAsiaTheme="minorEastAsia" w:hAnsiTheme="minorHAnsi"/>
            <w:noProof/>
            <w:sz w:val="24"/>
            <w:szCs w:val="24"/>
            <w:lang w:val="en-GB" w:eastAsia="en-GB"/>
          </w:rPr>
          <w:tab/>
        </w:r>
        <w:r w:rsidR="00296A64" w:rsidRPr="00BF789D">
          <w:rPr>
            <w:rStyle w:val="Hyperlink"/>
            <w:noProof/>
            <w:lang w:val="en-US"/>
          </w:rPr>
          <w:t>Quality Assurance</w:t>
        </w:r>
        <w:r w:rsidR="00296A64">
          <w:rPr>
            <w:noProof/>
            <w:webHidden/>
          </w:rPr>
          <w:tab/>
        </w:r>
        <w:r w:rsidR="00296A64">
          <w:rPr>
            <w:noProof/>
            <w:webHidden/>
          </w:rPr>
          <w:fldChar w:fldCharType="begin"/>
        </w:r>
        <w:r w:rsidR="00296A64">
          <w:rPr>
            <w:noProof/>
            <w:webHidden/>
          </w:rPr>
          <w:instrText xml:space="preserve"> PAGEREF _Toc45470031 \h </w:instrText>
        </w:r>
        <w:r w:rsidR="00296A64">
          <w:rPr>
            <w:noProof/>
            <w:webHidden/>
          </w:rPr>
        </w:r>
        <w:r w:rsidR="00296A64">
          <w:rPr>
            <w:noProof/>
            <w:webHidden/>
          </w:rPr>
          <w:fldChar w:fldCharType="separate"/>
        </w:r>
        <w:r w:rsidR="00296A64">
          <w:rPr>
            <w:noProof/>
            <w:webHidden/>
          </w:rPr>
          <w:t>35</w:t>
        </w:r>
        <w:r w:rsidR="00296A64">
          <w:rPr>
            <w:noProof/>
            <w:webHidden/>
          </w:rPr>
          <w:fldChar w:fldCharType="end"/>
        </w:r>
      </w:hyperlink>
    </w:p>
    <w:p w14:paraId="1283FE3F" w14:textId="7D3207FE" w:rsidR="00296A64" w:rsidRDefault="004C4818">
      <w:pPr>
        <w:pStyle w:val="TOC1"/>
        <w:rPr>
          <w:rFonts w:asciiTheme="minorHAnsi" w:eastAsiaTheme="minorEastAsia" w:hAnsiTheme="minorHAnsi"/>
          <w:b w:val="0"/>
          <w:noProof/>
          <w:sz w:val="24"/>
          <w:szCs w:val="24"/>
          <w:lang w:val="en-GB" w:eastAsia="en-GB"/>
        </w:rPr>
      </w:pPr>
      <w:hyperlink w:anchor="_Toc45470032" w:history="1">
        <w:r w:rsidR="00296A64" w:rsidRPr="00BF789D">
          <w:rPr>
            <w:rStyle w:val="Hyperlink"/>
            <w:rFonts w:cstheme="minorHAnsi"/>
            <w:noProof/>
            <w:lang w:val="en-US"/>
          </w:rPr>
          <w:t>Annex 1: Workplan</w:t>
        </w:r>
        <w:r w:rsidR="00296A64">
          <w:rPr>
            <w:noProof/>
            <w:webHidden/>
          </w:rPr>
          <w:tab/>
        </w:r>
        <w:r w:rsidR="00296A64">
          <w:rPr>
            <w:noProof/>
            <w:webHidden/>
          </w:rPr>
          <w:fldChar w:fldCharType="begin"/>
        </w:r>
        <w:r w:rsidR="00296A64">
          <w:rPr>
            <w:noProof/>
            <w:webHidden/>
          </w:rPr>
          <w:instrText xml:space="preserve"> PAGEREF _Toc45470032 \h </w:instrText>
        </w:r>
        <w:r w:rsidR="00296A64">
          <w:rPr>
            <w:noProof/>
            <w:webHidden/>
          </w:rPr>
        </w:r>
        <w:r w:rsidR="00296A64">
          <w:rPr>
            <w:noProof/>
            <w:webHidden/>
          </w:rPr>
          <w:fldChar w:fldCharType="separate"/>
        </w:r>
        <w:r w:rsidR="00296A64">
          <w:rPr>
            <w:noProof/>
            <w:webHidden/>
          </w:rPr>
          <w:t>36</w:t>
        </w:r>
        <w:r w:rsidR="00296A64">
          <w:rPr>
            <w:noProof/>
            <w:webHidden/>
          </w:rPr>
          <w:fldChar w:fldCharType="end"/>
        </w:r>
      </w:hyperlink>
    </w:p>
    <w:p w14:paraId="6CBD7E71" w14:textId="13E8523E" w:rsidR="00296A64" w:rsidRDefault="004C4818">
      <w:pPr>
        <w:pStyle w:val="TOC1"/>
        <w:rPr>
          <w:rFonts w:asciiTheme="minorHAnsi" w:eastAsiaTheme="minorEastAsia" w:hAnsiTheme="minorHAnsi"/>
          <w:b w:val="0"/>
          <w:noProof/>
          <w:sz w:val="24"/>
          <w:szCs w:val="24"/>
          <w:lang w:val="en-GB" w:eastAsia="en-GB"/>
        </w:rPr>
      </w:pPr>
      <w:hyperlink w:anchor="_Toc45470033" w:history="1">
        <w:r w:rsidR="00296A64" w:rsidRPr="00BF789D">
          <w:rPr>
            <w:rStyle w:val="Hyperlink"/>
            <w:noProof/>
          </w:rPr>
          <w:t>Annex 2: List of reviewed background documents</w:t>
        </w:r>
        <w:r w:rsidR="00296A64">
          <w:rPr>
            <w:noProof/>
            <w:webHidden/>
          </w:rPr>
          <w:tab/>
        </w:r>
        <w:r w:rsidR="00296A64">
          <w:rPr>
            <w:noProof/>
            <w:webHidden/>
          </w:rPr>
          <w:fldChar w:fldCharType="begin"/>
        </w:r>
        <w:r w:rsidR="00296A64">
          <w:rPr>
            <w:noProof/>
            <w:webHidden/>
          </w:rPr>
          <w:instrText xml:space="preserve"> PAGEREF _Toc45470033 \h </w:instrText>
        </w:r>
        <w:r w:rsidR="00296A64">
          <w:rPr>
            <w:noProof/>
            <w:webHidden/>
          </w:rPr>
        </w:r>
        <w:r w:rsidR="00296A64">
          <w:rPr>
            <w:noProof/>
            <w:webHidden/>
          </w:rPr>
          <w:fldChar w:fldCharType="separate"/>
        </w:r>
        <w:r w:rsidR="00296A64">
          <w:rPr>
            <w:noProof/>
            <w:webHidden/>
          </w:rPr>
          <w:t>38</w:t>
        </w:r>
        <w:r w:rsidR="00296A64">
          <w:rPr>
            <w:noProof/>
            <w:webHidden/>
          </w:rPr>
          <w:fldChar w:fldCharType="end"/>
        </w:r>
      </w:hyperlink>
    </w:p>
    <w:p w14:paraId="3CA8A0CC" w14:textId="60D22DFE" w:rsidR="00296A64" w:rsidRDefault="004C4818">
      <w:pPr>
        <w:pStyle w:val="TOC1"/>
        <w:rPr>
          <w:rFonts w:asciiTheme="minorHAnsi" w:eastAsiaTheme="minorEastAsia" w:hAnsiTheme="minorHAnsi"/>
          <w:b w:val="0"/>
          <w:noProof/>
          <w:sz w:val="24"/>
          <w:szCs w:val="24"/>
          <w:lang w:val="en-GB" w:eastAsia="en-GB"/>
        </w:rPr>
      </w:pPr>
      <w:hyperlink w:anchor="_Toc45470034" w:history="1">
        <w:r w:rsidR="00296A64" w:rsidRPr="00BF789D">
          <w:rPr>
            <w:rStyle w:val="Hyperlink"/>
            <w:noProof/>
          </w:rPr>
          <w:t>Annex 3: Exemplar models: information from UNICEF documents and teams</w:t>
        </w:r>
        <w:r w:rsidR="00296A64">
          <w:rPr>
            <w:noProof/>
            <w:webHidden/>
          </w:rPr>
          <w:tab/>
        </w:r>
        <w:r w:rsidR="00296A64">
          <w:rPr>
            <w:noProof/>
            <w:webHidden/>
          </w:rPr>
          <w:fldChar w:fldCharType="begin"/>
        </w:r>
        <w:r w:rsidR="00296A64">
          <w:rPr>
            <w:noProof/>
            <w:webHidden/>
          </w:rPr>
          <w:instrText xml:space="preserve"> PAGEREF _Toc45470034 \h </w:instrText>
        </w:r>
        <w:r w:rsidR="00296A64">
          <w:rPr>
            <w:noProof/>
            <w:webHidden/>
          </w:rPr>
        </w:r>
        <w:r w:rsidR="00296A64">
          <w:rPr>
            <w:noProof/>
            <w:webHidden/>
          </w:rPr>
          <w:fldChar w:fldCharType="separate"/>
        </w:r>
        <w:r w:rsidR="00296A64">
          <w:rPr>
            <w:noProof/>
            <w:webHidden/>
          </w:rPr>
          <w:t>41</w:t>
        </w:r>
        <w:r w:rsidR="00296A64">
          <w:rPr>
            <w:noProof/>
            <w:webHidden/>
          </w:rPr>
          <w:fldChar w:fldCharType="end"/>
        </w:r>
      </w:hyperlink>
    </w:p>
    <w:p w14:paraId="2C2D93BE" w14:textId="2D331F18" w:rsidR="00296A64" w:rsidRDefault="004C4818">
      <w:pPr>
        <w:pStyle w:val="TOC1"/>
        <w:rPr>
          <w:rFonts w:asciiTheme="minorHAnsi" w:eastAsiaTheme="minorEastAsia" w:hAnsiTheme="minorHAnsi"/>
          <w:b w:val="0"/>
          <w:noProof/>
          <w:sz w:val="24"/>
          <w:szCs w:val="24"/>
          <w:lang w:val="en-GB" w:eastAsia="en-GB"/>
        </w:rPr>
      </w:pPr>
      <w:hyperlink w:anchor="_Toc45470035" w:history="1">
        <w:r w:rsidR="00296A64" w:rsidRPr="00BF789D">
          <w:rPr>
            <w:rStyle w:val="Hyperlink"/>
            <w:noProof/>
          </w:rPr>
          <w:t>Annex 4: Search strategy, identified scale-up frameworks and development of USF</w:t>
        </w:r>
        <w:r w:rsidR="00296A64">
          <w:rPr>
            <w:noProof/>
            <w:webHidden/>
          </w:rPr>
          <w:tab/>
        </w:r>
        <w:r w:rsidR="00296A64">
          <w:rPr>
            <w:noProof/>
            <w:webHidden/>
          </w:rPr>
          <w:fldChar w:fldCharType="begin"/>
        </w:r>
        <w:r w:rsidR="00296A64">
          <w:rPr>
            <w:noProof/>
            <w:webHidden/>
          </w:rPr>
          <w:instrText xml:space="preserve"> PAGEREF _Toc45470035 \h </w:instrText>
        </w:r>
        <w:r w:rsidR="00296A64">
          <w:rPr>
            <w:noProof/>
            <w:webHidden/>
          </w:rPr>
        </w:r>
        <w:r w:rsidR="00296A64">
          <w:rPr>
            <w:noProof/>
            <w:webHidden/>
          </w:rPr>
          <w:fldChar w:fldCharType="separate"/>
        </w:r>
        <w:r w:rsidR="00296A64">
          <w:rPr>
            <w:noProof/>
            <w:webHidden/>
          </w:rPr>
          <w:t>43</w:t>
        </w:r>
        <w:r w:rsidR="00296A64">
          <w:rPr>
            <w:noProof/>
            <w:webHidden/>
          </w:rPr>
          <w:fldChar w:fldCharType="end"/>
        </w:r>
      </w:hyperlink>
    </w:p>
    <w:p w14:paraId="6B89AD7F" w14:textId="121A4A9A" w:rsidR="00296A64" w:rsidRDefault="004C4818">
      <w:pPr>
        <w:pStyle w:val="TOC1"/>
        <w:rPr>
          <w:rFonts w:asciiTheme="minorHAnsi" w:eastAsiaTheme="minorEastAsia" w:hAnsiTheme="minorHAnsi"/>
          <w:b w:val="0"/>
          <w:noProof/>
          <w:sz w:val="24"/>
          <w:szCs w:val="24"/>
          <w:lang w:val="en-GB" w:eastAsia="en-GB"/>
        </w:rPr>
      </w:pPr>
      <w:hyperlink w:anchor="_Toc45470036" w:history="1">
        <w:r w:rsidR="00296A64" w:rsidRPr="00BF789D">
          <w:rPr>
            <w:rStyle w:val="Hyperlink"/>
            <w:noProof/>
          </w:rPr>
          <w:t>Annex 5: The UNICEF Scale-up Framework</w:t>
        </w:r>
        <w:r w:rsidR="00296A64">
          <w:rPr>
            <w:noProof/>
            <w:webHidden/>
          </w:rPr>
          <w:tab/>
        </w:r>
        <w:r w:rsidR="00296A64">
          <w:rPr>
            <w:noProof/>
            <w:webHidden/>
          </w:rPr>
          <w:fldChar w:fldCharType="begin"/>
        </w:r>
        <w:r w:rsidR="00296A64">
          <w:rPr>
            <w:noProof/>
            <w:webHidden/>
          </w:rPr>
          <w:instrText xml:space="preserve"> PAGEREF _Toc45470036 \h </w:instrText>
        </w:r>
        <w:r w:rsidR="00296A64">
          <w:rPr>
            <w:noProof/>
            <w:webHidden/>
          </w:rPr>
        </w:r>
        <w:r w:rsidR="00296A64">
          <w:rPr>
            <w:noProof/>
            <w:webHidden/>
          </w:rPr>
          <w:fldChar w:fldCharType="separate"/>
        </w:r>
        <w:r w:rsidR="00296A64">
          <w:rPr>
            <w:noProof/>
            <w:webHidden/>
          </w:rPr>
          <w:t>47</w:t>
        </w:r>
        <w:r w:rsidR="00296A64">
          <w:rPr>
            <w:noProof/>
            <w:webHidden/>
          </w:rPr>
          <w:fldChar w:fldCharType="end"/>
        </w:r>
      </w:hyperlink>
    </w:p>
    <w:p w14:paraId="1BD1DA4C" w14:textId="756D49B3" w:rsidR="00296A64" w:rsidRDefault="004C4818">
      <w:pPr>
        <w:pStyle w:val="TOC1"/>
        <w:rPr>
          <w:rFonts w:asciiTheme="minorHAnsi" w:eastAsiaTheme="minorEastAsia" w:hAnsiTheme="minorHAnsi"/>
          <w:b w:val="0"/>
          <w:noProof/>
          <w:sz w:val="24"/>
          <w:szCs w:val="24"/>
          <w:lang w:val="en-GB" w:eastAsia="en-GB"/>
        </w:rPr>
      </w:pPr>
      <w:hyperlink w:anchor="_Toc45470037" w:history="1">
        <w:r w:rsidR="00296A64" w:rsidRPr="00BF789D">
          <w:rPr>
            <w:rStyle w:val="Hyperlink"/>
            <w:noProof/>
          </w:rPr>
          <w:t>Annex 6: Interview guides and online survey</w:t>
        </w:r>
        <w:r w:rsidR="00296A64">
          <w:rPr>
            <w:noProof/>
            <w:webHidden/>
          </w:rPr>
          <w:tab/>
        </w:r>
        <w:r w:rsidR="00296A64">
          <w:rPr>
            <w:noProof/>
            <w:webHidden/>
          </w:rPr>
          <w:fldChar w:fldCharType="begin"/>
        </w:r>
        <w:r w:rsidR="00296A64">
          <w:rPr>
            <w:noProof/>
            <w:webHidden/>
          </w:rPr>
          <w:instrText xml:space="preserve"> PAGEREF _Toc45470037 \h </w:instrText>
        </w:r>
        <w:r w:rsidR="00296A64">
          <w:rPr>
            <w:noProof/>
            <w:webHidden/>
          </w:rPr>
        </w:r>
        <w:r w:rsidR="00296A64">
          <w:rPr>
            <w:noProof/>
            <w:webHidden/>
          </w:rPr>
          <w:fldChar w:fldCharType="separate"/>
        </w:r>
        <w:r w:rsidR="00296A64">
          <w:rPr>
            <w:noProof/>
            <w:webHidden/>
          </w:rPr>
          <w:t>48</w:t>
        </w:r>
        <w:r w:rsidR="00296A64">
          <w:rPr>
            <w:noProof/>
            <w:webHidden/>
          </w:rPr>
          <w:fldChar w:fldCharType="end"/>
        </w:r>
      </w:hyperlink>
    </w:p>
    <w:p w14:paraId="5CB06482" w14:textId="1DE42EB0" w:rsidR="00296A64" w:rsidRDefault="004C4818">
      <w:pPr>
        <w:pStyle w:val="TOC1"/>
        <w:rPr>
          <w:rFonts w:asciiTheme="minorHAnsi" w:eastAsiaTheme="minorEastAsia" w:hAnsiTheme="minorHAnsi"/>
          <w:b w:val="0"/>
          <w:noProof/>
          <w:sz w:val="24"/>
          <w:szCs w:val="24"/>
          <w:lang w:val="en-GB" w:eastAsia="en-GB"/>
        </w:rPr>
      </w:pPr>
      <w:hyperlink w:anchor="_Toc45470038" w:history="1">
        <w:r w:rsidR="00296A64" w:rsidRPr="00BF789D">
          <w:rPr>
            <w:rStyle w:val="Hyperlink"/>
            <w:noProof/>
          </w:rPr>
          <w:t>Annex 7: List of key stakeholders</w:t>
        </w:r>
        <w:r w:rsidR="00296A64">
          <w:rPr>
            <w:noProof/>
            <w:webHidden/>
          </w:rPr>
          <w:tab/>
        </w:r>
        <w:r w:rsidR="00296A64">
          <w:rPr>
            <w:noProof/>
            <w:webHidden/>
          </w:rPr>
          <w:fldChar w:fldCharType="begin"/>
        </w:r>
        <w:r w:rsidR="00296A64">
          <w:rPr>
            <w:noProof/>
            <w:webHidden/>
          </w:rPr>
          <w:instrText xml:space="preserve"> PAGEREF _Toc45470038 \h </w:instrText>
        </w:r>
        <w:r w:rsidR="00296A64">
          <w:rPr>
            <w:noProof/>
            <w:webHidden/>
          </w:rPr>
        </w:r>
        <w:r w:rsidR="00296A64">
          <w:rPr>
            <w:noProof/>
            <w:webHidden/>
          </w:rPr>
          <w:fldChar w:fldCharType="separate"/>
        </w:r>
        <w:r w:rsidR="00296A64">
          <w:rPr>
            <w:noProof/>
            <w:webHidden/>
          </w:rPr>
          <w:t>57</w:t>
        </w:r>
        <w:r w:rsidR="00296A64">
          <w:rPr>
            <w:noProof/>
            <w:webHidden/>
          </w:rPr>
          <w:fldChar w:fldCharType="end"/>
        </w:r>
      </w:hyperlink>
    </w:p>
    <w:p w14:paraId="760CB354" w14:textId="47281339" w:rsidR="00296A64" w:rsidRDefault="004C4818">
      <w:pPr>
        <w:pStyle w:val="TOC1"/>
        <w:rPr>
          <w:rFonts w:asciiTheme="minorHAnsi" w:eastAsiaTheme="minorEastAsia" w:hAnsiTheme="minorHAnsi"/>
          <w:b w:val="0"/>
          <w:noProof/>
          <w:sz w:val="24"/>
          <w:szCs w:val="24"/>
          <w:lang w:val="en-GB" w:eastAsia="en-GB"/>
        </w:rPr>
      </w:pPr>
      <w:hyperlink w:anchor="_Toc45470039" w:history="1">
        <w:r w:rsidR="00296A64" w:rsidRPr="00BF789D">
          <w:rPr>
            <w:rStyle w:val="Hyperlink"/>
            <w:noProof/>
          </w:rPr>
          <w:t>Annex 8: Changes to the Terms of Reference</w:t>
        </w:r>
        <w:r w:rsidR="00296A64">
          <w:rPr>
            <w:noProof/>
            <w:webHidden/>
          </w:rPr>
          <w:tab/>
        </w:r>
        <w:r w:rsidR="00296A64">
          <w:rPr>
            <w:noProof/>
            <w:webHidden/>
          </w:rPr>
          <w:fldChar w:fldCharType="begin"/>
        </w:r>
        <w:r w:rsidR="00296A64">
          <w:rPr>
            <w:noProof/>
            <w:webHidden/>
          </w:rPr>
          <w:instrText xml:space="preserve"> PAGEREF _Toc45470039 \h </w:instrText>
        </w:r>
        <w:r w:rsidR="00296A64">
          <w:rPr>
            <w:noProof/>
            <w:webHidden/>
          </w:rPr>
        </w:r>
        <w:r w:rsidR="00296A64">
          <w:rPr>
            <w:noProof/>
            <w:webHidden/>
          </w:rPr>
          <w:fldChar w:fldCharType="separate"/>
        </w:r>
        <w:r w:rsidR="00296A64">
          <w:rPr>
            <w:noProof/>
            <w:webHidden/>
          </w:rPr>
          <w:t>61</w:t>
        </w:r>
        <w:r w:rsidR="00296A64">
          <w:rPr>
            <w:noProof/>
            <w:webHidden/>
          </w:rPr>
          <w:fldChar w:fldCharType="end"/>
        </w:r>
      </w:hyperlink>
    </w:p>
    <w:p w14:paraId="60489121" w14:textId="67D78855" w:rsidR="00296A64" w:rsidRDefault="004C4818">
      <w:pPr>
        <w:pStyle w:val="TOC1"/>
        <w:rPr>
          <w:rFonts w:asciiTheme="minorHAnsi" w:eastAsiaTheme="minorEastAsia" w:hAnsiTheme="minorHAnsi"/>
          <w:b w:val="0"/>
          <w:noProof/>
          <w:sz w:val="24"/>
          <w:szCs w:val="24"/>
          <w:lang w:val="en-GB" w:eastAsia="en-GB"/>
        </w:rPr>
      </w:pPr>
      <w:hyperlink w:anchor="_Toc45470040" w:history="1">
        <w:r w:rsidR="00296A64" w:rsidRPr="00BF789D">
          <w:rPr>
            <w:rStyle w:val="Hyperlink"/>
            <w:noProof/>
          </w:rPr>
          <w:t>Annex 9: Terms of Reference</w:t>
        </w:r>
        <w:r w:rsidR="00296A64">
          <w:rPr>
            <w:noProof/>
            <w:webHidden/>
          </w:rPr>
          <w:tab/>
        </w:r>
        <w:r w:rsidR="00296A64">
          <w:rPr>
            <w:noProof/>
            <w:webHidden/>
          </w:rPr>
          <w:fldChar w:fldCharType="begin"/>
        </w:r>
        <w:r w:rsidR="00296A64">
          <w:rPr>
            <w:noProof/>
            <w:webHidden/>
          </w:rPr>
          <w:instrText xml:space="preserve"> PAGEREF _Toc45470040 \h </w:instrText>
        </w:r>
        <w:r w:rsidR="00296A64">
          <w:rPr>
            <w:noProof/>
            <w:webHidden/>
          </w:rPr>
        </w:r>
        <w:r w:rsidR="00296A64">
          <w:rPr>
            <w:noProof/>
            <w:webHidden/>
          </w:rPr>
          <w:fldChar w:fldCharType="separate"/>
        </w:r>
        <w:r w:rsidR="00296A64">
          <w:rPr>
            <w:noProof/>
            <w:webHidden/>
          </w:rPr>
          <w:t>63</w:t>
        </w:r>
        <w:r w:rsidR="00296A64">
          <w:rPr>
            <w:noProof/>
            <w:webHidden/>
          </w:rPr>
          <w:fldChar w:fldCharType="end"/>
        </w:r>
      </w:hyperlink>
    </w:p>
    <w:p w14:paraId="348D2B72" w14:textId="70317B3F" w:rsidR="00452A9D" w:rsidRPr="00452A9D" w:rsidRDefault="00452A9D" w:rsidP="00452A9D">
      <w:r>
        <w:fldChar w:fldCharType="end"/>
      </w:r>
    </w:p>
    <w:p w14:paraId="0425B04A" w14:textId="77777777" w:rsidR="00976E8D" w:rsidRDefault="00976E8D" w:rsidP="00976E8D"/>
    <w:p w14:paraId="6CD0E9A7" w14:textId="19016743" w:rsidR="007A0BE2" w:rsidRPr="007A0BE2" w:rsidRDefault="007A0BE2" w:rsidP="007A0BE2"/>
    <w:p w14:paraId="3CD506A5" w14:textId="4F4E562D" w:rsidR="006666E9" w:rsidRDefault="003A43DC" w:rsidP="003A43DC">
      <w:pPr>
        <w:pStyle w:val="Heading1non-numbered"/>
      </w:pPr>
      <w:r>
        <w:lastRenderedPageBreak/>
        <w:t>Tables</w:t>
      </w:r>
      <w:r w:rsidR="00F9354F">
        <w:t xml:space="preserve"> and figures</w:t>
      </w:r>
    </w:p>
    <w:p w14:paraId="4F71A0C8" w14:textId="7C5BF444" w:rsidR="009049FC" w:rsidRDefault="009049FC" w:rsidP="00B63C25">
      <w:pPr>
        <w:pStyle w:val="BodyText"/>
        <w:rPr>
          <w:lang w:eastAsia="en-AU"/>
        </w:rPr>
      </w:pPr>
      <w:r>
        <w:rPr>
          <w:lang w:eastAsia="en-AU"/>
        </w:rPr>
        <w:t xml:space="preserve">Table 1 – The </w:t>
      </w:r>
      <w:r w:rsidR="004F1A65">
        <w:rPr>
          <w:lang w:eastAsia="en-AU"/>
        </w:rPr>
        <w:t>S</w:t>
      </w:r>
      <w:r>
        <w:rPr>
          <w:lang w:eastAsia="en-AU"/>
        </w:rPr>
        <w:t xml:space="preserve">ine </w:t>
      </w:r>
      <w:r w:rsidR="004F1A65">
        <w:rPr>
          <w:lang w:eastAsia="en-AU"/>
        </w:rPr>
        <w:t>Q</w:t>
      </w:r>
      <w:r>
        <w:rPr>
          <w:lang w:eastAsia="en-AU"/>
        </w:rPr>
        <w:t xml:space="preserve">ua </w:t>
      </w:r>
      <w:r w:rsidR="002F5B5F">
        <w:rPr>
          <w:lang w:eastAsia="en-AU"/>
        </w:rPr>
        <w:t>N</w:t>
      </w:r>
      <w:r>
        <w:rPr>
          <w:lang w:eastAsia="en-AU"/>
        </w:rPr>
        <w:t>on for modelling.......................................................................................................13</w:t>
      </w:r>
    </w:p>
    <w:p w14:paraId="2ED241F8" w14:textId="71705E42" w:rsidR="00B63C25" w:rsidRDefault="00B63C25" w:rsidP="00B63C25">
      <w:pPr>
        <w:pStyle w:val="BodyText"/>
        <w:rPr>
          <w:lang w:eastAsia="en-AU"/>
        </w:rPr>
      </w:pPr>
      <w:r>
        <w:rPr>
          <w:lang w:eastAsia="en-AU"/>
        </w:rPr>
        <w:t xml:space="preserve">Table </w:t>
      </w:r>
      <w:r w:rsidR="009049FC">
        <w:rPr>
          <w:lang w:eastAsia="en-AU"/>
        </w:rPr>
        <w:t>2</w:t>
      </w:r>
      <w:r>
        <w:rPr>
          <w:lang w:eastAsia="en-AU"/>
        </w:rPr>
        <w:t xml:space="preserve"> – Evaluation matrix ……………………………………………………………………………………………………………………….24</w:t>
      </w:r>
    </w:p>
    <w:p w14:paraId="7A839B8E" w14:textId="08583EF1" w:rsidR="00B63C25" w:rsidRDefault="00B63C25" w:rsidP="00B63C25">
      <w:pPr>
        <w:pStyle w:val="BodyText"/>
        <w:rPr>
          <w:lang w:eastAsia="en-AU"/>
        </w:rPr>
      </w:pPr>
      <w:r>
        <w:rPr>
          <w:lang w:eastAsia="en-AU"/>
        </w:rPr>
        <w:t xml:space="preserve">Table </w:t>
      </w:r>
      <w:r w:rsidR="009049FC">
        <w:rPr>
          <w:lang w:eastAsia="en-AU"/>
        </w:rPr>
        <w:t>3</w:t>
      </w:r>
      <w:r>
        <w:rPr>
          <w:lang w:eastAsia="en-AU"/>
        </w:rPr>
        <w:t xml:space="preserve"> – System stakeholders ………………………………………………………………………………………………………………</w:t>
      </w:r>
      <w:r w:rsidR="00F9354F">
        <w:rPr>
          <w:lang w:eastAsia="en-AU"/>
        </w:rPr>
        <w:t>...</w:t>
      </w:r>
      <w:r>
        <w:rPr>
          <w:lang w:eastAsia="en-AU"/>
        </w:rPr>
        <w:t>..28</w:t>
      </w:r>
    </w:p>
    <w:p w14:paraId="299C6F13" w14:textId="00D712C6" w:rsidR="00B63C25" w:rsidRPr="00B63C25" w:rsidRDefault="00B63C25" w:rsidP="00B63C25">
      <w:pPr>
        <w:pStyle w:val="BodyText"/>
        <w:rPr>
          <w:lang w:eastAsia="en-AU"/>
        </w:rPr>
      </w:pPr>
      <w:r>
        <w:rPr>
          <w:lang w:eastAsia="en-AU"/>
        </w:rPr>
        <w:t xml:space="preserve">Table </w:t>
      </w:r>
      <w:r w:rsidR="009049FC">
        <w:rPr>
          <w:lang w:eastAsia="en-AU"/>
        </w:rPr>
        <w:t>4</w:t>
      </w:r>
      <w:r>
        <w:rPr>
          <w:lang w:eastAsia="en-AU"/>
        </w:rPr>
        <w:t xml:space="preserve"> – Local Implementation partners …………………………………………………………………………………………………..29</w:t>
      </w:r>
    </w:p>
    <w:p w14:paraId="53FD7458" w14:textId="77777777" w:rsidR="00F9354F" w:rsidRDefault="00F9354F" w:rsidP="003A43DC">
      <w:pPr>
        <w:pStyle w:val="BodyText"/>
        <w:rPr>
          <w:lang w:eastAsia="en-AU"/>
        </w:rPr>
      </w:pPr>
    </w:p>
    <w:p w14:paraId="790F1CAC" w14:textId="04F8360E" w:rsidR="003A43DC" w:rsidRPr="003A43DC" w:rsidRDefault="00F9354F" w:rsidP="003A43DC">
      <w:pPr>
        <w:pStyle w:val="BodyText"/>
        <w:rPr>
          <w:lang w:eastAsia="en-AU"/>
        </w:rPr>
      </w:pPr>
      <w:r>
        <w:rPr>
          <w:lang w:eastAsia="en-AU"/>
        </w:rPr>
        <w:t xml:space="preserve">Figure 1 – </w:t>
      </w:r>
      <w:r w:rsidR="00B63C25" w:rsidRPr="00B63C25">
        <w:rPr>
          <w:lang w:eastAsia="en-AU"/>
        </w:rPr>
        <w:t>The UNICEF Scale-up Framework version 1.0</w:t>
      </w:r>
      <w:r>
        <w:rPr>
          <w:lang w:eastAsia="en-AU"/>
        </w:rPr>
        <w:t xml:space="preserve"> …………………………………………………………………………….23</w:t>
      </w:r>
    </w:p>
    <w:p w14:paraId="0BFF6588" w14:textId="77777777" w:rsidR="003A43DC" w:rsidRDefault="003A43DC">
      <w:pPr>
        <w:spacing w:before="0" w:after="200" w:line="276" w:lineRule="auto"/>
        <w:rPr>
          <w:rStyle w:val="Characterbold"/>
          <w:rFonts w:eastAsia="Times New Roman" w:cs="Arial"/>
          <w:b w:val="0"/>
          <w:color w:val="000000" w:themeColor="text1"/>
          <w:sz w:val="40"/>
          <w:szCs w:val="32"/>
          <w:lang w:eastAsia="en-AU"/>
        </w:rPr>
      </w:pPr>
      <w:r>
        <w:rPr>
          <w:rStyle w:val="Characterbold"/>
          <w:b w:val="0"/>
          <w:bCs/>
          <w:color w:val="000000" w:themeColor="text1"/>
        </w:rPr>
        <w:br w:type="page"/>
      </w:r>
    </w:p>
    <w:p w14:paraId="7B4B8EB1" w14:textId="657671FA" w:rsidR="00036B38" w:rsidRPr="00036B38" w:rsidRDefault="00036B38" w:rsidP="00036B38">
      <w:pPr>
        <w:pStyle w:val="Heading1"/>
        <w:numPr>
          <w:ilvl w:val="0"/>
          <w:numId w:val="0"/>
        </w:numPr>
        <w:ind w:left="1021" w:hanging="1021"/>
        <w:rPr>
          <w:rStyle w:val="Characterbold"/>
          <w:b w:val="0"/>
          <w:bCs w:val="0"/>
          <w:color w:val="000000" w:themeColor="text1"/>
        </w:rPr>
      </w:pPr>
      <w:bookmarkStart w:id="0" w:name="_Toc45470006"/>
      <w:r w:rsidRPr="00036B38">
        <w:rPr>
          <w:rStyle w:val="Characterbold"/>
          <w:b w:val="0"/>
          <w:bCs w:val="0"/>
          <w:color w:val="000000" w:themeColor="text1"/>
        </w:rPr>
        <w:lastRenderedPageBreak/>
        <w:t>Definitions</w:t>
      </w:r>
      <w:bookmarkEnd w:id="0"/>
    </w:p>
    <w:tbl>
      <w:tblPr>
        <w:tblStyle w:val="CEITablebasic"/>
        <w:tblW w:w="0" w:type="auto"/>
        <w:tblLook w:val="04A0" w:firstRow="1" w:lastRow="0" w:firstColumn="1" w:lastColumn="0" w:noHBand="0" w:noVBand="1"/>
      </w:tblPr>
      <w:tblGrid>
        <w:gridCol w:w="2263"/>
        <w:gridCol w:w="6754"/>
      </w:tblGrid>
      <w:tr w:rsidR="00036B38" w14:paraId="658B3D8F" w14:textId="77777777" w:rsidTr="00713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862F2A4" w14:textId="77777777" w:rsidR="00036B38" w:rsidRDefault="00036B38" w:rsidP="00036B38">
            <w:pPr>
              <w:pStyle w:val="BodyText"/>
              <w:rPr>
                <w:lang w:eastAsia="en-AU"/>
              </w:rPr>
            </w:pPr>
          </w:p>
        </w:tc>
        <w:tc>
          <w:tcPr>
            <w:tcW w:w="6754" w:type="dxa"/>
          </w:tcPr>
          <w:p w14:paraId="470352C6" w14:textId="77777777" w:rsidR="00036B38" w:rsidRDefault="00036B38" w:rsidP="00036B38">
            <w:pPr>
              <w:pStyle w:val="BodyText"/>
              <w:cnfStyle w:val="100000000000" w:firstRow="1" w:lastRow="0" w:firstColumn="0" w:lastColumn="0" w:oddVBand="0" w:evenVBand="0" w:oddHBand="0" w:evenHBand="0" w:firstRowFirstColumn="0" w:firstRowLastColumn="0" w:lastRowFirstColumn="0" w:lastRowLastColumn="0"/>
              <w:rPr>
                <w:lang w:eastAsia="en-AU"/>
              </w:rPr>
            </w:pPr>
          </w:p>
        </w:tc>
      </w:tr>
      <w:tr w:rsidR="00036B38" w14:paraId="5FE493F4" w14:textId="77777777" w:rsidTr="00713E44">
        <w:tc>
          <w:tcPr>
            <w:cnfStyle w:val="001000000000" w:firstRow="0" w:lastRow="0" w:firstColumn="1" w:lastColumn="0" w:oddVBand="0" w:evenVBand="0" w:oddHBand="0" w:evenHBand="0" w:firstRowFirstColumn="0" w:firstRowLastColumn="0" w:lastRowFirstColumn="0" w:lastRowLastColumn="0"/>
            <w:tcW w:w="2263" w:type="dxa"/>
          </w:tcPr>
          <w:p w14:paraId="1C9C42DE" w14:textId="3CBB4A29" w:rsidR="00036B38" w:rsidRDefault="00036B38" w:rsidP="00036B38">
            <w:pPr>
              <w:pStyle w:val="BodyText"/>
              <w:rPr>
                <w:lang w:eastAsia="en-AU"/>
              </w:rPr>
            </w:pPr>
            <w:r>
              <w:rPr>
                <w:lang w:eastAsia="en-AU"/>
              </w:rPr>
              <w:t xml:space="preserve">Implementation </w:t>
            </w:r>
          </w:p>
        </w:tc>
        <w:tc>
          <w:tcPr>
            <w:tcW w:w="6754" w:type="dxa"/>
          </w:tcPr>
          <w:p w14:paraId="31BDF81F" w14:textId="59998D1E" w:rsidR="00036B38" w:rsidRDefault="00DF0C8E" w:rsidP="00A81E82">
            <w:pPr>
              <w:pStyle w:val="BodyText"/>
              <w:spacing w:line="240" w:lineRule="auto"/>
              <w:cnfStyle w:val="000000000000" w:firstRow="0" w:lastRow="0" w:firstColumn="0" w:lastColumn="0" w:oddVBand="0" w:evenVBand="0" w:oddHBand="0" w:evenHBand="0" w:firstRowFirstColumn="0" w:firstRowLastColumn="0" w:lastRowFirstColumn="0" w:lastRowLastColumn="0"/>
              <w:rPr>
                <w:lang w:eastAsia="en-AU"/>
              </w:rPr>
            </w:pPr>
            <w:r w:rsidRPr="00DF0C8E">
              <w:rPr>
                <w:lang w:eastAsia="en-AU"/>
              </w:rPr>
              <w:t>A specified set of activities designed to put into practice an activity or program of known dimensions</w:t>
            </w:r>
            <w:r w:rsidR="00A81E82">
              <w:rPr>
                <w:lang w:eastAsia="en-AU"/>
              </w:rPr>
              <w:t>.</w:t>
            </w:r>
          </w:p>
        </w:tc>
      </w:tr>
      <w:tr w:rsidR="00822237" w14:paraId="0A00D97F" w14:textId="77777777" w:rsidTr="00713E44">
        <w:tc>
          <w:tcPr>
            <w:cnfStyle w:val="001000000000" w:firstRow="0" w:lastRow="0" w:firstColumn="1" w:lastColumn="0" w:oddVBand="0" w:evenVBand="0" w:oddHBand="0" w:evenHBand="0" w:firstRowFirstColumn="0" w:firstRowLastColumn="0" w:lastRowFirstColumn="0" w:lastRowLastColumn="0"/>
            <w:tcW w:w="2263" w:type="dxa"/>
          </w:tcPr>
          <w:p w14:paraId="63F2C1F5" w14:textId="0B8E3D34" w:rsidR="00822237" w:rsidRDefault="00822237" w:rsidP="00036B38">
            <w:pPr>
              <w:pStyle w:val="BodyText"/>
              <w:rPr>
                <w:lang w:eastAsia="en-AU"/>
              </w:rPr>
            </w:pPr>
            <w:r>
              <w:rPr>
                <w:lang w:eastAsia="en-AU"/>
              </w:rPr>
              <w:t>Implementation Science</w:t>
            </w:r>
          </w:p>
        </w:tc>
        <w:tc>
          <w:tcPr>
            <w:tcW w:w="6754" w:type="dxa"/>
          </w:tcPr>
          <w:p w14:paraId="7307B6E8" w14:textId="51520C16" w:rsidR="00822237" w:rsidRPr="00822237" w:rsidRDefault="00A81E82" w:rsidP="00A81E82">
            <w:pPr>
              <w:pStyle w:val="BodyText"/>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eastAsia="en-AU"/>
              </w:rPr>
            </w:pPr>
            <w:r>
              <w:rPr>
                <w:rFonts w:asciiTheme="minorHAnsi" w:hAnsiTheme="minorHAnsi" w:cstheme="minorHAnsi"/>
                <w:lang w:eastAsia="en-AU"/>
              </w:rPr>
              <w:t>T</w:t>
            </w:r>
            <w:r w:rsidRPr="00A81E82">
              <w:rPr>
                <w:rFonts w:asciiTheme="minorHAnsi" w:hAnsiTheme="minorHAnsi" w:cstheme="minorHAnsi"/>
                <w:lang w:eastAsia="en-AU"/>
              </w:rPr>
              <w:t xml:space="preserve">he study of methods and strategies to promote the uptake of interventions that have proven effective into routine practice, with the aim of improving </w:t>
            </w:r>
            <w:r>
              <w:rPr>
                <w:rFonts w:asciiTheme="minorHAnsi" w:hAnsiTheme="minorHAnsi" w:cstheme="minorHAnsi"/>
                <w:lang w:eastAsia="en-AU"/>
              </w:rPr>
              <w:t>outcomes</w:t>
            </w:r>
            <w:r w:rsidRPr="00A81E82">
              <w:rPr>
                <w:rFonts w:asciiTheme="minorHAnsi" w:hAnsiTheme="minorHAnsi" w:cstheme="minorHAnsi"/>
                <w:lang w:eastAsia="en-AU"/>
              </w:rPr>
              <w:t>.</w:t>
            </w:r>
          </w:p>
        </w:tc>
      </w:tr>
      <w:tr w:rsidR="00C57A3F" w14:paraId="7E680879" w14:textId="77777777" w:rsidTr="00C57A3F">
        <w:tc>
          <w:tcPr>
            <w:cnfStyle w:val="001000000000" w:firstRow="0" w:lastRow="0" w:firstColumn="1" w:lastColumn="0" w:oddVBand="0" w:evenVBand="0" w:oddHBand="0" w:evenHBand="0" w:firstRowFirstColumn="0" w:firstRowLastColumn="0" w:lastRowFirstColumn="0" w:lastRowLastColumn="0"/>
            <w:tcW w:w="2263" w:type="dxa"/>
          </w:tcPr>
          <w:p w14:paraId="69F50EF9" w14:textId="77777777" w:rsidR="00C57A3F" w:rsidRDefault="00C57A3F" w:rsidP="00C57A3F">
            <w:pPr>
              <w:pStyle w:val="BodyText"/>
              <w:rPr>
                <w:lang w:eastAsia="en-AU"/>
              </w:rPr>
            </w:pPr>
            <w:r>
              <w:rPr>
                <w:lang w:eastAsia="en-AU"/>
              </w:rPr>
              <w:t>Model</w:t>
            </w:r>
          </w:p>
        </w:tc>
        <w:tc>
          <w:tcPr>
            <w:tcW w:w="6754" w:type="dxa"/>
          </w:tcPr>
          <w:p w14:paraId="794C47B6" w14:textId="1A85E7E4" w:rsidR="00C57A3F" w:rsidRPr="00822237" w:rsidRDefault="00C57A3F" w:rsidP="00C57A3F">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eastAsia="en-AU"/>
              </w:rPr>
            </w:pPr>
            <w:r>
              <w:rPr>
                <w:rFonts w:asciiTheme="minorHAnsi" w:hAnsiTheme="minorHAnsi" w:cstheme="minorHAnsi"/>
                <w:lang w:eastAsia="en-AU"/>
              </w:rPr>
              <w:t>An evidence-</w:t>
            </w:r>
            <w:r w:rsidR="00A25968">
              <w:rPr>
                <w:rFonts w:asciiTheme="minorHAnsi" w:hAnsiTheme="minorHAnsi" w:cstheme="minorHAnsi"/>
                <w:lang w:eastAsia="en-AU"/>
              </w:rPr>
              <w:t xml:space="preserve">informed </w:t>
            </w:r>
            <w:r>
              <w:rPr>
                <w:rFonts w:asciiTheme="minorHAnsi" w:hAnsiTheme="minorHAnsi" w:cstheme="minorHAnsi"/>
                <w:lang w:eastAsia="en-AU"/>
              </w:rPr>
              <w:t xml:space="preserve">program, initiative or policy which is being implemented through a modelling process to achieve scale-up.   </w:t>
            </w:r>
          </w:p>
        </w:tc>
      </w:tr>
      <w:tr w:rsidR="00B36EF6" w14:paraId="0D10EB06" w14:textId="77777777" w:rsidTr="00B36EF6">
        <w:tc>
          <w:tcPr>
            <w:cnfStyle w:val="001000000000" w:firstRow="0" w:lastRow="0" w:firstColumn="1" w:lastColumn="0" w:oddVBand="0" w:evenVBand="0" w:oddHBand="0" w:evenHBand="0" w:firstRowFirstColumn="0" w:firstRowLastColumn="0" w:lastRowFirstColumn="0" w:lastRowLastColumn="0"/>
            <w:tcW w:w="2263" w:type="dxa"/>
          </w:tcPr>
          <w:p w14:paraId="3BBE7D6B" w14:textId="77777777" w:rsidR="00B36EF6" w:rsidRDefault="00B36EF6" w:rsidP="000555C9">
            <w:pPr>
              <w:pStyle w:val="BodyText"/>
              <w:rPr>
                <w:lang w:eastAsia="en-AU"/>
              </w:rPr>
            </w:pPr>
            <w:r>
              <w:rPr>
                <w:lang w:eastAsia="en-AU"/>
              </w:rPr>
              <w:t>Modelling</w:t>
            </w:r>
          </w:p>
        </w:tc>
        <w:tc>
          <w:tcPr>
            <w:tcW w:w="6754" w:type="dxa"/>
          </w:tcPr>
          <w:p w14:paraId="15DE5288" w14:textId="4E6D70D1" w:rsidR="00B36EF6" w:rsidRPr="00822237" w:rsidRDefault="00B36EF6" w:rsidP="00A81E82">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en-GB"/>
              </w:rPr>
            </w:pPr>
            <w:r w:rsidRPr="00822237">
              <w:rPr>
                <w:rFonts w:asciiTheme="minorHAnsi" w:hAnsiTheme="minorHAnsi" w:cstheme="minorHAnsi"/>
                <w:lang w:val="en-GB"/>
              </w:rPr>
              <w:t>Demonstrating something that works in a new context to promote replication of an established effective practice</w:t>
            </w:r>
            <w:r w:rsidR="00A708DA">
              <w:rPr>
                <w:rFonts w:asciiTheme="minorHAnsi" w:hAnsiTheme="minorHAnsi" w:cstheme="minorHAnsi"/>
                <w:lang w:val="en-GB"/>
              </w:rPr>
              <w:t>, as part of progress towards scale-up</w:t>
            </w:r>
          </w:p>
        </w:tc>
      </w:tr>
      <w:tr w:rsidR="00036B38" w14:paraId="03995699" w14:textId="77777777" w:rsidTr="00713E44">
        <w:tc>
          <w:tcPr>
            <w:cnfStyle w:val="001000000000" w:firstRow="0" w:lastRow="0" w:firstColumn="1" w:lastColumn="0" w:oddVBand="0" w:evenVBand="0" w:oddHBand="0" w:evenHBand="0" w:firstRowFirstColumn="0" w:firstRowLastColumn="0" w:lastRowFirstColumn="0" w:lastRowLastColumn="0"/>
            <w:tcW w:w="2263" w:type="dxa"/>
          </w:tcPr>
          <w:p w14:paraId="5F0CD78C" w14:textId="1ED178D1" w:rsidR="00036B38" w:rsidRDefault="00822237" w:rsidP="00036B38">
            <w:pPr>
              <w:pStyle w:val="BodyText"/>
              <w:rPr>
                <w:lang w:eastAsia="en-AU"/>
              </w:rPr>
            </w:pPr>
            <w:r>
              <w:rPr>
                <w:lang w:eastAsia="en-AU"/>
              </w:rPr>
              <w:t>Piloting</w:t>
            </w:r>
          </w:p>
        </w:tc>
        <w:tc>
          <w:tcPr>
            <w:tcW w:w="6754" w:type="dxa"/>
          </w:tcPr>
          <w:p w14:paraId="0AB602E2" w14:textId="08DE279B" w:rsidR="00036B38" w:rsidRPr="00822237" w:rsidRDefault="00822237" w:rsidP="00A81E82">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en-GB"/>
              </w:rPr>
            </w:pPr>
            <w:r w:rsidRPr="00822237">
              <w:rPr>
                <w:rFonts w:asciiTheme="minorHAnsi" w:hAnsiTheme="minorHAnsi" w:cstheme="minorHAnsi"/>
                <w:lang w:val="en-GB"/>
              </w:rPr>
              <w:t xml:space="preserve">Testing a new theory of change where inputs are varied in order to try to </w:t>
            </w:r>
            <w:proofErr w:type="gramStart"/>
            <w:r w:rsidRPr="00822237">
              <w:rPr>
                <w:rFonts w:asciiTheme="minorHAnsi" w:hAnsiTheme="minorHAnsi" w:cstheme="minorHAnsi"/>
                <w:lang w:val="en-GB"/>
              </w:rPr>
              <w:t>effect</w:t>
            </w:r>
            <w:proofErr w:type="gramEnd"/>
            <w:r w:rsidRPr="00822237">
              <w:rPr>
                <w:rFonts w:asciiTheme="minorHAnsi" w:hAnsiTheme="minorHAnsi" w:cstheme="minorHAnsi"/>
                <w:lang w:val="en-GB"/>
              </w:rPr>
              <w:t xml:space="preserve"> a different system change</w:t>
            </w:r>
            <w:r w:rsidR="00B36EF6">
              <w:rPr>
                <w:rFonts w:asciiTheme="minorHAnsi" w:hAnsiTheme="minorHAnsi" w:cstheme="minorHAnsi"/>
                <w:lang w:val="en-GB"/>
              </w:rPr>
              <w:t>.</w:t>
            </w:r>
          </w:p>
        </w:tc>
      </w:tr>
      <w:tr w:rsidR="00C57A3F" w14:paraId="371723B4" w14:textId="77777777" w:rsidTr="00713E44">
        <w:tc>
          <w:tcPr>
            <w:cnfStyle w:val="001000000000" w:firstRow="0" w:lastRow="0" w:firstColumn="1" w:lastColumn="0" w:oddVBand="0" w:evenVBand="0" w:oddHBand="0" w:evenHBand="0" w:firstRowFirstColumn="0" w:firstRowLastColumn="0" w:lastRowFirstColumn="0" w:lastRowLastColumn="0"/>
            <w:tcW w:w="2263" w:type="dxa"/>
          </w:tcPr>
          <w:p w14:paraId="5C9A3070" w14:textId="0DFCA475" w:rsidR="00C57A3F" w:rsidRDefault="00C57A3F" w:rsidP="00036B38">
            <w:pPr>
              <w:pStyle w:val="BodyText"/>
              <w:rPr>
                <w:lang w:eastAsia="en-AU"/>
              </w:rPr>
            </w:pPr>
            <w:r>
              <w:rPr>
                <w:lang w:eastAsia="en-AU"/>
              </w:rPr>
              <w:t>Program</w:t>
            </w:r>
          </w:p>
        </w:tc>
        <w:tc>
          <w:tcPr>
            <w:tcW w:w="6754" w:type="dxa"/>
          </w:tcPr>
          <w:p w14:paraId="22411D8B" w14:textId="0D84153C" w:rsidR="00C57A3F" w:rsidRPr="00822237" w:rsidRDefault="00C57A3F" w:rsidP="00A81E82">
            <w:pPr>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val="en-GB"/>
              </w:rPr>
            </w:pPr>
            <w:r>
              <w:rPr>
                <w:rFonts w:asciiTheme="minorHAnsi" w:hAnsiTheme="minorHAnsi" w:cstheme="minorHAnsi"/>
                <w:lang w:val="en-GB"/>
              </w:rPr>
              <w:t xml:space="preserve">A more general term for an initiative, used </w:t>
            </w:r>
            <w:r w:rsidR="00A708DA">
              <w:rPr>
                <w:rFonts w:asciiTheme="minorHAnsi" w:hAnsiTheme="minorHAnsi" w:cstheme="minorHAnsi"/>
                <w:lang w:val="en-GB"/>
              </w:rPr>
              <w:t xml:space="preserve">also </w:t>
            </w:r>
            <w:r>
              <w:rPr>
                <w:rFonts w:asciiTheme="minorHAnsi" w:hAnsiTheme="minorHAnsi" w:cstheme="minorHAnsi"/>
                <w:lang w:val="en-GB"/>
              </w:rPr>
              <w:t xml:space="preserve">to distinguish </w:t>
            </w:r>
            <w:r w:rsidR="00A708DA">
              <w:rPr>
                <w:rFonts w:asciiTheme="minorHAnsi" w:hAnsiTheme="minorHAnsi" w:cstheme="minorHAnsi"/>
                <w:lang w:val="en-GB"/>
              </w:rPr>
              <w:t xml:space="preserve">between UNICEF’s work </w:t>
            </w:r>
            <w:r>
              <w:rPr>
                <w:rFonts w:asciiTheme="minorHAnsi" w:hAnsiTheme="minorHAnsi" w:cstheme="minorHAnsi"/>
                <w:lang w:val="en-GB"/>
              </w:rPr>
              <w:t>pre-modelling period</w:t>
            </w:r>
            <w:r w:rsidR="00A708DA">
              <w:rPr>
                <w:rFonts w:asciiTheme="minorHAnsi" w:hAnsiTheme="minorHAnsi" w:cstheme="minorHAnsi"/>
                <w:lang w:val="en-GB"/>
              </w:rPr>
              <w:t xml:space="preserve"> and during modelling</w:t>
            </w:r>
          </w:p>
        </w:tc>
      </w:tr>
      <w:tr w:rsidR="00B36EF6" w14:paraId="387F5C42" w14:textId="77777777" w:rsidTr="00B36EF6">
        <w:tc>
          <w:tcPr>
            <w:cnfStyle w:val="001000000000" w:firstRow="0" w:lastRow="0" w:firstColumn="1" w:lastColumn="0" w:oddVBand="0" w:evenVBand="0" w:oddHBand="0" w:evenHBand="0" w:firstRowFirstColumn="0" w:firstRowLastColumn="0" w:lastRowFirstColumn="0" w:lastRowLastColumn="0"/>
            <w:tcW w:w="2263" w:type="dxa"/>
          </w:tcPr>
          <w:p w14:paraId="65FA1716" w14:textId="6D134D5A" w:rsidR="00B36EF6" w:rsidRDefault="00B36EF6" w:rsidP="000555C9">
            <w:pPr>
              <w:pStyle w:val="BodyText"/>
              <w:rPr>
                <w:lang w:eastAsia="en-AU"/>
              </w:rPr>
            </w:pPr>
            <w:r>
              <w:rPr>
                <w:lang w:eastAsia="en-AU"/>
              </w:rPr>
              <w:t>Scal</w:t>
            </w:r>
            <w:r w:rsidR="00A81E82">
              <w:rPr>
                <w:lang w:eastAsia="en-AU"/>
              </w:rPr>
              <w:t>e-up</w:t>
            </w:r>
          </w:p>
        </w:tc>
        <w:tc>
          <w:tcPr>
            <w:tcW w:w="6754" w:type="dxa"/>
          </w:tcPr>
          <w:p w14:paraId="4654A65F" w14:textId="32374388" w:rsidR="00B36EF6" w:rsidRDefault="00C600F5" w:rsidP="00A81E82">
            <w:pPr>
              <w:pStyle w:val="BodyText"/>
              <w:spacing w:line="240" w:lineRule="auto"/>
              <w:cnfStyle w:val="000000000000" w:firstRow="0" w:lastRow="0" w:firstColumn="0" w:lastColumn="0" w:oddVBand="0" w:evenVBand="0" w:oddHBand="0" w:evenHBand="0" w:firstRowFirstColumn="0" w:firstRowLastColumn="0" w:lastRowFirstColumn="0" w:lastRowLastColumn="0"/>
              <w:rPr>
                <w:lang w:eastAsia="en-AU"/>
              </w:rPr>
            </w:pPr>
            <w:r>
              <w:rPr>
                <w:lang w:eastAsia="en-AU"/>
              </w:rPr>
              <w:t>T</w:t>
            </w:r>
            <w:r w:rsidRPr="00C600F5">
              <w:rPr>
                <w:lang w:eastAsia="en-AU"/>
              </w:rPr>
              <w:t xml:space="preserve">he </w:t>
            </w:r>
            <w:r w:rsidR="00A708DA">
              <w:rPr>
                <w:lang w:eastAsia="en-AU"/>
              </w:rPr>
              <w:t xml:space="preserve">effective delivery of a </w:t>
            </w:r>
            <w:r w:rsidR="00591504">
              <w:rPr>
                <w:lang w:eastAsia="en-AU"/>
              </w:rPr>
              <w:t>program</w:t>
            </w:r>
            <w:r w:rsidR="00A708DA">
              <w:rPr>
                <w:lang w:eastAsia="en-AU"/>
              </w:rPr>
              <w:t xml:space="preserve"> to large scale populations, in line with </w:t>
            </w:r>
            <w:r w:rsidR="00591504">
              <w:rPr>
                <w:lang w:eastAsia="en-AU"/>
              </w:rPr>
              <w:t>program</w:t>
            </w:r>
            <w:r w:rsidR="00A708DA">
              <w:rPr>
                <w:lang w:eastAsia="en-AU"/>
              </w:rPr>
              <w:t xml:space="preserve"> intentions, achieving socially significant levels of change. Scaling-up, or the process of scale-up, involves </w:t>
            </w:r>
            <w:r w:rsidRPr="00C600F5">
              <w:rPr>
                <w:lang w:eastAsia="en-AU"/>
              </w:rPr>
              <w:t xml:space="preserve">deliberate efforts to increase the </w:t>
            </w:r>
            <w:r w:rsidR="00A708DA">
              <w:rPr>
                <w:lang w:eastAsia="en-AU"/>
              </w:rPr>
              <w:t>reach of</w:t>
            </w:r>
            <w:r w:rsidRPr="00C600F5">
              <w:rPr>
                <w:lang w:eastAsia="en-AU"/>
              </w:rPr>
              <w:t xml:space="preserve"> successfully tested innovations so as to benefit more people on a lasting basis</w:t>
            </w:r>
            <w:r>
              <w:rPr>
                <w:lang w:eastAsia="en-AU"/>
              </w:rPr>
              <w:t>.</w:t>
            </w:r>
          </w:p>
        </w:tc>
      </w:tr>
      <w:tr w:rsidR="00036B38" w14:paraId="36D0C8BC" w14:textId="77777777" w:rsidTr="00713E44">
        <w:tc>
          <w:tcPr>
            <w:cnfStyle w:val="001000000000" w:firstRow="0" w:lastRow="0" w:firstColumn="1" w:lastColumn="0" w:oddVBand="0" w:evenVBand="0" w:oddHBand="0" w:evenHBand="0" w:firstRowFirstColumn="0" w:firstRowLastColumn="0" w:lastRowFirstColumn="0" w:lastRowLastColumn="0"/>
            <w:tcW w:w="2263" w:type="dxa"/>
          </w:tcPr>
          <w:p w14:paraId="0F22A873" w14:textId="598A411C" w:rsidR="00036B38" w:rsidRDefault="003E667A" w:rsidP="00036B38">
            <w:pPr>
              <w:pStyle w:val="BodyText"/>
              <w:rPr>
                <w:lang w:eastAsia="en-AU"/>
              </w:rPr>
            </w:pPr>
            <w:r>
              <w:rPr>
                <w:lang w:eastAsia="en-AU"/>
              </w:rPr>
              <w:t xml:space="preserve">Sine </w:t>
            </w:r>
            <w:r w:rsidR="00A708DA">
              <w:rPr>
                <w:lang w:eastAsia="en-AU"/>
              </w:rPr>
              <w:t>Q</w:t>
            </w:r>
            <w:r>
              <w:rPr>
                <w:lang w:eastAsia="en-AU"/>
              </w:rPr>
              <w:t xml:space="preserve">ua </w:t>
            </w:r>
            <w:r w:rsidR="00A708DA">
              <w:rPr>
                <w:lang w:eastAsia="en-AU"/>
              </w:rPr>
              <w:t>N</w:t>
            </w:r>
            <w:r>
              <w:rPr>
                <w:lang w:eastAsia="en-AU"/>
              </w:rPr>
              <w:t>on</w:t>
            </w:r>
            <w:r w:rsidR="00A708DA">
              <w:rPr>
                <w:lang w:eastAsia="en-AU"/>
              </w:rPr>
              <w:t xml:space="preserve"> (SQN)</w:t>
            </w:r>
          </w:p>
        </w:tc>
        <w:tc>
          <w:tcPr>
            <w:tcW w:w="6754" w:type="dxa"/>
          </w:tcPr>
          <w:p w14:paraId="3FA4F827" w14:textId="00D8D583" w:rsidR="00036B38" w:rsidRPr="00822237" w:rsidRDefault="00A708DA" w:rsidP="00036B38">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lang w:eastAsia="en-AU"/>
              </w:rPr>
            </w:pPr>
            <w:r>
              <w:rPr>
                <w:rFonts w:asciiTheme="minorHAnsi" w:hAnsiTheme="minorHAnsi" w:cstheme="minorHAnsi"/>
                <w:lang w:eastAsia="en-AU"/>
              </w:rPr>
              <w:t xml:space="preserve"> UNICEF compilation of n</w:t>
            </w:r>
            <w:r w:rsidR="00DF0C8E" w:rsidRPr="00DF0C8E">
              <w:rPr>
                <w:rFonts w:asciiTheme="minorHAnsi" w:hAnsiTheme="minorHAnsi" w:cstheme="minorHAnsi"/>
                <w:lang w:eastAsia="en-AU"/>
              </w:rPr>
              <w:t>ecessary conditions for successful model design.</w:t>
            </w:r>
          </w:p>
        </w:tc>
      </w:tr>
    </w:tbl>
    <w:p w14:paraId="7B8466CB" w14:textId="77777777" w:rsidR="00036B38" w:rsidRPr="00036B38" w:rsidRDefault="00036B38" w:rsidP="00036B38">
      <w:pPr>
        <w:pStyle w:val="BodyText"/>
        <w:rPr>
          <w:lang w:eastAsia="en-AU"/>
        </w:rPr>
      </w:pPr>
    </w:p>
    <w:p w14:paraId="66D3BC25" w14:textId="3837B94C" w:rsidR="00036B38" w:rsidRDefault="00036B38" w:rsidP="00036B38">
      <w:pPr>
        <w:pStyle w:val="Heading1"/>
        <w:numPr>
          <w:ilvl w:val="0"/>
          <w:numId w:val="0"/>
        </w:numPr>
        <w:ind w:left="1021" w:hanging="1021"/>
      </w:pPr>
      <w:bookmarkStart w:id="1" w:name="_Toc45470007"/>
      <w:r w:rsidRPr="00036B38">
        <w:lastRenderedPageBreak/>
        <w:t>List of acronyms</w:t>
      </w:r>
      <w:bookmarkEnd w:id="1"/>
    </w:p>
    <w:tbl>
      <w:tblPr>
        <w:tblStyle w:val="CEITablebasic"/>
        <w:tblW w:w="0" w:type="auto"/>
        <w:tblLook w:val="04A0" w:firstRow="1" w:lastRow="0" w:firstColumn="1" w:lastColumn="0" w:noHBand="0" w:noVBand="1"/>
      </w:tblPr>
      <w:tblGrid>
        <w:gridCol w:w="4508"/>
        <w:gridCol w:w="4509"/>
      </w:tblGrid>
      <w:tr w:rsidR="00036B38" w14:paraId="2952B9F0" w14:textId="77777777" w:rsidTr="00713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08698AD" w14:textId="77777777" w:rsidR="00036B38" w:rsidRDefault="00036B38" w:rsidP="00036B38">
            <w:pPr>
              <w:pStyle w:val="BodyText"/>
              <w:rPr>
                <w:lang w:eastAsia="en-AU"/>
              </w:rPr>
            </w:pPr>
          </w:p>
        </w:tc>
        <w:tc>
          <w:tcPr>
            <w:tcW w:w="4509" w:type="dxa"/>
          </w:tcPr>
          <w:p w14:paraId="069BFD58" w14:textId="77777777" w:rsidR="00036B38" w:rsidRDefault="00036B38" w:rsidP="00036B38">
            <w:pPr>
              <w:pStyle w:val="BodyText"/>
              <w:cnfStyle w:val="100000000000" w:firstRow="1" w:lastRow="0" w:firstColumn="0" w:lastColumn="0" w:oddVBand="0" w:evenVBand="0" w:oddHBand="0" w:evenHBand="0" w:firstRowFirstColumn="0" w:firstRowLastColumn="0" w:lastRowFirstColumn="0" w:lastRowLastColumn="0"/>
              <w:rPr>
                <w:lang w:eastAsia="en-AU"/>
              </w:rPr>
            </w:pPr>
          </w:p>
        </w:tc>
      </w:tr>
      <w:tr w:rsidR="00B36EF6" w14:paraId="215BF84B"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4B47B014" w14:textId="78A5E0AA" w:rsidR="00B36EF6" w:rsidRDefault="00267AA1" w:rsidP="000555C9">
            <w:pPr>
              <w:pStyle w:val="BodyText"/>
              <w:rPr>
                <w:lang w:eastAsia="en-AU"/>
              </w:rPr>
            </w:pPr>
            <w:r>
              <w:rPr>
                <w:lang w:eastAsia="en-AU"/>
              </w:rPr>
              <w:t>CFIR</w:t>
            </w:r>
          </w:p>
        </w:tc>
        <w:tc>
          <w:tcPr>
            <w:tcW w:w="4509" w:type="dxa"/>
          </w:tcPr>
          <w:p w14:paraId="183AC31D" w14:textId="6E2B61FC" w:rsidR="00B36EF6" w:rsidRDefault="00267AA1"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Consolidated Framework for Implementation Research</w:t>
            </w:r>
          </w:p>
        </w:tc>
      </w:tr>
      <w:tr w:rsidR="00267AA1" w14:paraId="498443A7"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6DEDF376" w14:textId="0A521E4C" w:rsidR="00267AA1" w:rsidRDefault="00267AA1" w:rsidP="000555C9">
            <w:pPr>
              <w:pStyle w:val="BodyText"/>
              <w:rPr>
                <w:lang w:eastAsia="en-AU"/>
              </w:rPr>
            </w:pPr>
            <w:r>
              <w:rPr>
                <w:lang w:eastAsia="en-AU"/>
              </w:rPr>
              <w:t>CMT</w:t>
            </w:r>
          </w:p>
        </w:tc>
        <w:tc>
          <w:tcPr>
            <w:tcW w:w="4509" w:type="dxa"/>
          </w:tcPr>
          <w:p w14:paraId="5CA1E2BD" w14:textId="4C87E0E1" w:rsidR="00267AA1" w:rsidRDefault="00267AA1"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Country Management Team</w:t>
            </w:r>
          </w:p>
        </w:tc>
      </w:tr>
      <w:tr w:rsidR="00B36EF6" w14:paraId="77DC8FA5"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42D7650C" w14:textId="77777777" w:rsidR="00B36EF6" w:rsidRDefault="00B36EF6" w:rsidP="000555C9">
            <w:pPr>
              <w:pStyle w:val="BodyText"/>
              <w:rPr>
                <w:lang w:eastAsia="en-AU"/>
              </w:rPr>
            </w:pPr>
            <w:r>
              <w:rPr>
                <w:lang w:eastAsia="en-AU"/>
              </w:rPr>
              <w:t>CO</w:t>
            </w:r>
          </w:p>
        </w:tc>
        <w:tc>
          <w:tcPr>
            <w:tcW w:w="4509" w:type="dxa"/>
          </w:tcPr>
          <w:p w14:paraId="5C4C5819" w14:textId="77777777" w:rsidR="00B36EF6" w:rsidRDefault="00B36EF6"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Country Office</w:t>
            </w:r>
          </w:p>
        </w:tc>
      </w:tr>
      <w:tr w:rsidR="00B36EF6" w14:paraId="3A30AF03"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68BC6AB0" w14:textId="77777777" w:rsidR="00B36EF6" w:rsidRDefault="00B36EF6" w:rsidP="000555C9">
            <w:pPr>
              <w:pStyle w:val="BodyText"/>
              <w:rPr>
                <w:lang w:eastAsia="en-AU"/>
              </w:rPr>
            </w:pPr>
            <w:r>
              <w:rPr>
                <w:lang w:eastAsia="en-AU"/>
              </w:rPr>
              <w:t>CPD</w:t>
            </w:r>
          </w:p>
        </w:tc>
        <w:tc>
          <w:tcPr>
            <w:tcW w:w="4509" w:type="dxa"/>
          </w:tcPr>
          <w:p w14:paraId="1F55D09C" w14:textId="77777777" w:rsidR="00B36EF6" w:rsidRDefault="00B36EF6"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Country Program Document</w:t>
            </w:r>
          </w:p>
        </w:tc>
      </w:tr>
      <w:tr w:rsidR="006E30B7" w14:paraId="2B057B77"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1B065E39" w14:textId="0E6561AD" w:rsidR="006E30B7" w:rsidRDefault="006E30B7" w:rsidP="000555C9">
            <w:pPr>
              <w:pStyle w:val="BodyText"/>
              <w:rPr>
                <w:lang w:eastAsia="en-AU"/>
              </w:rPr>
            </w:pPr>
            <w:r>
              <w:rPr>
                <w:lang w:eastAsia="en-AU"/>
              </w:rPr>
              <w:t>CSW</w:t>
            </w:r>
          </w:p>
        </w:tc>
        <w:tc>
          <w:tcPr>
            <w:tcW w:w="4509" w:type="dxa"/>
          </w:tcPr>
          <w:p w14:paraId="5E59830D" w14:textId="7E4A630C" w:rsidR="006E30B7" w:rsidRDefault="006E30B7"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6E30B7">
              <w:rPr>
                <w:lang w:eastAsia="en-AU"/>
              </w:rPr>
              <w:t xml:space="preserve">Centre for Social Work </w:t>
            </w:r>
          </w:p>
        </w:tc>
      </w:tr>
      <w:tr w:rsidR="00B36EF6" w14:paraId="670702F6"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6F5462E8" w14:textId="77777777" w:rsidR="00B36EF6" w:rsidRDefault="00B36EF6" w:rsidP="000555C9">
            <w:pPr>
              <w:pStyle w:val="BodyText"/>
              <w:rPr>
                <w:lang w:eastAsia="en-AU"/>
              </w:rPr>
            </w:pPr>
            <w:r>
              <w:rPr>
                <w:lang w:eastAsia="en-AU"/>
              </w:rPr>
              <w:t>ECA</w:t>
            </w:r>
          </w:p>
        </w:tc>
        <w:tc>
          <w:tcPr>
            <w:tcW w:w="4509" w:type="dxa"/>
          </w:tcPr>
          <w:p w14:paraId="1363642E" w14:textId="77777777" w:rsidR="00B36EF6" w:rsidRDefault="00B36EF6"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Europe and Central Asia</w:t>
            </w:r>
          </w:p>
        </w:tc>
      </w:tr>
      <w:tr w:rsidR="002E7993" w14:paraId="7CA837A9"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0A1EA19B" w14:textId="7F160512" w:rsidR="002E7993" w:rsidRDefault="002E7993" w:rsidP="000555C9">
            <w:pPr>
              <w:pStyle w:val="BodyText"/>
              <w:rPr>
                <w:lang w:eastAsia="en-AU"/>
              </w:rPr>
            </w:pPr>
            <w:r>
              <w:rPr>
                <w:lang w:eastAsia="en-AU"/>
              </w:rPr>
              <w:t>ECI</w:t>
            </w:r>
          </w:p>
        </w:tc>
        <w:tc>
          <w:tcPr>
            <w:tcW w:w="4509" w:type="dxa"/>
          </w:tcPr>
          <w:p w14:paraId="542A7A72" w14:textId="6A4B2F73" w:rsidR="002E7993" w:rsidRDefault="002E7993"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Early Childhood Intervention</w:t>
            </w:r>
          </w:p>
        </w:tc>
      </w:tr>
      <w:tr w:rsidR="00B36EF6" w14:paraId="316EA8F7"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0E4AD716" w14:textId="77777777" w:rsidR="00B36EF6" w:rsidRDefault="00B36EF6" w:rsidP="000555C9">
            <w:pPr>
              <w:pStyle w:val="BodyText"/>
              <w:rPr>
                <w:lang w:eastAsia="en-AU"/>
              </w:rPr>
            </w:pPr>
            <w:r>
              <w:rPr>
                <w:lang w:eastAsia="en-AU"/>
              </w:rPr>
              <w:t>ERG</w:t>
            </w:r>
          </w:p>
        </w:tc>
        <w:tc>
          <w:tcPr>
            <w:tcW w:w="4509" w:type="dxa"/>
          </w:tcPr>
          <w:p w14:paraId="682A14D9" w14:textId="77777777" w:rsidR="00B36EF6" w:rsidRDefault="00B36EF6"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Evaluation Reference Group</w:t>
            </w:r>
          </w:p>
        </w:tc>
      </w:tr>
      <w:tr w:rsidR="00B36EF6" w14:paraId="753B1A10"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7D54E74A" w14:textId="77777777" w:rsidR="00B36EF6" w:rsidRDefault="00B36EF6" w:rsidP="000555C9">
            <w:pPr>
              <w:pStyle w:val="BodyText"/>
              <w:rPr>
                <w:lang w:eastAsia="en-AU"/>
              </w:rPr>
            </w:pPr>
            <w:r>
              <w:rPr>
                <w:lang w:eastAsia="en-AU"/>
              </w:rPr>
              <w:t>ET</w:t>
            </w:r>
          </w:p>
        </w:tc>
        <w:tc>
          <w:tcPr>
            <w:tcW w:w="4509" w:type="dxa"/>
          </w:tcPr>
          <w:p w14:paraId="3D3A00BD" w14:textId="77777777" w:rsidR="00B36EF6" w:rsidRDefault="00B36EF6"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Evaluation Team</w:t>
            </w:r>
          </w:p>
        </w:tc>
      </w:tr>
      <w:tr w:rsidR="00DE7D2E" w14:paraId="4F31B646" w14:textId="77777777" w:rsidTr="00DE7D2E">
        <w:tc>
          <w:tcPr>
            <w:cnfStyle w:val="001000000000" w:firstRow="0" w:lastRow="0" w:firstColumn="1" w:lastColumn="0" w:oddVBand="0" w:evenVBand="0" w:oddHBand="0" w:evenHBand="0" w:firstRowFirstColumn="0" w:firstRowLastColumn="0" w:lastRowFirstColumn="0" w:lastRowLastColumn="0"/>
            <w:tcW w:w="4508" w:type="dxa"/>
          </w:tcPr>
          <w:p w14:paraId="58C66C8E" w14:textId="77777777" w:rsidR="00DE7D2E" w:rsidRDefault="00DE7D2E" w:rsidP="00DE7D2E">
            <w:pPr>
              <w:pStyle w:val="BodyText"/>
              <w:rPr>
                <w:lang w:eastAsia="en-AU"/>
              </w:rPr>
            </w:pPr>
            <w:r>
              <w:rPr>
                <w:lang w:eastAsia="en-AU"/>
              </w:rPr>
              <w:t>SDG</w:t>
            </w:r>
          </w:p>
        </w:tc>
        <w:tc>
          <w:tcPr>
            <w:tcW w:w="4509" w:type="dxa"/>
          </w:tcPr>
          <w:p w14:paraId="4F3F6C7C" w14:textId="77777777" w:rsidR="00DE7D2E" w:rsidRDefault="00DE7D2E" w:rsidP="00DE7D2E">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Sustainable Development Goals</w:t>
            </w:r>
          </w:p>
        </w:tc>
      </w:tr>
      <w:tr w:rsidR="00DE7D2E" w14:paraId="220F88DB" w14:textId="77777777" w:rsidTr="00DE7D2E">
        <w:tc>
          <w:tcPr>
            <w:cnfStyle w:val="001000000000" w:firstRow="0" w:lastRow="0" w:firstColumn="1" w:lastColumn="0" w:oddVBand="0" w:evenVBand="0" w:oddHBand="0" w:evenHBand="0" w:firstRowFirstColumn="0" w:firstRowLastColumn="0" w:lastRowFirstColumn="0" w:lastRowLastColumn="0"/>
            <w:tcW w:w="4508" w:type="dxa"/>
          </w:tcPr>
          <w:p w14:paraId="412A847B" w14:textId="77777777" w:rsidR="00DE7D2E" w:rsidRDefault="00DE7D2E" w:rsidP="00DE7D2E">
            <w:pPr>
              <w:pStyle w:val="BodyText"/>
              <w:rPr>
                <w:lang w:eastAsia="en-AU"/>
              </w:rPr>
            </w:pPr>
            <w:r>
              <w:rPr>
                <w:lang w:eastAsia="en-AU"/>
              </w:rPr>
              <w:t>SQN</w:t>
            </w:r>
          </w:p>
        </w:tc>
        <w:tc>
          <w:tcPr>
            <w:tcW w:w="4509" w:type="dxa"/>
          </w:tcPr>
          <w:p w14:paraId="17292F7D" w14:textId="77777777" w:rsidR="00DE7D2E" w:rsidRDefault="00DE7D2E" w:rsidP="00DE7D2E">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Sine Qua Non</w:t>
            </w:r>
          </w:p>
        </w:tc>
      </w:tr>
      <w:tr w:rsidR="00B36EF6" w14:paraId="06655D8C"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4BADA76E" w14:textId="77777777" w:rsidR="00B36EF6" w:rsidRDefault="00B36EF6" w:rsidP="000555C9">
            <w:pPr>
              <w:pStyle w:val="BodyText"/>
              <w:rPr>
                <w:lang w:eastAsia="en-AU"/>
              </w:rPr>
            </w:pPr>
            <w:proofErr w:type="spellStart"/>
            <w:r>
              <w:rPr>
                <w:lang w:eastAsia="en-AU"/>
              </w:rPr>
              <w:t>ToC</w:t>
            </w:r>
            <w:proofErr w:type="spellEnd"/>
          </w:p>
        </w:tc>
        <w:tc>
          <w:tcPr>
            <w:tcW w:w="4509" w:type="dxa"/>
          </w:tcPr>
          <w:p w14:paraId="5FFCF58F" w14:textId="77777777" w:rsidR="00B36EF6" w:rsidRDefault="00B36EF6"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Theory of Change</w:t>
            </w:r>
          </w:p>
        </w:tc>
      </w:tr>
      <w:tr w:rsidR="00036B38" w14:paraId="7FD8E7BD" w14:textId="77777777" w:rsidTr="00713E44">
        <w:tc>
          <w:tcPr>
            <w:cnfStyle w:val="001000000000" w:firstRow="0" w:lastRow="0" w:firstColumn="1" w:lastColumn="0" w:oddVBand="0" w:evenVBand="0" w:oddHBand="0" w:evenHBand="0" w:firstRowFirstColumn="0" w:firstRowLastColumn="0" w:lastRowFirstColumn="0" w:lastRowLastColumn="0"/>
            <w:tcW w:w="4508" w:type="dxa"/>
          </w:tcPr>
          <w:p w14:paraId="65B40307" w14:textId="43D9A160" w:rsidR="00036B38" w:rsidRDefault="00036B38" w:rsidP="00036B38">
            <w:pPr>
              <w:pStyle w:val="BodyText"/>
              <w:rPr>
                <w:lang w:eastAsia="en-AU"/>
              </w:rPr>
            </w:pPr>
            <w:proofErr w:type="spellStart"/>
            <w:r>
              <w:rPr>
                <w:lang w:eastAsia="en-AU"/>
              </w:rPr>
              <w:t>ToR</w:t>
            </w:r>
            <w:proofErr w:type="spellEnd"/>
          </w:p>
        </w:tc>
        <w:tc>
          <w:tcPr>
            <w:tcW w:w="4509" w:type="dxa"/>
          </w:tcPr>
          <w:p w14:paraId="45E51163" w14:textId="0D6DA425" w:rsidR="00036B38" w:rsidRDefault="00036B38" w:rsidP="00036B38">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Terms of Reference</w:t>
            </w:r>
          </w:p>
        </w:tc>
      </w:tr>
      <w:tr w:rsidR="00B36EF6" w14:paraId="1CCA54B6" w14:textId="77777777" w:rsidTr="00B36EF6">
        <w:tc>
          <w:tcPr>
            <w:cnfStyle w:val="001000000000" w:firstRow="0" w:lastRow="0" w:firstColumn="1" w:lastColumn="0" w:oddVBand="0" w:evenVBand="0" w:oddHBand="0" w:evenHBand="0" w:firstRowFirstColumn="0" w:firstRowLastColumn="0" w:lastRowFirstColumn="0" w:lastRowLastColumn="0"/>
            <w:tcW w:w="4508" w:type="dxa"/>
          </w:tcPr>
          <w:p w14:paraId="3C3DD9C5" w14:textId="77777777" w:rsidR="00B36EF6" w:rsidRDefault="00B36EF6" w:rsidP="000555C9">
            <w:pPr>
              <w:pStyle w:val="BodyText"/>
              <w:rPr>
                <w:lang w:eastAsia="en-AU"/>
              </w:rPr>
            </w:pPr>
            <w:r>
              <w:rPr>
                <w:lang w:eastAsia="en-AU"/>
              </w:rPr>
              <w:t>UN</w:t>
            </w:r>
          </w:p>
        </w:tc>
        <w:tc>
          <w:tcPr>
            <w:tcW w:w="4509" w:type="dxa"/>
          </w:tcPr>
          <w:p w14:paraId="2BD81C81" w14:textId="77777777" w:rsidR="00B36EF6" w:rsidRDefault="00B36EF6" w:rsidP="000555C9">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United Nations</w:t>
            </w:r>
          </w:p>
        </w:tc>
      </w:tr>
      <w:tr w:rsidR="00036B38" w14:paraId="48D062B2" w14:textId="77777777" w:rsidTr="00713E44">
        <w:tc>
          <w:tcPr>
            <w:cnfStyle w:val="001000000000" w:firstRow="0" w:lastRow="0" w:firstColumn="1" w:lastColumn="0" w:oddVBand="0" w:evenVBand="0" w:oddHBand="0" w:evenHBand="0" w:firstRowFirstColumn="0" w:firstRowLastColumn="0" w:lastRowFirstColumn="0" w:lastRowLastColumn="0"/>
            <w:tcW w:w="4508" w:type="dxa"/>
          </w:tcPr>
          <w:p w14:paraId="59B248E6" w14:textId="37EC0A7E" w:rsidR="00036B38" w:rsidRDefault="00036B38" w:rsidP="00036B38">
            <w:pPr>
              <w:pStyle w:val="BodyText"/>
              <w:rPr>
                <w:lang w:eastAsia="en-AU"/>
              </w:rPr>
            </w:pPr>
            <w:r>
              <w:rPr>
                <w:lang w:eastAsia="en-AU"/>
              </w:rPr>
              <w:t>UNEG</w:t>
            </w:r>
          </w:p>
        </w:tc>
        <w:tc>
          <w:tcPr>
            <w:tcW w:w="4509" w:type="dxa"/>
          </w:tcPr>
          <w:p w14:paraId="27A38FCD" w14:textId="34CB5694" w:rsidR="00036B38" w:rsidRDefault="00036B38" w:rsidP="00036B38">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United Nations Evaluation Group</w:t>
            </w:r>
          </w:p>
        </w:tc>
      </w:tr>
      <w:tr w:rsidR="00036B38" w14:paraId="42B1B303" w14:textId="77777777" w:rsidTr="00713E44">
        <w:tc>
          <w:tcPr>
            <w:cnfStyle w:val="001000000000" w:firstRow="0" w:lastRow="0" w:firstColumn="1" w:lastColumn="0" w:oddVBand="0" w:evenVBand="0" w:oddHBand="0" w:evenHBand="0" w:firstRowFirstColumn="0" w:firstRowLastColumn="0" w:lastRowFirstColumn="0" w:lastRowLastColumn="0"/>
            <w:tcW w:w="4508" w:type="dxa"/>
          </w:tcPr>
          <w:p w14:paraId="07AEB4E5" w14:textId="668DF532" w:rsidR="00036B38" w:rsidRDefault="00036B38" w:rsidP="00036B38">
            <w:pPr>
              <w:pStyle w:val="BodyText"/>
              <w:rPr>
                <w:lang w:eastAsia="en-AU"/>
              </w:rPr>
            </w:pPr>
            <w:r>
              <w:rPr>
                <w:lang w:eastAsia="en-AU"/>
              </w:rPr>
              <w:t>UNICEF</w:t>
            </w:r>
          </w:p>
        </w:tc>
        <w:tc>
          <w:tcPr>
            <w:tcW w:w="4509" w:type="dxa"/>
          </w:tcPr>
          <w:p w14:paraId="545E5A0E" w14:textId="45227F2C" w:rsidR="00036B38" w:rsidRDefault="00036B38" w:rsidP="00036B38">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United Nations Children’s Fund</w:t>
            </w:r>
          </w:p>
        </w:tc>
      </w:tr>
    </w:tbl>
    <w:p w14:paraId="4CCC6077" w14:textId="77777777" w:rsidR="00036B38" w:rsidRPr="00036B38" w:rsidRDefault="00036B38" w:rsidP="00036B38">
      <w:pPr>
        <w:pStyle w:val="BodyText"/>
        <w:rPr>
          <w:lang w:eastAsia="en-AU"/>
        </w:rPr>
      </w:pPr>
    </w:p>
    <w:p w14:paraId="536CAEAC" w14:textId="5FB35081" w:rsidR="006666E9" w:rsidRPr="00036B38" w:rsidRDefault="006666E9" w:rsidP="00036B38">
      <w:pPr>
        <w:pStyle w:val="Heading1"/>
        <w:rPr>
          <w:rStyle w:val="Characterbold"/>
          <w:rFonts w:eastAsiaTheme="minorHAnsi"/>
          <w:b w:val="0"/>
        </w:rPr>
      </w:pPr>
      <w:bookmarkStart w:id="2" w:name="_Toc45470008"/>
      <w:r w:rsidRPr="00036B38">
        <w:rPr>
          <w:rStyle w:val="Characterbold"/>
          <w:b w:val="0"/>
        </w:rPr>
        <w:lastRenderedPageBreak/>
        <w:t>Introduction</w:t>
      </w:r>
      <w:bookmarkEnd w:id="2"/>
    </w:p>
    <w:p w14:paraId="7660C0AA" w14:textId="11DFF7C0" w:rsidR="00570989" w:rsidRDefault="00CF50AD" w:rsidP="00EA68A8">
      <w:pPr>
        <w:pStyle w:val="BodyText"/>
        <w:spacing w:after="240" w:line="276" w:lineRule="auto"/>
        <w:rPr>
          <w:lang w:eastAsia="en-AU"/>
        </w:rPr>
      </w:pPr>
      <w:r>
        <w:rPr>
          <w:lang w:eastAsia="en-AU"/>
        </w:rPr>
        <w:t>In order for governments and policy makers to achieve sustainable, population-wide benefits for the people they serv</w:t>
      </w:r>
      <w:r w:rsidR="00C226C5">
        <w:rPr>
          <w:lang w:eastAsia="en-AU"/>
        </w:rPr>
        <w:t>e</w:t>
      </w:r>
      <w:r>
        <w:rPr>
          <w:lang w:eastAsia="en-AU"/>
        </w:rPr>
        <w:t xml:space="preserve">, </w:t>
      </w:r>
      <w:r w:rsidR="00591504">
        <w:rPr>
          <w:lang w:eastAsia="en-AU"/>
        </w:rPr>
        <w:t>program</w:t>
      </w:r>
      <w:r>
        <w:rPr>
          <w:lang w:eastAsia="en-AU"/>
        </w:rPr>
        <w:t>s and interventions shown to have good evidence in research settings must be scaled-up. ‘Scale-up’</w:t>
      </w:r>
      <w:r w:rsidR="006E1662">
        <w:rPr>
          <w:lang w:eastAsia="en-AU"/>
        </w:rPr>
        <w:t xml:space="preserve"> </w:t>
      </w:r>
      <w:r w:rsidR="00570473">
        <w:rPr>
          <w:lang w:eastAsia="en-AU"/>
        </w:rPr>
        <w:t xml:space="preserve">refers to deliberate efforts to broaden delivery of </w:t>
      </w:r>
      <w:r>
        <w:rPr>
          <w:lang w:eastAsia="en-AU"/>
        </w:rPr>
        <w:t>evidence-</w:t>
      </w:r>
      <w:r w:rsidR="00A25968">
        <w:rPr>
          <w:lang w:eastAsia="en-AU"/>
        </w:rPr>
        <w:t>informed</w:t>
      </w:r>
      <w:r>
        <w:rPr>
          <w:lang w:eastAsia="en-AU"/>
        </w:rPr>
        <w:t xml:space="preserve"> </w:t>
      </w:r>
      <w:r w:rsidR="00591504">
        <w:rPr>
          <w:lang w:eastAsia="en-AU"/>
        </w:rPr>
        <w:t>program</w:t>
      </w:r>
      <w:r>
        <w:rPr>
          <w:lang w:eastAsia="en-AU"/>
        </w:rPr>
        <w:t>s</w:t>
      </w:r>
      <w:r w:rsidR="00570473">
        <w:rPr>
          <w:lang w:eastAsia="en-AU"/>
        </w:rPr>
        <w:t xml:space="preserve"> in order to reach the largest number of target beneficiaries and achieve greater and more equitable impact</w:t>
      </w:r>
      <w:r w:rsidR="00570473">
        <w:rPr>
          <w:rStyle w:val="FootnoteReference"/>
          <w:lang w:eastAsia="en-AU"/>
        </w:rPr>
        <w:footnoteReference w:id="1"/>
      </w:r>
      <w:r w:rsidR="00570473">
        <w:rPr>
          <w:lang w:eastAsia="en-AU"/>
        </w:rPr>
        <w:t xml:space="preserve">. </w:t>
      </w:r>
      <w:r>
        <w:rPr>
          <w:lang w:eastAsia="en-AU"/>
        </w:rPr>
        <w:t xml:space="preserve">Scale-up </w:t>
      </w:r>
      <w:r w:rsidR="003A2297">
        <w:rPr>
          <w:lang w:eastAsia="en-AU"/>
        </w:rPr>
        <w:t xml:space="preserve">can occur through replication or ‘spread’, whereby a </w:t>
      </w:r>
      <w:r w:rsidR="00591504">
        <w:rPr>
          <w:lang w:eastAsia="en-AU"/>
        </w:rPr>
        <w:t>program</w:t>
      </w:r>
      <w:r w:rsidR="003A2297">
        <w:rPr>
          <w:lang w:eastAsia="en-AU"/>
        </w:rPr>
        <w:t xml:space="preserve"> is adopted and delivered </w:t>
      </w:r>
      <w:r w:rsidR="00B30ACB">
        <w:rPr>
          <w:lang w:eastAsia="en-AU"/>
        </w:rPr>
        <w:t xml:space="preserve">increasingly widely either by the program originator or by other </w:t>
      </w:r>
      <w:r w:rsidR="003A2297">
        <w:rPr>
          <w:lang w:eastAsia="en-AU"/>
        </w:rPr>
        <w:t xml:space="preserve">organisations or departments within a system, </w:t>
      </w:r>
      <w:r w:rsidR="00D2386E">
        <w:rPr>
          <w:lang w:eastAsia="en-AU"/>
        </w:rPr>
        <w:t xml:space="preserve">sometimes supported by the program originator or a </w:t>
      </w:r>
      <w:r w:rsidR="009726A5">
        <w:rPr>
          <w:lang w:eastAsia="en-AU"/>
        </w:rPr>
        <w:t>third-party</w:t>
      </w:r>
      <w:r w:rsidR="00D2386E">
        <w:rPr>
          <w:lang w:eastAsia="en-AU"/>
        </w:rPr>
        <w:t xml:space="preserve"> intermediary organisation</w:t>
      </w:r>
      <w:r w:rsidR="009726A5">
        <w:rPr>
          <w:rStyle w:val="FootnoteReference"/>
          <w:lang w:eastAsia="en-AU"/>
        </w:rPr>
        <w:footnoteReference w:id="2"/>
      </w:r>
      <w:r w:rsidR="00D2386E">
        <w:rPr>
          <w:lang w:eastAsia="en-AU"/>
        </w:rPr>
        <w:t xml:space="preserve">. Alternatively </w:t>
      </w:r>
      <w:r w:rsidR="003A2297">
        <w:rPr>
          <w:lang w:eastAsia="en-AU"/>
        </w:rPr>
        <w:t xml:space="preserve">it can </w:t>
      </w:r>
      <w:r w:rsidR="00D2386E">
        <w:rPr>
          <w:lang w:eastAsia="en-AU"/>
        </w:rPr>
        <w:t>occur through</w:t>
      </w:r>
      <w:r w:rsidR="003A2297">
        <w:rPr>
          <w:lang w:eastAsia="en-AU"/>
        </w:rPr>
        <w:t xml:space="preserve"> institutionalis</w:t>
      </w:r>
      <w:r w:rsidR="00D2386E">
        <w:rPr>
          <w:lang w:eastAsia="en-AU"/>
        </w:rPr>
        <w:t>ation</w:t>
      </w:r>
      <w:r w:rsidR="00B30ACB">
        <w:rPr>
          <w:lang w:eastAsia="en-AU"/>
        </w:rPr>
        <w:t>,</w:t>
      </w:r>
      <w:r w:rsidR="00D2386E">
        <w:rPr>
          <w:lang w:eastAsia="en-AU"/>
        </w:rPr>
        <w:t xml:space="preserve"> where</w:t>
      </w:r>
      <w:r w:rsidR="00B30ACB">
        <w:rPr>
          <w:lang w:eastAsia="en-AU"/>
        </w:rPr>
        <w:t>by</w:t>
      </w:r>
      <w:r w:rsidR="00D2386E">
        <w:rPr>
          <w:lang w:eastAsia="en-AU"/>
        </w:rPr>
        <w:t xml:space="preserve"> </w:t>
      </w:r>
      <w:r w:rsidR="003A2297">
        <w:rPr>
          <w:lang w:eastAsia="en-AU"/>
        </w:rPr>
        <w:t xml:space="preserve">centralised powers or government </w:t>
      </w:r>
      <w:r w:rsidR="00D2386E">
        <w:rPr>
          <w:lang w:eastAsia="en-AU"/>
        </w:rPr>
        <w:t>incorporate the program activities into regulation, legislation and funding</w:t>
      </w:r>
      <w:r w:rsidR="00B30ACB">
        <w:rPr>
          <w:lang w:eastAsia="en-AU"/>
        </w:rPr>
        <w:t xml:space="preserve">, creating incentives or requirement for the activities embedded in the </w:t>
      </w:r>
      <w:r w:rsidR="00D2386E">
        <w:rPr>
          <w:lang w:eastAsia="en-AU"/>
        </w:rPr>
        <w:t xml:space="preserve"> program </w:t>
      </w:r>
      <w:r w:rsidR="00B30ACB">
        <w:rPr>
          <w:lang w:eastAsia="en-AU"/>
        </w:rPr>
        <w:t>to be</w:t>
      </w:r>
      <w:r w:rsidR="00D2386E">
        <w:rPr>
          <w:lang w:eastAsia="en-AU"/>
        </w:rPr>
        <w:t xml:space="preserve"> delivered at scale. These approaches are sometimes distinguished as ‘horizontal’ and ‘vertical’ scale-up respectively</w:t>
      </w:r>
      <w:r w:rsidR="00AB2649">
        <w:rPr>
          <w:rStyle w:val="FootnoteReference"/>
          <w:lang w:eastAsia="en-AU"/>
        </w:rPr>
        <w:footnoteReference w:id="3"/>
      </w:r>
      <w:r w:rsidR="00B30ACB" w:rsidRPr="00B30ACB">
        <w:rPr>
          <w:rFonts w:cs="Arial (Body CS)"/>
          <w:vertAlign w:val="superscript"/>
          <w:lang w:eastAsia="en-AU"/>
        </w:rPr>
        <w:t>,</w:t>
      </w:r>
      <w:r w:rsidR="00B30ACB">
        <w:rPr>
          <w:lang w:eastAsia="en-AU"/>
        </w:rPr>
        <w:t xml:space="preserve"> </w:t>
      </w:r>
      <w:r w:rsidR="00D2386E">
        <w:rPr>
          <w:rStyle w:val="FootnoteReference"/>
          <w:lang w:eastAsia="en-AU"/>
        </w:rPr>
        <w:footnoteReference w:id="4"/>
      </w:r>
      <w:r w:rsidR="00570989">
        <w:rPr>
          <w:lang w:eastAsia="en-AU"/>
        </w:rPr>
        <w:t>. I</w:t>
      </w:r>
      <w:r w:rsidR="00D2386E">
        <w:rPr>
          <w:lang w:eastAsia="en-AU"/>
        </w:rPr>
        <w:t xml:space="preserve">nstitutionalisation or vertical scale-up is a particular focus of UNICEF’s </w:t>
      </w:r>
      <w:r w:rsidR="00AB2649">
        <w:rPr>
          <w:lang w:eastAsia="en-AU"/>
        </w:rPr>
        <w:t>country and regional work</w:t>
      </w:r>
      <w:r w:rsidR="00570989">
        <w:rPr>
          <w:lang w:eastAsia="en-AU"/>
        </w:rPr>
        <w:t xml:space="preserve"> in line with other </w:t>
      </w:r>
      <w:r w:rsidR="00BE26FC">
        <w:rPr>
          <w:lang w:eastAsia="en-AU"/>
        </w:rPr>
        <w:t xml:space="preserve">UN agencies and </w:t>
      </w:r>
      <w:r w:rsidR="00570989">
        <w:rPr>
          <w:lang w:eastAsia="en-AU"/>
        </w:rPr>
        <w:t>international NGOs</w:t>
      </w:r>
      <w:r w:rsidR="00D2386E">
        <w:rPr>
          <w:lang w:eastAsia="en-AU"/>
        </w:rPr>
        <w:t>.</w:t>
      </w:r>
      <w:r w:rsidR="009726A5">
        <w:rPr>
          <w:lang w:eastAsia="en-AU"/>
        </w:rPr>
        <w:t xml:space="preserve"> </w:t>
      </w:r>
    </w:p>
    <w:p w14:paraId="1041AA92" w14:textId="0E4D1969" w:rsidR="007B388F" w:rsidRDefault="00EB2DD4" w:rsidP="00EA68A8">
      <w:pPr>
        <w:pStyle w:val="BodyText"/>
        <w:spacing w:after="240" w:line="276" w:lineRule="auto"/>
        <w:rPr>
          <w:lang w:eastAsia="en-AU"/>
        </w:rPr>
      </w:pPr>
      <w:r>
        <w:rPr>
          <w:lang w:eastAsia="en-AU"/>
        </w:rPr>
        <w:t xml:space="preserve">While scale-up is acknowledged as being vital to ensure equitable access to effective </w:t>
      </w:r>
      <w:r w:rsidR="00591504">
        <w:rPr>
          <w:lang w:eastAsia="en-AU"/>
        </w:rPr>
        <w:t>program</w:t>
      </w:r>
      <w:r>
        <w:rPr>
          <w:lang w:eastAsia="en-AU"/>
        </w:rPr>
        <w:t>s and services, many initiatives with solid research evidence fail to achieve their intended outcomes when implemented in ‘real world’ settings</w:t>
      </w:r>
      <w:r w:rsidR="007C6E17">
        <w:rPr>
          <w:lang w:eastAsia="en-AU"/>
        </w:rPr>
        <w:t xml:space="preserve">. </w:t>
      </w:r>
      <w:r w:rsidR="002B7057">
        <w:rPr>
          <w:lang w:eastAsia="en-AU"/>
        </w:rPr>
        <w:t>This can be related to a wide array of factors at the individual, organisational and systems level, including cost and complexity of initiatives, lack of political will, the acceptability or ‘fit’ of the initiative</w:t>
      </w:r>
      <w:r w:rsidR="00001A52">
        <w:rPr>
          <w:lang w:eastAsia="en-AU"/>
        </w:rPr>
        <w:t>,</w:t>
      </w:r>
      <w:r w:rsidR="002B7057">
        <w:rPr>
          <w:lang w:eastAsia="en-AU"/>
        </w:rPr>
        <w:t xml:space="preserve"> or </w:t>
      </w:r>
      <w:r w:rsidR="00DD3D28">
        <w:rPr>
          <w:lang w:eastAsia="en-AU"/>
        </w:rPr>
        <w:t>the quality of the implementation supports provided.</w:t>
      </w:r>
      <w:r w:rsidR="00570989">
        <w:rPr>
          <w:lang w:eastAsia="en-AU"/>
        </w:rPr>
        <w:t xml:space="preserve"> Overall it is a challenging area of work, one which is often an obstacle to the achievement of equity-based ambitions.</w:t>
      </w:r>
    </w:p>
    <w:p w14:paraId="716199B8" w14:textId="100A726C" w:rsidR="00EA68A8" w:rsidRDefault="00036B38" w:rsidP="00EA68A8">
      <w:pPr>
        <w:pStyle w:val="BodyText"/>
        <w:spacing w:after="240" w:line="276" w:lineRule="auto"/>
        <w:rPr>
          <w:rFonts w:asciiTheme="minorHAnsi" w:hAnsiTheme="minorHAnsi" w:cstheme="minorHAnsi"/>
        </w:rPr>
      </w:pPr>
      <w:r>
        <w:rPr>
          <w:lang w:eastAsia="en-AU"/>
        </w:rPr>
        <w:t xml:space="preserve">The process of </w:t>
      </w:r>
      <w:r w:rsidR="00001A52">
        <w:rPr>
          <w:lang w:eastAsia="en-AU"/>
        </w:rPr>
        <w:t>‘</w:t>
      </w:r>
      <w:r>
        <w:rPr>
          <w:lang w:eastAsia="en-AU"/>
        </w:rPr>
        <w:t>modelling</w:t>
      </w:r>
      <w:r w:rsidR="00001A52">
        <w:rPr>
          <w:lang w:eastAsia="en-AU"/>
        </w:rPr>
        <w:t>’</w:t>
      </w:r>
      <w:r>
        <w:rPr>
          <w:lang w:eastAsia="en-AU"/>
        </w:rPr>
        <w:t xml:space="preserve"> evidence-</w:t>
      </w:r>
      <w:r w:rsidR="00A25968">
        <w:rPr>
          <w:lang w:eastAsia="en-AU"/>
        </w:rPr>
        <w:t xml:space="preserve">informed </w:t>
      </w:r>
      <w:r>
        <w:rPr>
          <w:lang w:eastAsia="en-AU"/>
        </w:rPr>
        <w:t xml:space="preserve">innovations in order to drive effective scale-up and equitable access to programs for all children is a key strategy of UNICEF </w:t>
      </w:r>
      <w:r>
        <w:rPr>
          <w:rFonts w:asciiTheme="minorHAnsi" w:hAnsiTheme="minorHAnsi" w:cstheme="minorHAnsi"/>
        </w:rPr>
        <w:t xml:space="preserve">within the Europe and Central Asia (ECA) region.  </w:t>
      </w:r>
      <w:r w:rsidR="00001A52">
        <w:rPr>
          <w:rFonts w:asciiTheme="minorHAnsi" w:hAnsiTheme="minorHAnsi" w:cstheme="minorHAnsi"/>
        </w:rPr>
        <w:t>It follows on from initial piloting, and involves d</w:t>
      </w:r>
      <w:proofErr w:type="spellStart"/>
      <w:r w:rsidR="00001A52" w:rsidRPr="00822237">
        <w:rPr>
          <w:rFonts w:asciiTheme="minorHAnsi" w:hAnsiTheme="minorHAnsi" w:cstheme="minorHAnsi"/>
          <w:lang w:val="en-GB"/>
        </w:rPr>
        <w:t>emonstrating</w:t>
      </w:r>
      <w:proofErr w:type="spellEnd"/>
      <w:r w:rsidR="00001A52" w:rsidRPr="00822237">
        <w:rPr>
          <w:rFonts w:asciiTheme="minorHAnsi" w:hAnsiTheme="minorHAnsi" w:cstheme="minorHAnsi"/>
          <w:lang w:val="en-GB"/>
        </w:rPr>
        <w:t xml:space="preserve"> that </w:t>
      </w:r>
      <w:r w:rsidR="00001A52">
        <w:rPr>
          <w:rFonts w:asciiTheme="minorHAnsi" w:hAnsiTheme="minorHAnsi" w:cstheme="minorHAnsi"/>
          <w:lang w:val="en-GB"/>
        </w:rPr>
        <w:t xml:space="preserve">a program </w:t>
      </w:r>
      <w:r w:rsidR="00001A52" w:rsidRPr="00822237">
        <w:rPr>
          <w:rFonts w:asciiTheme="minorHAnsi" w:hAnsiTheme="minorHAnsi" w:cstheme="minorHAnsi"/>
          <w:lang w:val="en-GB"/>
        </w:rPr>
        <w:t>works in a new context</w:t>
      </w:r>
      <w:r w:rsidR="00001A52">
        <w:rPr>
          <w:rFonts w:asciiTheme="minorHAnsi" w:hAnsiTheme="minorHAnsi" w:cstheme="minorHAnsi"/>
          <w:lang w:val="en-GB"/>
        </w:rPr>
        <w:t xml:space="preserve">, in order </w:t>
      </w:r>
      <w:r w:rsidR="00001A52" w:rsidRPr="00822237">
        <w:rPr>
          <w:rFonts w:asciiTheme="minorHAnsi" w:hAnsiTheme="minorHAnsi" w:cstheme="minorHAnsi"/>
          <w:lang w:val="en-GB"/>
        </w:rPr>
        <w:t>to promote replication</w:t>
      </w:r>
      <w:r w:rsidR="00001A52">
        <w:rPr>
          <w:rFonts w:asciiTheme="minorHAnsi" w:hAnsiTheme="minorHAnsi" w:cstheme="minorHAnsi"/>
          <w:lang w:val="en-GB"/>
        </w:rPr>
        <w:t xml:space="preserve"> as part of progress towards scale-up.</w:t>
      </w:r>
      <w:r w:rsidR="00001A52">
        <w:rPr>
          <w:rFonts w:asciiTheme="minorHAnsi" w:hAnsiTheme="minorHAnsi" w:cstheme="minorHAnsi"/>
        </w:rPr>
        <w:t xml:space="preserve"> </w:t>
      </w:r>
      <w:r>
        <w:rPr>
          <w:rFonts w:asciiTheme="minorHAnsi" w:hAnsiTheme="minorHAnsi" w:cstheme="minorHAnsi"/>
        </w:rPr>
        <w:t>In order to enhance the strategy of modelling for greatest impact</w:t>
      </w:r>
      <w:r w:rsidRPr="00C2618B">
        <w:rPr>
          <w:rFonts w:asciiTheme="minorHAnsi" w:hAnsiTheme="minorHAnsi" w:cstheme="minorHAnsi"/>
        </w:rPr>
        <w:t xml:space="preserve">, UNICEF </w:t>
      </w:r>
      <w:r w:rsidR="00EA68A8" w:rsidRPr="00C2618B">
        <w:rPr>
          <w:rFonts w:asciiTheme="minorHAnsi" w:hAnsiTheme="minorHAnsi" w:cstheme="minorHAnsi"/>
        </w:rPr>
        <w:t xml:space="preserve">at a regional level </w:t>
      </w:r>
      <w:r w:rsidRPr="00C2618B">
        <w:rPr>
          <w:rFonts w:asciiTheme="minorHAnsi" w:hAnsiTheme="minorHAnsi" w:cstheme="minorHAnsi"/>
        </w:rPr>
        <w:t xml:space="preserve">have drawn on their experience </w:t>
      </w:r>
      <w:r w:rsidR="00873235" w:rsidRPr="00C2618B">
        <w:rPr>
          <w:rFonts w:asciiTheme="minorHAnsi" w:hAnsiTheme="minorHAnsi" w:cstheme="minorHAnsi"/>
        </w:rPr>
        <w:t xml:space="preserve">programming </w:t>
      </w:r>
      <w:r w:rsidRPr="00C2618B">
        <w:rPr>
          <w:rFonts w:asciiTheme="minorHAnsi" w:hAnsiTheme="minorHAnsi" w:cstheme="minorHAnsi"/>
        </w:rPr>
        <w:t>to develop the ten ‘</w:t>
      </w:r>
      <w:r w:rsidR="00570989">
        <w:rPr>
          <w:rFonts w:asciiTheme="minorHAnsi" w:hAnsiTheme="minorHAnsi" w:cstheme="minorHAnsi"/>
        </w:rPr>
        <w:t>Sine Qua Non’</w:t>
      </w:r>
      <w:r w:rsidRPr="00C2618B">
        <w:rPr>
          <w:rFonts w:asciiTheme="minorHAnsi" w:hAnsiTheme="minorHAnsi" w:cstheme="minorHAnsi"/>
        </w:rPr>
        <w:t xml:space="preserve"> </w:t>
      </w:r>
      <w:r w:rsidR="00A708DA">
        <w:rPr>
          <w:rFonts w:asciiTheme="minorHAnsi" w:hAnsiTheme="minorHAnsi" w:cstheme="minorHAnsi"/>
        </w:rPr>
        <w:t xml:space="preserve">(SQN) </w:t>
      </w:r>
      <w:r w:rsidRPr="00C2618B">
        <w:rPr>
          <w:rFonts w:asciiTheme="minorHAnsi" w:hAnsiTheme="minorHAnsi" w:cstheme="minorHAnsi"/>
        </w:rPr>
        <w:t xml:space="preserve">or necessary conditions for successful model design. These components aim to </w:t>
      </w:r>
      <w:r w:rsidR="00EA68A8" w:rsidRPr="00C2618B">
        <w:rPr>
          <w:rFonts w:asciiTheme="minorHAnsi" w:hAnsiTheme="minorHAnsi" w:cstheme="minorHAnsi"/>
        </w:rPr>
        <w:t xml:space="preserve">guide </w:t>
      </w:r>
      <w:r w:rsidR="00001A52">
        <w:rPr>
          <w:rFonts w:asciiTheme="minorHAnsi" w:hAnsiTheme="minorHAnsi" w:cstheme="minorHAnsi"/>
        </w:rPr>
        <w:t xml:space="preserve">the </w:t>
      </w:r>
      <w:r w:rsidR="00EA68A8" w:rsidRPr="00C2618B">
        <w:rPr>
          <w:rFonts w:asciiTheme="minorHAnsi" w:hAnsiTheme="minorHAnsi" w:cstheme="minorHAnsi"/>
        </w:rPr>
        <w:t>development of modelling</w:t>
      </w:r>
      <w:r w:rsidR="00EA68A8">
        <w:rPr>
          <w:rFonts w:asciiTheme="minorHAnsi" w:hAnsiTheme="minorHAnsi" w:cstheme="minorHAnsi"/>
        </w:rPr>
        <w:t xml:space="preserve"> efforts at the country level, and </w:t>
      </w:r>
      <w:r>
        <w:rPr>
          <w:rFonts w:asciiTheme="minorHAnsi" w:hAnsiTheme="minorHAnsi" w:cstheme="minorHAnsi"/>
        </w:rPr>
        <w:t>enhance the model’s ability to serve as convincing evidence and theory-driven demonstration of the impact of the program for the target population if taken to scale.</w:t>
      </w:r>
    </w:p>
    <w:p w14:paraId="5A804AA0" w14:textId="737EE49A" w:rsidR="00036B38" w:rsidRDefault="00036B38" w:rsidP="00822237">
      <w:pPr>
        <w:pStyle w:val="BodyText"/>
        <w:spacing w:line="276" w:lineRule="auto"/>
        <w:rPr>
          <w:rFonts w:asciiTheme="minorHAnsi" w:hAnsiTheme="minorHAnsi" w:cstheme="minorHAnsi"/>
          <w:lang w:val="en-GB"/>
        </w:rPr>
      </w:pPr>
      <w:bookmarkStart w:id="3" w:name="_Hlk34838256"/>
      <w:r>
        <w:rPr>
          <w:rFonts w:asciiTheme="minorHAnsi" w:hAnsiTheme="minorHAnsi" w:cstheme="minorHAnsi"/>
        </w:rPr>
        <w:t xml:space="preserve">The </w:t>
      </w:r>
      <w:r w:rsidR="00EA68A8" w:rsidRPr="00EA68A8">
        <w:rPr>
          <w:rFonts w:asciiTheme="minorHAnsi" w:hAnsiTheme="minorHAnsi" w:cstheme="minorHAnsi"/>
          <w:lang w:val="en-GB"/>
        </w:rPr>
        <w:t>Evaluation of Models for Scale-up Potential in Serbia</w:t>
      </w:r>
      <w:r w:rsidR="00EA68A8">
        <w:rPr>
          <w:rFonts w:asciiTheme="minorHAnsi" w:hAnsiTheme="minorHAnsi" w:cstheme="minorHAnsi"/>
          <w:lang w:val="en-GB"/>
        </w:rPr>
        <w:t xml:space="preserve"> is an external, independent evaluation aimed at undertaking a rapid assessment of modelling </w:t>
      </w:r>
      <w:r w:rsidR="003E667A">
        <w:rPr>
          <w:rFonts w:asciiTheme="minorHAnsi" w:hAnsiTheme="minorHAnsi" w:cstheme="minorHAnsi"/>
          <w:lang w:val="en-GB"/>
        </w:rPr>
        <w:t xml:space="preserve">as carried out </w:t>
      </w:r>
      <w:r w:rsidR="00EA68A8">
        <w:rPr>
          <w:rFonts w:asciiTheme="minorHAnsi" w:hAnsiTheme="minorHAnsi" w:cstheme="minorHAnsi"/>
          <w:lang w:val="en-GB"/>
        </w:rPr>
        <w:t xml:space="preserve">by the UNICEF Country Office in Serbia during the period of 2016- present in order to </w:t>
      </w:r>
      <w:r w:rsidR="00EA68A8" w:rsidRPr="00EA68A8">
        <w:rPr>
          <w:rFonts w:asciiTheme="minorHAnsi" w:hAnsiTheme="minorHAnsi" w:cstheme="minorHAnsi"/>
          <w:lang w:val="en-GB"/>
        </w:rPr>
        <w:t xml:space="preserve">inform strategic directions for the next </w:t>
      </w:r>
      <w:r w:rsidR="00591504">
        <w:rPr>
          <w:rFonts w:asciiTheme="minorHAnsi" w:hAnsiTheme="minorHAnsi" w:cstheme="minorHAnsi"/>
          <w:lang w:val="en-GB"/>
        </w:rPr>
        <w:t>program</w:t>
      </w:r>
      <w:r w:rsidR="00EA68A8" w:rsidRPr="00EA68A8">
        <w:rPr>
          <w:rFonts w:asciiTheme="minorHAnsi" w:hAnsiTheme="minorHAnsi" w:cstheme="minorHAnsi"/>
          <w:lang w:val="en-GB"/>
        </w:rPr>
        <w:t xml:space="preserve"> cycle</w:t>
      </w:r>
      <w:r w:rsidR="00EA68A8">
        <w:rPr>
          <w:rFonts w:asciiTheme="minorHAnsi" w:hAnsiTheme="minorHAnsi" w:cstheme="minorHAnsi"/>
          <w:lang w:val="en-GB"/>
        </w:rPr>
        <w:t xml:space="preserve">.  The evaluation has been commissioned by the UNICEF Country Office in Serbia, and </w:t>
      </w:r>
      <w:bookmarkStart w:id="4" w:name="_Hlk34837991"/>
      <w:r w:rsidR="00EA68A8">
        <w:rPr>
          <w:rFonts w:asciiTheme="minorHAnsi" w:hAnsiTheme="minorHAnsi" w:cstheme="minorHAnsi"/>
          <w:lang w:val="en-GB"/>
        </w:rPr>
        <w:t xml:space="preserve">will provide information and recommendations to key relevant staff at both the country and regional levels relating to the process and effectiveness of </w:t>
      </w:r>
      <w:r w:rsidR="00822237">
        <w:rPr>
          <w:rFonts w:asciiTheme="minorHAnsi" w:hAnsiTheme="minorHAnsi" w:cstheme="minorHAnsi"/>
          <w:lang w:val="en-GB"/>
        </w:rPr>
        <w:t>modelling as a strategy to achieving</w:t>
      </w:r>
      <w:r w:rsidR="00822237" w:rsidRPr="00822237">
        <w:rPr>
          <w:rFonts w:asciiTheme="minorHAnsi" w:hAnsiTheme="minorHAnsi" w:cstheme="minorHAnsi"/>
          <w:lang w:val="en-GB"/>
        </w:rPr>
        <w:t xml:space="preserve"> scaled</w:t>
      </w:r>
      <w:r w:rsidR="00822237">
        <w:rPr>
          <w:rFonts w:asciiTheme="minorHAnsi" w:hAnsiTheme="minorHAnsi" w:cstheme="minorHAnsi"/>
          <w:lang w:val="en-GB"/>
        </w:rPr>
        <w:t>-</w:t>
      </w:r>
      <w:r w:rsidR="00822237" w:rsidRPr="00822237">
        <w:rPr>
          <w:rFonts w:asciiTheme="minorHAnsi" w:hAnsiTheme="minorHAnsi" w:cstheme="minorHAnsi"/>
          <w:lang w:val="en-GB"/>
        </w:rPr>
        <w:t xml:space="preserve">up national </w:t>
      </w:r>
      <w:r w:rsidR="00591504">
        <w:rPr>
          <w:rFonts w:asciiTheme="minorHAnsi" w:hAnsiTheme="minorHAnsi" w:cstheme="minorHAnsi"/>
          <w:lang w:val="en-GB"/>
        </w:rPr>
        <w:t>program</w:t>
      </w:r>
      <w:r w:rsidR="00822237" w:rsidRPr="00822237">
        <w:rPr>
          <w:rFonts w:asciiTheme="minorHAnsi" w:hAnsiTheme="minorHAnsi" w:cstheme="minorHAnsi"/>
          <w:lang w:val="en-GB"/>
        </w:rPr>
        <w:t>s and investments for Serbia’s most</w:t>
      </w:r>
      <w:r w:rsidR="00822237">
        <w:rPr>
          <w:rFonts w:asciiTheme="minorHAnsi" w:hAnsiTheme="minorHAnsi" w:cstheme="minorHAnsi"/>
          <w:lang w:val="en-GB"/>
        </w:rPr>
        <w:t xml:space="preserve"> </w:t>
      </w:r>
      <w:r w:rsidR="00822237" w:rsidRPr="00822237">
        <w:rPr>
          <w:rFonts w:asciiTheme="minorHAnsi" w:hAnsiTheme="minorHAnsi" w:cstheme="minorHAnsi"/>
          <w:lang w:val="en-GB"/>
        </w:rPr>
        <w:t>vulnerable children.</w:t>
      </w:r>
      <w:r w:rsidR="00EA68A8">
        <w:rPr>
          <w:rFonts w:asciiTheme="minorHAnsi" w:hAnsiTheme="minorHAnsi" w:cstheme="minorHAnsi"/>
          <w:lang w:val="en-GB"/>
        </w:rPr>
        <w:t xml:space="preserve">  </w:t>
      </w:r>
      <w:bookmarkEnd w:id="3"/>
      <w:r w:rsidR="00822237">
        <w:rPr>
          <w:rFonts w:asciiTheme="minorHAnsi" w:hAnsiTheme="minorHAnsi" w:cstheme="minorHAnsi"/>
          <w:lang w:val="en-GB"/>
        </w:rPr>
        <w:t xml:space="preserve">The evaluation will be undertaken by staff from the Centre for Evidence and Implementation (CEI) in partnership with staff from </w:t>
      </w:r>
      <w:proofErr w:type="spellStart"/>
      <w:r w:rsidR="00822237" w:rsidRPr="00822237">
        <w:rPr>
          <w:rFonts w:asciiTheme="minorHAnsi" w:hAnsiTheme="minorHAnsi" w:cstheme="minorHAnsi"/>
          <w:lang w:val="en-GB"/>
        </w:rPr>
        <w:t>SeConS</w:t>
      </w:r>
      <w:proofErr w:type="spellEnd"/>
      <w:r w:rsidR="00822237" w:rsidRPr="00822237">
        <w:rPr>
          <w:rFonts w:asciiTheme="minorHAnsi" w:hAnsiTheme="minorHAnsi" w:cstheme="minorHAnsi"/>
          <w:lang w:val="en-GB"/>
        </w:rPr>
        <w:t xml:space="preserve"> Development Initiative Group</w:t>
      </w:r>
      <w:r w:rsidR="00822237">
        <w:rPr>
          <w:rFonts w:asciiTheme="minorHAnsi" w:hAnsiTheme="minorHAnsi" w:cstheme="minorHAnsi"/>
          <w:lang w:val="en-GB"/>
        </w:rPr>
        <w:t xml:space="preserve">.  </w:t>
      </w:r>
    </w:p>
    <w:bookmarkEnd w:id="4"/>
    <w:p w14:paraId="5EBE91C0" w14:textId="5E2EB787" w:rsidR="00822237" w:rsidRPr="002F5B5F" w:rsidRDefault="00822237" w:rsidP="00822237">
      <w:pPr>
        <w:pStyle w:val="BodyText"/>
        <w:spacing w:line="276" w:lineRule="auto"/>
        <w:rPr>
          <w:rFonts w:asciiTheme="minorHAnsi" w:hAnsiTheme="minorHAnsi" w:cstheme="minorHAnsi"/>
          <w:lang w:val="en-GB"/>
        </w:rPr>
      </w:pPr>
      <w:r>
        <w:rPr>
          <w:rFonts w:asciiTheme="minorHAnsi" w:hAnsiTheme="minorHAnsi" w:cstheme="minorHAnsi"/>
          <w:lang w:val="en-GB"/>
        </w:rPr>
        <w:lastRenderedPageBreak/>
        <w:t xml:space="preserve">This Inception </w:t>
      </w:r>
      <w:r w:rsidR="00570989">
        <w:rPr>
          <w:rFonts w:asciiTheme="minorHAnsi" w:hAnsiTheme="minorHAnsi" w:cstheme="minorHAnsi"/>
          <w:lang w:val="en-GB"/>
        </w:rPr>
        <w:t>R</w:t>
      </w:r>
      <w:r>
        <w:rPr>
          <w:rFonts w:asciiTheme="minorHAnsi" w:hAnsiTheme="minorHAnsi" w:cstheme="minorHAnsi"/>
          <w:lang w:val="en-GB"/>
        </w:rPr>
        <w:t xml:space="preserve">eport represents a </w:t>
      </w:r>
      <w:r w:rsidR="00B7277C">
        <w:rPr>
          <w:rFonts w:asciiTheme="minorHAnsi" w:hAnsiTheme="minorHAnsi" w:cstheme="minorHAnsi"/>
          <w:lang w:val="en-GB"/>
        </w:rPr>
        <w:t xml:space="preserve">comprehensive outline of the final evaluation and sets out the context, parameters and scope of the work which will be undertaken to answer the evaluation objectives and key questions </w:t>
      </w:r>
      <w:r w:rsidR="00B7277C" w:rsidRPr="002F5B5F">
        <w:rPr>
          <w:rFonts w:asciiTheme="minorHAnsi" w:hAnsiTheme="minorHAnsi" w:cstheme="minorHAnsi"/>
          <w:lang w:val="en-GB"/>
        </w:rPr>
        <w:t xml:space="preserve">detailed in </w:t>
      </w:r>
      <w:r w:rsidR="00B7277C" w:rsidRPr="002F5B5F">
        <w:rPr>
          <w:rFonts w:asciiTheme="minorHAnsi" w:hAnsiTheme="minorHAnsi" w:cstheme="minorHAnsi"/>
          <w:b/>
          <w:bCs/>
          <w:lang w:val="en-GB"/>
        </w:rPr>
        <w:t>Section 3</w:t>
      </w:r>
      <w:r w:rsidR="00B7277C" w:rsidRPr="002F5B5F">
        <w:rPr>
          <w:rFonts w:asciiTheme="minorHAnsi" w:hAnsiTheme="minorHAnsi" w:cstheme="minorHAnsi"/>
          <w:lang w:val="en-GB"/>
        </w:rPr>
        <w:t xml:space="preserve">.  </w:t>
      </w:r>
    </w:p>
    <w:p w14:paraId="02B0A9B0" w14:textId="5A3284E3" w:rsidR="00B7277C" w:rsidRPr="00B7277C" w:rsidRDefault="00B7277C" w:rsidP="00B7277C">
      <w:pPr>
        <w:pStyle w:val="Heading4"/>
        <w:rPr>
          <w:b w:val="0"/>
          <w:bCs/>
          <w:color w:val="000000" w:themeColor="text1"/>
          <w:sz w:val="20"/>
          <w:szCs w:val="20"/>
        </w:rPr>
      </w:pPr>
      <w:r w:rsidRPr="002F5B5F">
        <w:rPr>
          <w:color w:val="51B098"/>
          <w:sz w:val="20"/>
          <w:szCs w:val="20"/>
        </w:rPr>
        <w:t>Section</w:t>
      </w:r>
      <w:r w:rsidRPr="002F5B5F">
        <w:rPr>
          <w:sz w:val="20"/>
          <w:szCs w:val="20"/>
        </w:rPr>
        <w:t xml:space="preserve"> 1 </w:t>
      </w:r>
      <w:r w:rsidR="00AB2649" w:rsidRPr="002F5B5F">
        <w:rPr>
          <w:rFonts w:asciiTheme="minorHAnsi" w:hAnsiTheme="minorHAnsi" w:cstheme="minorHAnsi"/>
          <w:b w:val="0"/>
          <w:bCs/>
          <w:color w:val="000000" w:themeColor="text1"/>
          <w:sz w:val="20"/>
          <w:szCs w:val="20"/>
          <w:lang w:val="en-GB"/>
        </w:rPr>
        <w:t>(current section) p</w:t>
      </w:r>
      <w:r w:rsidRPr="002F5B5F">
        <w:rPr>
          <w:rFonts w:asciiTheme="minorHAnsi" w:hAnsiTheme="minorHAnsi" w:cstheme="minorHAnsi"/>
          <w:b w:val="0"/>
          <w:bCs/>
          <w:color w:val="000000" w:themeColor="text1"/>
          <w:sz w:val="20"/>
          <w:szCs w:val="20"/>
          <w:lang w:val="en-GB"/>
        </w:rPr>
        <w:t>rovides an introduction to the evaluation and including the purpose, stakeholders, work undertaken to date and key emerging</w:t>
      </w:r>
      <w:r w:rsidRPr="00B7277C">
        <w:rPr>
          <w:rFonts w:asciiTheme="minorHAnsi" w:hAnsiTheme="minorHAnsi" w:cstheme="minorHAnsi"/>
          <w:b w:val="0"/>
          <w:bCs/>
          <w:color w:val="000000" w:themeColor="text1"/>
          <w:sz w:val="20"/>
          <w:szCs w:val="20"/>
          <w:lang w:val="en-GB"/>
        </w:rPr>
        <w:t xml:space="preserve"> issues which have impacted upon the development and content of this report.</w:t>
      </w:r>
    </w:p>
    <w:p w14:paraId="0A0ACAF0" w14:textId="0D4CF0AC" w:rsidR="00B7277C" w:rsidRDefault="00B7277C" w:rsidP="00B7277C">
      <w:pPr>
        <w:pStyle w:val="BodyText"/>
        <w:rPr>
          <w:lang w:eastAsia="en-AU"/>
        </w:rPr>
      </w:pPr>
      <w:r w:rsidRPr="00B7277C">
        <w:rPr>
          <w:rFonts w:asciiTheme="minorHAnsi" w:hAnsiTheme="minorHAnsi" w:cstheme="minorHAnsi"/>
          <w:b/>
          <w:bCs/>
          <w:color w:val="51B098"/>
          <w:lang w:val="en-GB"/>
        </w:rPr>
        <w:t>Section 2</w:t>
      </w:r>
      <w:r w:rsidRPr="00B7277C">
        <w:rPr>
          <w:rFonts w:asciiTheme="minorHAnsi" w:hAnsiTheme="minorHAnsi" w:cstheme="minorHAnsi"/>
          <w:color w:val="51B098"/>
          <w:lang w:val="en-GB"/>
        </w:rPr>
        <w:t xml:space="preserve"> </w:t>
      </w:r>
      <w:r>
        <w:rPr>
          <w:rFonts w:asciiTheme="minorHAnsi" w:hAnsiTheme="minorHAnsi" w:cstheme="minorHAnsi"/>
          <w:lang w:val="en-GB"/>
        </w:rPr>
        <w:t xml:space="preserve">provides an overview of the background and context to the evaluation, including the country context, the background to modelling as a strategy at the regional and country levels, and </w:t>
      </w:r>
      <w:r w:rsidRPr="00B7277C">
        <w:rPr>
          <w:rFonts w:asciiTheme="minorHAnsi" w:hAnsiTheme="minorHAnsi" w:cstheme="minorHAnsi"/>
          <w:lang w:val="en-GB"/>
        </w:rPr>
        <w:t xml:space="preserve">an </w:t>
      </w:r>
      <w:r w:rsidRPr="00B7277C">
        <w:rPr>
          <w:lang w:eastAsia="en-AU"/>
        </w:rPr>
        <w:t xml:space="preserve">overview of the delivery, policy and funding context in relation to the models examined in this evaluation.  </w:t>
      </w:r>
    </w:p>
    <w:p w14:paraId="17A39217" w14:textId="638477D4" w:rsidR="00B7277C" w:rsidRDefault="00B7277C" w:rsidP="00B7277C">
      <w:pPr>
        <w:pStyle w:val="BodyText"/>
        <w:spacing w:line="276" w:lineRule="auto"/>
        <w:rPr>
          <w:rFonts w:asciiTheme="minorHAnsi" w:hAnsiTheme="minorHAnsi" w:cstheme="minorHAnsi"/>
        </w:rPr>
      </w:pPr>
      <w:bookmarkStart w:id="5" w:name="_Hlk34833893"/>
      <w:r w:rsidRPr="00B7277C">
        <w:rPr>
          <w:rFonts w:asciiTheme="minorHAnsi" w:hAnsiTheme="minorHAnsi" w:cstheme="minorHAnsi"/>
          <w:b/>
          <w:bCs/>
          <w:color w:val="51B098"/>
        </w:rPr>
        <w:t>Section 3</w:t>
      </w:r>
      <w:bookmarkEnd w:id="5"/>
      <w:r w:rsidRPr="00B7277C">
        <w:rPr>
          <w:rFonts w:asciiTheme="minorHAnsi" w:hAnsiTheme="minorHAnsi" w:cstheme="minorHAnsi"/>
          <w:color w:val="51B098"/>
        </w:rPr>
        <w:t xml:space="preserve"> </w:t>
      </w:r>
      <w:r>
        <w:rPr>
          <w:rFonts w:asciiTheme="minorHAnsi" w:hAnsiTheme="minorHAnsi" w:cstheme="minorHAnsi"/>
        </w:rPr>
        <w:t xml:space="preserve">provides an outline of the </w:t>
      </w:r>
      <w:r>
        <w:t xml:space="preserve">purpose, objectives and scope of the evaluation, including detail of the evaluation questions developed and refined during the inception mission in line with </w:t>
      </w:r>
      <w:r w:rsidRPr="00B7277C">
        <w:rPr>
          <w:rFonts w:asciiTheme="minorHAnsi" w:hAnsiTheme="minorHAnsi" w:cstheme="minorHAnsi"/>
        </w:rPr>
        <w:t>the</w:t>
      </w:r>
      <w:r>
        <w:rPr>
          <w:rFonts w:asciiTheme="minorHAnsi" w:hAnsiTheme="minorHAnsi" w:cstheme="minorHAnsi"/>
        </w:rPr>
        <w:t xml:space="preserve"> </w:t>
      </w:r>
      <w:r w:rsidRPr="00B7277C">
        <w:rPr>
          <w:rFonts w:asciiTheme="minorHAnsi" w:hAnsiTheme="minorHAnsi" w:cstheme="minorHAnsi"/>
        </w:rPr>
        <w:t>OECD DAC</w:t>
      </w:r>
      <w:r w:rsidR="00713E44">
        <w:rPr>
          <w:rStyle w:val="FootnoteReference"/>
          <w:rFonts w:asciiTheme="minorHAnsi" w:hAnsiTheme="minorHAnsi" w:cstheme="minorHAnsi"/>
        </w:rPr>
        <w:footnoteReference w:id="5"/>
      </w:r>
      <w:r w:rsidRPr="00B7277C">
        <w:rPr>
          <w:rFonts w:asciiTheme="minorHAnsi" w:hAnsiTheme="minorHAnsi" w:cstheme="minorHAnsi"/>
        </w:rPr>
        <w:t xml:space="preserve"> evaluation criteria</w:t>
      </w:r>
      <w:r>
        <w:rPr>
          <w:rFonts w:asciiTheme="minorHAnsi" w:hAnsiTheme="minorHAnsi" w:cstheme="minorHAnsi"/>
        </w:rPr>
        <w:t xml:space="preserve"> specified in the </w:t>
      </w:r>
      <w:proofErr w:type="spellStart"/>
      <w:r>
        <w:rPr>
          <w:rFonts w:asciiTheme="minorHAnsi" w:hAnsiTheme="minorHAnsi" w:cstheme="minorHAnsi"/>
        </w:rPr>
        <w:t>ToR</w:t>
      </w:r>
      <w:proofErr w:type="spellEnd"/>
      <w:r w:rsidRPr="00B7277C">
        <w:rPr>
          <w:rFonts w:asciiTheme="minorHAnsi" w:hAnsiTheme="minorHAnsi" w:cstheme="minorHAnsi"/>
        </w:rPr>
        <w:t xml:space="preserve"> and adhering to United Nations Evaluation Group (UNEG) Norms</w:t>
      </w:r>
      <w:r>
        <w:rPr>
          <w:rFonts w:asciiTheme="minorHAnsi" w:hAnsiTheme="minorHAnsi" w:cstheme="minorHAnsi"/>
        </w:rPr>
        <w:t xml:space="preserve"> </w:t>
      </w:r>
      <w:r w:rsidRPr="00B7277C">
        <w:rPr>
          <w:rFonts w:asciiTheme="minorHAnsi" w:hAnsiTheme="minorHAnsi" w:cstheme="minorHAnsi"/>
        </w:rPr>
        <w:t>and Standards for evaluation</w:t>
      </w:r>
      <w:r w:rsidR="00713E44">
        <w:rPr>
          <w:rStyle w:val="FootnoteReference"/>
          <w:rFonts w:asciiTheme="minorHAnsi" w:hAnsiTheme="minorHAnsi" w:cstheme="minorHAnsi"/>
        </w:rPr>
        <w:footnoteReference w:id="6"/>
      </w:r>
      <w:r w:rsidRPr="00B7277C">
        <w:rPr>
          <w:rFonts w:asciiTheme="minorHAnsi" w:hAnsiTheme="minorHAnsi" w:cstheme="minorHAnsi"/>
        </w:rPr>
        <w:t xml:space="preserve">. </w:t>
      </w:r>
      <w:r>
        <w:rPr>
          <w:rFonts w:asciiTheme="minorHAnsi" w:hAnsiTheme="minorHAnsi" w:cstheme="minorHAnsi"/>
        </w:rPr>
        <w:t xml:space="preserve">A list of the models to be examined as part of the evaluation is also provided along with a brief overview of their aims, development and key stakeholders involved. </w:t>
      </w:r>
    </w:p>
    <w:p w14:paraId="36BD4BBC" w14:textId="5F285DDD" w:rsidR="00B7277C" w:rsidRDefault="00B7277C" w:rsidP="00822237">
      <w:pPr>
        <w:pStyle w:val="BodyText"/>
        <w:spacing w:line="276" w:lineRule="auto"/>
        <w:rPr>
          <w:rFonts w:asciiTheme="minorHAnsi" w:hAnsiTheme="minorHAnsi" w:cstheme="minorHAnsi"/>
        </w:rPr>
      </w:pPr>
      <w:r w:rsidRPr="00B7277C">
        <w:rPr>
          <w:rFonts w:asciiTheme="minorHAnsi" w:hAnsiTheme="minorHAnsi" w:cstheme="minorHAnsi"/>
          <w:b/>
          <w:bCs/>
          <w:color w:val="51B098"/>
        </w:rPr>
        <w:t>Section 4</w:t>
      </w:r>
      <w:r w:rsidRPr="00B7277C">
        <w:rPr>
          <w:rFonts w:asciiTheme="minorHAnsi" w:hAnsiTheme="minorHAnsi" w:cstheme="minorHAnsi"/>
          <w:color w:val="51B098"/>
        </w:rPr>
        <w:t xml:space="preserve"> </w:t>
      </w:r>
      <w:r>
        <w:rPr>
          <w:rFonts w:asciiTheme="minorHAnsi" w:hAnsiTheme="minorHAnsi" w:cstheme="minorHAnsi"/>
        </w:rPr>
        <w:t xml:space="preserve">provides the evaluation framework including </w:t>
      </w:r>
      <w:r w:rsidRPr="00B7277C">
        <w:rPr>
          <w:rFonts w:asciiTheme="minorHAnsi" w:hAnsiTheme="minorHAnsi" w:cstheme="minorHAnsi"/>
        </w:rPr>
        <w:t>evaluation questions</w:t>
      </w:r>
      <w:r w:rsidRPr="002F5B5F">
        <w:rPr>
          <w:rFonts w:asciiTheme="minorHAnsi" w:hAnsiTheme="minorHAnsi" w:cstheme="minorHAnsi"/>
        </w:rPr>
        <w:t xml:space="preserve">, </w:t>
      </w:r>
      <w:r w:rsidR="00001A52" w:rsidRPr="002F5B5F">
        <w:rPr>
          <w:rFonts w:asciiTheme="minorHAnsi" w:hAnsiTheme="minorHAnsi" w:cstheme="minorHAnsi"/>
        </w:rPr>
        <w:t xml:space="preserve">success </w:t>
      </w:r>
      <w:r w:rsidR="002F5B5F" w:rsidRPr="002F5B5F">
        <w:rPr>
          <w:rFonts w:asciiTheme="minorHAnsi" w:hAnsiTheme="minorHAnsi" w:cstheme="minorHAnsi"/>
        </w:rPr>
        <w:t>standards</w:t>
      </w:r>
      <w:r w:rsidR="00001A52" w:rsidRPr="002F5B5F">
        <w:rPr>
          <w:rFonts w:asciiTheme="minorHAnsi" w:hAnsiTheme="minorHAnsi" w:cstheme="minorHAnsi"/>
        </w:rPr>
        <w:t>,</w:t>
      </w:r>
      <w:r w:rsidRPr="00B7277C">
        <w:rPr>
          <w:rFonts w:asciiTheme="minorHAnsi" w:hAnsiTheme="minorHAnsi" w:cstheme="minorHAnsi"/>
        </w:rPr>
        <w:t xml:space="preserve"> </w:t>
      </w:r>
      <w:r>
        <w:rPr>
          <w:rFonts w:asciiTheme="minorHAnsi" w:hAnsiTheme="minorHAnsi" w:cstheme="minorHAnsi"/>
        </w:rPr>
        <w:t>data sources and data collection methods.</w:t>
      </w:r>
    </w:p>
    <w:p w14:paraId="456C1DD4" w14:textId="77777777" w:rsidR="00713E44" w:rsidRDefault="00713E44" w:rsidP="00822237">
      <w:pPr>
        <w:pStyle w:val="BodyText"/>
        <w:spacing w:line="276" w:lineRule="auto"/>
        <w:rPr>
          <w:rFonts w:asciiTheme="minorHAnsi" w:hAnsiTheme="minorHAnsi" w:cstheme="minorHAnsi"/>
        </w:rPr>
      </w:pPr>
      <w:r w:rsidRPr="00713E44">
        <w:rPr>
          <w:rFonts w:asciiTheme="minorHAnsi" w:hAnsiTheme="minorHAnsi" w:cstheme="minorHAnsi"/>
          <w:b/>
          <w:bCs/>
          <w:color w:val="51B098"/>
        </w:rPr>
        <w:t>Section 5</w:t>
      </w:r>
      <w:r w:rsidRPr="00713E44">
        <w:rPr>
          <w:rFonts w:asciiTheme="minorHAnsi" w:hAnsiTheme="minorHAnsi" w:cstheme="minorHAnsi"/>
          <w:color w:val="51B098"/>
        </w:rPr>
        <w:t xml:space="preserve"> </w:t>
      </w:r>
      <w:r>
        <w:rPr>
          <w:rFonts w:asciiTheme="minorHAnsi" w:hAnsiTheme="minorHAnsi" w:cstheme="minorHAnsi"/>
        </w:rPr>
        <w:t>provides a comprehensive description of the methodology that will be applied to answer the evaluation objectives and questions, including an overview of the relevant literature and conceptual frameworks to be applied,  data collection methods and an overview of key areas to be covered by the data collection tools, data sources, methods of analysis, methodological limitations and mitigation strategies and ethical considerations.</w:t>
      </w:r>
    </w:p>
    <w:p w14:paraId="4B2433C2" w14:textId="0F100DA5" w:rsidR="00713E44" w:rsidRDefault="00713E44" w:rsidP="00713E44">
      <w:pPr>
        <w:pStyle w:val="BodyText"/>
        <w:spacing w:line="276" w:lineRule="auto"/>
        <w:rPr>
          <w:rFonts w:asciiTheme="minorHAnsi" w:hAnsiTheme="minorHAnsi" w:cstheme="minorHAnsi"/>
          <w:lang w:val="en-GB"/>
        </w:rPr>
      </w:pPr>
      <w:r w:rsidRPr="00713E44">
        <w:rPr>
          <w:rFonts w:asciiTheme="minorHAnsi" w:hAnsiTheme="minorHAnsi" w:cstheme="minorHAnsi"/>
          <w:lang w:val="en-GB"/>
        </w:rPr>
        <w:t xml:space="preserve">Annexes to the Inception </w:t>
      </w:r>
      <w:r>
        <w:rPr>
          <w:rFonts w:asciiTheme="minorHAnsi" w:hAnsiTheme="minorHAnsi" w:cstheme="minorHAnsi"/>
          <w:lang w:val="en-GB"/>
        </w:rPr>
        <w:t>R</w:t>
      </w:r>
      <w:r w:rsidRPr="00713E44">
        <w:rPr>
          <w:rFonts w:asciiTheme="minorHAnsi" w:hAnsiTheme="minorHAnsi" w:cstheme="minorHAnsi"/>
          <w:lang w:val="en-GB"/>
        </w:rPr>
        <w:t>eport contain a</w:t>
      </w:r>
      <w:r w:rsidR="00BE26FC">
        <w:rPr>
          <w:rFonts w:asciiTheme="minorHAnsi" w:hAnsiTheme="minorHAnsi" w:cstheme="minorHAnsi"/>
          <w:lang w:val="en-GB"/>
        </w:rPr>
        <w:t xml:space="preserve"> workplan for the evaluation,</w:t>
      </w:r>
      <w:r w:rsidRPr="00713E44">
        <w:rPr>
          <w:rFonts w:asciiTheme="minorHAnsi" w:hAnsiTheme="minorHAnsi" w:cstheme="minorHAnsi"/>
          <w:lang w:val="en-GB"/>
        </w:rPr>
        <w:t xml:space="preserve"> list of documents reviewed, </w:t>
      </w:r>
      <w:r w:rsidR="002F5B5F">
        <w:rPr>
          <w:rFonts w:asciiTheme="minorHAnsi" w:hAnsiTheme="minorHAnsi" w:cstheme="minorHAnsi"/>
          <w:lang w:val="en-GB"/>
        </w:rPr>
        <w:t xml:space="preserve">further information about the exemplar models, </w:t>
      </w:r>
      <w:r w:rsidR="005B0CD1">
        <w:rPr>
          <w:rFonts w:asciiTheme="minorHAnsi" w:hAnsiTheme="minorHAnsi" w:cstheme="minorHAnsi"/>
          <w:lang w:val="en-GB"/>
        </w:rPr>
        <w:t xml:space="preserve">the UNICEF </w:t>
      </w:r>
      <w:r w:rsidR="002F5B5F">
        <w:rPr>
          <w:rFonts w:asciiTheme="minorHAnsi" w:hAnsiTheme="minorHAnsi" w:cstheme="minorHAnsi"/>
          <w:lang w:val="en-GB"/>
        </w:rPr>
        <w:t>S</w:t>
      </w:r>
      <w:r w:rsidR="005B0CD1">
        <w:rPr>
          <w:rFonts w:asciiTheme="minorHAnsi" w:hAnsiTheme="minorHAnsi" w:cstheme="minorHAnsi"/>
          <w:lang w:val="en-GB"/>
        </w:rPr>
        <w:t xml:space="preserve">cale-up </w:t>
      </w:r>
      <w:r w:rsidR="002F5B5F">
        <w:rPr>
          <w:rFonts w:asciiTheme="minorHAnsi" w:hAnsiTheme="minorHAnsi" w:cstheme="minorHAnsi"/>
          <w:lang w:val="en-GB"/>
        </w:rPr>
        <w:t>F</w:t>
      </w:r>
      <w:r w:rsidR="005B0CD1">
        <w:rPr>
          <w:rFonts w:asciiTheme="minorHAnsi" w:hAnsiTheme="minorHAnsi" w:cstheme="minorHAnsi"/>
          <w:lang w:val="en-GB"/>
        </w:rPr>
        <w:t>ramework (</w:t>
      </w:r>
      <w:proofErr w:type="spellStart"/>
      <w:r w:rsidR="005B0CD1">
        <w:rPr>
          <w:rFonts w:asciiTheme="minorHAnsi" w:hAnsiTheme="minorHAnsi" w:cstheme="minorHAnsi"/>
          <w:lang w:val="en-GB"/>
        </w:rPr>
        <w:t>incl</w:t>
      </w:r>
      <w:proofErr w:type="spellEnd"/>
      <w:r w:rsidR="005B0CD1">
        <w:rPr>
          <w:rFonts w:asciiTheme="minorHAnsi" w:hAnsiTheme="minorHAnsi" w:cstheme="minorHAnsi"/>
          <w:lang w:val="en-GB"/>
        </w:rPr>
        <w:t xml:space="preserve"> search strategy and methodology)</w:t>
      </w:r>
      <w:r w:rsidRPr="00713E44">
        <w:rPr>
          <w:rFonts w:asciiTheme="minorHAnsi" w:hAnsiTheme="minorHAnsi" w:cstheme="minorHAnsi"/>
          <w:lang w:val="en-GB"/>
        </w:rPr>
        <w:t>, data collection</w:t>
      </w:r>
      <w:r>
        <w:rPr>
          <w:rFonts w:asciiTheme="minorHAnsi" w:hAnsiTheme="minorHAnsi" w:cstheme="minorHAnsi"/>
          <w:lang w:val="en-GB"/>
        </w:rPr>
        <w:t xml:space="preserve"> instruments</w:t>
      </w:r>
      <w:r w:rsidR="002F5B5F">
        <w:rPr>
          <w:rFonts w:asciiTheme="minorHAnsi" w:hAnsiTheme="minorHAnsi" w:cstheme="minorHAnsi"/>
          <w:lang w:val="en-GB"/>
        </w:rPr>
        <w:t xml:space="preserve">, </w:t>
      </w:r>
      <w:r w:rsidR="002F5B5F" w:rsidRPr="00713E44">
        <w:rPr>
          <w:rFonts w:asciiTheme="minorHAnsi" w:hAnsiTheme="minorHAnsi" w:cstheme="minorHAnsi"/>
          <w:lang w:val="en-GB"/>
        </w:rPr>
        <w:t xml:space="preserve">a list of </w:t>
      </w:r>
      <w:r w:rsidR="002F5B5F">
        <w:rPr>
          <w:rFonts w:asciiTheme="minorHAnsi" w:hAnsiTheme="minorHAnsi" w:cstheme="minorHAnsi"/>
          <w:lang w:val="en-GB"/>
        </w:rPr>
        <w:t xml:space="preserve">proposed </w:t>
      </w:r>
      <w:r w:rsidR="002F5B5F" w:rsidRPr="00713E44">
        <w:rPr>
          <w:rFonts w:asciiTheme="minorHAnsi" w:hAnsiTheme="minorHAnsi" w:cstheme="minorHAnsi"/>
          <w:lang w:val="en-GB"/>
        </w:rPr>
        <w:t xml:space="preserve">stakeholders for interviews, </w:t>
      </w:r>
      <w:r w:rsidR="002F5B5F">
        <w:rPr>
          <w:rFonts w:asciiTheme="minorHAnsi" w:hAnsiTheme="minorHAnsi" w:cstheme="minorHAnsi"/>
          <w:lang w:val="en-GB"/>
        </w:rPr>
        <w:t xml:space="preserve">a note of variations from the </w:t>
      </w:r>
      <w:r w:rsidRPr="00713E44">
        <w:rPr>
          <w:rFonts w:asciiTheme="minorHAnsi" w:hAnsiTheme="minorHAnsi" w:cstheme="minorHAnsi"/>
          <w:lang w:val="en-GB"/>
        </w:rPr>
        <w:t>evaluation Terms of Reference</w:t>
      </w:r>
      <w:r w:rsidR="002F5B5F">
        <w:rPr>
          <w:rFonts w:asciiTheme="minorHAnsi" w:hAnsiTheme="minorHAnsi" w:cstheme="minorHAnsi"/>
          <w:lang w:val="en-GB"/>
        </w:rPr>
        <w:t xml:space="preserve"> (</w:t>
      </w:r>
      <w:proofErr w:type="spellStart"/>
      <w:r w:rsidR="002F5B5F">
        <w:rPr>
          <w:rFonts w:asciiTheme="minorHAnsi" w:hAnsiTheme="minorHAnsi" w:cstheme="minorHAnsi"/>
          <w:lang w:val="en-GB"/>
        </w:rPr>
        <w:t>ToR</w:t>
      </w:r>
      <w:proofErr w:type="spellEnd"/>
      <w:r w:rsidR="002F5B5F">
        <w:rPr>
          <w:rFonts w:asciiTheme="minorHAnsi" w:hAnsiTheme="minorHAnsi" w:cstheme="minorHAnsi"/>
          <w:lang w:val="en-GB"/>
        </w:rPr>
        <w:t xml:space="preserve">) and the </w:t>
      </w:r>
      <w:proofErr w:type="spellStart"/>
      <w:r w:rsidR="002F5B5F">
        <w:rPr>
          <w:rFonts w:asciiTheme="minorHAnsi" w:hAnsiTheme="minorHAnsi" w:cstheme="minorHAnsi"/>
          <w:lang w:val="en-GB"/>
        </w:rPr>
        <w:t>ToR</w:t>
      </w:r>
      <w:proofErr w:type="spellEnd"/>
      <w:r w:rsidR="002F5B5F">
        <w:rPr>
          <w:rFonts w:asciiTheme="minorHAnsi" w:hAnsiTheme="minorHAnsi" w:cstheme="minorHAnsi"/>
          <w:lang w:val="en-GB"/>
        </w:rPr>
        <w:t xml:space="preserve"> itself</w:t>
      </w:r>
      <w:r w:rsidRPr="00713E44">
        <w:rPr>
          <w:rFonts w:asciiTheme="minorHAnsi" w:hAnsiTheme="minorHAnsi" w:cstheme="minorHAnsi"/>
          <w:lang w:val="en-GB"/>
        </w:rPr>
        <w:t>.</w:t>
      </w:r>
    </w:p>
    <w:p w14:paraId="301583AC" w14:textId="77777777" w:rsidR="006666E9" w:rsidRPr="00036B38" w:rsidRDefault="006666E9" w:rsidP="006666E9">
      <w:pPr>
        <w:pStyle w:val="BodyText"/>
        <w:rPr>
          <w:lang w:val="en-GB" w:eastAsia="en-AU"/>
        </w:rPr>
      </w:pPr>
    </w:p>
    <w:p w14:paraId="3D8560CD" w14:textId="1493FCA0" w:rsidR="006666E9" w:rsidRDefault="00590C29" w:rsidP="00713E44">
      <w:pPr>
        <w:pStyle w:val="Heading2"/>
      </w:pPr>
      <w:bookmarkStart w:id="6" w:name="_Toc45470009"/>
      <w:r>
        <w:t>W</w:t>
      </w:r>
      <w:r w:rsidR="006666E9">
        <w:t xml:space="preserve">ork undertaken </w:t>
      </w:r>
      <w:r>
        <w:t>to-date</w:t>
      </w:r>
      <w:r w:rsidR="00081EB2">
        <w:t xml:space="preserve"> and emerging issues</w:t>
      </w:r>
      <w:bookmarkEnd w:id="6"/>
    </w:p>
    <w:p w14:paraId="7F3C21E3" w14:textId="004BE5BB" w:rsidR="00590C29" w:rsidRDefault="00590C29" w:rsidP="00590C29">
      <w:pPr>
        <w:spacing w:after="240"/>
        <w:rPr>
          <w:rFonts w:asciiTheme="minorHAnsi" w:hAnsiTheme="minorHAnsi" w:cstheme="minorHAnsi"/>
        </w:rPr>
      </w:pPr>
      <w:r w:rsidRPr="00E170FF">
        <w:rPr>
          <w:rFonts w:asciiTheme="minorHAnsi" w:hAnsiTheme="minorHAnsi" w:cstheme="minorHAnsi"/>
        </w:rPr>
        <w:t>The key objective</w:t>
      </w:r>
      <w:r>
        <w:rPr>
          <w:rFonts w:asciiTheme="minorHAnsi" w:hAnsiTheme="minorHAnsi" w:cstheme="minorHAnsi"/>
        </w:rPr>
        <w:t xml:space="preserve"> of the work undertaken by the evaluation team to-date has been to </w:t>
      </w:r>
      <w:r w:rsidRPr="00E170FF">
        <w:rPr>
          <w:rFonts w:asciiTheme="minorHAnsi" w:hAnsiTheme="minorHAnsi" w:cstheme="minorHAnsi"/>
        </w:rPr>
        <w:t>gain a deep understanding of the background and context</w:t>
      </w:r>
      <w:r>
        <w:rPr>
          <w:rFonts w:asciiTheme="minorHAnsi" w:hAnsiTheme="minorHAnsi" w:cstheme="minorHAnsi"/>
        </w:rPr>
        <w:t xml:space="preserve"> of the evaluation </w:t>
      </w:r>
      <w:r w:rsidRPr="00E170FF">
        <w:rPr>
          <w:rFonts w:asciiTheme="minorHAnsi" w:hAnsiTheme="minorHAnsi" w:cstheme="minorHAnsi"/>
        </w:rPr>
        <w:t xml:space="preserve">in order to inform the development of </w:t>
      </w:r>
      <w:r>
        <w:rPr>
          <w:rFonts w:asciiTheme="minorHAnsi" w:hAnsiTheme="minorHAnsi" w:cstheme="minorHAnsi"/>
        </w:rPr>
        <w:t>this</w:t>
      </w:r>
      <w:r w:rsidRPr="00E170FF">
        <w:rPr>
          <w:rFonts w:asciiTheme="minorHAnsi" w:hAnsiTheme="minorHAnsi" w:cstheme="minorHAnsi"/>
        </w:rPr>
        <w:t xml:space="preserve"> Inception Report</w:t>
      </w:r>
      <w:r>
        <w:rPr>
          <w:rFonts w:asciiTheme="minorHAnsi" w:hAnsiTheme="minorHAnsi" w:cstheme="minorHAnsi"/>
        </w:rPr>
        <w:t>. This has included investigation of:</w:t>
      </w:r>
    </w:p>
    <w:p w14:paraId="40ECFD2C" w14:textId="5EC4CADB" w:rsidR="00590C29" w:rsidRDefault="00590C29" w:rsidP="00F52A94">
      <w:pPr>
        <w:pStyle w:val="ListParagraph"/>
        <w:numPr>
          <w:ilvl w:val="0"/>
          <w:numId w:val="18"/>
        </w:numPr>
        <w:spacing w:before="0" w:after="240" w:line="276" w:lineRule="auto"/>
        <w:rPr>
          <w:rFonts w:cstheme="minorHAnsi"/>
        </w:rPr>
      </w:pPr>
      <w:r>
        <w:rPr>
          <w:rFonts w:cstheme="minorHAnsi"/>
        </w:rPr>
        <w:t>The</w:t>
      </w:r>
      <w:r w:rsidRPr="00381E66">
        <w:rPr>
          <w:rFonts w:cstheme="minorHAnsi"/>
        </w:rPr>
        <w:t xml:space="preserve"> evidence </w:t>
      </w:r>
      <w:r w:rsidR="00001A52">
        <w:rPr>
          <w:rFonts w:cstheme="minorHAnsi"/>
        </w:rPr>
        <w:t xml:space="preserve">about effective scale-up </w:t>
      </w:r>
      <w:r w:rsidRPr="00381E66">
        <w:rPr>
          <w:rFonts w:cstheme="minorHAnsi"/>
        </w:rPr>
        <w:t>strategies used in the region</w:t>
      </w:r>
      <w:r>
        <w:rPr>
          <w:rFonts w:cstheme="minorHAnsi"/>
        </w:rPr>
        <w:t xml:space="preserve"> and globally</w:t>
      </w:r>
      <w:r w:rsidR="002F5B5F">
        <w:rPr>
          <w:rFonts w:cstheme="minorHAnsi"/>
        </w:rPr>
        <w:t xml:space="preserve"> and development of a framework to use in the evaluation</w:t>
      </w:r>
    </w:p>
    <w:p w14:paraId="073D2992" w14:textId="06194B1D" w:rsidR="00590C29" w:rsidRDefault="00590C29" w:rsidP="00F52A94">
      <w:pPr>
        <w:pStyle w:val="ListParagraph"/>
        <w:numPr>
          <w:ilvl w:val="0"/>
          <w:numId w:val="18"/>
        </w:numPr>
        <w:spacing w:before="0" w:after="240" w:line="276" w:lineRule="auto"/>
        <w:rPr>
          <w:rFonts w:cstheme="minorHAnsi"/>
        </w:rPr>
      </w:pPr>
      <w:r>
        <w:rPr>
          <w:rFonts w:cstheme="minorHAnsi"/>
        </w:rPr>
        <w:t>T</w:t>
      </w:r>
      <w:r w:rsidRPr="00381E66">
        <w:rPr>
          <w:rFonts w:cstheme="minorHAnsi"/>
        </w:rPr>
        <w:t xml:space="preserve">he process </w:t>
      </w:r>
      <w:r>
        <w:rPr>
          <w:rFonts w:cstheme="minorHAnsi"/>
        </w:rPr>
        <w:t>by</w:t>
      </w:r>
      <w:r w:rsidRPr="00381E66">
        <w:rPr>
          <w:rFonts w:cstheme="minorHAnsi"/>
        </w:rPr>
        <w:t xml:space="preserve"> which modelling is implemented and supported in the country</w:t>
      </w:r>
      <w:r>
        <w:rPr>
          <w:rFonts w:cstheme="minorHAnsi"/>
        </w:rPr>
        <w:t>, and key stakeholders involved</w:t>
      </w:r>
    </w:p>
    <w:p w14:paraId="5CDF4D75" w14:textId="4907038D" w:rsidR="00590C29" w:rsidRDefault="00590C29" w:rsidP="00F52A94">
      <w:pPr>
        <w:pStyle w:val="ListParagraph"/>
        <w:numPr>
          <w:ilvl w:val="0"/>
          <w:numId w:val="18"/>
        </w:numPr>
        <w:spacing w:before="0" w:after="240" w:line="276" w:lineRule="auto"/>
        <w:rPr>
          <w:rFonts w:cstheme="minorHAnsi"/>
        </w:rPr>
      </w:pPr>
      <w:r>
        <w:rPr>
          <w:rFonts w:cstheme="minorHAnsi"/>
        </w:rPr>
        <w:t xml:space="preserve">A selection of models that have been developed and implemented by the UNICEF CO during the current </w:t>
      </w:r>
      <w:r w:rsidR="00591504">
        <w:rPr>
          <w:rFonts w:cstheme="minorHAnsi"/>
        </w:rPr>
        <w:t>program</w:t>
      </w:r>
      <w:r>
        <w:rPr>
          <w:rFonts w:cstheme="minorHAnsi"/>
        </w:rPr>
        <w:t xml:space="preserve"> cycle 2016-2020</w:t>
      </w:r>
      <w:r w:rsidR="003E667A">
        <w:rPr>
          <w:rFonts w:cstheme="minorHAnsi"/>
        </w:rPr>
        <w:t xml:space="preserve"> and the application of modelling </w:t>
      </w:r>
      <w:r w:rsidR="00001A52">
        <w:rPr>
          <w:rFonts w:cstheme="minorHAnsi"/>
        </w:rPr>
        <w:t>to them</w:t>
      </w:r>
    </w:p>
    <w:p w14:paraId="507079AA" w14:textId="74CC43BB" w:rsidR="00590C29" w:rsidRDefault="00590C29" w:rsidP="00F52A94">
      <w:pPr>
        <w:pStyle w:val="ListParagraph"/>
        <w:numPr>
          <w:ilvl w:val="0"/>
          <w:numId w:val="18"/>
        </w:numPr>
        <w:spacing w:before="0" w:after="240" w:line="276" w:lineRule="auto"/>
        <w:rPr>
          <w:rFonts w:cstheme="minorHAnsi"/>
        </w:rPr>
      </w:pPr>
      <w:r w:rsidRPr="00C2618B">
        <w:rPr>
          <w:rFonts w:cstheme="minorHAnsi"/>
        </w:rPr>
        <w:t xml:space="preserve">The cultural and socio-political context, </w:t>
      </w:r>
      <w:r w:rsidR="00C2618B" w:rsidRPr="00C2618B">
        <w:rPr>
          <w:rFonts w:cstheme="minorHAnsi"/>
        </w:rPr>
        <w:t>to inform</w:t>
      </w:r>
      <w:r w:rsidRPr="00381E66">
        <w:rPr>
          <w:rFonts w:cstheme="minorHAnsi"/>
        </w:rPr>
        <w:t xml:space="preserve"> development of the methodology and subsequent data collection and reporting</w:t>
      </w:r>
    </w:p>
    <w:p w14:paraId="19CABE43" w14:textId="6956799A" w:rsidR="00590C29" w:rsidRDefault="00590C29" w:rsidP="00F52A94">
      <w:pPr>
        <w:pStyle w:val="ListParagraph"/>
        <w:numPr>
          <w:ilvl w:val="0"/>
          <w:numId w:val="18"/>
        </w:numPr>
        <w:spacing w:before="0" w:after="240" w:line="276" w:lineRule="auto"/>
        <w:rPr>
          <w:rFonts w:cstheme="minorHAnsi"/>
        </w:rPr>
      </w:pPr>
      <w:r>
        <w:rPr>
          <w:rFonts w:cstheme="minorHAnsi"/>
        </w:rPr>
        <w:t xml:space="preserve">The </w:t>
      </w:r>
      <w:r w:rsidR="009446D2">
        <w:rPr>
          <w:rFonts w:cstheme="minorHAnsi"/>
        </w:rPr>
        <w:t>development monitoring framework under</w:t>
      </w:r>
      <w:r>
        <w:rPr>
          <w:rFonts w:cstheme="minorHAnsi"/>
        </w:rPr>
        <w:t xml:space="preserve"> which UNICEF and other UN organisations operate in Serbia.</w:t>
      </w:r>
    </w:p>
    <w:p w14:paraId="453F885D" w14:textId="591D7A49" w:rsidR="00590C29" w:rsidRDefault="00590C29" w:rsidP="00F52A94">
      <w:pPr>
        <w:pStyle w:val="ListParagraph"/>
        <w:numPr>
          <w:ilvl w:val="0"/>
          <w:numId w:val="18"/>
        </w:numPr>
        <w:spacing w:before="0" w:after="240" w:line="276" w:lineRule="auto"/>
        <w:rPr>
          <w:rFonts w:cstheme="minorHAnsi"/>
        </w:rPr>
      </w:pPr>
      <w:r>
        <w:rPr>
          <w:rFonts w:cstheme="minorHAnsi"/>
        </w:rPr>
        <w:lastRenderedPageBreak/>
        <w:t>The political and financial decision-making context impacting on development, uptake and sustainability of models and other UNICEF-initiated projects in Serbia.</w:t>
      </w:r>
    </w:p>
    <w:p w14:paraId="05F84E5F" w14:textId="77B3BD5E" w:rsidR="00590C29" w:rsidRDefault="00590C29" w:rsidP="00590C29">
      <w:pPr>
        <w:spacing w:after="240"/>
        <w:rPr>
          <w:rFonts w:asciiTheme="minorHAnsi" w:hAnsiTheme="minorHAnsi" w:cstheme="minorHAnsi"/>
        </w:rPr>
      </w:pPr>
      <w:r>
        <w:rPr>
          <w:rFonts w:asciiTheme="minorHAnsi" w:hAnsiTheme="minorHAnsi" w:cstheme="minorHAnsi"/>
        </w:rPr>
        <w:t>Activities to facilitate this understanding have involved:</w:t>
      </w:r>
    </w:p>
    <w:p w14:paraId="21E33D4C" w14:textId="087B85B8" w:rsidR="00590C29" w:rsidRDefault="00590C29" w:rsidP="00F52A94">
      <w:pPr>
        <w:pStyle w:val="ListParagraph"/>
        <w:numPr>
          <w:ilvl w:val="0"/>
          <w:numId w:val="19"/>
        </w:numPr>
        <w:spacing w:before="0" w:after="240" w:line="276" w:lineRule="auto"/>
        <w:rPr>
          <w:rFonts w:cstheme="minorHAnsi"/>
        </w:rPr>
      </w:pPr>
      <w:r>
        <w:rPr>
          <w:rFonts w:cstheme="minorHAnsi"/>
        </w:rPr>
        <w:t>C</w:t>
      </w:r>
      <w:r w:rsidRPr="00E170FF">
        <w:rPr>
          <w:rFonts w:cstheme="minorHAnsi"/>
        </w:rPr>
        <w:t>onducting a targeted evidence review of relevant literature</w:t>
      </w:r>
      <w:r>
        <w:rPr>
          <w:rFonts w:cstheme="minorHAnsi"/>
        </w:rPr>
        <w:t xml:space="preserve"> related to scale-up and scalability models, frameworks and measures.</w:t>
      </w:r>
    </w:p>
    <w:p w14:paraId="05C592AE" w14:textId="7328BFEA" w:rsidR="00A937E1" w:rsidRDefault="00A937E1" w:rsidP="00F52A94">
      <w:pPr>
        <w:pStyle w:val="ListParagraph"/>
        <w:numPr>
          <w:ilvl w:val="0"/>
          <w:numId w:val="19"/>
        </w:numPr>
        <w:spacing w:before="0" w:after="240" w:line="276" w:lineRule="auto"/>
        <w:rPr>
          <w:rFonts w:cstheme="minorHAnsi"/>
        </w:rPr>
      </w:pPr>
      <w:r>
        <w:rPr>
          <w:rFonts w:cstheme="minorHAnsi"/>
        </w:rPr>
        <w:t>Development of the UNICEF Scaling Framework (USF) through consolidation of the findings of the targeted evidence review</w:t>
      </w:r>
      <w:r w:rsidR="00CF2730">
        <w:rPr>
          <w:rFonts w:cstheme="minorHAnsi"/>
        </w:rPr>
        <w:t xml:space="preserve"> (see </w:t>
      </w:r>
      <w:r w:rsidR="00CF2730" w:rsidRPr="00AB2649">
        <w:rPr>
          <w:rFonts w:cstheme="minorHAnsi"/>
          <w:b/>
          <w:bCs/>
        </w:rPr>
        <w:t>Section 4.2</w:t>
      </w:r>
      <w:r w:rsidR="00CF2730">
        <w:rPr>
          <w:rFonts w:cstheme="minorHAnsi"/>
        </w:rPr>
        <w:t xml:space="preserve"> for detail)</w:t>
      </w:r>
      <w:r>
        <w:rPr>
          <w:rFonts w:cstheme="minorHAnsi"/>
        </w:rPr>
        <w:t xml:space="preserve">. </w:t>
      </w:r>
    </w:p>
    <w:p w14:paraId="25B35B96" w14:textId="5A3BE5E4" w:rsidR="00590C29" w:rsidRPr="009962D8" w:rsidRDefault="00590C29" w:rsidP="00F52A94">
      <w:pPr>
        <w:pStyle w:val="ListParagraph"/>
        <w:numPr>
          <w:ilvl w:val="0"/>
          <w:numId w:val="19"/>
        </w:numPr>
        <w:spacing w:before="0" w:after="240" w:line="276" w:lineRule="auto"/>
        <w:rPr>
          <w:rFonts w:cstheme="minorHAnsi"/>
        </w:rPr>
      </w:pPr>
      <w:r>
        <w:rPr>
          <w:rFonts w:cstheme="minorHAnsi"/>
        </w:rPr>
        <w:t>Desk review of backgrou</w:t>
      </w:r>
      <w:r w:rsidRPr="00E170FF">
        <w:rPr>
          <w:rFonts w:cstheme="minorHAnsi"/>
        </w:rPr>
        <w:t>nd documents and other relevant data, including annual planning documents, monitoring reports, analysis of secondary quantitative data, review of material on the environment in which UNICEF operates, and recent plans and strategies</w:t>
      </w:r>
      <w:r>
        <w:rPr>
          <w:rFonts w:cstheme="minorHAnsi"/>
        </w:rPr>
        <w:t xml:space="preserve"> and evaluation reports </w:t>
      </w:r>
      <w:r w:rsidRPr="009962D8">
        <w:rPr>
          <w:rFonts w:cstheme="minorHAnsi"/>
        </w:rPr>
        <w:t xml:space="preserve">(see </w:t>
      </w:r>
      <w:r w:rsidR="00976E8D" w:rsidRPr="009962D8">
        <w:rPr>
          <w:rFonts w:cstheme="minorHAnsi"/>
        </w:rPr>
        <w:t>A</w:t>
      </w:r>
      <w:r w:rsidR="002F5B5F">
        <w:rPr>
          <w:rFonts w:cstheme="minorHAnsi"/>
        </w:rPr>
        <w:t>nnex 1</w:t>
      </w:r>
      <w:r w:rsidRPr="009962D8">
        <w:rPr>
          <w:rFonts w:cstheme="minorHAnsi"/>
        </w:rPr>
        <w:t xml:space="preserve"> for full list of reviewed background documents).</w:t>
      </w:r>
    </w:p>
    <w:p w14:paraId="3D402830" w14:textId="7E9ED1D8" w:rsidR="00590C29" w:rsidRDefault="00590C29" w:rsidP="00F52A94">
      <w:pPr>
        <w:pStyle w:val="ListParagraph"/>
        <w:numPr>
          <w:ilvl w:val="0"/>
          <w:numId w:val="19"/>
        </w:numPr>
        <w:spacing w:before="0" w:after="240" w:line="276" w:lineRule="auto"/>
        <w:rPr>
          <w:rFonts w:cstheme="minorHAnsi"/>
        </w:rPr>
      </w:pPr>
      <w:r w:rsidRPr="003F0473">
        <w:rPr>
          <w:rFonts w:cstheme="minorHAnsi"/>
        </w:rPr>
        <w:t>A</w:t>
      </w:r>
      <w:r>
        <w:rPr>
          <w:rFonts w:cstheme="minorHAnsi"/>
        </w:rPr>
        <w:t xml:space="preserve"> 4-day</w:t>
      </w:r>
      <w:r w:rsidRPr="003F0473">
        <w:rPr>
          <w:rFonts w:cstheme="minorHAnsi"/>
        </w:rPr>
        <w:t xml:space="preserve"> inception mission to </w:t>
      </w:r>
      <w:r>
        <w:rPr>
          <w:rFonts w:cstheme="minorHAnsi"/>
        </w:rPr>
        <w:t>meet with</w:t>
      </w:r>
      <w:r w:rsidRPr="003F0473">
        <w:rPr>
          <w:rFonts w:cstheme="minorHAnsi"/>
        </w:rPr>
        <w:t xml:space="preserve"> the </w:t>
      </w:r>
      <w:r>
        <w:rPr>
          <w:rFonts w:cstheme="minorHAnsi"/>
        </w:rPr>
        <w:t xml:space="preserve">UNICEF </w:t>
      </w:r>
      <w:r w:rsidRPr="003F0473">
        <w:rPr>
          <w:rFonts w:cstheme="minorHAnsi"/>
        </w:rPr>
        <w:t xml:space="preserve">CO team and </w:t>
      </w:r>
      <w:r>
        <w:rPr>
          <w:rFonts w:cstheme="minorHAnsi"/>
        </w:rPr>
        <w:t xml:space="preserve">other </w:t>
      </w:r>
      <w:r w:rsidRPr="003F0473">
        <w:rPr>
          <w:rFonts w:cstheme="minorHAnsi"/>
        </w:rPr>
        <w:t>key stakeholders</w:t>
      </w:r>
      <w:r>
        <w:rPr>
          <w:rFonts w:cstheme="minorHAnsi"/>
        </w:rPr>
        <w:t xml:space="preserve"> relevant to modelling activities</w:t>
      </w:r>
      <w:r w:rsidRPr="003F0473">
        <w:rPr>
          <w:rFonts w:cstheme="minorHAnsi"/>
        </w:rPr>
        <w:t xml:space="preserve">, including </w:t>
      </w:r>
      <w:r>
        <w:rPr>
          <w:rFonts w:cstheme="minorHAnsi"/>
        </w:rPr>
        <w:t xml:space="preserve">external stakeholders from the Institute for Social Protection, Public Policy Secretariat and </w:t>
      </w:r>
      <w:r w:rsidRPr="00590C29">
        <w:rPr>
          <w:rFonts w:cstheme="minorHAnsi"/>
        </w:rPr>
        <w:t>Standing Conference of Towns and Municipalities</w:t>
      </w:r>
      <w:r>
        <w:rPr>
          <w:rFonts w:cstheme="minorHAnsi"/>
        </w:rPr>
        <w:t>.</w:t>
      </w:r>
    </w:p>
    <w:p w14:paraId="02BD6168" w14:textId="101EC3CD" w:rsidR="00081EB2" w:rsidRDefault="00590C29" w:rsidP="00590C29">
      <w:pPr>
        <w:spacing w:before="0" w:after="240" w:line="276" w:lineRule="auto"/>
        <w:rPr>
          <w:rFonts w:cstheme="minorHAnsi"/>
        </w:rPr>
      </w:pPr>
      <w:r>
        <w:rPr>
          <w:rFonts w:cstheme="minorHAnsi"/>
        </w:rPr>
        <w:t xml:space="preserve">These activities have </w:t>
      </w:r>
      <w:r w:rsidR="009446D2">
        <w:rPr>
          <w:rFonts w:cstheme="minorHAnsi"/>
        </w:rPr>
        <w:t>supported</w:t>
      </w:r>
      <w:r>
        <w:rPr>
          <w:rFonts w:cstheme="minorHAnsi"/>
        </w:rPr>
        <w:t xml:space="preserve"> the development of a shared understanding of the purpose, objectives and outcomes of the evaluation between evaluation team members and key stakeholders, as well as supporting the evaluation team to establish a comprehensive understanding of relevant contextual factors and the priorities and expectations of key stakeholders - both external to and within UNICEF. </w:t>
      </w:r>
      <w:r w:rsidR="00081EB2">
        <w:rPr>
          <w:rFonts w:cstheme="minorHAnsi"/>
        </w:rPr>
        <w:t xml:space="preserve">Some of the key issues, questions and priorities identified from the activities undertaken to-date include:  </w:t>
      </w:r>
    </w:p>
    <w:p w14:paraId="0159284D" w14:textId="7149B598" w:rsidR="00F2148E" w:rsidRDefault="00081EB2" w:rsidP="00F52A94">
      <w:pPr>
        <w:pStyle w:val="ListParagraph"/>
        <w:numPr>
          <w:ilvl w:val="0"/>
          <w:numId w:val="21"/>
        </w:numPr>
        <w:spacing w:before="0" w:after="240" w:line="276" w:lineRule="auto"/>
        <w:rPr>
          <w:rFonts w:cstheme="minorHAnsi"/>
        </w:rPr>
      </w:pPr>
      <w:r>
        <w:rPr>
          <w:rFonts w:cstheme="minorHAnsi"/>
        </w:rPr>
        <w:t xml:space="preserve">Importance </w:t>
      </w:r>
      <w:r w:rsidR="00F2148E">
        <w:rPr>
          <w:rFonts w:cstheme="minorHAnsi"/>
        </w:rPr>
        <w:t>of</w:t>
      </w:r>
      <w:r>
        <w:rPr>
          <w:rFonts w:cstheme="minorHAnsi"/>
        </w:rPr>
        <w:t xml:space="preserve"> accounting </w:t>
      </w:r>
      <w:r w:rsidR="00F2148E">
        <w:rPr>
          <w:rFonts w:cstheme="minorHAnsi"/>
        </w:rPr>
        <w:t>for context - both in the assessment of the modelling process and in planning for scale-up.</w:t>
      </w:r>
    </w:p>
    <w:p w14:paraId="45F405E6" w14:textId="51A56DF9" w:rsidR="00F2148E" w:rsidRDefault="00F2148E" w:rsidP="00F52A94">
      <w:pPr>
        <w:pStyle w:val="ListParagraph"/>
        <w:numPr>
          <w:ilvl w:val="0"/>
          <w:numId w:val="21"/>
        </w:numPr>
        <w:spacing w:before="0" w:after="240" w:line="276" w:lineRule="auto"/>
        <w:rPr>
          <w:rFonts w:cstheme="minorHAnsi"/>
        </w:rPr>
      </w:pPr>
      <w:r w:rsidRPr="00F2148E">
        <w:rPr>
          <w:rFonts w:cstheme="minorHAnsi"/>
        </w:rPr>
        <w:t>Impact of political decision-making process</w:t>
      </w:r>
      <w:r w:rsidR="00001A52">
        <w:rPr>
          <w:rFonts w:cstheme="minorHAnsi"/>
        </w:rPr>
        <w:t>es</w:t>
      </w:r>
      <w:r w:rsidRPr="00F2148E">
        <w:rPr>
          <w:rFonts w:cstheme="minorHAnsi"/>
        </w:rPr>
        <w:t xml:space="preserve"> in Serbia</w:t>
      </w:r>
      <w:r>
        <w:rPr>
          <w:rFonts w:cstheme="minorHAnsi"/>
        </w:rPr>
        <w:t xml:space="preserve"> on outcomes of modelling efforts.</w:t>
      </w:r>
    </w:p>
    <w:p w14:paraId="552E6AEC" w14:textId="7958D73B" w:rsidR="00F2148E" w:rsidRPr="00F2148E" w:rsidRDefault="00F2148E" w:rsidP="00F52A94">
      <w:pPr>
        <w:pStyle w:val="ListParagraph"/>
        <w:numPr>
          <w:ilvl w:val="0"/>
          <w:numId w:val="21"/>
        </w:numPr>
        <w:spacing w:before="0" w:after="240" w:line="276" w:lineRule="auto"/>
        <w:rPr>
          <w:rFonts w:cstheme="minorHAnsi"/>
        </w:rPr>
      </w:pPr>
      <w:r w:rsidRPr="00F2148E">
        <w:rPr>
          <w:rFonts w:cstheme="minorHAnsi"/>
        </w:rPr>
        <w:t xml:space="preserve">Diverse understandings of what constitutes </w:t>
      </w:r>
      <w:r>
        <w:rPr>
          <w:rFonts w:cstheme="minorHAnsi"/>
        </w:rPr>
        <w:t>‘</w:t>
      </w:r>
      <w:r w:rsidRPr="00F2148E">
        <w:rPr>
          <w:rFonts w:cstheme="minorHAnsi"/>
        </w:rPr>
        <w:t>success</w:t>
      </w:r>
      <w:r>
        <w:rPr>
          <w:rFonts w:cstheme="minorHAnsi"/>
        </w:rPr>
        <w:t>’</w:t>
      </w:r>
      <w:r w:rsidRPr="00F2148E">
        <w:rPr>
          <w:rFonts w:cstheme="minorHAnsi"/>
        </w:rPr>
        <w:t xml:space="preserve"> for modelling</w:t>
      </w:r>
      <w:r>
        <w:rPr>
          <w:rFonts w:cstheme="minorHAnsi"/>
        </w:rPr>
        <w:t xml:space="preserve"> amongst different stakeholders</w:t>
      </w:r>
      <w:r w:rsidR="00001A52">
        <w:rPr>
          <w:rFonts w:cstheme="minorHAnsi"/>
        </w:rPr>
        <w:t xml:space="preserve"> and the pathways or routes through which scale-up might be achieved.</w:t>
      </w:r>
    </w:p>
    <w:p w14:paraId="019A0F21" w14:textId="090F6570" w:rsidR="00C2618B" w:rsidRPr="00C2618B" w:rsidRDefault="00637DCD" w:rsidP="00F52A94">
      <w:pPr>
        <w:pStyle w:val="ListParagraph"/>
        <w:numPr>
          <w:ilvl w:val="0"/>
          <w:numId w:val="21"/>
        </w:numPr>
        <w:spacing w:before="0" w:after="240" w:line="276" w:lineRule="auto"/>
        <w:rPr>
          <w:rFonts w:cstheme="minorHAnsi"/>
        </w:rPr>
      </w:pPr>
      <w:r w:rsidRPr="00C2618B">
        <w:rPr>
          <w:rFonts w:cstheme="minorHAnsi"/>
        </w:rPr>
        <w:t>Awareness of both the</w:t>
      </w:r>
      <w:r w:rsidR="00F2148E" w:rsidRPr="00C2618B">
        <w:rPr>
          <w:rFonts w:cstheme="minorHAnsi"/>
        </w:rPr>
        <w:t xml:space="preserve"> opportunities and challenges created by centralisation of </w:t>
      </w:r>
      <w:r w:rsidRPr="00C2618B">
        <w:rPr>
          <w:rFonts w:cstheme="minorHAnsi"/>
        </w:rPr>
        <w:t>policymaking</w:t>
      </w:r>
      <w:r w:rsidR="00C2618B" w:rsidRPr="00C2618B">
        <w:rPr>
          <w:rFonts w:cstheme="minorHAnsi"/>
        </w:rPr>
        <w:t>.</w:t>
      </w:r>
      <w:r w:rsidR="00F2148E" w:rsidRPr="00C2618B">
        <w:rPr>
          <w:rFonts w:cstheme="minorHAnsi"/>
        </w:rPr>
        <w:t xml:space="preserve"> </w:t>
      </w:r>
    </w:p>
    <w:p w14:paraId="3668685A" w14:textId="58217BA7" w:rsidR="00F2148E" w:rsidRPr="00C2618B" w:rsidRDefault="00C2618B" w:rsidP="00F52A94">
      <w:pPr>
        <w:pStyle w:val="ListParagraph"/>
        <w:numPr>
          <w:ilvl w:val="0"/>
          <w:numId w:val="21"/>
        </w:numPr>
        <w:spacing w:before="0" w:after="240" w:line="276" w:lineRule="auto"/>
        <w:rPr>
          <w:rFonts w:cstheme="minorHAnsi"/>
        </w:rPr>
      </w:pPr>
      <w:r w:rsidRPr="00C2618B">
        <w:rPr>
          <w:rFonts w:cstheme="minorHAnsi"/>
        </w:rPr>
        <w:t>A</w:t>
      </w:r>
      <w:r w:rsidR="00F2148E" w:rsidRPr="00C2618B">
        <w:rPr>
          <w:rFonts w:cstheme="minorHAnsi"/>
        </w:rPr>
        <w:t>ccountability</w:t>
      </w:r>
      <w:r w:rsidR="00637DCD" w:rsidRPr="00C2618B">
        <w:rPr>
          <w:rFonts w:cstheme="minorHAnsi"/>
        </w:rPr>
        <w:t xml:space="preserve"> </w:t>
      </w:r>
      <w:r w:rsidRPr="00C2618B">
        <w:rPr>
          <w:rFonts w:cstheme="minorHAnsi"/>
        </w:rPr>
        <w:t xml:space="preserve">and governance </w:t>
      </w:r>
      <w:r w:rsidR="00637DCD" w:rsidRPr="00C2618B">
        <w:rPr>
          <w:rFonts w:cstheme="minorHAnsi"/>
        </w:rPr>
        <w:t>in respect to modelling and scale-up</w:t>
      </w:r>
      <w:r w:rsidR="00F2148E" w:rsidRPr="00C2618B">
        <w:rPr>
          <w:rFonts w:cstheme="minorHAnsi"/>
        </w:rPr>
        <w:t xml:space="preserve">. </w:t>
      </w:r>
    </w:p>
    <w:p w14:paraId="528836E2" w14:textId="620C588B" w:rsidR="00263838" w:rsidRPr="00F2148E" w:rsidRDefault="00263838" w:rsidP="00F52A94">
      <w:pPr>
        <w:pStyle w:val="ListParagraph"/>
        <w:numPr>
          <w:ilvl w:val="0"/>
          <w:numId w:val="21"/>
        </w:numPr>
        <w:spacing w:before="0" w:after="240" w:line="276" w:lineRule="auto"/>
        <w:rPr>
          <w:rFonts w:cstheme="minorHAnsi"/>
        </w:rPr>
      </w:pPr>
      <w:r w:rsidRPr="00C2618B">
        <w:rPr>
          <w:rFonts w:cstheme="minorHAnsi"/>
        </w:rPr>
        <w:t>Strong reputation of UNICEF CO for delivering high quality, effective programs</w:t>
      </w:r>
      <w:r>
        <w:rPr>
          <w:rFonts w:cstheme="minorHAnsi"/>
        </w:rPr>
        <w:t xml:space="preserve"> and initiatives throughout the piloting and modelling phases -combined with high level of internal and external pressure to demonstrate impact through successful scale-up.  </w:t>
      </w:r>
    </w:p>
    <w:p w14:paraId="6227F9E3" w14:textId="30662724" w:rsidR="00637DCD" w:rsidRDefault="00C2618B" w:rsidP="00F52A94">
      <w:pPr>
        <w:pStyle w:val="ListParagraph"/>
        <w:numPr>
          <w:ilvl w:val="0"/>
          <w:numId w:val="21"/>
        </w:numPr>
        <w:spacing w:before="0" w:after="240" w:line="276" w:lineRule="auto"/>
        <w:rPr>
          <w:rFonts w:cstheme="minorHAnsi"/>
        </w:rPr>
      </w:pPr>
      <w:r>
        <w:rPr>
          <w:rFonts w:cstheme="minorHAnsi"/>
        </w:rPr>
        <w:t xml:space="preserve">The challenge of balancing the dual aims of </w:t>
      </w:r>
      <w:r w:rsidR="00637DCD">
        <w:rPr>
          <w:rFonts w:cstheme="minorHAnsi"/>
        </w:rPr>
        <w:t xml:space="preserve">scaling impact for </w:t>
      </w:r>
      <w:r w:rsidR="00637DCD" w:rsidRPr="00637DCD">
        <w:rPr>
          <w:rFonts w:cstheme="minorHAnsi"/>
          <w:i/>
          <w:iCs/>
        </w:rPr>
        <w:t>all</w:t>
      </w:r>
      <w:r w:rsidR="00637DCD">
        <w:rPr>
          <w:rFonts w:cstheme="minorHAnsi"/>
        </w:rPr>
        <w:t xml:space="preserve"> children and scaling impact for </w:t>
      </w:r>
      <w:r w:rsidR="00637DCD" w:rsidRPr="00637DCD">
        <w:rPr>
          <w:rFonts w:cstheme="minorHAnsi"/>
          <w:i/>
          <w:iCs/>
        </w:rPr>
        <w:t>most vulnerable children</w:t>
      </w:r>
      <w:r w:rsidR="00637DCD">
        <w:rPr>
          <w:rFonts w:cstheme="minorHAnsi"/>
        </w:rPr>
        <w:t xml:space="preserve"> in Serbia, and how </w:t>
      </w:r>
      <w:r w:rsidR="00462027">
        <w:rPr>
          <w:rFonts w:cstheme="minorHAnsi"/>
        </w:rPr>
        <w:t>this impacts</w:t>
      </w:r>
      <w:r w:rsidR="00637DCD">
        <w:rPr>
          <w:rFonts w:cstheme="minorHAnsi"/>
        </w:rPr>
        <w:t xml:space="preserve"> on planning for modelling and scale-up. </w:t>
      </w:r>
    </w:p>
    <w:p w14:paraId="18C126C1" w14:textId="010E7566" w:rsidR="00713E44" w:rsidRDefault="00590C29" w:rsidP="00590C29">
      <w:pPr>
        <w:spacing w:before="0" w:after="240" w:line="276" w:lineRule="auto"/>
        <w:rPr>
          <w:rFonts w:cstheme="minorHAnsi"/>
        </w:rPr>
      </w:pPr>
      <w:r>
        <w:rPr>
          <w:rFonts w:cstheme="minorHAnsi"/>
        </w:rPr>
        <w:t>The</w:t>
      </w:r>
      <w:r w:rsidR="00F72A66">
        <w:rPr>
          <w:rFonts w:cstheme="minorHAnsi"/>
        </w:rPr>
        <w:t>se early learnings drawn from</w:t>
      </w:r>
      <w:r>
        <w:rPr>
          <w:rFonts w:cstheme="minorHAnsi"/>
        </w:rPr>
        <w:t xml:space="preserve"> inception phase activities have directly impacted on the development and refinement of the objectives, evaluation questions and methodology as outlined in this Inception Report.</w:t>
      </w:r>
    </w:p>
    <w:p w14:paraId="600EC93D" w14:textId="1D32ABD1" w:rsidR="00713E44" w:rsidRDefault="00713E44" w:rsidP="006666E9">
      <w:pPr>
        <w:pStyle w:val="BodyText"/>
        <w:ind w:left="714"/>
        <w:rPr>
          <w:lang w:eastAsia="en-AU"/>
        </w:rPr>
      </w:pPr>
    </w:p>
    <w:p w14:paraId="3BF62A79" w14:textId="77777777" w:rsidR="00590C29" w:rsidRDefault="00590C29" w:rsidP="006666E9">
      <w:pPr>
        <w:pStyle w:val="BodyText"/>
        <w:ind w:left="714"/>
        <w:rPr>
          <w:lang w:eastAsia="en-AU"/>
        </w:rPr>
      </w:pPr>
    </w:p>
    <w:p w14:paraId="690B8B6B" w14:textId="1151CF51" w:rsidR="006666E9" w:rsidRDefault="00036B38" w:rsidP="00036B38">
      <w:pPr>
        <w:pStyle w:val="Heading1"/>
      </w:pPr>
      <w:bookmarkStart w:id="7" w:name="_Toc45470010"/>
      <w:r>
        <w:lastRenderedPageBreak/>
        <w:t>Background and c</w:t>
      </w:r>
      <w:r w:rsidR="006666E9">
        <w:t>ontext</w:t>
      </w:r>
      <w:bookmarkEnd w:id="7"/>
      <w:r>
        <w:t xml:space="preserve"> </w:t>
      </w:r>
    </w:p>
    <w:p w14:paraId="4C524230" w14:textId="3A2024E2" w:rsidR="00036B38" w:rsidRDefault="00036B38" w:rsidP="00036B38">
      <w:pPr>
        <w:pStyle w:val="Heading2"/>
      </w:pPr>
      <w:bookmarkStart w:id="8" w:name="_Toc45470011"/>
      <w:r>
        <w:t>Country context</w:t>
      </w:r>
      <w:bookmarkEnd w:id="8"/>
    </w:p>
    <w:p w14:paraId="36938BBC" w14:textId="12854FA3" w:rsidR="00201776" w:rsidRDefault="00201776" w:rsidP="00AB2649">
      <w:pPr>
        <w:autoSpaceDE w:val="0"/>
        <w:autoSpaceDN w:val="0"/>
        <w:adjustRightInd w:val="0"/>
        <w:spacing w:after="120" w:line="276" w:lineRule="auto"/>
        <w:rPr>
          <w:rFonts w:asciiTheme="minorHAnsi" w:hAnsiTheme="minorHAnsi" w:cstheme="minorHAnsi"/>
        </w:rPr>
      </w:pPr>
      <w:r>
        <w:rPr>
          <w:rFonts w:asciiTheme="minorHAnsi" w:hAnsiTheme="minorHAnsi" w:cstheme="minorHAnsi"/>
        </w:rPr>
        <w:t>Serbia is a democratic</w:t>
      </w:r>
      <w:r w:rsidR="00123D1A">
        <w:rPr>
          <w:rFonts w:asciiTheme="minorHAnsi" w:hAnsiTheme="minorHAnsi" w:cstheme="minorHAnsi"/>
        </w:rPr>
        <w:t>, upper-middle income country</w:t>
      </w:r>
      <w:r>
        <w:rPr>
          <w:rFonts w:asciiTheme="minorHAnsi" w:hAnsiTheme="minorHAnsi" w:cstheme="minorHAnsi"/>
        </w:rPr>
        <w:t xml:space="preserve"> located in the Western Balkans</w:t>
      </w:r>
      <w:r w:rsidR="00123D1A">
        <w:rPr>
          <w:rFonts w:asciiTheme="minorHAnsi" w:hAnsiTheme="minorHAnsi" w:cstheme="minorHAnsi"/>
        </w:rPr>
        <w:t xml:space="preserve"> region of Europe. It has a population of approximately 7 million people</w:t>
      </w:r>
      <w:r w:rsidR="00F04B7B">
        <w:rPr>
          <w:rFonts w:asciiTheme="minorHAnsi" w:hAnsiTheme="minorHAnsi" w:cstheme="minorHAnsi"/>
        </w:rPr>
        <w:t xml:space="preserve">, with an </w:t>
      </w:r>
      <w:r w:rsidR="00F04B7B" w:rsidRPr="00C2618B">
        <w:rPr>
          <w:rFonts w:asciiTheme="minorHAnsi" w:hAnsiTheme="minorHAnsi" w:cstheme="minorHAnsi"/>
        </w:rPr>
        <w:t>estimated 2</w:t>
      </w:r>
      <w:r w:rsidR="00C2618B" w:rsidRPr="00C2618B">
        <w:rPr>
          <w:rFonts w:asciiTheme="minorHAnsi" w:hAnsiTheme="minorHAnsi" w:cstheme="minorHAnsi"/>
        </w:rPr>
        <w:t>5</w:t>
      </w:r>
      <w:r w:rsidR="00F04B7B" w:rsidRPr="00C2618B">
        <w:rPr>
          <w:rFonts w:asciiTheme="minorHAnsi" w:hAnsiTheme="minorHAnsi" w:cstheme="minorHAnsi"/>
        </w:rPr>
        <w:t>% of the</w:t>
      </w:r>
      <w:r w:rsidR="00F04B7B">
        <w:rPr>
          <w:rFonts w:asciiTheme="minorHAnsi" w:hAnsiTheme="minorHAnsi" w:cstheme="minorHAnsi"/>
        </w:rPr>
        <w:t xml:space="preserve"> population aged under 25 years of age.  Over half of all Serbians</w:t>
      </w:r>
      <w:r w:rsidR="00F04B7B" w:rsidRPr="00F04B7B">
        <w:rPr>
          <w:rFonts w:asciiTheme="minorHAnsi" w:hAnsiTheme="minorHAnsi" w:cstheme="minorHAnsi"/>
        </w:rPr>
        <w:t xml:space="preserve"> (59 per cent) live in urban areas</w:t>
      </w:r>
      <w:r w:rsidR="00F04B7B">
        <w:rPr>
          <w:rFonts w:asciiTheme="minorHAnsi" w:hAnsiTheme="minorHAnsi" w:cstheme="minorHAnsi"/>
        </w:rPr>
        <w:t>,</w:t>
      </w:r>
      <w:r w:rsidR="00F04B7B" w:rsidRPr="00F04B7B">
        <w:rPr>
          <w:rFonts w:asciiTheme="minorHAnsi" w:hAnsiTheme="minorHAnsi" w:cstheme="minorHAnsi"/>
        </w:rPr>
        <w:t xml:space="preserve"> while the rest live in semi-urban and rural areas</w:t>
      </w:r>
      <w:r w:rsidR="00AE27CD">
        <w:rPr>
          <w:rFonts w:asciiTheme="minorHAnsi" w:hAnsiTheme="minorHAnsi" w:cstheme="minorHAnsi"/>
        </w:rPr>
        <w:t xml:space="preserve">.  </w:t>
      </w:r>
      <w:r w:rsidR="00123D1A">
        <w:rPr>
          <w:rFonts w:asciiTheme="minorHAnsi" w:hAnsiTheme="minorHAnsi" w:cstheme="minorHAnsi"/>
        </w:rPr>
        <w:t xml:space="preserve"> </w:t>
      </w:r>
      <w:r w:rsidR="00AE27CD">
        <w:rPr>
          <w:rFonts w:asciiTheme="minorHAnsi" w:hAnsiTheme="minorHAnsi" w:cstheme="minorHAnsi"/>
        </w:rPr>
        <w:t>Serbia</w:t>
      </w:r>
      <w:r w:rsidR="00123D1A">
        <w:rPr>
          <w:rFonts w:asciiTheme="minorHAnsi" w:hAnsiTheme="minorHAnsi" w:cstheme="minorHAnsi"/>
        </w:rPr>
        <w:t xml:space="preserve"> is a unitary decentralised state</w:t>
      </w:r>
      <w:r w:rsidR="00123D1A" w:rsidRPr="00123D1A">
        <w:t xml:space="preserve"> </w:t>
      </w:r>
      <w:r w:rsidR="00123D1A" w:rsidRPr="00123D1A">
        <w:rPr>
          <w:rFonts w:asciiTheme="minorHAnsi" w:hAnsiTheme="minorHAnsi" w:cstheme="minorHAnsi"/>
        </w:rPr>
        <w:t>with central government and two autonomous provinces</w:t>
      </w:r>
      <w:r>
        <w:rPr>
          <w:rFonts w:asciiTheme="minorHAnsi" w:hAnsiTheme="minorHAnsi" w:cstheme="minorHAnsi"/>
        </w:rPr>
        <w:t xml:space="preserve">, </w:t>
      </w:r>
      <w:r w:rsidR="00F04B7B" w:rsidRPr="00F04B7B">
        <w:rPr>
          <w:rFonts w:asciiTheme="minorHAnsi" w:hAnsiTheme="minorHAnsi" w:cstheme="minorHAnsi"/>
        </w:rPr>
        <w:t xml:space="preserve">and a </w:t>
      </w:r>
      <w:r w:rsidR="00F04B7B" w:rsidRPr="00F04B7B">
        <w:rPr>
          <w:rFonts w:asciiTheme="minorHAnsi" w:eastAsia="Times New Roman" w:hAnsiTheme="minorHAnsi" w:cstheme="minorHAnsi"/>
          <w:lang w:val="en-US"/>
        </w:rPr>
        <w:t>system of local self-government comprised of 174 local self-gover</w:t>
      </w:r>
      <w:r w:rsidR="00AE27CD">
        <w:rPr>
          <w:rFonts w:asciiTheme="minorHAnsi" w:eastAsia="Times New Roman" w:hAnsiTheme="minorHAnsi" w:cstheme="minorHAnsi"/>
          <w:lang w:val="en-US"/>
        </w:rPr>
        <w:t>nment units.  These d</w:t>
      </w:r>
      <w:proofErr w:type="spellStart"/>
      <w:r w:rsidR="00AE27CD" w:rsidRPr="00AE27CD">
        <w:rPr>
          <w:rFonts w:asciiTheme="minorHAnsi" w:hAnsiTheme="minorHAnsi" w:cstheme="minorHAnsi"/>
        </w:rPr>
        <w:t>ecentrali</w:t>
      </w:r>
      <w:r w:rsidR="00AE27CD">
        <w:rPr>
          <w:rFonts w:asciiTheme="minorHAnsi" w:hAnsiTheme="minorHAnsi" w:cstheme="minorHAnsi"/>
        </w:rPr>
        <w:t>s</w:t>
      </w:r>
      <w:r w:rsidR="00AE27CD" w:rsidRPr="00AE27CD">
        <w:rPr>
          <w:rFonts w:asciiTheme="minorHAnsi" w:hAnsiTheme="minorHAnsi" w:cstheme="minorHAnsi"/>
        </w:rPr>
        <w:t>ed</w:t>
      </w:r>
      <w:proofErr w:type="spellEnd"/>
      <w:r w:rsidR="00AE27CD" w:rsidRPr="00AE27CD">
        <w:rPr>
          <w:rFonts w:asciiTheme="minorHAnsi" w:hAnsiTheme="minorHAnsi" w:cstheme="minorHAnsi"/>
        </w:rPr>
        <w:t xml:space="preserve"> levels of governance </w:t>
      </w:r>
      <w:r w:rsidR="00AE27CD">
        <w:rPr>
          <w:rFonts w:asciiTheme="minorHAnsi" w:hAnsiTheme="minorHAnsi" w:cstheme="minorHAnsi"/>
        </w:rPr>
        <w:t>hold</w:t>
      </w:r>
      <w:r w:rsidR="00AE27CD" w:rsidRPr="00AE27CD">
        <w:rPr>
          <w:rFonts w:asciiTheme="minorHAnsi" w:hAnsiTheme="minorHAnsi" w:cstheme="minorHAnsi"/>
        </w:rPr>
        <w:t xml:space="preserve"> jurisdiction over </w:t>
      </w:r>
      <w:r w:rsidR="00AE27CD">
        <w:rPr>
          <w:rFonts w:asciiTheme="minorHAnsi" w:hAnsiTheme="minorHAnsi" w:cstheme="minorHAnsi"/>
        </w:rPr>
        <w:t>several areas which impact on the</w:t>
      </w:r>
      <w:r w:rsidR="00AE27CD" w:rsidRPr="00AE27CD">
        <w:rPr>
          <w:rFonts w:asciiTheme="minorHAnsi" w:hAnsiTheme="minorHAnsi" w:cstheme="minorHAnsi"/>
        </w:rPr>
        <w:t xml:space="preserve"> wellbeing of children, including financing (from </w:t>
      </w:r>
      <w:r w:rsidR="00AE27CD">
        <w:rPr>
          <w:rFonts w:asciiTheme="minorHAnsi" w:hAnsiTheme="minorHAnsi" w:cstheme="minorHAnsi"/>
        </w:rPr>
        <w:t>their</w:t>
      </w:r>
      <w:r w:rsidR="00AE27CD" w:rsidRPr="00AE27CD">
        <w:rPr>
          <w:rFonts w:asciiTheme="minorHAnsi" w:hAnsiTheme="minorHAnsi" w:cstheme="minorHAnsi"/>
        </w:rPr>
        <w:t xml:space="preserve"> own revenues) preschool, running costs of schools and additional education needs of children, child</w:t>
      </w:r>
      <w:r w:rsidR="00AE27CD">
        <w:rPr>
          <w:rFonts w:asciiTheme="minorHAnsi" w:hAnsiTheme="minorHAnsi" w:cstheme="minorHAnsi"/>
        </w:rPr>
        <w:t xml:space="preserve"> </w:t>
      </w:r>
      <w:r w:rsidR="00AE27CD" w:rsidRPr="00AE27CD">
        <w:rPr>
          <w:rFonts w:asciiTheme="minorHAnsi" w:hAnsiTheme="minorHAnsi" w:cstheme="minorHAnsi"/>
        </w:rPr>
        <w:t>protection services and additional support for children and families</w:t>
      </w:r>
      <w:r w:rsidR="00B13B95">
        <w:rPr>
          <w:rFonts w:asciiTheme="minorHAnsi" w:hAnsiTheme="minorHAnsi" w:cstheme="minorHAnsi"/>
        </w:rPr>
        <w:t>.</w:t>
      </w:r>
      <w:r w:rsidR="00F04B7B">
        <w:rPr>
          <w:rStyle w:val="FootnoteReference"/>
          <w:rFonts w:asciiTheme="minorHAnsi" w:eastAsia="Times New Roman" w:hAnsiTheme="minorHAnsi" w:cstheme="minorHAnsi"/>
          <w:lang w:val="en-US"/>
        </w:rPr>
        <w:footnoteReference w:id="7"/>
      </w:r>
      <w:r w:rsidR="00F04B7B">
        <w:rPr>
          <w:rFonts w:ascii="Times New Roman" w:eastAsia="Times New Roman" w:hAnsi="Times New Roman"/>
          <w:sz w:val="24"/>
          <w:szCs w:val="24"/>
          <w:lang w:val="en-US"/>
        </w:rPr>
        <w:t xml:space="preserve"> </w:t>
      </w:r>
      <w:r w:rsidR="00F04B7B">
        <w:rPr>
          <w:rFonts w:asciiTheme="minorHAnsi" w:hAnsiTheme="minorHAnsi" w:cstheme="minorHAnsi"/>
        </w:rPr>
        <w:t xml:space="preserve"> </w:t>
      </w:r>
    </w:p>
    <w:p w14:paraId="4FBFCFF2" w14:textId="6CA8F830" w:rsidR="00201776" w:rsidRDefault="00092A97" w:rsidP="00AB2649">
      <w:pPr>
        <w:autoSpaceDE w:val="0"/>
        <w:autoSpaceDN w:val="0"/>
        <w:adjustRightInd w:val="0"/>
        <w:spacing w:after="120" w:line="276" w:lineRule="auto"/>
        <w:rPr>
          <w:rFonts w:asciiTheme="minorHAnsi" w:hAnsiTheme="minorHAnsi" w:cstheme="minorHAnsi"/>
        </w:rPr>
      </w:pPr>
      <w:r>
        <w:rPr>
          <w:rFonts w:asciiTheme="minorHAnsi" w:hAnsiTheme="minorHAnsi" w:cstheme="minorHAnsi"/>
        </w:rPr>
        <w:t xml:space="preserve">Serbia was granted status as a candidate country for EU accession in March 2012, and </w:t>
      </w:r>
      <w:r w:rsidR="00B95E79">
        <w:rPr>
          <w:rFonts w:asciiTheme="minorHAnsi" w:hAnsiTheme="minorHAnsi" w:cstheme="minorHAnsi"/>
        </w:rPr>
        <w:t>over the past decade</w:t>
      </w:r>
      <w:r>
        <w:rPr>
          <w:rFonts w:asciiTheme="minorHAnsi" w:hAnsiTheme="minorHAnsi" w:cstheme="minorHAnsi"/>
        </w:rPr>
        <w:t xml:space="preserve"> has been making steady progress towards social, economic and political </w:t>
      </w:r>
      <w:r w:rsidR="00B95E79">
        <w:rPr>
          <w:rFonts w:asciiTheme="minorHAnsi" w:hAnsiTheme="minorHAnsi" w:cstheme="minorHAnsi"/>
        </w:rPr>
        <w:t xml:space="preserve">development and </w:t>
      </w:r>
      <w:r>
        <w:rPr>
          <w:rFonts w:asciiTheme="minorHAnsi" w:hAnsiTheme="minorHAnsi" w:cstheme="minorHAnsi"/>
        </w:rPr>
        <w:t>reform</w:t>
      </w:r>
      <w:r w:rsidR="00B95E79">
        <w:rPr>
          <w:rFonts w:asciiTheme="minorHAnsi" w:hAnsiTheme="minorHAnsi" w:cstheme="minorHAnsi"/>
        </w:rPr>
        <w:t>,</w:t>
      </w:r>
      <w:r>
        <w:rPr>
          <w:rFonts w:asciiTheme="minorHAnsi" w:hAnsiTheme="minorHAnsi" w:cstheme="minorHAnsi"/>
        </w:rPr>
        <w:t xml:space="preserve"> </w:t>
      </w:r>
      <w:r w:rsidR="00B95E79">
        <w:rPr>
          <w:rFonts w:asciiTheme="minorHAnsi" w:hAnsiTheme="minorHAnsi" w:cstheme="minorHAnsi"/>
        </w:rPr>
        <w:t xml:space="preserve">and greater regional cooperation. In areas relevant to child rights, Serbia has made efforts to reform legislation and public policy </w:t>
      </w:r>
      <w:r w:rsidR="00B95E79" w:rsidRPr="00B95E79">
        <w:rPr>
          <w:rFonts w:asciiTheme="minorHAnsi" w:hAnsiTheme="minorHAnsi" w:cstheme="minorHAnsi"/>
        </w:rPr>
        <w:t>including legislati</w:t>
      </w:r>
      <w:r w:rsidR="00B95E79">
        <w:rPr>
          <w:rFonts w:asciiTheme="minorHAnsi" w:hAnsiTheme="minorHAnsi" w:cstheme="minorHAnsi"/>
        </w:rPr>
        <w:t>ve changes</w:t>
      </w:r>
      <w:r w:rsidR="00B95E79" w:rsidRPr="00B95E79">
        <w:rPr>
          <w:rFonts w:asciiTheme="minorHAnsi" w:hAnsiTheme="minorHAnsi" w:cstheme="minorHAnsi"/>
        </w:rPr>
        <w:t xml:space="preserve"> with regard to education, social policy, health, justice and anti-discrimination provisions</w:t>
      </w:r>
      <w:r w:rsidR="00B13B95">
        <w:rPr>
          <w:rFonts w:asciiTheme="minorHAnsi" w:hAnsiTheme="minorHAnsi" w:cstheme="minorHAnsi"/>
        </w:rPr>
        <w:t>.</w:t>
      </w:r>
      <w:r w:rsidR="00B95E79">
        <w:rPr>
          <w:rStyle w:val="FootnoteReference"/>
          <w:rFonts w:asciiTheme="minorHAnsi" w:hAnsiTheme="minorHAnsi" w:cstheme="minorHAnsi"/>
        </w:rPr>
        <w:footnoteReference w:id="8"/>
      </w:r>
      <w:r w:rsidR="00B95E79" w:rsidRPr="00B95E79">
        <w:rPr>
          <w:rFonts w:asciiTheme="minorHAnsi" w:hAnsiTheme="minorHAnsi" w:cstheme="minorHAnsi"/>
        </w:rPr>
        <w:t xml:space="preserve"> National legislation </w:t>
      </w:r>
      <w:r w:rsidR="007247A9">
        <w:rPr>
          <w:rFonts w:asciiTheme="minorHAnsi" w:hAnsiTheme="minorHAnsi" w:cstheme="minorHAnsi"/>
        </w:rPr>
        <w:t xml:space="preserve">is largely compliant with international standards, </w:t>
      </w:r>
      <w:r w:rsidR="00B95E79" w:rsidRPr="00B95E79">
        <w:rPr>
          <w:rFonts w:asciiTheme="minorHAnsi" w:hAnsiTheme="minorHAnsi" w:cstheme="minorHAnsi"/>
        </w:rPr>
        <w:t>incorporat</w:t>
      </w:r>
      <w:r w:rsidR="007247A9">
        <w:rPr>
          <w:rFonts w:asciiTheme="minorHAnsi" w:hAnsiTheme="minorHAnsi" w:cstheme="minorHAnsi"/>
        </w:rPr>
        <w:t xml:space="preserve">ing </w:t>
      </w:r>
      <w:r w:rsidR="00B95E79" w:rsidRPr="00B95E79">
        <w:rPr>
          <w:rFonts w:asciiTheme="minorHAnsi" w:hAnsiTheme="minorHAnsi" w:cstheme="minorHAnsi"/>
        </w:rPr>
        <w:t>principles of a child-oriented approach, respect for human rights and social inclusion</w:t>
      </w:r>
      <w:r w:rsidR="007247A9">
        <w:rPr>
          <w:rStyle w:val="FootnoteReference"/>
          <w:rFonts w:asciiTheme="minorHAnsi" w:hAnsiTheme="minorHAnsi" w:cstheme="minorHAnsi"/>
        </w:rPr>
        <w:footnoteReference w:id="9"/>
      </w:r>
      <w:r w:rsidR="007247A9">
        <w:rPr>
          <w:rFonts w:asciiTheme="minorHAnsi" w:hAnsiTheme="minorHAnsi" w:cstheme="minorHAnsi"/>
        </w:rPr>
        <w:t xml:space="preserve">.  </w:t>
      </w:r>
    </w:p>
    <w:p w14:paraId="0D2C1C51" w14:textId="25CFC6CF" w:rsidR="007247A9" w:rsidRDefault="007247A9" w:rsidP="00AB2649">
      <w:pPr>
        <w:autoSpaceDE w:val="0"/>
        <w:autoSpaceDN w:val="0"/>
        <w:adjustRightInd w:val="0"/>
        <w:spacing w:after="120" w:line="276" w:lineRule="auto"/>
        <w:rPr>
          <w:rFonts w:asciiTheme="minorHAnsi" w:hAnsiTheme="minorHAnsi" w:cstheme="minorHAnsi"/>
        </w:rPr>
      </w:pPr>
      <w:r>
        <w:rPr>
          <w:rFonts w:asciiTheme="minorHAnsi" w:hAnsiTheme="minorHAnsi" w:cstheme="minorHAnsi"/>
        </w:rPr>
        <w:t xml:space="preserve">While general development indicators appear to show progress in outcomes for children and young people in Serbia, disaggregated data show there are still large disparities in the opportunities and outcomes for children </w:t>
      </w:r>
      <w:r w:rsidR="005F0C18">
        <w:rPr>
          <w:rFonts w:asciiTheme="minorHAnsi" w:hAnsiTheme="minorHAnsi" w:cstheme="minorHAnsi"/>
        </w:rPr>
        <w:t xml:space="preserve">relating to their </w:t>
      </w:r>
      <w:r>
        <w:rPr>
          <w:rFonts w:asciiTheme="minorHAnsi" w:hAnsiTheme="minorHAnsi" w:cstheme="minorHAnsi"/>
        </w:rPr>
        <w:t>socio-economic status, ethnicity, geograph</w:t>
      </w:r>
      <w:r w:rsidR="005F0C18">
        <w:rPr>
          <w:rFonts w:asciiTheme="minorHAnsi" w:hAnsiTheme="minorHAnsi" w:cstheme="minorHAnsi"/>
        </w:rPr>
        <w:t>ical location</w:t>
      </w:r>
      <w:r w:rsidR="00D4543C">
        <w:rPr>
          <w:rFonts w:asciiTheme="minorHAnsi" w:hAnsiTheme="minorHAnsi" w:cstheme="minorHAnsi"/>
        </w:rPr>
        <w:t xml:space="preserve">, </w:t>
      </w:r>
      <w:r w:rsidR="005F0C18">
        <w:rPr>
          <w:rFonts w:asciiTheme="minorHAnsi" w:hAnsiTheme="minorHAnsi" w:cstheme="minorHAnsi"/>
        </w:rPr>
        <w:t>and</w:t>
      </w:r>
      <w:r>
        <w:rPr>
          <w:rFonts w:asciiTheme="minorHAnsi" w:hAnsiTheme="minorHAnsi" w:cstheme="minorHAnsi"/>
        </w:rPr>
        <w:t xml:space="preserve"> gender. </w:t>
      </w:r>
      <w:r w:rsidR="009C49E1">
        <w:rPr>
          <w:rFonts w:asciiTheme="minorHAnsi" w:hAnsiTheme="minorHAnsi" w:cstheme="minorHAnsi"/>
        </w:rPr>
        <w:t>In particular, children of Roma background</w:t>
      </w:r>
      <w:r w:rsidR="005F0C18">
        <w:rPr>
          <w:rFonts w:asciiTheme="minorHAnsi" w:hAnsiTheme="minorHAnsi" w:cstheme="minorHAnsi"/>
        </w:rPr>
        <w:t xml:space="preserve">, children living in rural areas and </w:t>
      </w:r>
      <w:r w:rsidR="00D4543C">
        <w:rPr>
          <w:rFonts w:asciiTheme="minorHAnsi" w:hAnsiTheme="minorHAnsi" w:cstheme="minorHAnsi"/>
        </w:rPr>
        <w:t>economically vulnerable</w:t>
      </w:r>
      <w:r w:rsidR="005F0C18">
        <w:rPr>
          <w:rFonts w:asciiTheme="minorHAnsi" w:hAnsiTheme="minorHAnsi" w:cstheme="minorHAnsi"/>
        </w:rPr>
        <w:t xml:space="preserve"> </w:t>
      </w:r>
      <w:r w:rsidR="00D4543C">
        <w:rPr>
          <w:rFonts w:asciiTheme="minorHAnsi" w:hAnsiTheme="minorHAnsi" w:cstheme="minorHAnsi"/>
        </w:rPr>
        <w:t>districts</w:t>
      </w:r>
      <w:r w:rsidR="005F0C18">
        <w:rPr>
          <w:rFonts w:asciiTheme="minorHAnsi" w:hAnsiTheme="minorHAnsi" w:cstheme="minorHAnsi"/>
        </w:rPr>
        <w:t xml:space="preserve"> of Serbia, young women</w:t>
      </w:r>
      <w:r w:rsidR="00DF05A7">
        <w:rPr>
          <w:rFonts w:asciiTheme="minorHAnsi" w:hAnsiTheme="minorHAnsi" w:cstheme="minorHAnsi"/>
        </w:rPr>
        <w:t>, young people with disabilities</w:t>
      </w:r>
      <w:r w:rsidR="005F0C18">
        <w:rPr>
          <w:rFonts w:asciiTheme="minorHAnsi" w:hAnsiTheme="minorHAnsi" w:cstheme="minorHAnsi"/>
        </w:rPr>
        <w:t xml:space="preserve"> and migrant children </w:t>
      </w:r>
      <w:r w:rsidR="00D4543C">
        <w:rPr>
          <w:rFonts w:asciiTheme="minorHAnsi" w:hAnsiTheme="minorHAnsi" w:cstheme="minorHAnsi"/>
        </w:rPr>
        <w:t xml:space="preserve">continue to face </w:t>
      </w:r>
      <w:r w:rsidR="00DF05A7">
        <w:rPr>
          <w:rFonts w:asciiTheme="minorHAnsi" w:hAnsiTheme="minorHAnsi" w:cstheme="minorHAnsi"/>
        </w:rPr>
        <w:t>inequitable access to basic health, early childhood, educational and social services and have poorer health, developmental, educational and employment outcomes</w:t>
      </w:r>
      <w:r w:rsidR="00B13B95">
        <w:rPr>
          <w:rFonts w:asciiTheme="minorHAnsi" w:hAnsiTheme="minorHAnsi" w:cstheme="minorHAnsi"/>
        </w:rPr>
        <w:t>.</w:t>
      </w:r>
      <w:r w:rsidR="00BE26FC">
        <w:rPr>
          <w:rStyle w:val="FootnoteReference"/>
          <w:rFonts w:asciiTheme="minorHAnsi" w:hAnsiTheme="minorHAnsi" w:cstheme="minorHAnsi"/>
        </w:rPr>
        <w:footnoteReference w:id="10"/>
      </w:r>
      <w:r w:rsidR="00DF05A7">
        <w:rPr>
          <w:rFonts w:asciiTheme="minorHAnsi" w:hAnsiTheme="minorHAnsi" w:cstheme="minorHAnsi"/>
        </w:rPr>
        <w:t xml:space="preserve"> </w:t>
      </w:r>
    </w:p>
    <w:p w14:paraId="08DF6696" w14:textId="64621D3B" w:rsidR="00382D13" w:rsidRDefault="00382D13" w:rsidP="00AB2649">
      <w:pPr>
        <w:autoSpaceDE w:val="0"/>
        <w:autoSpaceDN w:val="0"/>
        <w:adjustRightInd w:val="0"/>
        <w:spacing w:after="120" w:line="276" w:lineRule="auto"/>
        <w:rPr>
          <w:rFonts w:asciiTheme="minorHAnsi" w:hAnsiTheme="minorHAnsi" w:cstheme="minorHAnsi"/>
        </w:rPr>
      </w:pPr>
      <w:r>
        <w:rPr>
          <w:rFonts w:asciiTheme="minorHAnsi" w:hAnsiTheme="minorHAnsi" w:cstheme="minorHAnsi"/>
        </w:rPr>
        <w:t xml:space="preserve">The overall </w:t>
      </w:r>
      <w:r w:rsidRPr="00201776">
        <w:rPr>
          <w:rFonts w:asciiTheme="minorHAnsi" w:hAnsiTheme="minorHAnsi" w:cstheme="minorHAnsi"/>
        </w:rPr>
        <w:t>goal of the</w:t>
      </w:r>
      <w:r>
        <w:rPr>
          <w:rFonts w:asciiTheme="minorHAnsi" w:hAnsiTheme="minorHAnsi" w:cstheme="minorHAnsi"/>
        </w:rPr>
        <w:t xml:space="preserve"> UNICEF</w:t>
      </w:r>
      <w:r w:rsidRPr="00201776">
        <w:rPr>
          <w:rFonts w:asciiTheme="minorHAnsi" w:hAnsiTheme="minorHAnsi" w:cstheme="minorHAnsi"/>
        </w:rPr>
        <w:t xml:space="preserve"> Country </w:t>
      </w:r>
      <w:r w:rsidR="00591504">
        <w:rPr>
          <w:rFonts w:asciiTheme="minorHAnsi" w:hAnsiTheme="minorHAnsi" w:cstheme="minorHAnsi"/>
        </w:rPr>
        <w:t>Program</w:t>
      </w:r>
      <w:r>
        <w:rPr>
          <w:rFonts w:asciiTheme="minorHAnsi" w:hAnsiTheme="minorHAnsi" w:cstheme="minorHAnsi"/>
        </w:rPr>
        <w:t xml:space="preserve"> in Serbia</w:t>
      </w:r>
      <w:r w:rsidRPr="00201776">
        <w:rPr>
          <w:rFonts w:asciiTheme="minorHAnsi" w:hAnsiTheme="minorHAnsi" w:cstheme="minorHAnsi"/>
        </w:rPr>
        <w:t xml:space="preserve"> is to </w:t>
      </w:r>
      <w:r>
        <w:rPr>
          <w:rFonts w:asciiTheme="minorHAnsi" w:hAnsiTheme="minorHAnsi" w:cstheme="minorHAnsi"/>
        </w:rPr>
        <w:t xml:space="preserve">address such inequalities and </w:t>
      </w:r>
      <w:r w:rsidRPr="00201776">
        <w:rPr>
          <w:rFonts w:asciiTheme="minorHAnsi" w:hAnsiTheme="minorHAnsi" w:cstheme="minorHAnsi"/>
        </w:rPr>
        <w:t>support the efforts of Serbia to promote and protect the rights of all</w:t>
      </w:r>
      <w:r>
        <w:rPr>
          <w:rFonts w:asciiTheme="minorHAnsi" w:hAnsiTheme="minorHAnsi" w:cstheme="minorHAnsi"/>
        </w:rPr>
        <w:t xml:space="preserve"> </w:t>
      </w:r>
      <w:r w:rsidRPr="00201776">
        <w:rPr>
          <w:rFonts w:asciiTheme="minorHAnsi" w:hAnsiTheme="minorHAnsi" w:cstheme="minorHAnsi"/>
        </w:rPr>
        <w:t xml:space="preserve">children and to give all children equal opportunities to reach their full potential. The </w:t>
      </w:r>
      <w:r w:rsidR="00591504">
        <w:rPr>
          <w:rFonts w:asciiTheme="minorHAnsi" w:hAnsiTheme="minorHAnsi" w:cstheme="minorHAnsi"/>
        </w:rPr>
        <w:t>Program</w:t>
      </w:r>
      <w:r w:rsidRPr="00201776">
        <w:rPr>
          <w:rFonts w:asciiTheme="minorHAnsi" w:hAnsiTheme="minorHAnsi" w:cstheme="minorHAnsi"/>
        </w:rPr>
        <w:t xml:space="preserve"> focuses on</w:t>
      </w:r>
      <w:r>
        <w:rPr>
          <w:rFonts w:asciiTheme="minorHAnsi" w:hAnsiTheme="minorHAnsi" w:cstheme="minorHAnsi"/>
        </w:rPr>
        <w:t xml:space="preserve"> </w:t>
      </w:r>
      <w:r w:rsidRPr="00201776">
        <w:rPr>
          <w:rFonts w:asciiTheme="minorHAnsi" w:hAnsiTheme="minorHAnsi" w:cstheme="minorHAnsi"/>
        </w:rPr>
        <w:t>supporting vulnerable children from the very start of life and enhancing the social welfare system’s capacity to</w:t>
      </w:r>
      <w:r>
        <w:rPr>
          <w:rFonts w:asciiTheme="minorHAnsi" w:hAnsiTheme="minorHAnsi" w:cstheme="minorHAnsi"/>
        </w:rPr>
        <w:t xml:space="preserve"> </w:t>
      </w:r>
      <w:r w:rsidRPr="00201776">
        <w:rPr>
          <w:rFonts w:asciiTheme="minorHAnsi" w:hAnsiTheme="minorHAnsi" w:cstheme="minorHAnsi"/>
        </w:rPr>
        <w:t>prevent vulnerable families from falling below the poverty line.</w:t>
      </w:r>
      <w:r>
        <w:rPr>
          <w:rFonts w:asciiTheme="minorHAnsi" w:hAnsiTheme="minorHAnsi" w:cstheme="minorHAnsi"/>
        </w:rPr>
        <w:t xml:space="preserve"> Piloting and modelling innovative solutions is one of the core strategies used by UNICEF in Serbia and regionally in order to achieve these goals.</w:t>
      </w:r>
    </w:p>
    <w:p w14:paraId="6CE38394" w14:textId="77777777" w:rsidR="005F0C18" w:rsidRDefault="005F0C18" w:rsidP="00201776">
      <w:pPr>
        <w:autoSpaceDE w:val="0"/>
        <w:autoSpaceDN w:val="0"/>
        <w:adjustRightInd w:val="0"/>
        <w:rPr>
          <w:rFonts w:asciiTheme="minorHAnsi" w:hAnsiTheme="minorHAnsi" w:cstheme="minorHAnsi"/>
        </w:rPr>
      </w:pPr>
    </w:p>
    <w:p w14:paraId="50676615" w14:textId="3C2AB60D" w:rsidR="005F0C18" w:rsidRDefault="005F0C18" w:rsidP="005F0C18">
      <w:pPr>
        <w:pStyle w:val="Heading2"/>
      </w:pPr>
      <w:bookmarkStart w:id="10" w:name="_Toc45470012"/>
      <w:r>
        <w:t>Political and public funding context</w:t>
      </w:r>
      <w:r w:rsidR="00C2618B">
        <w:t xml:space="preserve"> related to models</w:t>
      </w:r>
      <w:bookmarkEnd w:id="10"/>
    </w:p>
    <w:p w14:paraId="106A31AE" w14:textId="297BB4A7" w:rsidR="00DF5CF2" w:rsidRPr="00DF5CF2" w:rsidRDefault="00DF5CF2" w:rsidP="00AB2649">
      <w:pPr>
        <w:spacing w:beforeLines="40" w:before="96" w:afterLines="120" w:after="288" w:line="276" w:lineRule="auto"/>
        <w:rPr>
          <w:rFonts w:asciiTheme="minorHAnsi" w:hAnsiTheme="minorHAnsi" w:cs="Times New Roman"/>
          <w:color w:val="000000"/>
          <w:lang w:val="en-US"/>
        </w:rPr>
      </w:pPr>
      <w:r w:rsidRPr="00DF5CF2">
        <w:rPr>
          <w:rFonts w:asciiTheme="minorHAnsi" w:eastAsia="Times New Roman" w:hAnsiTheme="minorHAnsi" w:cs="Times New Roman"/>
        </w:rPr>
        <w:t xml:space="preserve">The public funding system in Serbia consists of central governments level, local governments and central and local level state owned enterprises and utility companies. </w:t>
      </w:r>
      <w:r w:rsidRPr="00DF5CF2">
        <w:rPr>
          <w:rFonts w:asciiTheme="minorHAnsi" w:hAnsiTheme="minorHAnsi" w:cs="Times New Roman"/>
          <w:color w:val="000000"/>
          <w:lang w:val="en-US"/>
        </w:rPr>
        <w:t>Overall public expenditures in Serbia amounted to 42</w:t>
      </w:r>
      <w:r w:rsidR="00CF2730">
        <w:rPr>
          <w:rFonts w:asciiTheme="minorHAnsi" w:hAnsiTheme="minorHAnsi" w:cs="Times New Roman"/>
          <w:color w:val="000000"/>
          <w:lang w:val="en-US"/>
        </w:rPr>
        <w:t xml:space="preserve">% </w:t>
      </w:r>
      <w:r w:rsidRPr="00DF5CF2">
        <w:rPr>
          <w:rFonts w:asciiTheme="minorHAnsi" w:hAnsiTheme="minorHAnsi" w:cs="Times New Roman"/>
          <w:color w:val="000000"/>
          <w:lang w:val="en-US"/>
        </w:rPr>
        <w:t xml:space="preserve">of gross domestic product (GDP) in 2019. Spending on social transfers was close to 15% of the GDP, out of </w:t>
      </w:r>
      <w:r w:rsidRPr="00DF5CF2">
        <w:rPr>
          <w:rFonts w:asciiTheme="minorHAnsi" w:hAnsiTheme="minorHAnsi" w:cs="Times New Roman"/>
          <w:color w:val="000000"/>
          <w:lang w:val="en-US"/>
        </w:rPr>
        <w:lastRenderedPageBreak/>
        <w:t>which largest share was for pensions (10.4</w:t>
      </w:r>
      <w:r w:rsidR="00CF2730">
        <w:rPr>
          <w:rFonts w:asciiTheme="minorHAnsi" w:hAnsiTheme="minorHAnsi" w:cs="Times New Roman"/>
          <w:color w:val="000000"/>
          <w:lang w:val="en-US"/>
        </w:rPr>
        <w:t xml:space="preserve">% </w:t>
      </w:r>
      <w:r w:rsidRPr="00DF5CF2">
        <w:rPr>
          <w:rFonts w:asciiTheme="minorHAnsi" w:hAnsiTheme="minorHAnsi" w:cs="Times New Roman"/>
          <w:color w:val="000000"/>
          <w:lang w:val="en-US"/>
        </w:rPr>
        <w:t>of GDP). Spending on education was 3</w:t>
      </w:r>
      <w:r w:rsidR="00CF2730">
        <w:rPr>
          <w:rFonts w:asciiTheme="minorHAnsi" w:hAnsiTheme="minorHAnsi" w:cs="Times New Roman"/>
          <w:color w:val="000000"/>
          <w:lang w:val="en-US"/>
        </w:rPr>
        <w:t xml:space="preserve">% </w:t>
      </w:r>
      <w:r w:rsidRPr="00DF5CF2">
        <w:rPr>
          <w:rFonts w:asciiTheme="minorHAnsi" w:hAnsiTheme="minorHAnsi" w:cs="Times New Roman"/>
          <w:color w:val="000000"/>
          <w:lang w:val="en-US"/>
        </w:rPr>
        <w:t>of GDP and health 5.8</w:t>
      </w:r>
      <w:r w:rsidR="00CF2730">
        <w:rPr>
          <w:rFonts w:asciiTheme="minorHAnsi" w:hAnsiTheme="minorHAnsi" w:cs="Times New Roman"/>
          <w:color w:val="000000"/>
          <w:lang w:val="en-US"/>
        </w:rPr>
        <w:t xml:space="preserve">% </w:t>
      </w:r>
      <w:r w:rsidRPr="00DF5CF2">
        <w:rPr>
          <w:rFonts w:asciiTheme="minorHAnsi" w:hAnsiTheme="minorHAnsi" w:cs="Times New Roman"/>
          <w:color w:val="000000"/>
          <w:lang w:val="en-US"/>
        </w:rPr>
        <w:t>of GDP. Thus, total social spending was close to 24</w:t>
      </w:r>
      <w:r w:rsidR="00CF2730">
        <w:rPr>
          <w:rFonts w:asciiTheme="minorHAnsi" w:hAnsiTheme="minorHAnsi" w:cs="Times New Roman"/>
          <w:color w:val="000000"/>
          <w:lang w:val="en-US"/>
        </w:rPr>
        <w:t xml:space="preserve">% </w:t>
      </w:r>
      <w:r w:rsidRPr="00DF5CF2">
        <w:rPr>
          <w:rFonts w:asciiTheme="minorHAnsi" w:hAnsiTheme="minorHAnsi" w:cs="Times New Roman"/>
          <w:color w:val="000000"/>
          <w:lang w:val="en-US"/>
        </w:rPr>
        <w:t xml:space="preserve">of GDP. </w:t>
      </w:r>
    </w:p>
    <w:p w14:paraId="15C38F5B" w14:textId="5DBE9473" w:rsidR="00DF5CF2" w:rsidRPr="00AB2649" w:rsidRDefault="00DF5CF2" w:rsidP="00AB2649">
      <w:pPr>
        <w:spacing w:beforeLines="40" w:before="96" w:afterLines="120" w:after="288" w:line="276" w:lineRule="auto"/>
        <w:rPr>
          <w:rFonts w:asciiTheme="minorHAnsi" w:hAnsiTheme="minorHAnsi" w:cs="Times New Roman"/>
        </w:rPr>
      </w:pPr>
      <w:r w:rsidRPr="00DF5CF2">
        <w:rPr>
          <w:rFonts w:asciiTheme="minorHAnsi" w:hAnsiTheme="minorHAnsi" w:cs="Times New Roman"/>
          <w:color w:val="000000"/>
          <w:lang w:val="en-US"/>
        </w:rPr>
        <w:t xml:space="preserve">Total public spending is relatively high compared to the level of development and can be explained by several factors but the most important is the legacy of socialism when, being part of the Yugoslav federation, Serbia developed generous and inclusive welfare state </w:t>
      </w:r>
      <w:r w:rsidRPr="00DF5CF2">
        <w:rPr>
          <w:rFonts w:asciiTheme="minorHAnsi" w:hAnsiTheme="minorHAnsi" w:cs="Times New Roman"/>
        </w:rPr>
        <w:t xml:space="preserve">based upon the principles of solidarity and equality. </w:t>
      </w:r>
      <w:r w:rsidR="00A708DA">
        <w:rPr>
          <w:rFonts w:asciiTheme="minorHAnsi" w:hAnsiTheme="minorHAnsi" w:cs="Times New Roman"/>
        </w:rPr>
        <w:t>The s</w:t>
      </w:r>
      <w:r w:rsidRPr="00DF5CF2">
        <w:rPr>
          <w:rFonts w:asciiTheme="minorHAnsi" w:hAnsiTheme="minorHAnsi" w:cs="Times New Roman"/>
        </w:rPr>
        <w:t>ocial protection system, developed at that time and largely preserved to this date, is comprised of a network of residential institutions and Social Work Centr</w:t>
      </w:r>
      <w:r>
        <w:rPr>
          <w:rFonts w:asciiTheme="minorHAnsi" w:hAnsiTheme="minorHAnsi" w:cs="Times New Roman"/>
        </w:rPr>
        <w:t>e</w:t>
      </w:r>
      <w:r w:rsidRPr="00DF5CF2">
        <w:rPr>
          <w:rFonts w:asciiTheme="minorHAnsi" w:hAnsiTheme="minorHAnsi" w:cs="Times New Roman"/>
        </w:rPr>
        <w:t xml:space="preserve">s. Centres cover large geographical areas and are specialized in diverse practices - from the administration of cash transfers to counselling services. </w:t>
      </w:r>
    </w:p>
    <w:p w14:paraId="12AB88CF" w14:textId="06750AFD" w:rsidR="00DF5CF2" w:rsidRPr="00AB2649" w:rsidRDefault="00DF5CF2" w:rsidP="00AB2649">
      <w:pPr>
        <w:spacing w:beforeLines="40" w:before="96" w:afterLines="120" w:after="288" w:line="276" w:lineRule="auto"/>
        <w:rPr>
          <w:rStyle w:val="Charactergreen"/>
          <w:rFonts w:asciiTheme="minorHAnsi" w:hAnsiTheme="minorHAnsi" w:cs="Times New Roman"/>
          <w:color w:val="auto"/>
        </w:rPr>
      </w:pPr>
      <w:r w:rsidRPr="00DF5CF2">
        <w:rPr>
          <w:rFonts w:asciiTheme="minorHAnsi" w:hAnsiTheme="minorHAnsi" w:cs="Times New Roman"/>
        </w:rPr>
        <w:t>Decentralisation of service provision during last two decades gave a larger role to the local self-governments in organizing and financing services. This allowed incorporation of the non-governmental sector in the service provision with intention to reduce the role of the Social Welfare Centres. International sources of funding have helped a great deal in this process.</w:t>
      </w:r>
    </w:p>
    <w:p w14:paraId="7E2344D2" w14:textId="6A0D1355" w:rsidR="00F20C41" w:rsidRPr="00F20C41" w:rsidRDefault="00F20C41" w:rsidP="00542236">
      <w:pPr>
        <w:pStyle w:val="BodyText"/>
        <w:rPr>
          <w:rStyle w:val="Charactergreen"/>
          <w:lang w:eastAsia="en-AU"/>
        </w:rPr>
      </w:pPr>
      <w:r w:rsidRPr="00F20C41">
        <w:rPr>
          <w:rStyle w:val="Charactergreen"/>
          <w:lang w:eastAsia="en-AU"/>
        </w:rPr>
        <w:t>Social Protection</w:t>
      </w:r>
    </w:p>
    <w:p w14:paraId="1A884BA3" w14:textId="24460AD8" w:rsidR="00412C9A" w:rsidRDefault="00412C9A" w:rsidP="00AB2649">
      <w:pPr>
        <w:pStyle w:val="BodyText"/>
        <w:spacing w:beforeLines="40" w:before="96" w:afterLines="120" w:after="288" w:line="276" w:lineRule="auto"/>
        <w:rPr>
          <w:lang w:eastAsia="en-AU"/>
        </w:rPr>
      </w:pPr>
      <w:r w:rsidRPr="00644B2F">
        <w:rPr>
          <w:rFonts w:eastAsia="Calibri" w:cstheme="minorHAnsi"/>
        </w:rPr>
        <w:t xml:space="preserve">The </w:t>
      </w:r>
      <w:r w:rsidRPr="00644B2F">
        <w:rPr>
          <w:rFonts w:cstheme="minorHAnsi"/>
        </w:rPr>
        <w:t xml:space="preserve">Ministry for Labour, Employment, Veteran and Social Affairs is </w:t>
      </w:r>
      <w:r w:rsidR="004B6D03">
        <w:rPr>
          <w:rFonts w:cstheme="minorHAnsi"/>
        </w:rPr>
        <w:t xml:space="preserve">the </w:t>
      </w:r>
      <w:r w:rsidRPr="00644B2F">
        <w:rPr>
          <w:rFonts w:cstheme="minorHAnsi"/>
        </w:rPr>
        <w:t xml:space="preserve">responsible ministry for social and child protection. </w:t>
      </w:r>
      <w:r w:rsidRPr="00644B2F">
        <w:rPr>
          <w:rFonts w:eastAsia="Calibri" w:cstheme="minorHAnsi"/>
        </w:rPr>
        <w:t xml:space="preserve">The Centre for Social Work (CSW) is the basis of the social welfare system </w:t>
      </w:r>
      <w:r w:rsidRPr="000E245D">
        <w:rPr>
          <w:rFonts w:eastAsia="Calibri" w:cstheme="minorHAnsi"/>
        </w:rPr>
        <w:t>at the local level</w:t>
      </w:r>
      <w:r w:rsidRPr="00644B2F">
        <w:rPr>
          <w:rFonts w:eastAsia="Calibri" w:cstheme="minorHAnsi"/>
        </w:rPr>
        <w:t>. According to criteria established by the Government of Serbia the founder of the CSW is the municipality</w:t>
      </w:r>
      <w:r w:rsidRPr="00644B2F">
        <w:rPr>
          <w:rFonts w:cstheme="minorHAnsi"/>
        </w:rPr>
        <w:t xml:space="preserve">. </w:t>
      </w:r>
      <w:r w:rsidRPr="00644B2F">
        <w:rPr>
          <w:rFonts w:eastAsia="Calibri" w:cstheme="minorHAnsi"/>
        </w:rPr>
        <w:t>This provision places the CSW in the system of dual accountability, to the Government of Serbia through the line Ministry for nationally set functions, and to the local municipality for delivery of locally agreed social rights.</w:t>
      </w:r>
      <w:r w:rsidRPr="00644B2F">
        <w:rPr>
          <w:rFonts w:cstheme="minorHAnsi"/>
        </w:rPr>
        <w:t xml:space="preserve"> </w:t>
      </w:r>
      <w:r w:rsidRPr="00644B2F">
        <w:rPr>
          <w:rFonts w:eastAsia="Calibri" w:cstheme="minorHAnsi"/>
        </w:rPr>
        <w:t>In terms of responsibilities, the CSW has a broad and far reaching role – this includes the delivery of the majority of social benefits</w:t>
      </w:r>
      <w:r w:rsidR="00B13B95">
        <w:rPr>
          <w:rFonts w:eastAsia="Calibri" w:cstheme="minorHAnsi"/>
        </w:rPr>
        <w:t>,</w:t>
      </w:r>
      <w:r w:rsidRPr="00644B2F">
        <w:rPr>
          <w:rStyle w:val="FootnoteReference"/>
          <w:rFonts w:cstheme="minorHAnsi"/>
        </w:rPr>
        <w:footnoteReference w:id="11"/>
      </w:r>
      <w:r w:rsidR="00B13B95">
        <w:rPr>
          <w:rFonts w:eastAsia="Calibri" w:cstheme="minorHAnsi"/>
        </w:rPr>
        <w:t xml:space="preserve"> </w:t>
      </w:r>
      <w:r w:rsidRPr="00644B2F">
        <w:rPr>
          <w:rFonts w:eastAsia="Calibri" w:cstheme="minorHAnsi"/>
        </w:rPr>
        <w:t>the coordination of delivery of non-benefit social services (social work services), and the administration of legal rights in terms of the welfare of both adults and children and families.</w:t>
      </w:r>
    </w:p>
    <w:p w14:paraId="7F5328F7" w14:textId="45CDF645" w:rsidR="00412C9A" w:rsidRDefault="00412C9A" w:rsidP="00AB2649">
      <w:pPr>
        <w:spacing w:beforeLines="40" w:before="96" w:afterLines="120" w:after="288" w:line="276" w:lineRule="auto"/>
        <w:rPr>
          <w:rFonts w:cstheme="minorHAnsi"/>
        </w:rPr>
      </w:pPr>
      <w:r>
        <w:rPr>
          <w:rFonts w:cstheme="minorHAnsi"/>
        </w:rPr>
        <w:t xml:space="preserve">The legal framework </w:t>
      </w:r>
      <w:r w:rsidRPr="00644B2F">
        <w:rPr>
          <w:rFonts w:cstheme="minorHAnsi"/>
        </w:rPr>
        <w:t>in the sphere of social and child protection includes primarily the Law on Social Protection</w:t>
      </w:r>
      <w:r w:rsidR="00B13B95">
        <w:rPr>
          <w:rFonts w:cstheme="minorHAnsi"/>
        </w:rPr>
        <w:t>,</w:t>
      </w:r>
      <w:r w:rsidRPr="00644B2F">
        <w:rPr>
          <w:rStyle w:val="FootnoteReference"/>
          <w:rFonts w:cstheme="minorHAnsi"/>
        </w:rPr>
        <w:footnoteReference w:id="12"/>
      </w:r>
      <w:r w:rsidRPr="00644B2F">
        <w:rPr>
          <w:rFonts w:cstheme="minorHAnsi"/>
        </w:rPr>
        <w:t xml:space="preserve"> the Law on Financial Support to Families with Children</w:t>
      </w:r>
      <w:r w:rsidRPr="00644B2F">
        <w:rPr>
          <w:rStyle w:val="FootnoteReference"/>
          <w:rFonts w:cstheme="minorHAnsi"/>
        </w:rPr>
        <w:footnoteReference w:id="13"/>
      </w:r>
      <w:r w:rsidRPr="00644B2F">
        <w:rPr>
          <w:rFonts w:cstheme="minorHAnsi"/>
        </w:rPr>
        <w:t xml:space="preserve"> and the Family Law.</w:t>
      </w:r>
      <w:r w:rsidRPr="00644B2F">
        <w:rPr>
          <w:rStyle w:val="FootnoteReference"/>
          <w:rFonts w:cstheme="minorHAnsi"/>
        </w:rPr>
        <w:footnoteReference w:id="14"/>
      </w:r>
      <w:r>
        <w:rPr>
          <w:rFonts w:cstheme="minorHAnsi"/>
        </w:rPr>
        <w:t xml:space="preserve"> </w:t>
      </w:r>
      <w:r w:rsidRPr="00644B2F">
        <w:rPr>
          <w:rFonts w:cstheme="minorHAnsi"/>
        </w:rPr>
        <w:t>The Law on Social Protection was passed in 2011. It regulates the entitlement to cash benefits targeting the poor (financial social assistance, one-off assistance), benefits for persons with disabilities (attendance allowance and augmented attendance allowance), social care services, institutions and service providers, quality control mechanisms and competencies for the establishment and funding of social protection. The new Law on Financial Support to Families with Children</w:t>
      </w:r>
      <w:r w:rsidRPr="00644B2F">
        <w:rPr>
          <w:rStyle w:val="FootnoteReference"/>
          <w:rFonts w:cstheme="minorHAnsi"/>
        </w:rPr>
        <w:footnoteReference w:id="15"/>
      </w:r>
      <w:r w:rsidRPr="00644B2F">
        <w:rPr>
          <w:rFonts w:cstheme="minorHAnsi"/>
        </w:rPr>
        <w:t xml:space="preserve"> was passed in December 2017 and became applicable in mid</w:t>
      </w:r>
      <w:r w:rsidR="004B6D03">
        <w:rPr>
          <w:rFonts w:cstheme="minorHAnsi"/>
        </w:rPr>
        <w:t>-</w:t>
      </w:r>
      <w:r w:rsidRPr="00644B2F">
        <w:rPr>
          <w:rFonts w:cstheme="minorHAnsi"/>
        </w:rPr>
        <w:t>2018.</w:t>
      </w:r>
      <w:r>
        <w:rPr>
          <w:rFonts w:cstheme="minorHAnsi"/>
        </w:rPr>
        <w:t xml:space="preserve"> </w:t>
      </w:r>
      <w:r w:rsidRPr="00644B2F">
        <w:rPr>
          <w:rFonts w:cstheme="minorHAnsi"/>
        </w:rPr>
        <w:t xml:space="preserve">The strategic </w:t>
      </w:r>
      <w:r w:rsidR="004B6D03">
        <w:rPr>
          <w:rFonts w:cstheme="minorHAnsi"/>
        </w:rPr>
        <w:t>direction</w:t>
      </w:r>
      <w:r w:rsidRPr="00644B2F">
        <w:rPr>
          <w:rFonts w:cstheme="minorHAnsi"/>
        </w:rPr>
        <w:t>s in the sector are defined in the Social Protection Development Strategy</w:t>
      </w:r>
      <w:r w:rsidR="00B13B95">
        <w:rPr>
          <w:rFonts w:cstheme="minorHAnsi"/>
        </w:rPr>
        <w:t>,</w:t>
      </w:r>
      <w:r w:rsidRPr="00644B2F">
        <w:rPr>
          <w:rStyle w:val="FootnoteReference"/>
          <w:rFonts w:cstheme="minorHAnsi"/>
        </w:rPr>
        <w:footnoteReference w:id="16"/>
      </w:r>
      <w:r w:rsidRPr="00644B2F">
        <w:rPr>
          <w:rFonts w:cstheme="minorHAnsi"/>
        </w:rPr>
        <w:t xml:space="preserve"> which was adopted in 2005</w:t>
      </w:r>
      <w:r w:rsidR="004D5971">
        <w:rPr>
          <w:rFonts w:cstheme="minorHAnsi"/>
        </w:rPr>
        <w:t>.</w:t>
      </w:r>
      <w:r w:rsidRPr="00644B2F">
        <w:rPr>
          <w:rFonts w:cstheme="minorHAnsi"/>
        </w:rPr>
        <w:t xml:space="preserve"> </w:t>
      </w:r>
    </w:p>
    <w:p w14:paraId="7F7C8B5F" w14:textId="353511C3" w:rsidR="00DF5CF2" w:rsidRPr="00DF5CF2" w:rsidRDefault="00DF5CF2" w:rsidP="00AB2649">
      <w:pPr>
        <w:autoSpaceDE w:val="0"/>
        <w:autoSpaceDN w:val="0"/>
        <w:adjustRightInd w:val="0"/>
        <w:spacing w:beforeLines="40" w:before="96" w:afterLines="120" w:after="288" w:line="276" w:lineRule="auto"/>
        <w:rPr>
          <w:rFonts w:asciiTheme="minorHAnsi" w:hAnsiTheme="minorHAnsi" w:cs="Times New Roman"/>
        </w:rPr>
      </w:pPr>
      <w:r w:rsidRPr="00DF5CF2">
        <w:rPr>
          <w:rFonts w:asciiTheme="minorHAnsi" w:hAnsiTheme="minorHAnsi" w:cs="Times New Roman"/>
          <w:color w:val="000000"/>
          <w:lang w:val="en-US"/>
        </w:rPr>
        <w:t xml:space="preserve">According to the Law on Social Protection, social services for children and families covered from the </w:t>
      </w:r>
      <w:r w:rsidRPr="00DF5CF2">
        <w:rPr>
          <w:rFonts w:asciiTheme="minorHAnsi" w:hAnsiTheme="minorHAnsi" w:cs="Times New Roman"/>
          <w:lang w:val="en-US"/>
        </w:rPr>
        <w:t xml:space="preserve">central budget are: </w:t>
      </w:r>
      <w:r w:rsidR="00586D22">
        <w:rPr>
          <w:rFonts w:asciiTheme="minorHAnsi" w:hAnsiTheme="minorHAnsi" w:cs="Times New Roman"/>
          <w:lang w:val="en-US"/>
        </w:rPr>
        <w:t xml:space="preserve">1) </w:t>
      </w:r>
      <w:r w:rsidRPr="00DF5CF2">
        <w:rPr>
          <w:rFonts w:asciiTheme="minorHAnsi" w:hAnsiTheme="minorHAnsi" w:cs="Times New Roman"/>
          <w:lang w:val="en-US"/>
        </w:rPr>
        <w:t xml:space="preserve">family accommodation and adoption </w:t>
      </w:r>
      <w:proofErr w:type="spellStart"/>
      <w:r w:rsidRPr="00DF5CF2">
        <w:rPr>
          <w:rFonts w:asciiTheme="minorHAnsi" w:hAnsiTheme="minorHAnsi" w:cs="Times New Roman"/>
          <w:lang w:val="en-US"/>
        </w:rPr>
        <w:t>centr</w:t>
      </w:r>
      <w:r w:rsidR="00586D22">
        <w:rPr>
          <w:rFonts w:asciiTheme="minorHAnsi" w:hAnsiTheme="minorHAnsi" w:cs="Times New Roman"/>
          <w:lang w:val="en-US"/>
        </w:rPr>
        <w:t>e</w:t>
      </w:r>
      <w:r w:rsidRPr="00DF5CF2">
        <w:rPr>
          <w:rFonts w:asciiTheme="minorHAnsi" w:hAnsiTheme="minorHAnsi" w:cs="Times New Roman"/>
          <w:lang w:val="en-US"/>
        </w:rPr>
        <w:t>s</w:t>
      </w:r>
      <w:proofErr w:type="spellEnd"/>
      <w:r w:rsidRPr="00DF5CF2">
        <w:rPr>
          <w:rFonts w:asciiTheme="minorHAnsi" w:hAnsiTheme="minorHAnsi" w:cs="Times New Roman"/>
          <w:lang w:val="en-US"/>
        </w:rPr>
        <w:t xml:space="preserve"> established by the state</w:t>
      </w:r>
      <w:r w:rsidR="00586D22">
        <w:rPr>
          <w:rFonts w:asciiTheme="minorHAnsi" w:hAnsiTheme="minorHAnsi" w:cs="Times New Roman"/>
          <w:lang w:val="en-US"/>
        </w:rPr>
        <w:t>;</w:t>
      </w:r>
      <w:r w:rsidRPr="00DF5CF2">
        <w:rPr>
          <w:rFonts w:asciiTheme="minorHAnsi" w:hAnsiTheme="minorHAnsi" w:cs="Times New Roman"/>
          <w:lang w:val="en-US"/>
        </w:rPr>
        <w:t xml:space="preserve"> and </w:t>
      </w:r>
      <w:r w:rsidR="00586D22">
        <w:rPr>
          <w:rFonts w:asciiTheme="minorHAnsi" w:hAnsiTheme="minorHAnsi" w:cs="Times New Roman"/>
          <w:lang w:val="en-US"/>
        </w:rPr>
        <w:t xml:space="preserve">2) </w:t>
      </w:r>
      <w:r w:rsidRPr="00DF5CF2">
        <w:rPr>
          <w:rFonts w:asciiTheme="minorHAnsi" w:hAnsiTheme="minorHAnsi" w:cs="Times New Roman"/>
          <w:lang w:val="en-US"/>
        </w:rPr>
        <w:t xml:space="preserve">residential care institutions for </w:t>
      </w:r>
      <w:r w:rsidRPr="00586D22">
        <w:rPr>
          <w:rStyle w:val="Emphasis"/>
          <w:rFonts w:asciiTheme="minorHAnsi" w:hAnsiTheme="minorHAnsi" w:cs="Times New Roman"/>
          <w:bCs/>
          <w:shd w:val="clear" w:color="auto" w:fill="FFFFFF"/>
        </w:rPr>
        <w:t>children</w:t>
      </w:r>
      <w:r w:rsidRPr="00586D22">
        <w:rPr>
          <w:rFonts w:asciiTheme="minorHAnsi" w:hAnsiTheme="minorHAnsi" w:cs="Times New Roman"/>
          <w:shd w:val="clear" w:color="auto" w:fill="FFFFFF"/>
        </w:rPr>
        <w:t> with behavioural </w:t>
      </w:r>
      <w:r w:rsidRPr="00586D22">
        <w:rPr>
          <w:rStyle w:val="Emphasis"/>
          <w:rFonts w:asciiTheme="minorHAnsi" w:hAnsiTheme="minorHAnsi" w:cs="Times New Roman"/>
          <w:bCs/>
          <w:shd w:val="clear" w:color="auto" w:fill="FFFFFF"/>
        </w:rPr>
        <w:t>problems</w:t>
      </w:r>
      <w:r w:rsidRPr="00DF5CF2">
        <w:rPr>
          <w:rFonts w:asciiTheme="minorHAnsi" w:hAnsiTheme="minorHAnsi" w:cs="Times New Roman"/>
          <w:shd w:val="clear" w:color="auto" w:fill="FFFFFF"/>
        </w:rPr>
        <w:t>.</w:t>
      </w:r>
      <w:r w:rsidRPr="00DF5CF2">
        <w:rPr>
          <w:rFonts w:asciiTheme="minorHAnsi" w:hAnsiTheme="minorHAnsi" w:cs="Times New Roman"/>
          <w:lang w:val="en-US"/>
        </w:rPr>
        <w:t xml:space="preserve"> </w:t>
      </w:r>
    </w:p>
    <w:p w14:paraId="67FBB7F7" w14:textId="77777777" w:rsidR="00DF5CF2" w:rsidRPr="00DF5CF2" w:rsidRDefault="00DF5CF2" w:rsidP="00AB2649">
      <w:pPr>
        <w:autoSpaceDE w:val="0"/>
        <w:autoSpaceDN w:val="0"/>
        <w:adjustRightInd w:val="0"/>
        <w:spacing w:beforeLines="40" w:before="96" w:afterLines="120" w:after="288" w:line="276" w:lineRule="auto"/>
        <w:rPr>
          <w:rFonts w:asciiTheme="minorHAnsi" w:hAnsiTheme="minorHAnsi" w:cs="Times New Roman"/>
          <w:color w:val="000000"/>
          <w:lang w:val="en-US"/>
        </w:rPr>
      </w:pPr>
    </w:p>
    <w:p w14:paraId="6ADC3BE5" w14:textId="54885127" w:rsidR="00DF5CF2" w:rsidRPr="00AB2649" w:rsidRDefault="00DF5CF2" w:rsidP="00AB2649">
      <w:pPr>
        <w:pStyle w:val="Default"/>
        <w:spacing w:beforeLines="40" w:before="96" w:afterLines="120" w:after="288" w:line="276" w:lineRule="auto"/>
        <w:rPr>
          <w:rFonts w:asciiTheme="minorHAnsi" w:eastAsiaTheme="minorHAnsi" w:hAnsiTheme="minorHAnsi" w:cs="Times New Roman"/>
          <w:sz w:val="20"/>
          <w:szCs w:val="20"/>
        </w:rPr>
      </w:pPr>
      <w:r w:rsidRPr="00DF5CF2">
        <w:rPr>
          <w:rFonts w:asciiTheme="minorHAnsi" w:hAnsiTheme="minorHAnsi" w:cs="Times New Roman"/>
          <w:sz w:val="20"/>
          <w:szCs w:val="20"/>
        </w:rPr>
        <w:t xml:space="preserve">Local authorities are in charge </w:t>
      </w:r>
      <w:r w:rsidR="00542236">
        <w:rPr>
          <w:rFonts w:asciiTheme="minorHAnsi" w:hAnsiTheme="minorHAnsi" w:cs="Times New Roman"/>
          <w:sz w:val="20"/>
          <w:szCs w:val="20"/>
        </w:rPr>
        <w:t>of</w:t>
      </w:r>
      <w:r w:rsidRPr="00DF5CF2">
        <w:rPr>
          <w:rFonts w:asciiTheme="minorHAnsi" w:hAnsiTheme="minorHAnsi" w:cs="Times New Roman"/>
          <w:sz w:val="20"/>
          <w:szCs w:val="20"/>
        </w:rPr>
        <w:t>:</w:t>
      </w:r>
      <w:r w:rsidRPr="00DF5CF2">
        <w:rPr>
          <w:rFonts w:asciiTheme="minorHAnsi" w:eastAsia="ArialMT" w:hAnsiTheme="minorHAnsi" w:cs="Times New Roman"/>
          <w:sz w:val="20"/>
          <w:szCs w:val="20"/>
        </w:rPr>
        <w:t xml:space="preserve"> 1) </w:t>
      </w:r>
      <w:r w:rsidRPr="00DF5CF2">
        <w:rPr>
          <w:rFonts w:asciiTheme="minorHAnsi" w:hAnsiTheme="minorHAnsi" w:cs="Times New Roman"/>
          <w:bCs/>
          <w:sz w:val="20"/>
          <w:szCs w:val="20"/>
        </w:rPr>
        <w:t>day care community-based services</w:t>
      </w:r>
      <w:r w:rsidR="00542236">
        <w:rPr>
          <w:rFonts w:asciiTheme="minorHAnsi" w:eastAsia="ArialMT" w:hAnsiTheme="minorHAnsi" w:cs="Times New Roman"/>
          <w:sz w:val="20"/>
          <w:szCs w:val="20"/>
        </w:rPr>
        <w:t>;</w:t>
      </w:r>
      <w:r w:rsidRPr="00DF5CF2">
        <w:rPr>
          <w:rFonts w:asciiTheme="minorHAnsi" w:eastAsia="ArialMT" w:hAnsiTheme="minorHAnsi" w:cs="Times New Roman"/>
          <w:sz w:val="20"/>
          <w:szCs w:val="20"/>
        </w:rPr>
        <w:t xml:space="preserve"> 2) </w:t>
      </w:r>
      <w:r w:rsidRPr="00DF5CF2">
        <w:rPr>
          <w:rFonts w:asciiTheme="minorHAnsi" w:hAnsiTheme="minorHAnsi" w:cs="Times New Roman"/>
          <w:bCs/>
          <w:sz w:val="20"/>
          <w:szCs w:val="20"/>
        </w:rPr>
        <w:t>services for independent living</w:t>
      </w:r>
      <w:r w:rsidR="00240685">
        <w:rPr>
          <w:rFonts w:asciiTheme="minorHAnsi" w:hAnsiTheme="minorHAnsi" w:cs="Times New Roman"/>
          <w:bCs/>
          <w:sz w:val="20"/>
          <w:szCs w:val="20"/>
        </w:rPr>
        <w:t>;</w:t>
      </w:r>
      <w:r w:rsidRPr="00DF5CF2">
        <w:rPr>
          <w:rFonts w:asciiTheme="minorHAnsi" w:hAnsiTheme="minorHAnsi" w:cs="Times New Roman"/>
          <w:bCs/>
          <w:sz w:val="20"/>
          <w:szCs w:val="20"/>
        </w:rPr>
        <w:t xml:space="preserve"> 3) emergency and temporary accommodation services</w:t>
      </w:r>
      <w:r w:rsidR="00240685">
        <w:rPr>
          <w:rFonts w:asciiTheme="minorHAnsi" w:eastAsia="ArialMT" w:hAnsiTheme="minorHAnsi" w:cs="Times New Roman"/>
          <w:sz w:val="20"/>
          <w:szCs w:val="20"/>
        </w:rPr>
        <w:t>;</w:t>
      </w:r>
      <w:r w:rsidRPr="00DF5CF2">
        <w:rPr>
          <w:rFonts w:asciiTheme="minorHAnsi" w:eastAsia="ArialMT" w:hAnsiTheme="minorHAnsi" w:cs="Times New Roman"/>
          <w:sz w:val="20"/>
          <w:szCs w:val="20"/>
        </w:rPr>
        <w:t xml:space="preserve"> 4) </w:t>
      </w:r>
      <w:r w:rsidRPr="00DF5CF2">
        <w:rPr>
          <w:rFonts w:asciiTheme="minorHAnsi" w:hAnsiTheme="minorHAnsi" w:cs="Times New Roman"/>
          <w:bCs/>
          <w:sz w:val="20"/>
          <w:szCs w:val="20"/>
        </w:rPr>
        <w:t>counseling/therapy and social/educational services</w:t>
      </w:r>
      <w:r w:rsidR="00240685">
        <w:rPr>
          <w:rFonts w:asciiTheme="minorHAnsi" w:hAnsiTheme="minorHAnsi" w:cs="Times New Roman"/>
          <w:bCs/>
          <w:sz w:val="20"/>
          <w:szCs w:val="20"/>
        </w:rPr>
        <w:t xml:space="preserve">; </w:t>
      </w:r>
      <w:r w:rsidRPr="00DF5CF2">
        <w:rPr>
          <w:rFonts w:asciiTheme="minorHAnsi" w:hAnsiTheme="minorHAnsi" w:cs="Times New Roman"/>
          <w:bCs/>
          <w:sz w:val="20"/>
          <w:szCs w:val="20"/>
        </w:rPr>
        <w:t>5)</w:t>
      </w:r>
      <w:r w:rsidRPr="00DF5CF2">
        <w:rPr>
          <w:rFonts w:asciiTheme="minorHAnsi" w:hAnsiTheme="minorHAnsi" w:cs="Times New Roman"/>
          <w:sz w:val="20"/>
          <w:szCs w:val="20"/>
        </w:rPr>
        <w:t xml:space="preserve"> programs aimed to enhance social protection in the local government area</w:t>
      </w:r>
      <w:r w:rsidR="00240685">
        <w:rPr>
          <w:rFonts w:asciiTheme="minorHAnsi" w:hAnsiTheme="minorHAnsi" w:cs="Times New Roman"/>
          <w:sz w:val="20"/>
          <w:szCs w:val="20"/>
        </w:rPr>
        <w:t>;</w:t>
      </w:r>
      <w:r w:rsidRPr="00DF5CF2">
        <w:rPr>
          <w:rFonts w:asciiTheme="minorHAnsi" w:hAnsiTheme="minorHAnsi" w:cs="Times New Roman"/>
          <w:sz w:val="20"/>
          <w:szCs w:val="20"/>
        </w:rPr>
        <w:t xml:space="preserve"> and 6) innovative services and social protection services of particular importance for the Republic of Serbia.</w:t>
      </w:r>
    </w:p>
    <w:p w14:paraId="7FA16FED" w14:textId="27A2CB49" w:rsidR="00DF5CF2" w:rsidRPr="00AB2649" w:rsidRDefault="00240685" w:rsidP="00AB2649">
      <w:pPr>
        <w:pStyle w:val="Default"/>
        <w:spacing w:beforeLines="40" w:before="96" w:afterLines="120" w:after="288" w:line="276" w:lineRule="auto"/>
        <w:rPr>
          <w:rFonts w:asciiTheme="minorHAnsi" w:hAnsiTheme="minorHAnsi"/>
          <w:sz w:val="20"/>
          <w:szCs w:val="20"/>
        </w:rPr>
      </w:pPr>
      <w:r>
        <w:rPr>
          <w:rFonts w:asciiTheme="minorHAnsi" w:hAnsiTheme="minorHAnsi" w:cs="Times New Roman"/>
          <w:bCs/>
          <w:sz w:val="20"/>
          <w:szCs w:val="20"/>
        </w:rPr>
        <w:t>The f</w:t>
      </w:r>
      <w:r w:rsidR="00DF5CF2" w:rsidRPr="00DF5CF2">
        <w:rPr>
          <w:rFonts w:asciiTheme="minorHAnsi" w:hAnsiTheme="minorHAnsi" w:cs="Times New Roman"/>
          <w:bCs/>
          <w:sz w:val="20"/>
          <w:szCs w:val="20"/>
        </w:rPr>
        <w:t>irst four types of services are financed through block transfers</w:t>
      </w:r>
      <w:r w:rsidR="00DF5CF2" w:rsidRPr="00DF5CF2">
        <w:rPr>
          <w:rFonts w:asciiTheme="minorHAnsi" w:hAnsiTheme="minorHAnsi" w:cs="Times New Roman"/>
          <w:sz w:val="20"/>
          <w:szCs w:val="20"/>
        </w:rPr>
        <w:t xml:space="preserve"> (central government transfers that are not earmarked for specific purposes) whereas </w:t>
      </w:r>
      <w:r>
        <w:rPr>
          <w:rFonts w:asciiTheme="minorHAnsi" w:hAnsiTheme="minorHAnsi" w:cs="Times New Roman"/>
          <w:sz w:val="20"/>
          <w:szCs w:val="20"/>
        </w:rPr>
        <w:t xml:space="preserve">the </w:t>
      </w:r>
      <w:r w:rsidR="00DF5CF2" w:rsidRPr="00DF5CF2">
        <w:rPr>
          <w:rFonts w:asciiTheme="minorHAnsi" w:hAnsiTheme="minorHAnsi" w:cs="Times New Roman"/>
          <w:sz w:val="20"/>
          <w:szCs w:val="20"/>
        </w:rPr>
        <w:t xml:space="preserve">last </w:t>
      </w:r>
      <w:r w:rsidRPr="00DF5CF2">
        <w:rPr>
          <w:rFonts w:asciiTheme="minorHAnsi" w:hAnsiTheme="minorHAnsi" w:cs="Times New Roman"/>
          <w:sz w:val="20"/>
          <w:szCs w:val="20"/>
        </w:rPr>
        <w:t xml:space="preserve">two </w:t>
      </w:r>
      <w:r w:rsidR="00DF5CF2" w:rsidRPr="00DF5CF2">
        <w:rPr>
          <w:rFonts w:asciiTheme="minorHAnsi" w:hAnsiTheme="minorHAnsi" w:cs="Times New Roman"/>
          <w:sz w:val="20"/>
          <w:szCs w:val="20"/>
        </w:rPr>
        <w:t>type</w:t>
      </w:r>
      <w:r>
        <w:rPr>
          <w:rFonts w:asciiTheme="minorHAnsi" w:hAnsiTheme="minorHAnsi" w:cs="Times New Roman"/>
          <w:sz w:val="20"/>
          <w:szCs w:val="20"/>
        </w:rPr>
        <w:t>s</w:t>
      </w:r>
      <w:r w:rsidR="00DF5CF2" w:rsidRPr="00DF5CF2">
        <w:rPr>
          <w:rFonts w:asciiTheme="minorHAnsi" w:hAnsiTheme="minorHAnsi" w:cs="Times New Roman"/>
          <w:sz w:val="20"/>
          <w:szCs w:val="20"/>
        </w:rPr>
        <w:t xml:space="preserve"> of</w:t>
      </w:r>
      <w:r w:rsidR="00A25968">
        <w:rPr>
          <w:rFonts w:asciiTheme="minorHAnsi" w:hAnsiTheme="minorHAnsi" w:cs="Times New Roman"/>
          <w:bCs/>
          <w:sz w:val="20"/>
          <w:szCs w:val="20"/>
        </w:rPr>
        <w:t xml:space="preserve"> services </w:t>
      </w:r>
      <w:r w:rsidR="00DF5CF2" w:rsidRPr="00DF5CF2">
        <w:rPr>
          <w:rFonts w:asciiTheme="minorHAnsi" w:hAnsiTheme="minorHAnsi" w:cs="Times New Roman"/>
          <w:bCs/>
          <w:sz w:val="20"/>
          <w:szCs w:val="20"/>
        </w:rPr>
        <w:t>are supported th</w:t>
      </w:r>
      <w:r w:rsidR="00542236">
        <w:rPr>
          <w:rFonts w:asciiTheme="minorHAnsi" w:hAnsiTheme="minorHAnsi" w:cs="Times New Roman"/>
          <w:bCs/>
          <w:sz w:val="20"/>
          <w:szCs w:val="20"/>
        </w:rPr>
        <w:t>r</w:t>
      </w:r>
      <w:r w:rsidR="00DF5CF2" w:rsidRPr="00DF5CF2">
        <w:rPr>
          <w:rFonts w:asciiTheme="minorHAnsi" w:hAnsiTheme="minorHAnsi" w:cs="Times New Roman"/>
          <w:bCs/>
          <w:sz w:val="20"/>
          <w:szCs w:val="20"/>
        </w:rPr>
        <w:t>ough earmarked transfers.</w:t>
      </w:r>
      <w:r w:rsidR="00DF5CF2" w:rsidRPr="00DF5CF2">
        <w:rPr>
          <w:rFonts w:asciiTheme="minorHAnsi" w:hAnsiTheme="minorHAnsi" w:cs="Times New Roman"/>
          <w:sz w:val="20"/>
          <w:szCs w:val="20"/>
        </w:rPr>
        <w:t xml:space="preserve"> The central government determines the amount of earmarked transfers, criteria for the allocation to local authorities and decides which services constitute ‘services of particular importance for the Republic of Serbia’. Law on Social Protection adopted in 2011 introduced this option for the first time but only in 2016 with the introduction of Decree on earmarked transfers they became operational. According to a Decree, the least developed municipalities in Serbia (in the last, 4th category) are to receive transfers regardless of whether they are able to co-finance social protection services from their budgets, while local governments from categories 2 and 3 are to be funded through complementary financing (their own funds coupled with transfers from the central level). </w:t>
      </w:r>
    </w:p>
    <w:p w14:paraId="3551D7AB" w14:textId="5AC823CC" w:rsidR="00DF5CF2" w:rsidRPr="00AB2649" w:rsidRDefault="00DF5CF2" w:rsidP="00AB2649">
      <w:pPr>
        <w:pStyle w:val="Default"/>
        <w:spacing w:beforeLines="40" w:before="96" w:afterLines="120" w:after="288" w:line="276" w:lineRule="auto"/>
        <w:rPr>
          <w:rStyle w:val="Charactergreen"/>
          <w:rFonts w:asciiTheme="minorHAnsi" w:eastAsiaTheme="minorHAnsi" w:hAnsiTheme="minorHAnsi" w:cs="Times New Roman"/>
          <w:color w:val="000000"/>
          <w:sz w:val="20"/>
          <w:szCs w:val="20"/>
        </w:rPr>
      </w:pPr>
      <w:r w:rsidRPr="00DF5CF2">
        <w:rPr>
          <w:rFonts w:asciiTheme="minorHAnsi" w:hAnsiTheme="minorHAnsi" w:cs="Times New Roman"/>
          <w:sz w:val="20"/>
          <w:szCs w:val="20"/>
        </w:rPr>
        <w:t xml:space="preserve">Every year </w:t>
      </w:r>
      <w:r w:rsidR="00DF3DF5">
        <w:rPr>
          <w:rFonts w:asciiTheme="minorHAnsi" w:hAnsiTheme="minorHAnsi" w:cs="Times New Roman"/>
          <w:sz w:val="20"/>
          <w:szCs w:val="20"/>
        </w:rPr>
        <w:t xml:space="preserve">the </w:t>
      </w:r>
      <w:r w:rsidRPr="00DF5CF2">
        <w:rPr>
          <w:rFonts w:asciiTheme="minorHAnsi" w:hAnsiTheme="minorHAnsi" w:cs="Times New Roman"/>
          <w:sz w:val="20"/>
          <w:szCs w:val="20"/>
        </w:rPr>
        <w:t xml:space="preserve">Ministry </w:t>
      </w:r>
      <w:r w:rsidR="00DF3DF5">
        <w:rPr>
          <w:rFonts w:asciiTheme="minorHAnsi" w:hAnsiTheme="minorHAnsi" w:cs="Times New Roman"/>
          <w:sz w:val="20"/>
          <w:szCs w:val="20"/>
        </w:rPr>
        <w:t xml:space="preserve">for </w:t>
      </w:r>
      <w:proofErr w:type="spellStart"/>
      <w:r w:rsidRPr="00DF5CF2">
        <w:rPr>
          <w:rFonts w:asciiTheme="minorHAnsi" w:hAnsiTheme="minorHAnsi" w:cs="Times New Roman"/>
          <w:sz w:val="20"/>
          <w:szCs w:val="20"/>
        </w:rPr>
        <w:t>Labour</w:t>
      </w:r>
      <w:proofErr w:type="spellEnd"/>
      <w:r w:rsidRPr="00DF5CF2">
        <w:rPr>
          <w:rFonts w:asciiTheme="minorHAnsi" w:hAnsiTheme="minorHAnsi" w:cs="Times New Roman"/>
          <w:sz w:val="20"/>
          <w:szCs w:val="20"/>
        </w:rPr>
        <w:t xml:space="preserve">, </w:t>
      </w:r>
      <w:r w:rsidR="00DF3DF5">
        <w:rPr>
          <w:rFonts w:asciiTheme="minorHAnsi" w:hAnsiTheme="minorHAnsi" w:cs="Times New Roman"/>
          <w:sz w:val="20"/>
          <w:szCs w:val="20"/>
        </w:rPr>
        <w:t xml:space="preserve">Employment, </w:t>
      </w:r>
      <w:r w:rsidRPr="00DF5CF2">
        <w:rPr>
          <w:rFonts w:asciiTheme="minorHAnsi" w:hAnsiTheme="minorHAnsi" w:cs="Times New Roman"/>
          <w:sz w:val="20"/>
          <w:szCs w:val="20"/>
        </w:rPr>
        <w:t>Veteran and Social Affairs issue</w:t>
      </w:r>
      <w:r w:rsidR="00DF3DF5">
        <w:rPr>
          <w:rFonts w:asciiTheme="minorHAnsi" w:hAnsiTheme="minorHAnsi" w:cs="Times New Roman"/>
          <w:sz w:val="20"/>
          <w:szCs w:val="20"/>
        </w:rPr>
        <w:t>s</w:t>
      </w:r>
      <w:r w:rsidRPr="00DF5CF2">
        <w:rPr>
          <w:rFonts w:asciiTheme="minorHAnsi" w:hAnsiTheme="minorHAnsi" w:cs="Times New Roman"/>
          <w:sz w:val="20"/>
          <w:szCs w:val="20"/>
        </w:rPr>
        <w:t xml:space="preserve"> a call for application</w:t>
      </w:r>
      <w:r w:rsidR="00425588">
        <w:rPr>
          <w:rFonts w:asciiTheme="minorHAnsi" w:hAnsiTheme="minorHAnsi" w:cs="Times New Roman"/>
          <w:sz w:val="20"/>
          <w:szCs w:val="20"/>
        </w:rPr>
        <w:t>s</w:t>
      </w:r>
      <w:r w:rsidRPr="00DF5CF2">
        <w:rPr>
          <w:rFonts w:asciiTheme="minorHAnsi" w:hAnsiTheme="minorHAnsi" w:cs="Times New Roman"/>
          <w:sz w:val="20"/>
          <w:szCs w:val="20"/>
        </w:rPr>
        <w:t xml:space="preserve"> </w:t>
      </w:r>
      <w:r w:rsidR="008507C5" w:rsidRPr="00DF5CF2">
        <w:rPr>
          <w:rFonts w:asciiTheme="minorHAnsi" w:hAnsiTheme="minorHAnsi" w:cs="Times New Roman"/>
          <w:sz w:val="20"/>
          <w:szCs w:val="20"/>
        </w:rPr>
        <w:t>for projects</w:t>
      </w:r>
      <w:r w:rsidRPr="00DF5CF2">
        <w:rPr>
          <w:rFonts w:asciiTheme="minorHAnsi" w:hAnsiTheme="minorHAnsi" w:cs="Times New Roman"/>
          <w:sz w:val="20"/>
          <w:szCs w:val="20"/>
        </w:rPr>
        <w:t xml:space="preserve"> of civil society organization</w:t>
      </w:r>
      <w:r w:rsidR="00B13B95">
        <w:rPr>
          <w:rFonts w:asciiTheme="minorHAnsi" w:hAnsiTheme="minorHAnsi" w:cs="Times New Roman"/>
          <w:sz w:val="20"/>
          <w:szCs w:val="20"/>
        </w:rPr>
        <w:t>s</w:t>
      </w:r>
      <w:r w:rsidRPr="00DF5CF2">
        <w:rPr>
          <w:rFonts w:asciiTheme="minorHAnsi" w:hAnsiTheme="minorHAnsi" w:cs="Times New Roman"/>
          <w:sz w:val="20"/>
          <w:szCs w:val="20"/>
        </w:rPr>
        <w:t xml:space="preserve"> dealing with protection of families with children</w:t>
      </w:r>
      <w:r w:rsidR="009726A5">
        <w:rPr>
          <w:rFonts w:asciiTheme="minorHAnsi" w:hAnsiTheme="minorHAnsi" w:cs="Times New Roman"/>
          <w:sz w:val="20"/>
          <w:szCs w:val="20"/>
        </w:rPr>
        <w:t xml:space="preserve"> </w:t>
      </w:r>
      <w:r w:rsidRPr="00DF5CF2">
        <w:rPr>
          <w:rFonts w:asciiTheme="minorHAnsi" w:hAnsiTheme="minorHAnsi" w:cs="Times New Roman"/>
          <w:sz w:val="20"/>
          <w:szCs w:val="20"/>
        </w:rPr>
        <w:t>at the local level</w:t>
      </w:r>
      <w:r w:rsidR="00B13B95">
        <w:rPr>
          <w:rFonts w:asciiTheme="minorHAnsi" w:hAnsiTheme="minorHAnsi" w:cs="Times New Roman"/>
          <w:sz w:val="20"/>
          <w:szCs w:val="20"/>
        </w:rPr>
        <w:t>.</w:t>
      </w:r>
      <w:r w:rsidR="00B13B95" w:rsidRPr="00DF5CF2">
        <w:rPr>
          <w:rStyle w:val="FootnoteReference"/>
          <w:rFonts w:asciiTheme="minorHAnsi" w:hAnsiTheme="minorHAnsi" w:cs="Times New Roman"/>
          <w:sz w:val="20"/>
          <w:szCs w:val="20"/>
        </w:rPr>
        <w:footnoteReference w:id="17"/>
      </w:r>
      <w:r w:rsidRPr="00DF5CF2">
        <w:rPr>
          <w:rFonts w:asciiTheme="minorHAnsi" w:hAnsiTheme="minorHAnsi" w:cs="Times New Roman"/>
          <w:sz w:val="20"/>
          <w:szCs w:val="20"/>
        </w:rPr>
        <w:t xml:space="preserve"> Fund</w:t>
      </w:r>
      <w:r w:rsidR="00B13B95">
        <w:rPr>
          <w:rFonts w:asciiTheme="minorHAnsi" w:hAnsiTheme="minorHAnsi" w:cs="Times New Roman"/>
          <w:sz w:val="20"/>
          <w:szCs w:val="20"/>
        </w:rPr>
        <w:t>s</w:t>
      </w:r>
      <w:r w:rsidRPr="00DF5CF2">
        <w:rPr>
          <w:rFonts w:asciiTheme="minorHAnsi" w:hAnsiTheme="minorHAnsi" w:cs="Times New Roman"/>
          <w:sz w:val="20"/>
          <w:szCs w:val="20"/>
        </w:rPr>
        <w:t xml:space="preserve"> are modest given that the latest call dedicated 40</w:t>
      </w:r>
      <w:r w:rsidR="00CF2730">
        <w:rPr>
          <w:rFonts w:asciiTheme="minorHAnsi" w:hAnsiTheme="minorHAnsi" w:cs="Times New Roman"/>
          <w:sz w:val="20"/>
          <w:szCs w:val="20"/>
        </w:rPr>
        <w:t>,000€</w:t>
      </w:r>
      <w:r w:rsidRPr="00DF5CF2">
        <w:rPr>
          <w:rFonts w:asciiTheme="minorHAnsi" w:hAnsiTheme="minorHAnsi" w:cs="Times New Roman"/>
          <w:sz w:val="20"/>
          <w:szCs w:val="20"/>
        </w:rPr>
        <w:t xml:space="preserve"> for these purposes.   </w:t>
      </w:r>
    </w:p>
    <w:p w14:paraId="7B535170" w14:textId="67BF69FC" w:rsidR="00F20C41" w:rsidRPr="00F20C41" w:rsidRDefault="00F20C41" w:rsidP="00542236">
      <w:pPr>
        <w:pStyle w:val="BodyText"/>
        <w:spacing w:line="276" w:lineRule="auto"/>
        <w:rPr>
          <w:rStyle w:val="Charactergreen"/>
        </w:rPr>
      </w:pPr>
      <w:r w:rsidRPr="00F20C41">
        <w:rPr>
          <w:rStyle w:val="Charactergreen"/>
        </w:rPr>
        <w:t>Education</w:t>
      </w:r>
    </w:p>
    <w:p w14:paraId="32512F91" w14:textId="6085AAF1" w:rsidR="00240685" w:rsidRDefault="00C57A3F" w:rsidP="003A3E18">
      <w:pPr>
        <w:spacing w:after="120" w:line="276" w:lineRule="auto"/>
      </w:pPr>
      <w:r w:rsidRPr="00D00194">
        <w:rPr>
          <w:rFonts w:cstheme="minorHAnsi"/>
        </w:rPr>
        <w:t xml:space="preserve">The Ministry of Education, Science and Technological Development (MESTD) is responsible for </w:t>
      </w:r>
      <w:r w:rsidRPr="00D00194">
        <w:rPr>
          <w:rFonts w:cstheme="minorHAnsi"/>
        </w:rPr>
        <w:br/>
        <w:t>preschool care and education from the age of six months to primary school</w:t>
      </w:r>
      <w:r>
        <w:rPr>
          <w:rFonts w:cstheme="minorHAnsi"/>
        </w:rPr>
        <w:t xml:space="preserve">, as well as for </w:t>
      </w:r>
      <w:r w:rsidR="00586D22">
        <w:rPr>
          <w:rFonts w:cstheme="minorHAnsi"/>
        </w:rPr>
        <w:t xml:space="preserve">the </w:t>
      </w:r>
      <w:r>
        <w:rPr>
          <w:rFonts w:cstheme="minorHAnsi"/>
        </w:rPr>
        <w:t xml:space="preserve">later stage of the education process. </w:t>
      </w:r>
      <w:r w:rsidRPr="00D00194">
        <w:rPr>
          <w:rFonts w:cstheme="minorHAnsi"/>
        </w:rPr>
        <w:t xml:space="preserve"> The preparatory pre-school program </w:t>
      </w:r>
      <w:r w:rsidR="004B6D03">
        <w:rPr>
          <w:rFonts w:cstheme="minorHAnsi"/>
        </w:rPr>
        <w:t xml:space="preserve">sits </w:t>
      </w:r>
      <w:r w:rsidRPr="00D00194">
        <w:rPr>
          <w:rFonts w:cstheme="minorHAnsi"/>
        </w:rPr>
        <w:t xml:space="preserve">within the framework of pre-school education. It is provided </w:t>
      </w:r>
      <w:r w:rsidR="00425588">
        <w:rPr>
          <w:rFonts w:cstheme="minorHAnsi"/>
        </w:rPr>
        <w:t>to</w:t>
      </w:r>
      <w:r w:rsidR="00425588" w:rsidRPr="00D00194">
        <w:rPr>
          <w:rFonts w:cstheme="minorHAnsi"/>
        </w:rPr>
        <w:t xml:space="preserve"> </w:t>
      </w:r>
      <w:r w:rsidRPr="00D00194">
        <w:rPr>
          <w:rFonts w:cstheme="minorHAnsi"/>
        </w:rPr>
        <w:t>children in the year before school, for a period of four hours a day, for at least nine months. Primary education is compulsory, lasts eight years and is realized in two educational cycles</w:t>
      </w:r>
      <w:r>
        <w:rPr>
          <w:rFonts w:cstheme="minorHAnsi"/>
        </w:rPr>
        <w:t xml:space="preserve">. </w:t>
      </w:r>
      <w:r w:rsidR="00586D22" w:rsidRPr="00B25586">
        <w:rPr>
          <w:rFonts w:cstheme="minorHAnsi"/>
          <w:bCs/>
        </w:rPr>
        <w:t xml:space="preserve">The </w:t>
      </w:r>
      <w:r w:rsidR="00DF3DF5">
        <w:rPr>
          <w:rFonts w:cstheme="minorHAnsi"/>
          <w:bCs/>
        </w:rPr>
        <w:t>MESTD</w:t>
      </w:r>
      <w:r w:rsidR="00586D22">
        <w:rPr>
          <w:rFonts w:cstheme="minorHAnsi"/>
          <w:bCs/>
        </w:rPr>
        <w:t xml:space="preserve"> has </w:t>
      </w:r>
      <w:r w:rsidR="00586D22" w:rsidRPr="00B25586">
        <w:rPr>
          <w:rFonts w:cstheme="minorHAnsi"/>
          <w:bCs/>
        </w:rPr>
        <w:t>not perform</w:t>
      </w:r>
      <w:r w:rsidR="00586D22">
        <w:rPr>
          <w:rFonts w:cstheme="minorHAnsi"/>
          <w:bCs/>
        </w:rPr>
        <w:t>ed</w:t>
      </w:r>
      <w:r w:rsidR="00586D22" w:rsidRPr="00B25586">
        <w:rPr>
          <w:rFonts w:cstheme="minorHAnsi"/>
          <w:bCs/>
        </w:rPr>
        <w:t xml:space="preserve"> any systematic monitoring of student dropout and has </w:t>
      </w:r>
      <w:r w:rsidR="00586D22">
        <w:rPr>
          <w:rFonts w:cstheme="minorHAnsi"/>
          <w:bCs/>
        </w:rPr>
        <w:t>no</w:t>
      </w:r>
      <w:r w:rsidR="00586D22" w:rsidRPr="00B25586">
        <w:rPr>
          <w:rFonts w:cstheme="minorHAnsi"/>
          <w:bCs/>
        </w:rPr>
        <w:t xml:space="preserve"> official data on student dropout at a national or local level</w:t>
      </w:r>
      <w:r w:rsidR="00586D22">
        <w:rPr>
          <w:rFonts w:cstheme="minorHAnsi"/>
          <w:bCs/>
        </w:rPr>
        <w:t xml:space="preserve"> before 2017</w:t>
      </w:r>
      <w:r w:rsidR="00B13B95">
        <w:rPr>
          <w:rFonts w:cstheme="minorHAnsi"/>
          <w:bCs/>
        </w:rPr>
        <w:t>.</w:t>
      </w:r>
      <w:r w:rsidR="00586D22">
        <w:rPr>
          <w:rStyle w:val="FootnoteReference"/>
          <w:rFonts w:cstheme="minorHAnsi"/>
          <w:bCs/>
        </w:rPr>
        <w:footnoteReference w:id="18"/>
      </w:r>
      <w:r w:rsidR="00B13B95">
        <w:rPr>
          <w:rFonts w:cstheme="minorHAnsi"/>
          <w:bCs/>
        </w:rPr>
        <w:t xml:space="preserve"> </w:t>
      </w:r>
      <w:r w:rsidR="00586D22">
        <w:rPr>
          <w:rFonts w:cstheme="minorHAnsi"/>
          <w:bCs/>
        </w:rPr>
        <w:t xml:space="preserve">Data related to dropout are available at the national level for 2018 </w:t>
      </w:r>
      <w:r w:rsidR="00425588">
        <w:rPr>
          <w:rFonts w:cstheme="minorHAnsi"/>
          <w:bCs/>
        </w:rPr>
        <w:t>from the</w:t>
      </w:r>
      <w:r w:rsidR="00586D22">
        <w:rPr>
          <w:rFonts w:cstheme="minorHAnsi"/>
          <w:bCs/>
        </w:rPr>
        <w:t xml:space="preserve"> </w:t>
      </w:r>
      <w:r w:rsidR="00586D22" w:rsidRPr="00F676D2">
        <w:rPr>
          <w:rFonts w:cstheme="minorHAnsi"/>
        </w:rPr>
        <w:t>Statistical Office of the Republic of Serbia</w:t>
      </w:r>
      <w:r w:rsidR="00B13B95">
        <w:rPr>
          <w:rFonts w:cstheme="minorHAnsi"/>
        </w:rPr>
        <w:t>.</w:t>
      </w:r>
      <w:r w:rsidR="00586D22">
        <w:rPr>
          <w:rStyle w:val="FootnoteReference"/>
          <w:rFonts w:cstheme="minorHAnsi"/>
          <w:bCs/>
        </w:rPr>
        <w:footnoteReference w:id="19"/>
      </w:r>
    </w:p>
    <w:p w14:paraId="582CF2E8" w14:textId="776149A5" w:rsidR="00240685" w:rsidRDefault="00397531" w:rsidP="003A3E18">
      <w:pPr>
        <w:spacing w:afterLines="120" w:after="288" w:line="276" w:lineRule="auto"/>
      </w:pPr>
      <w:r>
        <w:t>The Strategy for Education Development in Serbia 2020</w:t>
      </w:r>
      <w:r>
        <w:rPr>
          <w:rStyle w:val="FootnoteReference"/>
        </w:rPr>
        <w:footnoteReference w:id="20"/>
      </w:r>
      <w:r>
        <w:t xml:space="preserve"> was adopted in 2012, while the Action Plan for the accomplishment of goals defined by the strategy was adopted in 2015.</w:t>
      </w:r>
      <w:r>
        <w:rPr>
          <w:rStyle w:val="FootnoteReference"/>
        </w:rPr>
        <w:footnoteReference w:id="21"/>
      </w:r>
      <w:r w:rsidRPr="00397531">
        <w:t xml:space="preserve"> </w:t>
      </w:r>
      <w:r>
        <w:t>The Ministry adopted the new Law on Foundations of Education System (LFES)</w:t>
      </w:r>
      <w:r>
        <w:rPr>
          <w:rStyle w:val="FootnoteReference"/>
        </w:rPr>
        <w:footnoteReference w:id="22"/>
      </w:r>
      <w:r>
        <w:t xml:space="preserve"> in September 2017. The new law defines more precise of the most important mechanisms for exercising the right to quality education for all and especially for vulnerable groups. The Law on the Foundations of Education System and the Law on Higher Education envisage the establishment of a Unique Education Information System (UISE), which consists essentially of four registers: 1) register of </w:t>
      </w:r>
      <w:r>
        <w:lastRenderedPageBreak/>
        <w:t>institutions; 2) register of employees</w:t>
      </w:r>
      <w:r w:rsidR="00240685">
        <w:t>;</w:t>
      </w:r>
      <w:r>
        <w:t xml:space="preserve"> 3) register of children, students and adults; and 4) register of accredited study programs.</w:t>
      </w:r>
      <w:r w:rsidR="00DD5B7D">
        <w:rPr>
          <w:rStyle w:val="FootnoteReference"/>
        </w:rPr>
        <w:footnoteReference w:id="23"/>
      </w:r>
    </w:p>
    <w:p w14:paraId="63009594" w14:textId="2DF63796" w:rsidR="00240685" w:rsidRPr="003A3E18" w:rsidRDefault="00240685" w:rsidP="003A3E18">
      <w:pPr>
        <w:spacing w:afterLines="120" w:after="288" w:line="276" w:lineRule="auto"/>
      </w:pPr>
      <w:r w:rsidRPr="00240685">
        <w:t>Central government has a crucial role in financing system</w:t>
      </w:r>
      <w:r w:rsidR="00425588">
        <w:t>s</w:t>
      </w:r>
      <w:r w:rsidRPr="00240685">
        <w:t xml:space="preserve"> of education. Local government</w:t>
      </w:r>
      <w:r w:rsidR="00425588">
        <w:t>’</w:t>
      </w:r>
      <w:r w:rsidRPr="00240685">
        <w:t xml:space="preserve">s role is limited to  capital investments in the schools at their territory (building, reconstruction and adaptation of facilities). Only in the area of pre-school education </w:t>
      </w:r>
      <w:r w:rsidR="00425588">
        <w:t xml:space="preserve">is </w:t>
      </w:r>
      <w:r w:rsidRPr="00240685">
        <w:t xml:space="preserve">the participation of local budgets larger as they also cover salaries of the employed staff. </w:t>
      </w:r>
    </w:p>
    <w:p w14:paraId="5EE2FFA4" w14:textId="29015860" w:rsidR="004B6D03" w:rsidRDefault="005872C0" w:rsidP="006F516A">
      <w:pPr>
        <w:pStyle w:val="BodyText"/>
        <w:spacing w:line="276" w:lineRule="auto"/>
        <w:rPr>
          <w:rStyle w:val="Charactergreen"/>
        </w:rPr>
      </w:pPr>
      <w:r>
        <w:rPr>
          <w:rFonts w:cstheme="minorHAnsi"/>
        </w:rPr>
        <w:t xml:space="preserve"> </w:t>
      </w:r>
      <w:r w:rsidR="004D5971" w:rsidRPr="006F516A">
        <w:rPr>
          <w:rStyle w:val="Charactergreen"/>
        </w:rPr>
        <w:t xml:space="preserve">Health care in the context of early child </w:t>
      </w:r>
      <w:r w:rsidR="009C6C35">
        <w:rPr>
          <w:rStyle w:val="Charactergreen"/>
        </w:rPr>
        <w:t xml:space="preserve">intervention </w:t>
      </w:r>
    </w:p>
    <w:p w14:paraId="511EBA5E" w14:textId="4EE80DC3" w:rsidR="00DD5B7D" w:rsidRDefault="00C2232A" w:rsidP="003A3E18">
      <w:pPr>
        <w:pStyle w:val="BodyText"/>
        <w:spacing w:beforeLines="40" w:before="96" w:afterLines="120" w:after="288" w:line="276" w:lineRule="auto"/>
        <w:rPr>
          <w:rFonts w:cstheme="minorHAnsi"/>
        </w:rPr>
      </w:pPr>
      <w:r>
        <w:t xml:space="preserve">The Ministry of Health is responsible </w:t>
      </w:r>
      <w:r w:rsidR="009C6C35">
        <w:t>for central</w:t>
      </w:r>
      <w:r>
        <w:t xml:space="preserve"> regulation and supervision of health care. </w:t>
      </w:r>
      <w:r w:rsidR="00DD5B7D">
        <w:t>The health care system in Serbia is based on a network of public health institutions funded by the National Health Insurance and from the state budget. Access to public health institutions is free</w:t>
      </w:r>
      <w:r>
        <w:t xml:space="preserve"> for children</w:t>
      </w:r>
      <w:r w:rsidR="00DD5B7D">
        <w:t>. Preventive and curative services are provided at the local level in primary health care centr</w:t>
      </w:r>
      <w:r w:rsidR="006F516A">
        <w:t>e</w:t>
      </w:r>
      <w:r w:rsidR="00DD5B7D">
        <w:t>s.</w:t>
      </w:r>
      <w:r w:rsidR="00DD5B7D" w:rsidRPr="00DD5B7D">
        <w:t xml:space="preserve"> </w:t>
      </w:r>
      <w:r w:rsidR="00DD5B7D">
        <w:t>Secondary medical care is offered in paediatric departments of local and regional general hospitals or outpatient clinics, and in speciali</w:t>
      </w:r>
      <w:r w:rsidR="006F516A">
        <w:t>s</w:t>
      </w:r>
      <w:r w:rsidR="00DD5B7D">
        <w:t>ed hospitals for children or adults. Tertiary medical care is provided by inpatient or outpatient subspecialty services in 5 major university children’s clinics.</w:t>
      </w:r>
      <w:r>
        <w:rPr>
          <w:rStyle w:val="FootnoteReference"/>
        </w:rPr>
        <w:footnoteReference w:id="24"/>
      </w:r>
    </w:p>
    <w:p w14:paraId="71A57C6A" w14:textId="6AA24B04" w:rsidR="004D5971" w:rsidRDefault="00303DEA" w:rsidP="003A3E18">
      <w:pPr>
        <w:spacing w:beforeLines="40" w:before="96" w:afterLines="120" w:after="288" w:line="276" w:lineRule="auto"/>
        <w:rPr>
          <w:rFonts w:cstheme="minorHAnsi"/>
        </w:rPr>
      </w:pPr>
      <w:r>
        <w:t>H</w:t>
      </w:r>
      <w:r w:rsidR="009C6C35">
        <w:t xml:space="preserve">ealth insurance is </w:t>
      </w:r>
      <w:r>
        <w:t>available and free for</w:t>
      </w:r>
      <w:r w:rsidR="009C6C35">
        <w:t xml:space="preserve"> all children, schoolchildren, and students up to the end of required schooling and not beyond 26 years of age; this is also provided</w:t>
      </w:r>
      <w:r w:rsidR="006F516A">
        <w:t xml:space="preserve"> </w:t>
      </w:r>
      <w:r>
        <w:t>for persons focused</w:t>
      </w:r>
      <w:r w:rsidR="009C6C35">
        <w:t xml:space="preserve"> to family planning, pregnancy, delivery, and 12 months after delivery. This is regulated by </w:t>
      </w:r>
      <w:r w:rsidR="006F516A">
        <w:t>the</w:t>
      </w:r>
      <w:r w:rsidR="009C6C35">
        <w:t xml:space="preserve"> </w:t>
      </w:r>
      <w:r w:rsidR="006F516A">
        <w:t>Law</w:t>
      </w:r>
      <w:r w:rsidR="009C6C35">
        <w:t xml:space="preserve"> on Health care.</w:t>
      </w:r>
      <w:r w:rsidR="009C6C35">
        <w:rPr>
          <w:rStyle w:val="FootnoteReference"/>
        </w:rPr>
        <w:footnoteReference w:id="25"/>
      </w:r>
    </w:p>
    <w:p w14:paraId="19C20480" w14:textId="1A4E1977" w:rsidR="00240685" w:rsidRPr="00240685" w:rsidRDefault="00240685" w:rsidP="003A3E18">
      <w:pPr>
        <w:pStyle w:val="BodyText"/>
        <w:spacing w:beforeLines="40" w:before="96" w:afterLines="120" w:after="288" w:line="276" w:lineRule="auto"/>
        <w:rPr>
          <w:rStyle w:val="Charactergreen"/>
          <w:color w:val="000000" w:themeColor="text1"/>
        </w:rPr>
      </w:pPr>
      <w:r>
        <w:rPr>
          <w:rStyle w:val="Charactergreen"/>
          <w:color w:val="000000" w:themeColor="text1"/>
        </w:rPr>
        <w:t>The h</w:t>
      </w:r>
      <w:r w:rsidRPr="00240685">
        <w:rPr>
          <w:rStyle w:val="Charactergreen"/>
          <w:color w:val="000000" w:themeColor="text1"/>
        </w:rPr>
        <w:t xml:space="preserve">ealth care system is financed though social insurance contributions collected by the Health Insurance Fund (HIF). The Fund is pooling resources and purchasing services from health care providers for all types of care, from primary to tertiary level. </w:t>
      </w:r>
    </w:p>
    <w:p w14:paraId="2589FD12" w14:textId="6CC015DE" w:rsidR="00240685" w:rsidRPr="00240685" w:rsidRDefault="00240685" w:rsidP="003A3E18">
      <w:pPr>
        <w:pStyle w:val="BodyText"/>
        <w:spacing w:beforeLines="40" w:before="96" w:afterLines="120" w:after="288" w:line="276" w:lineRule="auto"/>
        <w:rPr>
          <w:rStyle w:val="Charactergreen"/>
          <w:color w:val="000000" w:themeColor="text1"/>
        </w:rPr>
      </w:pPr>
      <w:r w:rsidRPr="00240685">
        <w:rPr>
          <w:rStyle w:val="Charactergreen"/>
          <w:color w:val="000000" w:themeColor="text1"/>
        </w:rPr>
        <w:t>Primary care is provided at Community Health Centr</w:t>
      </w:r>
      <w:r>
        <w:rPr>
          <w:rStyle w:val="Charactergreen"/>
          <w:color w:val="000000" w:themeColor="text1"/>
        </w:rPr>
        <w:t>e</w:t>
      </w:r>
      <w:r w:rsidRPr="00240685">
        <w:rPr>
          <w:rStyle w:val="Charactergreen"/>
          <w:color w:val="000000" w:themeColor="text1"/>
        </w:rPr>
        <w:t>s (CHC) whereas hospitals and clinical cent</w:t>
      </w:r>
      <w:r>
        <w:rPr>
          <w:rStyle w:val="Charactergreen"/>
          <w:color w:val="000000" w:themeColor="text1"/>
        </w:rPr>
        <w:t>re</w:t>
      </w:r>
      <w:r w:rsidRPr="00240685">
        <w:rPr>
          <w:rStyle w:val="Charactergreen"/>
          <w:color w:val="000000" w:themeColor="text1"/>
        </w:rPr>
        <w:t xml:space="preserve">s </w:t>
      </w:r>
      <w:r>
        <w:rPr>
          <w:rStyle w:val="Charactergreen"/>
          <w:color w:val="000000" w:themeColor="text1"/>
        </w:rPr>
        <w:t>provide</w:t>
      </w:r>
      <w:r w:rsidRPr="00240685">
        <w:rPr>
          <w:rStyle w:val="Charactergreen"/>
          <w:color w:val="000000" w:themeColor="text1"/>
        </w:rPr>
        <w:t>s</w:t>
      </w:r>
      <w:r>
        <w:rPr>
          <w:rStyle w:val="Charactergreen"/>
          <w:color w:val="000000" w:themeColor="text1"/>
        </w:rPr>
        <w:t xml:space="preserve"> s</w:t>
      </w:r>
      <w:r w:rsidRPr="00240685">
        <w:rPr>
          <w:rStyle w:val="Charactergreen"/>
          <w:color w:val="000000" w:themeColor="text1"/>
        </w:rPr>
        <w:t>econdary and tertiary care. More than a decade ago</w:t>
      </w:r>
      <w:r w:rsidR="00795CEF">
        <w:rPr>
          <w:rStyle w:val="Charactergreen"/>
          <w:color w:val="000000" w:themeColor="text1"/>
        </w:rPr>
        <w:t>,</w:t>
      </w:r>
      <w:r w:rsidRPr="00240685">
        <w:rPr>
          <w:rStyle w:val="Charactergreen"/>
          <w:color w:val="000000" w:themeColor="text1"/>
        </w:rPr>
        <w:t xml:space="preserve"> decentralization of services to the local level </w:t>
      </w:r>
      <w:r w:rsidR="00795CEF">
        <w:rPr>
          <w:rStyle w:val="Charactergreen"/>
          <w:color w:val="000000" w:themeColor="text1"/>
        </w:rPr>
        <w:t xml:space="preserve">was initiated with the </w:t>
      </w:r>
      <w:r w:rsidRPr="00240685">
        <w:rPr>
          <w:rStyle w:val="Charactergreen"/>
          <w:color w:val="000000" w:themeColor="text1"/>
        </w:rPr>
        <w:t>inten</w:t>
      </w:r>
      <w:r w:rsidR="00795CEF">
        <w:rPr>
          <w:rStyle w:val="Charactergreen"/>
          <w:color w:val="000000" w:themeColor="text1"/>
        </w:rPr>
        <w:t>tion</w:t>
      </w:r>
      <w:r w:rsidRPr="00240685">
        <w:rPr>
          <w:rStyle w:val="Charactergreen"/>
          <w:color w:val="000000" w:themeColor="text1"/>
        </w:rPr>
        <w:t xml:space="preserve"> to give more responsibility to the municipalities in managing and financing CHC. However, local governments have been slow to take financial and oversight responsibility for primary health care services. Available data show that in almost 20% of municipalities</w:t>
      </w:r>
      <w:r w:rsidR="00795CEF">
        <w:rPr>
          <w:rStyle w:val="Charactergreen"/>
          <w:color w:val="000000" w:themeColor="text1"/>
        </w:rPr>
        <w:t>,</w:t>
      </w:r>
      <w:r w:rsidRPr="00240685">
        <w:rPr>
          <w:rStyle w:val="Charactergreen"/>
          <w:color w:val="000000" w:themeColor="text1"/>
        </w:rPr>
        <w:t xml:space="preserve"> no funds are allocated for health protection, while those that provided some funds allocated </w:t>
      </w:r>
      <w:r w:rsidR="00795CEF">
        <w:rPr>
          <w:rStyle w:val="Charactergreen"/>
          <w:color w:val="000000" w:themeColor="text1"/>
        </w:rPr>
        <w:t xml:space="preserve">a </w:t>
      </w:r>
      <w:r w:rsidRPr="00240685">
        <w:rPr>
          <w:rStyle w:val="Charactergreen"/>
          <w:color w:val="000000" w:themeColor="text1"/>
        </w:rPr>
        <w:t xml:space="preserve">mere 0.8% of their budgets for these purposes and mainly for capital investments.   </w:t>
      </w:r>
    </w:p>
    <w:p w14:paraId="6D28B3CC" w14:textId="537969EC" w:rsidR="00240685" w:rsidRPr="003A3E18" w:rsidRDefault="00240685" w:rsidP="003A3E18">
      <w:pPr>
        <w:pStyle w:val="BodyText"/>
        <w:spacing w:beforeLines="40" w:before="96" w:afterLines="120" w:after="288" w:line="276" w:lineRule="auto"/>
        <w:rPr>
          <w:rStyle w:val="Charactergreen"/>
          <w:color w:val="000000" w:themeColor="text1"/>
        </w:rPr>
      </w:pPr>
      <w:r w:rsidRPr="00240685">
        <w:rPr>
          <w:rStyle w:val="Charactergreen"/>
          <w:color w:val="000000" w:themeColor="text1"/>
        </w:rPr>
        <w:t>A</w:t>
      </w:r>
      <w:r>
        <w:rPr>
          <w:rStyle w:val="Charactergreen"/>
          <w:color w:val="000000" w:themeColor="text1"/>
        </w:rPr>
        <w:t>m</w:t>
      </w:r>
      <w:r w:rsidRPr="00240685">
        <w:rPr>
          <w:rStyle w:val="Charactergreen"/>
          <w:color w:val="000000" w:themeColor="text1"/>
        </w:rPr>
        <w:t xml:space="preserve">endments to the Law on Health Protection in 2019 transferred the ownership of the CHC from local to central governments and this marked a move towards </w:t>
      </w:r>
      <w:r w:rsidR="00A25968">
        <w:rPr>
          <w:rStyle w:val="Charactergreen"/>
          <w:color w:val="000000" w:themeColor="text1"/>
        </w:rPr>
        <w:t>re-</w:t>
      </w:r>
      <w:r w:rsidRPr="00240685">
        <w:rPr>
          <w:rStyle w:val="Charactergreen"/>
          <w:color w:val="000000" w:themeColor="text1"/>
        </w:rPr>
        <w:t>centralization.  Capital investments regarding Health Cent</w:t>
      </w:r>
      <w:r>
        <w:rPr>
          <w:rStyle w:val="Charactergreen"/>
          <w:color w:val="000000" w:themeColor="text1"/>
        </w:rPr>
        <w:t>re</w:t>
      </w:r>
      <w:r w:rsidRPr="00240685">
        <w:rPr>
          <w:rStyle w:val="Charactergreen"/>
          <w:color w:val="000000" w:themeColor="text1"/>
        </w:rPr>
        <w:t>s in the municipalities will now be the responsibility of the central government level. The only exception is the mezzo level, autonomous province of Vojvodina which still has to provide the funds for performance of the primary health care institutions in their respective territories. This includes construction, maintenance and equipping of health care facilities.</w:t>
      </w:r>
    </w:p>
    <w:p w14:paraId="6626C317" w14:textId="55BDCB2F" w:rsidR="004B6D03" w:rsidRDefault="004B6D03" w:rsidP="006F516A">
      <w:pPr>
        <w:pStyle w:val="BodyText"/>
        <w:spacing w:line="276" w:lineRule="auto"/>
        <w:rPr>
          <w:rStyle w:val="Charactergreen"/>
        </w:rPr>
      </w:pPr>
      <w:r w:rsidRPr="004B6D03">
        <w:rPr>
          <w:rStyle w:val="Charactergreen"/>
        </w:rPr>
        <w:t>Planning</w:t>
      </w:r>
    </w:p>
    <w:p w14:paraId="38C15F6D" w14:textId="42BE0322" w:rsidR="004B6D03" w:rsidRDefault="004B6D03" w:rsidP="003A3E18">
      <w:pPr>
        <w:pStyle w:val="BodyText"/>
        <w:spacing w:before="40" w:line="276" w:lineRule="auto"/>
        <w:rPr>
          <w:rFonts w:cstheme="minorHAnsi"/>
        </w:rPr>
      </w:pPr>
      <w:r w:rsidRPr="004B6D03">
        <w:rPr>
          <w:rFonts w:cstheme="minorHAnsi"/>
        </w:rPr>
        <w:lastRenderedPageBreak/>
        <w:t>On April 19, 2018, the National Assembly of the Republic of Serbia adopted the Law on the Planning System of the Republic of Serbia</w:t>
      </w:r>
      <w:r w:rsidRPr="00586D22">
        <w:rPr>
          <w:rFonts w:cstheme="minorHAnsi"/>
          <w:vertAlign w:val="superscript"/>
        </w:rPr>
        <w:footnoteReference w:id="26"/>
      </w:r>
      <w:r w:rsidRPr="004B6D03">
        <w:rPr>
          <w:rFonts w:cstheme="minorHAnsi"/>
        </w:rPr>
        <w:t xml:space="preserve">(the Law). The law </w:t>
      </w:r>
      <w:r>
        <w:rPr>
          <w:rFonts w:cstheme="minorHAnsi"/>
        </w:rPr>
        <w:t>was</w:t>
      </w:r>
      <w:r w:rsidRPr="004B6D03">
        <w:rPr>
          <w:rFonts w:cstheme="minorHAnsi"/>
        </w:rPr>
        <w:t xml:space="preserve"> effective </w:t>
      </w:r>
      <w:r>
        <w:rPr>
          <w:rFonts w:cstheme="minorHAnsi"/>
        </w:rPr>
        <w:t xml:space="preserve">from </w:t>
      </w:r>
      <w:r w:rsidRPr="004B6D03">
        <w:rPr>
          <w:rFonts w:cstheme="minorHAnsi"/>
        </w:rPr>
        <w:t xml:space="preserve">October 29, 2018. The motive for the adoption of this Law is the need to establish an efficient, transparent, coordinated and realistic planning system </w:t>
      </w:r>
      <w:r>
        <w:rPr>
          <w:rFonts w:cstheme="minorHAnsi"/>
        </w:rPr>
        <w:t>for</w:t>
      </w:r>
      <w:r w:rsidRPr="004B6D03">
        <w:rPr>
          <w:rFonts w:cstheme="minorHAnsi"/>
        </w:rPr>
        <w:t xml:space="preserve"> the Republic of Serbia, autonomous province and local self-government units, covering all key aspects of social and economic development policy and regional and spatial development, with optimal use of budgetary resources</w:t>
      </w:r>
      <w:r>
        <w:rPr>
          <w:rFonts w:cstheme="minorHAnsi"/>
        </w:rPr>
        <w:t xml:space="preserve">, </w:t>
      </w:r>
      <w:r w:rsidRPr="004B6D03">
        <w:rPr>
          <w:rFonts w:cstheme="minorHAnsi"/>
        </w:rPr>
        <w:t>ensuring sustainable growth and development of the Republic of Serbia. The Republican Secretariat for Public Policy provides methodological support to state administration bodies in harmonizing public policy documents and regulations with the Law</w:t>
      </w:r>
      <w:r>
        <w:rPr>
          <w:rFonts w:cstheme="minorHAnsi"/>
        </w:rPr>
        <w:t>.</w:t>
      </w:r>
    </w:p>
    <w:p w14:paraId="4AE6C688" w14:textId="77777777" w:rsidR="00CF2730" w:rsidRPr="004B6D03" w:rsidRDefault="00CF2730" w:rsidP="003A3E18">
      <w:pPr>
        <w:pStyle w:val="BodyText"/>
        <w:spacing w:before="40" w:line="276" w:lineRule="auto"/>
        <w:rPr>
          <w:color w:val="00A98F"/>
        </w:rPr>
      </w:pPr>
    </w:p>
    <w:p w14:paraId="7FC7DE7B" w14:textId="46BB93DB" w:rsidR="00036B38" w:rsidRPr="004B6D03" w:rsidRDefault="00036B38" w:rsidP="006F516A">
      <w:pPr>
        <w:pStyle w:val="Heading2"/>
      </w:pPr>
      <w:bookmarkStart w:id="11" w:name="_Toc45470013"/>
      <w:r w:rsidRPr="004B6D03">
        <w:t>Modelling</w:t>
      </w:r>
      <w:bookmarkEnd w:id="11"/>
    </w:p>
    <w:p w14:paraId="6A7992CE" w14:textId="0A6A7DA8" w:rsidR="00427B2F" w:rsidRDefault="00036B38" w:rsidP="006F516A">
      <w:pPr>
        <w:autoSpaceDE w:val="0"/>
        <w:autoSpaceDN w:val="0"/>
        <w:adjustRightInd w:val="0"/>
        <w:spacing w:line="276" w:lineRule="auto"/>
        <w:rPr>
          <w:rFonts w:asciiTheme="minorHAnsi" w:eastAsia="Times New Roman" w:hAnsiTheme="minorHAnsi" w:cstheme="minorHAnsi"/>
        </w:rPr>
      </w:pPr>
      <w:r w:rsidRPr="004B6D03">
        <w:rPr>
          <w:rFonts w:cstheme="minorHAnsi"/>
        </w:rPr>
        <w:t xml:space="preserve">Within the context of UNICEF’s work, particularly in middle income countries within the Europe and Central Asia (ECA) region, modelling is seen </w:t>
      </w:r>
      <w:r w:rsidRPr="007D469B">
        <w:rPr>
          <w:rFonts w:cstheme="minorHAnsi"/>
        </w:rPr>
        <w:t>as a key strategy in driving the scale-up of evidence-</w:t>
      </w:r>
      <w:r w:rsidR="00A25968">
        <w:rPr>
          <w:rFonts w:cstheme="minorHAnsi"/>
        </w:rPr>
        <w:t>informed</w:t>
      </w:r>
      <w:r w:rsidR="00A25968" w:rsidRPr="007D469B">
        <w:rPr>
          <w:rFonts w:cstheme="minorHAnsi"/>
        </w:rPr>
        <w:t xml:space="preserve"> </w:t>
      </w:r>
      <w:r w:rsidRPr="007D469B">
        <w:rPr>
          <w:rFonts w:cstheme="minorHAnsi"/>
        </w:rPr>
        <w:t xml:space="preserve">innovations to ensure equitable access for all children.  The process of modelling programs which have been shown to produce results through </w:t>
      </w:r>
      <w:r w:rsidR="007D469B">
        <w:rPr>
          <w:rFonts w:cstheme="minorHAnsi"/>
        </w:rPr>
        <w:t xml:space="preserve">research evidence or </w:t>
      </w:r>
      <w:r w:rsidRPr="007D469B">
        <w:rPr>
          <w:rFonts w:cstheme="minorHAnsi"/>
        </w:rPr>
        <w:t xml:space="preserve">piloting </w:t>
      </w:r>
      <w:r w:rsidR="007D469B">
        <w:rPr>
          <w:rFonts w:cstheme="minorHAnsi"/>
        </w:rPr>
        <w:t xml:space="preserve">phases </w:t>
      </w:r>
      <w:r w:rsidR="007D469B" w:rsidRPr="007D469B">
        <w:rPr>
          <w:rFonts w:cstheme="minorHAnsi"/>
        </w:rPr>
        <w:t>can</w:t>
      </w:r>
      <w:r w:rsidRPr="007D469B">
        <w:rPr>
          <w:rFonts w:cstheme="minorHAnsi"/>
        </w:rPr>
        <w:t xml:space="preserve"> serve to generate vital information on the effectiveness, feasibility and potential impact of the program for rights holders if implemented more widely. As such, it can serve as a powerful advocacy tool in efforts to gather the resources and partnerships required</w:t>
      </w:r>
      <w:r w:rsidRPr="004B6D03">
        <w:rPr>
          <w:rFonts w:cstheme="minorHAnsi"/>
        </w:rPr>
        <w:t xml:space="preserve"> to take such innovations to scale and sustain them over time. It also provides the opportunity for local stakeholders to play a key role in application and adaptation of innovation</w:t>
      </w:r>
      <w:r>
        <w:rPr>
          <w:rFonts w:asciiTheme="minorHAnsi" w:eastAsia="Times New Roman" w:hAnsiTheme="minorHAnsi" w:cstheme="minorHAnsi"/>
        </w:rPr>
        <w:t xml:space="preserve"> to the local context. This in turn increases ownership and buy-in from those stakeholders and allows for </w:t>
      </w:r>
      <w:r w:rsidR="00FA468F">
        <w:rPr>
          <w:rFonts w:asciiTheme="minorHAnsi" w:eastAsia="Times New Roman" w:hAnsiTheme="minorHAnsi" w:cstheme="minorHAnsi"/>
        </w:rPr>
        <w:t>locally derived</w:t>
      </w:r>
      <w:r>
        <w:rPr>
          <w:rFonts w:asciiTheme="minorHAnsi" w:eastAsia="Times New Roman" w:hAnsiTheme="minorHAnsi" w:cstheme="minorHAnsi"/>
        </w:rPr>
        <w:t xml:space="preserve"> data to inform ongoing improvement of programs to meet the specific needs of children in the region.</w:t>
      </w:r>
    </w:p>
    <w:p w14:paraId="592E85EE" w14:textId="0E207C10" w:rsidR="00D96D72" w:rsidRDefault="00036B38" w:rsidP="00427B2F">
      <w:pPr>
        <w:autoSpaceDE w:val="0"/>
        <w:autoSpaceDN w:val="0"/>
        <w:adjustRightInd w:val="0"/>
        <w:spacing w:before="120" w:after="120" w:line="276" w:lineRule="auto"/>
        <w:rPr>
          <w:rFonts w:asciiTheme="minorHAnsi" w:hAnsiTheme="minorHAnsi" w:cstheme="minorHAnsi"/>
        </w:rPr>
      </w:pPr>
      <w:r>
        <w:rPr>
          <w:rFonts w:asciiTheme="minorHAnsi" w:hAnsiTheme="minorHAnsi" w:cstheme="minorHAnsi"/>
        </w:rPr>
        <w:t xml:space="preserve">In order to enhance the strategy of modelling for greatest </w:t>
      </w:r>
      <w:r w:rsidRPr="007D469B">
        <w:rPr>
          <w:rFonts w:asciiTheme="minorHAnsi" w:hAnsiTheme="minorHAnsi" w:cstheme="minorHAnsi"/>
        </w:rPr>
        <w:t>impact, UNICEF</w:t>
      </w:r>
      <w:r w:rsidR="00787032" w:rsidRPr="007D469B">
        <w:rPr>
          <w:rFonts w:asciiTheme="minorHAnsi" w:hAnsiTheme="minorHAnsi" w:cstheme="minorHAnsi"/>
        </w:rPr>
        <w:t xml:space="preserve"> in Europe and Central Asia</w:t>
      </w:r>
      <w:r w:rsidR="00D343E8" w:rsidRPr="007D469B">
        <w:rPr>
          <w:rFonts w:asciiTheme="minorHAnsi" w:hAnsiTheme="minorHAnsi" w:cstheme="minorHAnsi"/>
        </w:rPr>
        <w:t xml:space="preserve"> </w:t>
      </w:r>
      <w:r w:rsidRPr="007D469B">
        <w:rPr>
          <w:rFonts w:asciiTheme="minorHAnsi" w:hAnsiTheme="minorHAnsi" w:cstheme="minorHAnsi"/>
        </w:rPr>
        <w:t xml:space="preserve">have drawn on their </w:t>
      </w:r>
      <w:r w:rsidR="00591504">
        <w:rPr>
          <w:rFonts w:asciiTheme="minorHAnsi" w:hAnsiTheme="minorHAnsi" w:cstheme="minorHAnsi"/>
        </w:rPr>
        <w:t>Program</w:t>
      </w:r>
      <w:r w:rsidR="00E52287" w:rsidRPr="007D469B">
        <w:rPr>
          <w:rFonts w:asciiTheme="minorHAnsi" w:hAnsiTheme="minorHAnsi" w:cstheme="minorHAnsi"/>
        </w:rPr>
        <w:t xml:space="preserve"> Planning Process (PPP) and </w:t>
      </w:r>
      <w:r w:rsidRPr="007D469B">
        <w:rPr>
          <w:rFonts w:asciiTheme="minorHAnsi" w:hAnsiTheme="minorHAnsi" w:cstheme="minorHAnsi"/>
        </w:rPr>
        <w:t xml:space="preserve">experience supporting scale up of programs globally to develop the ten </w:t>
      </w:r>
      <w:r w:rsidR="00001A52">
        <w:rPr>
          <w:rFonts w:asciiTheme="minorHAnsi" w:hAnsiTheme="minorHAnsi" w:cstheme="minorHAnsi"/>
        </w:rPr>
        <w:t>S</w:t>
      </w:r>
      <w:r w:rsidR="00C540BB">
        <w:rPr>
          <w:rFonts w:asciiTheme="minorHAnsi" w:hAnsiTheme="minorHAnsi" w:cstheme="minorHAnsi"/>
        </w:rPr>
        <w:t xml:space="preserve">ine </w:t>
      </w:r>
      <w:r w:rsidR="00001A52">
        <w:rPr>
          <w:rFonts w:asciiTheme="minorHAnsi" w:hAnsiTheme="minorHAnsi" w:cstheme="minorHAnsi"/>
        </w:rPr>
        <w:t>Q</w:t>
      </w:r>
      <w:r w:rsidR="00C540BB">
        <w:rPr>
          <w:rFonts w:asciiTheme="minorHAnsi" w:hAnsiTheme="minorHAnsi" w:cstheme="minorHAnsi"/>
        </w:rPr>
        <w:t xml:space="preserve">ua </w:t>
      </w:r>
      <w:r w:rsidR="00001A52">
        <w:rPr>
          <w:rFonts w:asciiTheme="minorHAnsi" w:hAnsiTheme="minorHAnsi" w:cstheme="minorHAnsi"/>
        </w:rPr>
        <w:t>N</w:t>
      </w:r>
      <w:r w:rsidR="00C540BB">
        <w:rPr>
          <w:rFonts w:asciiTheme="minorHAnsi" w:hAnsiTheme="minorHAnsi" w:cstheme="minorHAnsi"/>
        </w:rPr>
        <w:t>on (</w:t>
      </w:r>
      <w:r w:rsidR="00E83C3F">
        <w:rPr>
          <w:rFonts w:asciiTheme="minorHAnsi" w:hAnsiTheme="minorHAnsi" w:cstheme="minorHAnsi"/>
        </w:rPr>
        <w:t>SQN</w:t>
      </w:r>
      <w:r w:rsidR="00C540BB">
        <w:rPr>
          <w:rFonts w:asciiTheme="minorHAnsi" w:hAnsiTheme="minorHAnsi" w:cstheme="minorHAnsi"/>
        </w:rPr>
        <w:t>)</w:t>
      </w:r>
      <w:r w:rsidRPr="007D469B">
        <w:rPr>
          <w:rFonts w:asciiTheme="minorHAnsi" w:hAnsiTheme="minorHAnsi" w:cstheme="minorHAnsi"/>
        </w:rPr>
        <w:t xml:space="preserve"> or necessary conditions for successful model design</w:t>
      </w:r>
      <w:r w:rsidR="00C540BB">
        <w:rPr>
          <w:rFonts w:asciiTheme="minorHAnsi" w:hAnsiTheme="minorHAnsi" w:cstheme="minorHAnsi"/>
        </w:rPr>
        <w:t xml:space="preserve"> (see </w:t>
      </w:r>
      <w:r w:rsidR="00C540BB" w:rsidRPr="00C540BB">
        <w:rPr>
          <w:rFonts w:asciiTheme="minorHAnsi" w:hAnsiTheme="minorHAnsi" w:cstheme="minorHAnsi"/>
          <w:b/>
          <w:bCs/>
        </w:rPr>
        <w:t>Table 1</w:t>
      </w:r>
      <w:r w:rsidR="00C540BB">
        <w:rPr>
          <w:rFonts w:asciiTheme="minorHAnsi" w:hAnsiTheme="minorHAnsi" w:cstheme="minorHAnsi"/>
        </w:rPr>
        <w:t xml:space="preserve"> below)</w:t>
      </w:r>
      <w:r w:rsidRPr="007D469B">
        <w:rPr>
          <w:rFonts w:asciiTheme="minorHAnsi" w:hAnsiTheme="minorHAnsi" w:cstheme="minorHAnsi"/>
        </w:rPr>
        <w:t xml:space="preserve">. </w:t>
      </w:r>
      <w:r w:rsidR="009C49E1" w:rsidRPr="007D469B">
        <w:rPr>
          <w:rFonts w:asciiTheme="minorHAnsi" w:hAnsiTheme="minorHAnsi" w:cstheme="minorHAnsi"/>
        </w:rPr>
        <w:t>T</w:t>
      </w:r>
      <w:r w:rsidRPr="007D469B">
        <w:rPr>
          <w:rFonts w:asciiTheme="minorHAnsi" w:hAnsiTheme="minorHAnsi" w:cstheme="minorHAnsi"/>
        </w:rPr>
        <w:t xml:space="preserve">he </w:t>
      </w:r>
      <w:r w:rsidR="00E83C3F">
        <w:rPr>
          <w:rFonts w:asciiTheme="minorHAnsi" w:hAnsiTheme="minorHAnsi" w:cstheme="minorHAnsi"/>
        </w:rPr>
        <w:t>SQN</w:t>
      </w:r>
      <w:r w:rsidRPr="007D469B">
        <w:rPr>
          <w:rFonts w:asciiTheme="minorHAnsi" w:hAnsiTheme="minorHAnsi" w:cstheme="minorHAnsi"/>
        </w:rPr>
        <w:t xml:space="preserve"> comprise</w:t>
      </w:r>
      <w:r>
        <w:rPr>
          <w:rFonts w:asciiTheme="minorHAnsi" w:hAnsiTheme="minorHAnsi" w:cstheme="minorHAnsi"/>
        </w:rPr>
        <w:t xml:space="preserve"> components which aim to enhance the model’s ability to serve as convincing evidence and theory-driven demonstration of the impact of the program for the target population if taken to scale.  </w:t>
      </w:r>
    </w:p>
    <w:p w14:paraId="30D0A553" w14:textId="134CF286" w:rsidR="00C540BB" w:rsidRPr="00BC0F46" w:rsidRDefault="00BC0F46" w:rsidP="00B36EF6">
      <w:pPr>
        <w:spacing w:before="120" w:after="120" w:line="276" w:lineRule="auto"/>
        <w:rPr>
          <w:rStyle w:val="Characterblue"/>
        </w:rPr>
      </w:pPr>
      <w:r w:rsidRPr="00BC0F46">
        <w:rPr>
          <w:rStyle w:val="Characterblue"/>
        </w:rPr>
        <w:t xml:space="preserve">Table 1 - The </w:t>
      </w:r>
      <w:r w:rsidR="00D96D72">
        <w:rPr>
          <w:rStyle w:val="Characterblue"/>
        </w:rPr>
        <w:t>S</w:t>
      </w:r>
      <w:r w:rsidRPr="00BC0F46">
        <w:rPr>
          <w:rStyle w:val="Characterblue"/>
        </w:rPr>
        <w:t xml:space="preserve">ine </w:t>
      </w:r>
      <w:r w:rsidR="00D96D72">
        <w:rPr>
          <w:rStyle w:val="Characterblue"/>
        </w:rPr>
        <w:t>Q</w:t>
      </w:r>
      <w:r w:rsidRPr="00BC0F46">
        <w:rPr>
          <w:rStyle w:val="Characterblue"/>
        </w:rPr>
        <w:t xml:space="preserve">ua </w:t>
      </w:r>
      <w:r w:rsidR="00D96D72">
        <w:rPr>
          <w:rStyle w:val="Characterblue"/>
        </w:rPr>
        <w:t>N</w:t>
      </w:r>
      <w:r w:rsidRPr="00BC0F46">
        <w:rPr>
          <w:rStyle w:val="Characterblue"/>
        </w:rPr>
        <w:t>on for modelling</w:t>
      </w:r>
    </w:p>
    <w:tbl>
      <w:tblPr>
        <w:tblStyle w:val="TableGrid"/>
        <w:tblW w:w="0" w:type="auto"/>
        <w:tblLook w:val="04A0" w:firstRow="1" w:lastRow="0" w:firstColumn="1" w:lastColumn="0" w:noHBand="0" w:noVBand="1"/>
      </w:tblPr>
      <w:tblGrid>
        <w:gridCol w:w="8455"/>
      </w:tblGrid>
      <w:tr w:rsidR="00BC0F46" w:rsidRPr="00BC0F46" w14:paraId="49EAF500" w14:textId="77777777" w:rsidTr="009049FC">
        <w:trPr>
          <w:cnfStyle w:val="100000000000" w:firstRow="1" w:lastRow="0" w:firstColumn="0" w:lastColumn="0" w:oddVBand="0" w:evenVBand="0" w:oddHBand="0" w:evenHBand="0" w:firstRowFirstColumn="0" w:firstRowLastColumn="0" w:lastRowFirstColumn="0" w:lastRowLastColumn="0"/>
          <w:trHeight w:val="558"/>
        </w:trPr>
        <w:tc>
          <w:tcPr>
            <w:tcW w:w="8455" w:type="dxa"/>
          </w:tcPr>
          <w:p w14:paraId="75D7AF77" w14:textId="77777777" w:rsidR="009049FC" w:rsidRDefault="009049FC" w:rsidP="009049FC">
            <w:pPr>
              <w:autoSpaceDE w:val="0"/>
              <w:autoSpaceDN w:val="0"/>
              <w:adjustRightInd w:val="0"/>
              <w:spacing w:before="0" w:after="0"/>
              <w:rPr>
                <w:rFonts w:asciiTheme="minorHAnsi" w:hAnsiTheme="minorHAnsi" w:cs="Times New Roman"/>
                <w:lang w:val="en-GB"/>
              </w:rPr>
            </w:pPr>
          </w:p>
          <w:p w14:paraId="234A6A8B" w14:textId="432F46E0" w:rsidR="009049FC" w:rsidRDefault="00BC0F46" w:rsidP="009049FC">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 xml:space="preserve">Start with a theory of change for the </w:t>
            </w:r>
            <w:r w:rsidR="00591504">
              <w:rPr>
                <w:rFonts w:asciiTheme="minorHAnsi" w:hAnsiTheme="minorHAnsi" w:cs="Times New Roman"/>
                <w:lang w:val="en-GB"/>
              </w:rPr>
              <w:t>program</w:t>
            </w:r>
            <w:r w:rsidRPr="00BC0F46">
              <w:rPr>
                <w:rFonts w:asciiTheme="minorHAnsi" w:hAnsiTheme="minorHAnsi" w:cs="Times New Roman"/>
                <w:lang w:val="en-GB"/>
              </w:rPr>
              <w:t xml:space="preserve"> area relevant to the model</w:t>
            </w:r>
            <w:r w:rsidR="009049FC">
              <w:rPr>
                <w:rFonts w:asciiTheme="minorHAnsi" w:hAnsiTheme="minorHAnsi" w:cs="Times New Roman"/>
                <w:lang w:val="en-GB"/>
              </w:rPr>
              <w:t xml:space="preserve">. </w:t>
            </w:r>
          </w:p>
          <w:p w14:paraId="30BD9D9C" w14:textId="26EE694D" w:rsidR="00BC0F46" w:rsidRPr="009049FC" w:rsidRDefault="00BC0F46" w:rsidP="00B9109A">
            <w:pPr>
              <w:pStyle w:val="ListParagraph"/>
              <w:numPr>
                <w:ilvl w:val="0"/>
                <w:numId w:val="47"/>
              </w:numPr>
              <w:autoSpaceDE w:val="0"/>
              <w:autoSpaceDN w:val="0"/>
              <w:adjustRightInd w:val="0"/>
              <w:spacing w:before="0" w:after="0"/>
              <w:rPr>
                <w:rFonts w:asciiTheme="minorHAnsi" w:hAnsiTheme="minorHAnsi" w:cs="Times New Roman"/>
                <w:lang w:val="en-GB"/>
              </w:rPr>
            </w:pPr>
            <w:r w:rsidRPr="009049FC">
              <w:rPr>
                <w:rFonts w:asciiTheme="minorHAnsi" w:hAnsiTheme="minorHAnsi" w:cs="Times New Roman"/>
                <w:lang w:val="en-GB"/>
              </w:rPr>
              <w:t>The Model should directly link to a Theory of Change (</w:t>
            </w:r>
            <w:proofErr w:type="spellStart"/>
            <w:r w:rsidRPr="009049FC">
              <w:rPr>
                <w:rFonts w:asciiTheme="minorHAnsi" w:hAnsiTheme="minorHAnsi" w:cs="Times New Roman"/>
                <w:lang w:val="en-GB"/>
              </w:rPr>
              <w:t>ToC</w:t>
            </w:r>
            <w:proofErr w:type="spellEnd"/>
            <w:r w:rsidRPr="009049FC">
              <w:rPr>
                <w:rFonts w:asciiTheme="minorHAnsi" w:hAnsiTheme="minorHAnsi" w:cs="Times New Roman"/>
                <w:lang w:val="en-GB"/>
              </w:rPr>
              <w:t>), covering national impact</w:t>
            </w:r>
          </w:p>
          <w:p w14:paraId="43C95464" w14:textId="77777777" w:rsidR="00BC0F46" w:rsidRDefault="00BC0F46" w:rsidP="00BC0F46">
            <w:pPr>
              <w:autoSpaceDE w:val="0"/>
              <w:autoSpaceDN w:val="0"/>
              <w:adjustRightInd w:val="0"/>
              <w:spacing w:before="0" w:after="0"/>
              <w:rPr>
                <w:rFonts w:asciiTheme="minorHAnsi" w:hAnsiTheme="minorHAnsi" w:cs="Times New Roman"/>
                <w:lang w:val="en-GB"/>
              </w:rPr>
            </w:pPr>
          </w:p>
          <w:p w14:paraId="168F3440" w14:textId="3584D417" w:rsidR="00BC0F46" w:rsidRPr="009049FC" w:rsidRDefault="00BC0F46" w:rsidP="00BC0F46">
            <w:pPr>
              <w:autoSpaceDE w:val="0"/>
              <w:autoSpaceDN w:val="0"/>
              <w:adjustRightInd w:val="0"/>
              <w:spacing w:before="0" w:after="0"/>
              <w:rPr>
                <w:rFonts w:asciiTheme="minorHAnsi" w:hAnsiTheme="minorHAnsi" w:cs="Times New Roman"/>
                <w:b/>
                <w:bCs/>
                <w:i/>
                <w:iCs/>
                <w:lang w:val="en-GB"/>
              </w:rPr>
            </w:pPr>
            <w:r w:rsidRPr="009049FC">
              <w:rPr>
                <w:rFonts w:asciiTheme="minorHAnsi" w:hAnsiTheme="minorHAnsi" w:cs="Times New Roman"/>
                <w:b/>
                <w:bCs/>
                <w:i/>
                <w:iCs/>
                <w:lang w:val="en-GB"/>
              </w:rPr>
              <w:t>Then specify for the model:</w:t>
            </w:r>
          </w:p>
          <w:p w14:paraId="3CCD7AD2" w14:textId="2320A094" w:rsidR="00BC0F46" w:rsidRPr="00BC0F46" w:rsidRDefault="00BC0F46" w:rsidP="00BC0F46">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1.</w:t>
            </w:r>
            <w:r>
              <w:rPr>
                <w:rFonts w:asciiTheme="minorHAnsi" w:hAnsiTheme="minorHAnsi" w:cs="Times New Roman"/>
                <w:lang w:val="en-GB"/>
              </w:rPr>
              <w:t xml:space="preserve">  </w:t>
            </w:r>
            <w:r w:rsidRPr="00BC0F46">
              <w:rPr>
                <w:rFonts w:asciiTheme="minorHAnsi" w:hAnsiTheme="minorHAnsi" w:cs="Times New Roman"/>
                <w:lang w:val="en-GB"/>
              </w:rPr>
              <w:t xml:space="preserve">An equity-based hypothesis (H) to describe the pathways from Model to above </w:t>
            </w:r>
            <w:proofErr w:type="spellStart"/>
            <w:r w:rsidRPr="00BC0F46">
              <w:rPr>
                <w:rFonts w:asciiTheme="minorHAnsi" w:hAnsiTheme="minorHAnsi" w:cs="Times New Roman"/>
                <w:lang w:val="en-GB"/>
              </w:rPr>
              <w:t>ToC</w:t>
            </w:r>
            <w:proofErr w:type="spellEnd"/>
          </w:p>
          <w:p w14:paraId="02881124" w14:textId="657619D5" w:rsidR="00BC0F46" w:rsidRPr="00BC0F46" w:rsidRDefault="00BC0F46" w:rsidP="00BC0F46">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2.</w:t>
            </w:r>
            <w:r>
              <w:rPr>
                <w:rFonts w:asciiTheme="minorHAnsi" w:hAnsiTheme="minorHAnsi" w:cs="Times New Roman"/>
                <w:lang w:val="en-GB"/>
              </w:rPr>
              <w:t xml:space="preserve">  </w:t>
            </w:r>
            <w:r w:rsidRPr="00BC0F46">
              <w:rPr>
                <w:rFonts w:asciiTheme="minorHAnsi" w:hAnsiTheme="minorHAnsi" w:cs="Times New Roman"/>
                <w:lang w:val="en-GB"/>
              </w:rPr>
              <w:t>Expected equity-based Overall Results formulated as Child Rights Realisation and which meet international HR</w:t>
            </w:r>
            <w:r>
              <w:rPr>
                <w:rFonts w:asciiTheme="minorHAnsi" w:hAnsiTheme="minorHAnsi" w:cs="Times New Roman"/>
                <w:lang w:val="en-GB"/>
              </w:rPr>
              <w:t xml:space="preserve"> </w:t>
            </w:r>
            <w:r w:rsidRPr="00BC0F46">
              <w:rPr>
                <w:rFonts w:asciiTheme="minorHAnsi" w:hAnsiTheme="minorHAnsi" w:cs="Times New Roman"/>
                <w:lang w:val="en-GB"/>
              </w:rPr>
              <w:t>standards, technical protocols and guidance</w:t>
            </w:r>
          </w:p>
          <w:p w14:paraId="39064B53" w14:textId="3151D979" w:rsidR="00BC0F46" w:rsidRPr="00BC0F46" w:rsidRDefault="00BC0F46" w:rsidP="00BC0F46">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3.</w:t>
            </w:r>
            <w:r>
              <w:rPr>
                <w:rFonts w:asciiTheme="minorHAnsi" w:hAnsiTheme="minorHAnsi" w:cs="Times New Roman"/>
                <w:lang w:val="en-GB"/>
              </w:rPr>
              <w:t xml:space="preserve">  </w:t>
            </w:r>
            <w:r w:rsidRPr="00BC0F46">
              <w:rPr>
                <w:rFonts w:asciiTheme="minorHAnsi" w:hAnsiTheme="minorHAnsi" w:cs="Times New Roman"/>
                <w:lang w:val="en-GB"/>
              </w:rPr>
              <w:t>Baseline as a basis for (H) above, including equity-increasing impact indicators</w:t>
            </w:r>
          </w:p>
          <w:p w14:paraId="4184804D" w14:textId="244D102D" w:rsidR="00BC0F46" w:rsidRPr="00BC0F46" w:rsidRDefault="00BC0F46" w:rsidP="00BC0F46">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4.</w:t>
            </w:r>
            <w:r>
              <w:rPr>
                <w:rFonts w:asciiTheme="minorHAnsi" w:hAnsiTheme="minorHAnsi" w:cs="Times New Roman"/>
                <w:lang w:val="en-GB"/>
              </w:rPr>
              <w:t xml:space="preserve">  </w:t>
            </w:r>
            <w:r w:rsidRPr="00BC0F46">
              <w:rPr>
                <w:rFonts w:asciiTheme="minorHAnsi" w:hAnsiTheme="minorHAnsi" w:cs="Times New Roman"/>
                <w:lang w:val="en-GB"/>
              </w:rPr>
              <w:t>Set Sustainability/Exit Strategy and Termination date agreed with partners</w:t>
            </w:r>
          </w:p>
          <w:p w14:paraId="133AEFF4" w14:textId="4AD5E1F7" w:rsidR="00BC0F46" w:rsidRPr="00BC0F46" w:rsidRDefault="00BC0F46" w:rsidP="009049FC">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5.</w:t>
            </w:r>
            <w:r>
              <w:rPr>
                <w:rFonts w:asciiTheme="minorHAnsi" w:hAnsiTheme="minorHAnsi" w:cs="Times New Roman"/>
                <w:lang w:val="en-GB"/>
              </w:rPr>
              <w:t xml:space="preserve">  </w:t>
            </w:r>
            <w:r w:rsidRPr="00BC0F46">
              <w:rPr>
                <w:rFonts w:asciiTheme="minorHAnsi" w:hAnsiTheme="minorHAnsi" w:cs="Times New Roman"/>
                <w:lang w:val="en-GB"/>
              </w:rPr>
              <w:t>Monitoring mechanisms, including for process indicators, adequately funded</w:t>
            </w:r>
          </w:p>
          <w:p w14:paraId="3A00FD79" w14:textId="1A10FB1E" w:rsidR="00BC0F46" w:rsidRPr="00BC0F46" w:rsidRDefault="00BC0F46" w:rsidP="009049FC">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6.</w:t>
            </w:r>
            <w:r>
              <w:rPr>
                <w:rFonts w:asciiTheme="minorHAnsi" w:hAnsiTheme="minorHAnsi" w:cs="Times New Roman"/>
                <w:lang w:val="en-GB"/>
              </w:rPr>
              <w:t xml:space="preserve">  </w:t>
            </w:r>
            <w:r w:rsidRPr="00BC0F46">
              <w:rPr>
                <w:rFonts w:asciiTheme="minorHAnsi" w:hAnsiTheme="minorHAnsi" w:cs="Times New Roman"/>
                <w:lang w:val="en-GB"/>
              </w:rPr>
              <w:t xml:space="preserve">Impact Equity Based Evaluation clearly scheduled, budgeted for, partner-led, which assesses if the Model </w:t>
            </w:r>
            <w:r>
              <w:rPr>
                <w:rFonts w:asciiTheme="minorHAnsi" w:hAnsiTheme="minorHAnsi" w:cs="Times New Roman"/>
                <w:lang w:val="en-GB"/>
              </w:rPr>
              <w:t xml:space="preserve">   </w:t>
            </w:r>
            <w:r w:rsidRPr="00BC0F46">
              <w:rPr>
                <w:rFonts w:asciiTheme="minorHAnsi" w:hAnsiTheme="minorHAnsi" w:cs="Times New Roman"/>
                <w:lang w:val="en-GB"/>
              </w:rPr>
              <w:t>meets</w:t>
            </w:r>
            <w:r>
              <w:rPr>
                <w:rFonts w:asciiTheme="minorHAnsi" w:hAnsiTheme="minorHAnsi" w:cs="Times New Roman"/>
                <w:lang w:val="en-GB"/>
              </w:rPr>
              <w:t xml:space="preserve"> </w:t>
            </w:r>
            <w:r w:rsidRPr="00BC0F46">
              <w:rPr>
                <w:rFonts w:asciiTheme="minorHAnsi" w:hAnsiTheme="minorHAnsi" w:cs="Times New Roman"/>
                <w:lang w:val="en-GB"/>
              </w:rPr>
              <w:t>HR standards and closed equity gaps, within the model.</w:t>
            </w:r>
          </w:p>
          <w:p w14:paraId="5308EF83" w14:textId="74D7541C" w:rsidR="00BC0F46" w:rsidRPr="00BC0F46" w:rsidRDefault="00BC0F46" w:rsidP="009049FC">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7.</w:t>
            </w:r>
            <w:r>
              <w:rPr>
                <w:rFonts w:asciiTheme="minorHAnsi" w:hAnsiTheme="minorHAnsi" w:cs="Times New Roman"/>
                <w:lang w:val="en-GB"/>
              </w:rPr>
              <w:t xml:space="preserve">  </w:t>
            </w:r>
            <w:r w:rsidR="009049FC">
              <w:rPr>
                <w:rFonts w:asciiTheme="minorHAnsi" w:hAnsiTheme="minorHAnsi" w:cs="Times New Roman"/>
                <w:lang w:val="en-GB"/>
              </w:rPr>
              <w:t>Cost-benefit analysis</w:t>
            </w:r>
            <w:r w:rsidRPr="00BC0F46">
              <w:rPr>
                <w:rFonts w:asciiTheme="minorHAnsi" w:hAnsiTheme="minorHAnsi" w:cs="Times New Roman"/>
                <w:lang w:val="en-GB"/>
              </w:rPr>
              <w:t>/</w:t>
            </w:r>
            <w:r w:rsidR="009049FC" w:rsidRPr="00BC0F46">
              <w:rPr>
                <w:rFonts w:asciiTheme="minorHAnsi" w:hAnsiTheme="minorHAnsi" w:cs="Times New Roman"/>
                <w:lang w:val="en-GB"/>
              </w:rPr>
              <w:t>B</w:t>
            </w:r>
            <w:r w:rsidR="009049FC">
              <w:rPr>
                <w:rFonts w:asciiTheme="minorHAnsi" w:hAnsiTheme="minorHAnsi" w:cs="Times New Roman"/>
                <w:lang w:val="en-GB"/>
              </w:rPr>
              <w:t>eneficiary incidence analysis</w:t>
            </w:r>
            <w:r w:rsidRPr="00BC0F46">
              <w:rPr>
                <w:rFonts w:asciiTheme="minorHAnsi" w:hAnsiTheme="minorHAnsi" w:cs="Times New Roman"/>
                <w:lang w:val="en-GB"/>
              </w:rPr>
              <w:t xml:space="preserve"> and estimated </w:t>
            </w:r>
            <w:r w:rsidR="009049FC">
              <w:rPr>
                <w:rFonts w:asciiTheme="minorHAnsi" w:hAnsiTheme="minorHAnsi" w:cs="Times New Roman"/>
                <w:lang w:val="en-GB"/>
              </w:rPr>
              <w:t>r</w:t>
            </w:r>
            <w:r w:rsidRPr="00BC0F46">
              <w:rPr>
                <w:rFonts w:asciiTheme="minorHAnsi" w:hAnsiTheme="minorHAnsi" w:cs="Times New Roman"/>
                <w:lang w:val="en-GB"/>
              </w:rPr>
              <w:t>esource (human, financial, organisational) for scaling up</w:t>
            </w:r>
          </w:p>
          <w:p w14:paraId="18D9454A" w14:textId="0C5E4888" w:rsidR="00BC0F46" w:rsidRPr="00BC0F46" w:rsidRDefault="00BC0F46" w:rsidP="009049FC">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8.</w:t>
            </w:r>
            <w:r>
              <w:rPr>
                <w:rFonts w:asciiTheme="minorHAnsi" w:hAnsiTheme="minorHAnsi" w:cs="Times New Roman"/>
                <w:lang w:val="en-GB"/>
              </w:rPr>
              <w:t xml:space="preserve">  </w:t>
            </w:r>
            <w:r w:rsidRPr="00BC0F46">
              <w:rPr>
                <w:rFonts w:asciiTheme="minorHAnsi" w:hAnsiTheme="minorHAnsi" w:cs="Times New Roman"/>
                <w:lang w:val="en-GB"/>
              </w:rPr>
              <w:t>Clear dates and budget to document the practice, based on 5-7 above</w:t>
            </w:r>
          </w:p>
          <w:p w14:paraId="79F09996" w14:textId="77777777" w:rsidR="009049FC" w:rsidRDefault="00BC0F46" w:rsidP="009049FC">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9.</w:t>
            </w:r>
            <w:r w:rsidR="009049FC">
              <w:rPr>
                <w:rFonts w:asciiTheme="minorHAnsi" w:hAnsiTheme="minorHAnsi" w:cs="Times New Roman"/>
                <w:lang w:val="en-GB"/>
              </w:rPr>
              <w:t xml:space="preserve">  </w:t>
            </w:r>
            <w:r w:rsidRPr="00BC0F46">
              <w:rPr>
                <w:rFonts w:asciiTheme="minorHAnsi" w:hAnsiTheme="minorHAnsi" w:cs="Times New Roman"/>
                <w:lang w:val="en-GB"/>
              </w:rPr>
              <w:t>Strategies and budget to disseminate results (communication, advocacy)</w:t>
            </w:r>
          </w:p>
          <w:p w14:paraId="3878493C" w14:textId="77777777" w:rsidR="00BC0F46" w:rsidRDefault="00BC0F46" w:rsidP="009049FC">
            <w:pPr>
              <w:autoSpaceDE w:val="0"/>
              <w:autoSpaceDN w:val="0"/>
              <w:adjustRightInd w:val="0"/>
              <w:spacing w:before="0" w:after="0"/>
              <w:rPr>
                <w:rFonts w:asciiTheme="minorHAnsi" w:hAnsiTheme="minorHAnsi" w:cs="Times New Roman"/>
                <w:lang w:val="en-GB"/>
              </w:rPr>
            </w:pPr>
            <w:r w:rsidRPr="00BC0F46">
              <w:rPr>
                <w:rFonts w:asciiTheme="minorHAnsi" w:hAnsiTheme="minorHAnsi" w:cs="Times New Roman"/>
                <w:lang w:val="en-GB"/>
              </w:rPr>
              <w:t>10.</w:t>
            </w:r>
            <w:r w:rsidR="009049FC">
              <w:rPr>
                <w:rFonts w:asciiTheme="minorHAnsi" w:hAnsiTheme="minorHAnsi" w:cs="Times New Roman"/>
                <w:lang w:val="en-GB"/>
              </w:rPr>
              <w:t xml:space="preserve"> </w:t>
            </w:r>
            <w:r w:rsidRPr="00BC0F46">
              <w:rPr>
                <w:rFonts w:asciiTheme="minorHAnsi" w:hAnsiTheme="minorHAnsi" w:cs="Times New Roman"/>
                <w:lang w:val="en-GB"/>
              </w:rPr>
              <w:t>Total Budget for the model, including funding all of 1-9 above.</w:t>
            </w:r>
          </w:p>
          <w:p w14:paraId="44F0188F" w14:textId="322E6227" w:rsidR="009049FC" w:rsidRPr="009049FC" w:rsidRDefault="009049FC" w:rsidP="009049FC">
            <w:pPr>
              <w:autoSpaceDE w:val="0"/>
              <w:autoSpaceDN w:val="0"/>
              <w:adjustRightInd w:val="0"/>
              <w:spacing w:before="0" w:after="0"/>
              <w:rPr>
                <w:rFonts w:asciiTheme="minorHAnsi" w:hAnsiTheme="minorHAnsi" w:cs="Times New Roman"/>
                <w:lang w:val="en-GB"/>
              </w:rPr>
            </w:pPr>
          </w:p>
        </w:tc>
      </w:tr>
    </w:tbl>
    <w:p w14:paraId="3993CA85" w14:textId="0CBB2FAE" w:rsidR="0066532D" w:rsidRDefault="0066532D" w:rsidP="00B36EF6">
      <w:pPr>
        <w:spacing w:before="120" w:after="120" w:line="276" w:lineRule="auto"/>
        <w:rPr>
          <w:rFonts w:ascii="Times New Roman" w:hAnsi="Times New Roman" w:cs="Times New Roman"/>
          <w:lang w:val="en-GB"/>
        </w:rPr>
      </w:pPr>
    </w:p>
    <w:p w14:paraId="0420D186" w14:textId="0573AC95" w:rsidR="00D96D72" w:rsidRPr="00D96D72" w:rsidRDefault="00D96D72" w:rsidP="00D96D72">
      <w:pPr>
        <w:autoSpaceDE w:val="0"/>
        <w:autoSpaceDN w:val="0"/>
        <w:adjustRightInd w:val="0"/>
        <w:spacing w:before="120" w:after="120" w:line="276" w:lineRule="auto"/>
        <w:rPr>
          <w:rFonts w:asciiTheme="minorHAnsi" w:eastAsia="Times New Roman" w:hAnsiTheme="minorHAnsi" w:cstheme="minorHAnsi"/>
        </w:rPr>
      </w:pPr>
      <w:r>
        <w:rPr>
          <w:rFonts w:asciiTheme="minorHAnsi" w:hAnsiTheme="minorHAnsi" w:cstheme="minorHAnsi"/>
        </w:rPr>
        <w:t xml:space="preserve">The SQN support UNICEF’s formulation of the Theory of Change for </w:t>
      </w:r>
      <w:r w:rsidRPr="00591504">
        <w:rPr>
          <w:rFonts w:asciiTheme="minorHAnsi" w:hAnsiTheme="minorHAnsi" w:cstheme="minorHAnsi"/>
        </w:rPr>
        <w:t>modelling</w:t>
      </w:r>
      <w:r w:rsidR="004F1A65" w:rsidRPr="00591504">
        <w:rPr>
          <w:rFonts w:asciiTheme="minorHAnsi" w:hAnsiTheme="minorHAnsi" w:cstheme="minorHAnsi"/>
        </w:rPr>
        <w:t xml:space="preserve">. This Theory of Change has not yet been fully developed by UNICEF and </w:t>
      </w:r>
      <w:r w:rsidRPr="00591504">
        <w:rPr>
          <w:rFonts w:asciiTheme="minorHAnsi" w:hAnsiTheme="minorHAnsi" w:cstheme="minorHAnsi"/>
        </w:rPr>
        <w:t xml:space="preserve">is currently expressed as: </w:t>
      </w:r>
      <w:r w:rsidRPr="00591504">
        <w:rPr>
          <w:rFonts w:asciiTheme="minorHAnsi" w:hAnsiTheme="minorHAnsi" w:cstheme="minorHAnsi"/>
          <w:i/>
          <w:iCs/>
        </w:rPr>
        <w:t>an innova</w:t>
      </w:r>
      <w:r w:rsidRPr="00427B2F">
        <w:rPr>
          <w:rFonts w:asciiTheme="minorHAnsi" w:hAnsiTheme="minorHAnsi" w:cstheme="minorHAnsi"/>
          <w:i/>
          <w:iCs/>
        </w:rPr>
        <w:t xml:space="preserve">tion with a clear theory of change </w:t>
      </w:r>
      <w:r w:rsidRPr="00427B2F">
        <w:rPr>
          <w:rFonts w:asciiTheme="minorHAnsi" w:hAnsiTheme="minorHAnsi" w:cstheme="minorHAnsi"/>
          <w:i/>
          <w:iCs/>
        </w:rPr>
        <w:lastRenderedPageBreak/>
        <w:t>for how it will contribute to child wellbeing and reduce equity gaps, which involves key stakeholders from the outset and has a strong evidence generation focus, if shown to be effective will be adopted by Government as policy and scaled up to ensure coverage of the target group</w:t>
      </w:r>
      <w:r>
        <w:rPr>
          <w:rFonts w:asciiTheme="minorHAnsi" w:hAnsiTheme="minorHAnsi" w:cstheme="minorHAnsi"/>
        </w:rPr>
        <w:t xml:space="preserve">. This Theory of Change will be reviewed and examined in the light of data collected in the evaluation and inputs from our completed evidence review, with the aim to provide a revised formulation as part of our findings.  </w:t>
      </w:r>
    </w:p>
    <w:p w14:paraId="0E5BA63D" w14:textId="3FED8129" w:rsidR="00036B38" w:rsidRDefault="00036B38" w:rsidP="00B36EF6">
      <w:pPr>
        <w:spacing w:before="120" w:after="120" w:line="276"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Modelling innovative solutions to improve the wellbeing of children is a core component of the UNICEF Country Office in Serbia’s Country </w:t>
      </w:r>
      <w:r w:rsidR="00591504">
        <w:rPr>
          <w:rFonts w:asciiTheme="minorHAnsi" w:eastAsia="Times New Roman" w:hAnsiTheme="minorHAnsi" w:cstheme="minorHAnsi"/>
          <w:lang w:eastAsia="en-GB"/>
        </w:rPr>
        <w:t>Program</w:t>
      </w:r>
      <w:r>
        <w:rPr>
          <w:rFonts w:asciiTheme="minorHAnsi" w:eastAsia="Times New Roman" w:hAnsiTheme="minorHAnsi" w:cstheme="minorHAnsi"/>
          <w:lang w:eastAsia="en-GB"/>
        </w:rPr>
        <w:t xml:space="preserve"> Document (CPD) 2016-2020, which was developed jointly with Serbian Government partners and aligned with Government priorities including the EU accession process, the SDGs and the UNICEF Strategic Plan 2014-2017.  </w:t>
      </w:r>
      <w:r w:rsidR="009446D2">
        <w:rPr>
          <w:rFonts w:asciiTheme="minorHAnsi" w:eastAsia="Times New Roman" w:hAnsiTheme="minorHAnsi" w:cstheme="minorHAnsi"/>
          <w:lang w:eastAsia="en-GB"/>
        </w:rPr>
        <w:t>Under</w:t>
      </w:r>
      <w:r>
        <w:rPr>
          <w:rFonts w:asciiTheme="minorHAnsi" w:eastAsia="Times New Roman" w:hAnsiTheme="minorHAnsi" w:cstheme="minorHAnsi"/>
          <w:lang w:eastAsia="en-GB"/>
        </w:rPr>
        <w:t xml:space="preserve"> the current CPD, </w:t>
      </w:r>
      <w:r w:rsidRPr="00D65E75">
        <w:rPr>
          <w:rFonts w:asciiTheme="minorHAnsi" w:eastAsia="Times New Roman" w:hAnsiTheme="minorHAnsi" w:cstheme="minorHAnsi"/>
          <w:lang w:eastAsia="en-GB"/>
        </w:rPr>
        <w:t xml:space="preserve">UNICEF and the Government of Serbia </w:t>
      </w:r>
      <w:r w:rsidRPr="005476A4">
        <w:rPr>
          <w:rFonts w:asciiTheme="minorHAnsi" w:eastAsia="Times New Roman" w:hAnsiTheme="minorHAnsi" w:cstheme="minorHAnsi"/>
          <w:lang w:eastAsia="en-GB"/>
        </w:rPr>
        <w:t xml:space="preserve">have launched a number of models across various priority areas including health, child protection, education and adolescent programming. Some of these have concluded and been costed, and others are ongoing.  </w:t>
      </w:r>
      <w:r w:rsidR="00427B2F" w:rsidRPr="005476A4">
        <w:rPr>
          <w:rFonts w:asciiTheme="minorHAnsi" w:eastAsia="Times New Roman" w:hAnsiTheme="minorHAnsi" w:cstheme="minorHAnsi"/>
          <w:lang w:eastAsia="en-GB"/>
        </w:rPr>
        <w:t>Five of</w:t>
      </w:r>
      <w:r w:rsidR="00427B2F">
        <w:rPr>
          <w:rFonts w:asciiTheme="minorHAnsi" w:eastAsia="Times New Roman" w:hAnsiTheme="minorHAnsi" w:cstheme="minorHAnsi"/>
          <w:lang w:eastAsia="en-GB"/>
        </w:rPr>
        <w:t xml:space="preserve"> these models, including one which is currently in the process of development, will be examined as part of this evaluation (see </w:t>
      </w:r>
      <w:r w:rsidR="00591504">
        <w:rPr>
          <w:rFonts w:asciiTheme="minorHAnsi" w:eastAsia="Times New Roman" w:hAnsiTheme="minorHAnsi" w:cstheme="minorHAnsi"/>
          <w:b/>
          <w:bCs/>
          <w:lang w:eastAsia="en-GB"/>
        </w:rPr>
        <w:t>S</w:t>
      </w:r>
      <w:r w:rsidR="00427B2F" w:rsidRPr="00E25E21">
        <w:rPr>
          <w:rFonts w:asciiTheme="minorHAnsi" w:eastAsia="Times New Roman" w:hAnsiTheme="minorHAnsi" w:cstheme="minorHAnsi"/>
          <w:b/>
          <w:bCs/>
          <w:lang w:eastAsia="en-GB"/>
        </w:rPr>
        <w:t>ection 3.3</w:t>
      </w:r>
      <w:r w:rsidR="00427B2F">
        <w:rPr>
          <w:rFonts w:asciiTheme="minorHAnsi" w:eastAsia="Times New Roman" w:hAnsiTheme="minorHAnsi" w:cstheme="minorHAnsi"/>
          <w:lang w:eastAsia="en-GB"/>
        </w:rPr>
        <w:t xml:space="preserve"> for details).</w:t>
      </w:r>
    </w:p>
    <w:p w14:paraId="3887B73A" w14:textId="0BFBE727" w:rsidR="00B36EF6" w:rsidRDefault="00B36EF6" w:rsidP="00B36EF6">
      <w:pPr>
        <w:spacing w:before="120" w:after="120" w:line="276" w:lineRule="auto"/>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While recent evaluations of the UNICEF CO’s work under the </w:t>
      </w:r>
      <w:bookmarkStart w:id="12" w:name="_Hlk34839559"/>
      <w:r>
        <w:rPr>
          <w:rFonts w:asciiTheme="minorHAnsi" w:eastAsia="Times New Roman" w:hAnsiTheme="minorHAnsi" w:cstheme="minorHAnsi"/>
          <w:lang w:eastAsia="en-GB"/>
        </w:rPr>
        <w:t xml:space="preserve">CPD 2016-2020 </w:t>
      </w:r>
      <w:bookmarkEnd w:id="12"/>
      <w:r>
        <w:rPr>
          <w:rFonts w:asciiTheme="minorHAnsi" w:eastAsia="Times New Roman" w:hAnsiTheme="minorHAnsi" w:cstheme="minorHAnsi"/>
          <w:lang w:eastAsia="en-GB"/>
        </w:rPr>
        <w:t xml:space="preserve">and UNDPF 2016-2020 for Serbia have highlighted the high level of quality, effectiveness and regional impact of recently modelled programs and policies, </w:t>
      </w:r>
      <w:r w:rsidR="00777979">
        <w:rPr>
          <w:rFonts w:asciiTheme="minorHAnsi" w:eastAsia="Times New Roman" w:hAnsiTheme="minorHAnsi" w:cstheme="minorHAnsi"/>
          <w:lang w:eastAsia="en-GB"/>
        </w:rPr>
        <w:t>findings have noted that impact and sustainability have been harder to achieve due to challenges in achieving adoption, scale up and integration of models into the system</w:t>
      </w:r>
      <w:r w:rsidR="00777979">
        <w:rPr>
          <w:rStyle w:val="FootnoteReference"/>
          <w:rFonts w:asciiTheme="minorHAnsi" w:eastAsia="Times New Roman" w:hAnsiTheme="minorHAnsi" w:cstheme="minorHAnsi"/>
          <w:lang w:eastAsia="en-GB"/>
        </w:rPr>
        <w:footnoteReference w:id="27"/>
      </w:r>
      <w:r w:rsidR="00777979">
        <w:rPr>
          <w:rStyle w:val="FootnoteReference"/>
          <w:rFonts w:asciiTheme="minorHAnsi" w:eastAsia="Times New Roman" w:hAnsiTheme="minorHAnsi" w:cstheme="minorHAnsi"/>
          <w:lang w:eastAsia="en-GB"/>
        </w:rPr>
        <w:footnoteReference w:id="28"/>
      </w:r>
      <w:r w:rsidR="000F365A">
        <w:rPr>
          <w:rFonts w:asciiTheme="minorHAnsi" w:eastAsia="Times New Roman" w:hAnsiTheme="minorHAnsi" w:cstheme="minorHAnsi"/>
          <w:lang w:eastAsia="en-GB"/>
        </w:rPr>
        <w:t xml:space="preserve">. </w:t>
      </w:r>
      <w:r w:rsidR="00777979">
        <w:rPr>
          <w:rFonts w:asciiTheme="minorHAnsi" w:eastAsia="Times New Roman" w:hAnsiTheme="minorHAnsi" w:cstheme="minorHAnsi"/>
          <w:lang w:eastAsia="en-GB"/>
        </w:rPr>
        <w:t xml:space="preserve">Even where models have been formally adopted through legislative and/or policy change, implementation has either not yet occurred or has occurred without fidelity to the program as modelled – with potential impact on the quality of the program and achievement of expected outcomes. Barriers </w:t>
      </w:r>
      <w:r w:rsidR="006361EE">
        <w:rPr>
          <w:rFonts w:asciiTheme="minorHAnsi" w:eastAsia="Times New Roman" w:hAnsiTheme="minorHAnsi" w:cstheme="minorHAnsi"/>
          <w:lang w:eastAsia="en-GB"/>
        </w:rPr>
        <w:t>identified to</w:t>
      </w:r>
      <w:r w:rsidR="00777979">
        <w:rPr>
          <w:rFonts w:asciiTheme="minorHAnsi" w:eastAsia="Times New Roman" w:hAnsiTheme="minorHAnsi" w:cstheme="minorHAnsi"/>
          <w:lang w:eastAsia="en-GB"/>
        </w:rPr>
        <w:t xml:space="preserve"> achieving scale-up and </w:t>
      </w:r>
      <w:r w:rsidR="006361EE">
        <w:rPr>
          <w:rFonts w:asciiTheme="minorHAnsi" w:eastAsia="Times New Roman" w:hAnsiTheme="minorHAnsi" w:cstheme="minorHAnsi"/>
          <w:lang w:eastAsia="en-GB"/>
        </w:rPr>
        <w:t xml:space="preserve">sustainability have included </w:t>
      </w:r>
      <w:r w:rsidR="000555C9">
        <w:rPr>
          <w:rFonts w:asciiTheme="minorHAnsi" w:eastAsia="Times New Roman" w:hAnsiTheme="minorHAnsi" w:cstheme="minorHAnsi"/>
          <w:lang w:eastAsia="en-GB"/>
        </w:rPr>
        <w:t>lack of adequate costing and context analysis, government capacity and prioritisation, differing regional capacities for implementation and inadequate planning processes</w:t>
      </w:r>
      <w:r w:rsidR="00A70C17">
        <w:rPr>
          <w:rFonts w:asciiTheme="minorHAnsi" w:eastAsia="Times New Roman" w:hAnsiTheme="minorHAnsi" w:cstheme="minorHAnsi"/>
          <w:lang w:eastAsia="en-GB"/>
        </w:rPr>
        <w:t xml:space="preserve"> during the modelling phase</w:t>
      </w:r>
      <w:r w:rsidR="000555C9">
        <w:rPr>
          <w:rStyle w:val="FootnoteReference"/>
          <w:rFonts w:asciiTheme="minorHAnsi" w:eastAsia="Times New Roman" w:hAnsiTheme="minorHAnsi" w:cstheme="minorHAnsi"/>
          <w:lang w:eastAsia="en-GB"/>
        </w:rPr>
        <w:footnoteReference w:id="29"/>
      </w:r>
      <w:r w:rsidR="000555C9">
        <w:rPr>
          <w:rFonts w:asciiTheme="minorHAnsi" w:eastAsia="Times New Roman" w:hAnsiTheme="minorHAnsi" w:cstheme="minorHAnsi"/>
          <w:lang w:eastAsia="en-GB"/>
        </w:rPr>
        <w:t>.</w:t>
      </w:r>
      <w:r w:rsidR="00C9607C">
        <w:rPr>
          <w:rFonts w:asciiTheme="minorHAnsi" w:eastAsia="Times New Roman" w:hAnsiTheme="minorHAnsi" w:cstheme="minorHAnsi"/>
          <w:lang w:eastAsia="en-GB"/>
        </w:rPr>
        <w:t xml:space="preserve"> The implication is that a greater focus on scale-up conditions, constraints, enablers and strategies in </w:t>
      </w:r>
      <w:r w:rsidR="00591504">
        <w:rPr>
          <w:rFonts w:asciiTheme="minorHAnsi" w:eastAsia="Times New Roman" w:hAnsiTheme="minorHAnsi" w:cstheme="minorHAnsi"/>
          <w:lang w:eastAsia="en-GB"/>
        </w:rPr>
        <w:t>program</w:t>
      </w:r>
      <w:r w:rsidR="00C9607C">
        <w:rPr>
          <w:rFonts w:asciiTheme="minorHAnsi" w:eastAsia="Times New Roman" w:hAnsiTheme="minorHAnsi" w:cstheme="minorHAnsi"/>
          <w:lang w:eastAsia="en-GB"/>
        </w:rPr>
        <w:t xml:space="preserve"> design and in modelling is needed. </w:t>
      </w:r>
    </w:p>
    <w:p w14:paraId="133A0ECD" w14:textId="77777777" w:rsidR="00D343E8" w:rsidRDefault="00D343E8" w:rsidP="00D343E8">
      <w:pPr>
        <w:spacing w:before="120" w:after="120" w:line="276" w:lineRule="auto"/>
        <w:rPr>
          <w:rFonts w:asciiTheme="minorHAnsi" w:eastAsia="Times New Roman" w:hAnsiTheme="minorHAnsi" w:cstheme="minorHAnsi"/>
          <w:lang w:eastAsia="en-GB"/>
        </w:rPr>
      </w:pPr>
    </w:p>
    <w:p w14:paraId="2AF29067" w14:textId="2BD4200E" w:rsidR="00D343E8" w:rsidRDefault="00D343E8" w:rsidP="00427B2F">
      <w:pPr>
        <w:spacing w:line="276" w:lineRule="auto"/>
        <w:rPr>
          <w:rFonts w:asciiTheme="minorHAnsi" w:eastAsia="Times New Roman" w:hAnsiTheme="minorHAnsi" w:cstheme="minorHAnsi"/>
          <w:lang w:eastAsia="en-GB"/>
        </w:rPr>
      </w:pPr>
    </w:p>
    <w:p w14:paraId="03DE7F4C" w14:textId="77777777" w:rsidR="00D343E8" w:rsidRDefault="00D343E8" w:rsidP="00427B2F">
      <w:pPr>
        <w:spacing w:line="276" w:lineRule="auto"/>
        <w:rPr>
          <w:rFonts w:asciiTheme="minorHAnsi" w:eastAsia="Times New Roman" w:hAnsiTheme="minorHAnsi" w:cstheme="minorHAnsi"/>
          <w:lang w:eastAsia="en-GB"/>
        </w:rPr>
      </w:pPr>
    </w:p>
    <w:p w14:paraId="6DFE6785" w14:textId="77777777" w:rsidR="00D343E8" w:rsidRDefault="00D343E8" w:rsidP="00427B2F">
      <w:pPr>
        <w:spacing w:line="276" w:lineRule="auto"/>
        <w:rPr>
          <w:rFonts w:asciiTheme="minorHAnsi" w:eastAsia="Times New Roman" w:hAnsiTheme="minorHAnsi" w:cstheme="minorHAnsi"/>
          <w:lang w:eastAsia="en-GB"/>
        </w:rPr>
      </w:pPr>
    </w:p>
    <w:p w14:paraId="4F6DDA9A" w14:textId="77777777" w:rsidR="00427B2F" w:rsidRPr="00353D52" w:rsidRDefault="00427B2F" w:rsidP="00427B2F">
      <w:pPr>
        <w:spacing w:line="276" w:lineRule="auto"/>
        <w:rPr>
          <w:rFonts w:asciiTheme="minorHAnsi" w:eastAsia="Times New Roman" w:hAnsiTheme="minorHAnsi" w:cstheme="minorHAnsi"/>
          <w:lang w:eastAsia="en-GB"/>
        </w:rPr>
      </w:pPr>
    </w:p>
    <w:p w14:paraId="40D74D4D" w14:textId="77777777" w:rsidR="006666E9" w:rsidRDefault="006666E9" w:rsidP="006666E9">
      <w:pPr>
        <w:pStyle w:val="Heading4"/>
      </w:pPr>
    </w:p>
    <w:p w14:paraId="1EBD4C41" w14:textId="70B51A23" w:rsidR="006666E9" w:rsidRDefault="006666E9" w:rsidP="00822237">
      <w:pPr>
        <w:pStyle w:val="Heading1"/>
      </w:pPr>
      <w:bookmarkStart w:id="13" w:name="_Toc45470014"/>
      <w:r>
        <w:lastRenderedPageBreak/>
        <w:t>Purpose, objectives and scope of the evaluation</w:t>
      </w:r>
      <w:bookmarkEnd w:id="13"/>
      <w:r>
        <w:t xml:space="preserve"> </w:t>
      </w:r>
    </w:p>
    <w:p w14:paraId="767D50B1" w14:textId="5623FB09" w:rsidR="00713E44" w:rsidRDefault="006666E9" w:rsidP="00E85D96">
      <w:pPr>
        <w:pStyle w:val="Heading2"/>
      </w:pPr>
      <w:bookmarkStart w:id="14" w:name="_Toc45470015"/>
      <w:r>
        <w:t>Purpose of the evaluation</w:t>
      </w:r>
      <w:bookmarkEnd w:id="14"/>
      <w:r>
        <w:t xml:space="preserve"> </w:t>
      </w:r>
    </w:p>
    <w:p w14:paraId="5F62670B" w14:textId="2A550324" w:rsidR="002E6CDF" w:rsidRPr="004C4818" w:rsidRDefault="00A70C17" w:rsidP="004C4818">
      <w:pPr>
        <w:spacing w:before="0" w:after="0"/>
        <w:rPr>
          <w:rFonts w:ascii="Times New Roman" w:eastAsia="Times New Roman" w:hAnsi="Times New Roman" w:cs="Times New Roman"/>
          <w:lang w:val="en-GB" w:eastAsia="en-GB"/>
        </w:rPr>
      </w:pPr>
      <w:r>
        <w:rPr>
          <w:lang w:eastAsia="en-AU"/>
        </w:rPr>
        <w:t xml:space="preserve">In light of recent evaluation findings concerning the barriers to achieving scale-up and sustainability of modelled programs in Serbia, UNICEF </w:t>
      </w:r>
      <w:r w:rsidR="00CD717B">
        <w:rPr>
          <w:lang w:eastAsia="en-AU"/>
        </w:rPr>
        <w:t xml:space="preserve">Serbia </w:t>
      </w:r>
      <w:r w:rsidR="00E553D3">
        <w:rPr>
          <w:lang w:eastAsia="en-AU"/>
        </w:rPr>
        <w:t xml:space="preserve">CO </w:t>
      </w:r>
      <w:r>
        <w:rPr>
          <w:lang w:eastAsia="en-AU"/>
        </w:rPr>
        <w:t>ha</w:t>
      </w:r>
      <w:r w:rsidR="00CD717B">
        <w:rPr>
          <w:lang w:eastAsia="en-AU"/>
        </w:rPr>
        <w:t>s</w:t>
      </w:r>
      <w:r>
        <w:rPr>
          <w:lang w:eastAsia="en-AU"/>
        </w:rPr>
        <w:t xml:space="preserve"> commissioned this evaluation to explore questions of interest concerning </w:t>
      </w:r>
      <w:r w:rsidR="00E553D3">
        <w:rPr>
          <w:lang w:eastAsia="en-AU"/>
        </w:rPr>
        <w:t>the way in which</w:t>
      </w:r>
      <w:r>
        <w:rPr>
          <w:lang w:eastAsia="en-AU"/>
        </w:rPr>
        <w:t xml:space="preserve"> modelling is currently being conducted and how </w:t>
      </w:r>
      <w:r w:rsidR="00E553D3">
        <w:rPr>
          <w:lang w:eastAsia="en-AU"/>
        </w:rPr>
        <w:t xml:space="preserve">it might be improved upon for maximum impact </w:t>
      </w:r>
      <w:r w:rsidR="00E553D3" w:rsidRPr="007D469B">
        <w:rPr>
          <w:lang w:eastAsia="en-AU"/>
        </w:rPr>
        <w:t xml:space="preserve">for all children in Serbia. </w:t>
      </w:r>
      <w:r w:rsidR="002E6CDF" w:rsidRPr="007D469B">
        <w:rPr>
          <w:lang w:eastAsia="en-AU"/>
        </w:rPr>
        <w:t xml:space="preserve">As per the </w:t>
      </w:r>
      <w:proofErr w:type="spellStart"/>
      <w:r w:rsidR="002E6CDF" w:rsidRPr="007D469B">
        <w:rPr>
          <w:lang w:eastAsia="en-AU"/>
        </w:rPr>
        <w:t>ToR</w:t>
      </w:r>
      <w:proofErr w:type="spellEnd"/>
      <w:r w:rsidR="002E6CDF" w:rsidRPr="007D469B">
        <w:rPr>
          <w:lang w:eastAsia="en-AU"/>
        </w:rPr>
        <w:t>, the</w:t>
      </w:r>
      <w:r w:rsidR="00D343E8" w:rsidRPr="007D469B">
        <w:rPr>
          <w:lang w:eastAsia="en-AU"/>
        </w:rPr>
        <w:t xml:space="preserve"> purpose</w:t>
      </w:r>
      <w:r w:rsidR="002E6CDF" w:rsidRPr="007D469B">
        <w:rPr>
          <w:lang w:eastAsia="en-AU"/>
        </w:rPr>
        <w:t xml:space="preserve"> </w:t>
      </w:r>
      <w:r w:rsidR="00D343E8" w:rsidRPr="007D469B">
        <w:rPr>
          <w:lang w:eastAsia="en-AU"/>
        </w:rPr>
        <w:t xml:space="preserve">is to undertake a </w:t>
      </w:r>
      <w:r w:rsidR="007D469B" w:rsidRPr="007D469B">
        <w:rPr>
          <w:lang w:eastAsia="en-AU"/>
        </w:rPr>
        <w:t>formative</w:t>
      </w:r>
      <w:r w:rsidR="00D343E8" w:rsidRPr="007D469B">
        <w:rPr>
          <w:lang w:eastAsia="en-AU"/>
        </w:rPr>
        <w:t xml:space="preserve"> evaluation </w:t>
      </w:r>
      <w:r w:rsidR="00D96D72">
        <w:rPr>
          <w:lang w:eastAsia="en-AU"/>
        </w:rPr>
        <w:t xml:space="preserve">of modelling as a means of achieving scale-up, to </w:t>
      </w:r>
      <w:r w:rsidR="0047022B">
        <w:rPr>
          <w:lang w:eastAsia="en-AU"/>
        </w:rPr>
        <w:t>inform learning and decision-making</w:t>
      </w:r>
      <w:r w:rsidR="00D343E8" w:rsidRPr="00D343E8">
        <w:rPr>
          <w:lang w:eastAsia="en-AU"/>
        </w:rPr>
        <w:t xml:space="preserve"> more broadly </w:t>
      </w:r>
      <w:r w:rsidR="00591504">
        <w:rPr>
          <w:lang w:eastAsia="en-AU"/>
        </w:rPr>
        <w:t xml:space="preserve">with </w:t>
      </w:r>
      <w:r w:rsidR="0047022B">
        <w:rPr>
          <w:lang w:eastAsia="en-AU"/>
        </w:rPr>
        <w:t xml:space="preserve">regard to </w:t>
      </w:r>
      <w:r w:rsidR="000F365A">
        <w:rPr>
          <w:lang w:eastAsia="en-AU"/>
        </w:rPr>
        <w:t>UNICEF’s</w:t>
      </w:r>
      <w:r w:rsidR="00D343E8" w:rsidRPr="00D343E8">
        <w:rPr>
          <w:lang w:eastAsia="en-AU"/>
        </w:rPr>
        <w:t xml:space="preserve"> overall approach to modelling</w:t>
      </w:r>
      <w:r w:rsidR="000F365A">
        <w:rPr>
          <w:lang w:eastAsia="en-AU"/>
        </w:rPr>
        <w:t xml:space="preserve"> at the country and regional levels</w:t>
      </w:r>
      <w:r w:rsidR="00D343E8" w:rsidRPr="00D343E8">
        <w:rPr>
          <w:lang w:eastAsia="en-AU"/>
        </w:rPr>
        <w:t>.</w:t>
      </w:r>
      <w:r w:rsidR="000F365A">
        <w:rPr>
          <w:lang w:eastAsia="en-AU"/>
        </w:rPr>
        <w:t xml:space="preserve"> </w:t>
      </w:r>
      <w:r w:rsidR="00D96D72">
        <w:rPr>
          <w:lang w:eastAsia="en-AU"/>
        </w:rPr>
        <w:t xml:space="preserve"> </w:t>
      </w:r>
      <w:r w:rsidR="00A25968">
        <w:rPr>
          <w:lang w:eastAsia="en-AU"/>
        </w:rPr>
        <w:t xml:space="preserve">The </w:t>
      </w:r>
      <w:r w:rsidR="00A4518D">
        <w:rPr>
          <w:lang w:eastAsia="en-AU"/>
        </w:rPr>
        <w:t xml:space="preserve">main </w:t>
      </w:r>
      <w:r w:rsidR="00A25968">
        <w:rPr>
          <w:lang w:eastAsia="en-AU"/>
        </w:rPr>
        <w:t xml:space="preserve">unit of analysis of the evaluation is therefore UNICEF’s modelling strategy itself </w:t>
      </w:r>
      <w:r w:rsidR="004C4818" w:rsidRPr="004C4818">
        <w:rPr>
          <w:rFonts w:eastAsia="Times New Roman" w:cs="Calibri"/>
          <w:color w:val="000000"/>
          <w:lang w:val="en-GB" w:eastAsia="en-GB"/>
        </w:rPr>
        <w:t>as understood and applied by the Serbia C</w:t>
      </w:r>
      <w:r w:rsidR="004C4818">
        <w:rPr>
          <w:rFonts w:eastAsia="Times New Roman" w:cs="Calibri"/>
          <w:color w:val="000000"/>
          <w:lang w:val="en-GB" w:eastAsia="en-GB"/>
        </w:rPr>
        <w:t xml:space="preserve">ountry Office </w:t>
      </w:r>
      <w:r w:rsidR="00A25968">
        <w:rPr>
          <w:lang w:eastAsia="en-AU"/>
        </w:rPr>
        <w:t xml:space="preserve">– the </w:t>
      </w:r>
      <w:r w:rsidR="00A4518D">
        <w:rPr>
          <w:lang w:eastAsia="en-AU"/>
        </w:rPr>
        <w:t>aims, approaches,</w:t>
      </w:r>
      <w:r w:rsidR="00A25968">
        <w:rPr>
          <w:lang w:eastAsia="en-AU"/>
        </w:rPr>
        <w:t xml:space="preserve"> activities </w:t>
      </w:r>
      <w:r w:rsidR="00A4518D">
        <w:rPr>
          <w:lang w:eastAsia="en-AU"/>
        </w:rPr>
        <w:t xml:space="preserve">and assumptions that form the modelling strategy. </w:t>
      </w:r>
      <w:r w:rsidR="00A25968">
        <w:rPr>
          <w:lang w:eastAsia="en-AU"/>
        </w:rPr>
        <w:t xml:space="preserve"> </w:t>
      </w:r>
      <w:r w:rsidR="00D96D72">
        <w:rPr>
          <w:lang w:eastAsia="en-AU"/>
        </w:rPr>
        <w:t>Th</w:t>
      </w:r>
      <w:r w:rsidR="00A4518D">
        <w:rPr>
          <w:lang w:eastAsia="en-AU"/>
        </w:rPr>
        <w:t>e</w:t>
      </w:r>
      <w:r w:rsidR="00D96D72">
        <w:rPr>
          <w:lang w:eastAsia="en-AU"/>
        </w:rPr>
        <w:t xml:space="preserve"> evaluation will </w:t>
      </w:r>
      <w:r w:rsidR="00A4518D">
        <w:rPr>
          <w:lang w:eastAsia="en-AU"/>
        </w:rPr>
        <w:t xml:space="preserve">observe the modelling strategy through </w:t>
      </w:r>
      <w:r w:rsidR="00D96D72">
        <w:rPr>
          <w:lang w:eastAsia="en-AU"/>
        </w:rPr>
        <w:t xml:space="preserve"> five exemplar models. </w:t>
      </w:r>
      <w:r w:rsidR="00A4518D">
        <w:rPr>
          <w:lang w:eastAsia="en-AU"/>
        </w:rPr>
        <w:t>We will explore how modelling is operationalised and undertaken in relation to these five models, but the unit of analysis is the overall modelling strategy rather than the five exemplar models. However, t</w:t>
      </w:r>
      <w:r w:rsidR="00D96D72">
        <w:rPr>
          <w:lang w:eastAsia="en-AU"/>
        </w:rPr>
        <w:t>he evaluation also involves appraising the potential for scale-up of each of the exemplar models</w:t>
      </w:r>
      <w:r w:rsidR="00A4518D">
        <w:rPr>
          <w:lang w:eastAsia="en-AU"/>
        </w:rPr>
        <w:t xml:space="preserve"> and here the unit of analysis is each individual model rather than the overall modelling strategy and our focus will be on whether each individual model is viable for scale-up and if so the pathways and activities this would involve. </w:t>
      </w:r>
      <w:r w:rsidR="0047022B">
        <w:rPr>
          <w:lang w:eastAsia="en-AU"/>
        </w:rPr>
        <w:t>As agreed with UNICEF internal stakeholders during the inception mission, th</w:t>
      </w:r>
      <w:r w:rsidR="00D96D72">
        <w:rPr>
          <w:lang w:eastAsia="en-AU"/>
        </w:rPr>
        <w:t>e evaluation</w:t>
      </w:r>
      <w:r w:rsidR="0047022B">
        <w:rPr>
          <w:lang w:eastAsia="en-AU"/>
        </w:rPr>
        <w:t xml:space="preserve"> will </w:t>
      </w:r>
      <w:r w:rsidR="00D96D72">
        <w:rPr>
          <w:lang w:eastAsia="en-AU"/>
        </w:rPr>
        <w:t xml:space="preserve">also </w:t>
      </w:r>
      <w:r w:rsidR="0047022B">
        <w:rPr>
          <w:lang w:eastAsia="en-AU"/>
        </w:rPr>
        <w:t xml:space="preserve">include critical appraisal of the SQN against international evidence </w:t>
      </w:r>
      <w:r w:rsidR="00D96D72">
        <w:rPr>
          <w:lang w:eastAsia="en-AU"/>
        </w:rPr>
        <w:t xml:space="preserve">about what is involved in </w:t>
      </w:r>
      <w:r w:rsidR="0047022B">
        <w:rPr>
          <w:lang w:eastAsia="en-AU"/>
        </w:rPr>
        <w:t>effective scale-up of programs</w:t>
      </w:r>
      <w:r w:rsidR="00D96D72">
        <w:rPr>
          <w:lang w:eastAsia="en-AU"/>
        </w:rPr>
        <w:t>,</w:t>
      </w:r>
      <w:r w:rsidR="0047022B">
        <w:rPr>
          <w:lang w:eastAsia="en-AU"/>
        </w:rPr>
        <w:t xml:space="preserve"> to determine whether </w:t>
      </w:r>
      <w:r w:rsidR="00C540BB">
        <w:rPr>
          <w:lang w:eastAsia="en-AU"/>
        </w:rPr>
        <w:t>the</w:t>
      </w:r>
      <w:r w:rsidR="00D96D72">
        <w:rPr>
          <w:lang w:eastAsia="en-AU"/>
        </w:rPr>
        <w:t xml:space="preserve"> SQN </w:t>
      </w:r>
      <w:r w:rsidR="00C540BB">
        <w:rPr>
          <w:lang w:eastAsia="en-AU"/>
        </w:rPr>
        <w:t xml:space="preserve">are </w:t>
      </w:r>
      <w:r w:rsidR="00D96D72">
        <w:rPr>
          <w:lang w:eastAsia="en-AU"/>
        </w:rPr>
        <w:t xml:space="preserve">comprehensive, </w:t>
      </w:r>
      <w:r w:rsidR="00C540BB">
        <w:rPr>
          <w:lang w:eastAsia="en-AU"/>
        </w:rPr>
        <w:t>sufficient and</w:t>
      </w:r>
      <w:r w:rsidR="0047022B">
        <w:rPr>
          <w:lang w:eastAsia="en-AU"/>
        </w:rPr>
        <w:t xml:space="preserve"> fit for purpose</w:t>
      </w:r>
      <w:r w:rsidR="00C540BB">
        <w:rPr>
          <w:lang w:eastAsia="en-AU"/>
        </w:rPr>
        <w:t>.</w:t>
      </w:r>
    </w:p>
    <w:p w14:paraId="6B2326CC" w14:textId="7482439E" w:rsidR="002E6CDF" w:rsidRDefault="002E6CDF" w:rsidP="002E6CDF">
      <w:pPr>
        <w:pStyle w:val="BodyText"/>
        <w:spacing w:line="276" w:lineRule="auto"/>
        <w:rPr>
          <w:lang w:eastAsia="en-AU"/>
        </w:rPr>
      </w:pPr>
      <w:r>
        <w:rPr>
          <w:lang w:eastAsia="en-AU"/>
        </w:rPr>
        <w:t>The evaluation will be used by a range of primary and secondary stakeholders. The primary stakeholders are UNICEF in Serbia and the Government of Serbia (including relevant line ministries and state bodies). The Ministries and agencies most directly involved with implementation of the selected models include, among others: Ministry of Education, Science and Technological Development; Ministry of Labour, Employment, Veteran and Social Affairs; Ministry of Justice; Republic Institute for Social Protection; and local self-government units.</w:t>
      </w:r>
    </w:p>
    <w:p w14:paraId="3D627BA9" w14:textId="5BAC40A8" w:rsidR="00D343E8" w:rsidRDefault="002E6CDF" w:rsidP="000E2FD9">
      <w:pPr>
        <w:pStyle w:val="BodyText"/>
        <w:spacing w:before="0" w:after="0" w:line="276" w:lineRule="auto"/>
        <w:rPr>
          <w:lang w:eastAsia="en-AU"/>
        </w:rPr>
      </w:pPr>
      <w:r>
        <w:rPr>
          <w:lang w:eastAsia="en-AU"/>
        </w:rPr>
        <w:t>Secondary stakeholders are the right holders and duty bearers that benefit from the models and interventions. The rights holders include women and men, girls and boys, children with disabilities, Roma, refugees and migrants.</w:t>
      </w:r>
      <w:r w:rsidR="00575047">
        <w:rPr>
          <w:lang w:eastAsia="en-AU"/>
        </w:rPr>
        <w:t xml:space="preserve"> </w:t>
      </w:r>
    </w:p>
    <w:p w14:paraId="08ED684B" w14:textId="77777777" w:rsidR="000E2FD9" w:rsidRDefault="000E2FD9" w:rsidP="000E2FD9">
      <w:pPr>
        <w:pStyle w:val="BodyText"/>
        <w:spacing w:before="0" w:after="0" w:line="276" w:lineRule="auto"/>
        <w:rPr>
          <w:lang w:eastAsia="en-AU"/>
        </w:rPr>
      </w:pPr>
    </w:p>
    <w:p w14:paraId="7498A250" w14:textId="5037D4D9" w:rsidR="000E2FD9" w:rsidRDefault="000E2FD9" w:rsidP="000E2FD9">
      <w:pPr>
        <w:pStyle w:val="BodyText"/>
        <w:spacing w:before="0" w:after="0" w:line="276" w:lineRule="auto"/>
        <w:rPr>
          <w:lang w:eastAsia="en-AU"/>
        </w:rPr>
      </w:pPr>
      <w:r>
        <w:rPr>
          <w:lang w:eastAsia="en-AU"/>
        </w:rPr>
        <w:t>UNICEF CO professionals responsible for all strategic, design, implementation, coordination, and</w:t>
      </w:r>
    </w:p>
    <w:p w14:paraId="1E97D7A4" w14:textId="6DBA7F65" w:rsidR="000E2FD9" w:rsidRDefault="000E2FD9" w:rsidP="000E2FD9">
      <w:pPr>
        <w:pStyle w:val="BodyText"/>
        <w:spacing w:before="0" w:after="0" w:line="276" w:lineRule="auto"/>
        <w:rPr>
          <w:lang w:eastAsia="en-AU"/>
        </w:rPr>
      </w:pPr>
      <w:r>
        <w:rPr>
          <w:lang w:eastAsia="en-AU"/>
        </w:rPr>
        <w:t xml:space="preserve">monitoring-evaluation-learning aspects of </w:t>
      </w:r>
      <w:r w:rsidR="00591504">
        <w:rPr>
          <w:lang w:eastAsia="en-AU"/>
        </w:rPr>
        <w:t>program</w:t>
      </w:r>
      <w:r>
        <w:rPr>
          <w:lang w:eastAsia="en-AU"/>
        </w:rPr>
        <w:t>s will be involved in the evaluation in order to advance</w:t>
      </w:r>
    </w:p>
    <w:p w14:paraId="42387CBB" w14:textId="17D4340E" w:rsidR="000E2FD9" w:rsidRDefault="000E2FD9" w:rsidP="000E2FD9">
      <w:pPr>
        <w:pStyle w:val="BodyText"/>
        <w:spacing w:before="0" w:after="0" w:line="276" w:lineRule="auto"/>
        <w:rPr>
          <w:lang w:eastAsia="en-AU"/>
        </w:rPr>
      </w:pPr>
      <w:r>
        <w:rPr>
          <w:lang w:eastAsia="en-AU"/>
        </w:rPr>
        <w:t>organisational learning on good practices in implementation and modelling.</w:t>
      </w:r>
    </w:p>
    <w:p w14:paraId="4BC739A8" w14:textId="77777777" w:rsidR="000E2FD9" w:rsidRDefault="000E2FD9" w:rsidP="000E2FD9">
      <w:pPr>
        <w:pStyle w:val="BodyText"/>
        <w:spacing w:before="0" w:after="0" w:line="276" w:lineRule="auto"/>
        <w:rPr>
          <w:lang w:eastAsia="en-AU"/>
        </w:rPr>
      </w:pPr>
    </w:p>
    <w:p w14:paraId="7A3940FC" w14:textId="4499C74D" w:rsidR="000E2FD9" w:rsidRPr="00D343E8" w:rsidRDefault="000E2FD9" w:rsidP="000E2FD9">
      <w:pPr>
        <w:pStyle w:val="BodyText"/>
        <w:spacing w:before="0" w:after="0" w:line="276" w:lineRule="auto"/>
        <w:rPr>
          <w:lang w:eastAsia="en-AU"/>
        </w:rPr>
      </w:pPr>
      <w:r>
        <w:rPr>
          <w:lang w:eastAsia="en-AU"/>
        </w:rPr>
        <w:t>UNICEF Regional Office is a key stakeholder and will be consulted throughout the evalua</w:t>
      </w:r>
      <w:r w:rsidR="00C61A45">
        <w:rPr>
          <w:lang w:eastAsia="en-AU"/>
        </w:rPr>
        <w:t xml:space="preserve">tion to ensure the strategic aims regarding </w:t>
      </w:r>
      <w:r>
        <w:rPr>
          <w:lang w:eastAsia="en-AU"/>
        </w:rPr>
        <w:t xml:space="preserve">modelling work and potential revision </w:t>
      </w:r>
      <w:r w:rsidR="00C61A45">
        <w:rPr>
          <w:lang w:eastAsia="en-AU"/>
        </w:rPr>
        <w:t>of the modelling strategy are achieved</w:t>
      </w:r>
      <w:r>
        <w:rPr>
          <w:lang w:eastAsia="en-AU"/>
        </w:rPr>
        <w:t>.</w:t>
      </w:r>
    </w:p>
    <w:p w14:paraId="626E9259" w14:textId="6437763B" w:rsidR="006666E9" w:rsidRDefault="006666E9" w:rsidP="00713E44">
      <w:pPr>
        <w:pStyle w:val="Heading2"/>
      </w:pPr>
      <w:bookmarkStart w:id="15" w:name="_Toc45470016"/>
      <w:r>
        <w:t>Evaluation objectives</w:t>
      </w:r>
      <w:bookmarkEnd w:id="15"/>
    </w:p>
    <w:p w14:paraId="106FCA74" w14:textId="615EB28C" w:rsidR="00822237" w:rsidRDefault="00822237" w:rsidP="00713E44">
      <w:pPr>
        <w:pStyle w:val="BodyText"/>
        <w:rPr>
          <w:b/>
          <w:bCs/>
          <w:lang w:val="en-GB"/>
        </w:rPr>
      </w:pPr>
      <w:r w:rsidRPr="009F1B73">
        <w:rPr>
          <w:lang w:val="en-GB"/>
        </w:rPr>
        <w:t>The objectives of the evaluation</w:t>
      </w:r>
      <w:r w:rsidR="00D96D72">
        <w:rPr>
          <w:lang w:val="en-GB"/>
        </w:rPr>
        <w:t xml:space="preserve">, as set out in the </w:t>
      </w:r>
      <w:proofErr w:type="spellStart"/>
      <w:r w:rsidR="00D96D72">
        <w:rPr>
          <w:lang w:val="en-GB"/>
        </w:rPr>
        <w:t>ToR</w:t>
      </w:r>
      <w:proofErr w:type="spellEnd"/>
      <w:r w:rsidR="000F3022">
        <w:rPr>
          <w:lang w:val="en-GB"/>
        </w:rPr>
        <w:t xml:space="preserve"> (with one small modification recommended by reviewers of Version 1 of the Inception Report and agreed by UNICEF)</w:t>
      </w:r>
      <w:r w:rsidR="00D96D72">
        <w:rPr>
          <w:lang w:val="en-GB"/>
        </w:rPr>
        <w:t>,</w:t>
      </w:r>
      <w:r w:rsidRPr="009F1B73">
        <w:rPr>
          <w:lang w:val="en-GB"/>
        </w:rPr>
        <w:t xml:space="preserve"> </w:t>
      </w:r>
      <w:r>
        <w:rPr>
          <w:lang w:val="en-GB"/>
        </w:rPr>
        <w:t>are as follows:</w:t>
      </w:r>
    </w:p>
    <w:p w14:paraId="2BB672AC" w14:textId="2B243E2E" w:rsidR="00822237" w:rsidRDefault="00822237" w:rsidP="00F52A94">
      <w:pPr>
        <w:pStyle w:val="BodyText"/>
        <w:numPr>
          <w:ilvl w:val="0"/>
          <w:numId w:val="20"/>
        </w:numPr>
        <w:rPr>
          <w:b/>
          <w:bCs/>
          <w:lang w:val="en-GB"/>
        </w:rPr>
      </w:pPr>
      <w:r>
        <w:rPr>
          <w:lang w:val="en-GB"/>
        </w:rPr>
        <w:t xml:space="preserve">To evaluate and assess the extent to which selected models have been designed in accordance with the </w:t>
      </w:r>
      <w:r w:rsidR="00DF3DF5">
        <w:rPr>
          <w:lang w:val="en-GB"/>
        </w:rPr>
        <w:t>SQN</w:t>
      </w:r>
      <w:r>
        <w:rPr>
          <w:lang w:val="en-GB"/>
        </w:rPr>
        <w:t>;</w:t>
      </w:r>
    </w:p>
    <w:p w14:paraId="115A029C" w14:textId="2D0CF77D" w:rsidR="00822237" w:rsidRDefault="00822237" w:rsidP="00F52A94">
      <w:pPr>
        <w:pStyle w:val="BodyText"/>
        <w:numPr>
          <w:ilvl w:val="0"/>
          <w:numId w:val="20"/>
        </w:numPr>
        <w:rPr>
          <w:b/>
          <w:bCs/>
          <w:lang w:val="en-GB"/>
        </w:rPr>
      </w:pPr>
      <w:r>
        <w:rPr>
          <w:lang w:val="en-GB"/>
        </w:rPr>
        <w:t>Assess and identify implementation barriers and enablers to scale up of the models</w:t>
      </w:r>
      <w:r w:rsidR="006E1557">
        <w:rPr>
          <w:lang w:val="en-GB"/>
        </w:rPr>
        <w:t xml:space="preserve"> </w:t>
      </w:r>
      <w:r w:rsidR="006E1557" w:rsidRPr="009F1B73">
        <w:rPr>
          <w:lang w:val="en-GB"/>
        </w:rPr>
        <w:t xml:space="preserve">in the context </w:t>
      </w:r>
      <w:r w:rsidR="006E1557">
        <w:rPr>
          <w:lang w:val="en-GB"/>
        </w:rPr>
        <w:t>of</w:t>
      </w:r>
      <w:r w:rsidR="006E1557" w:rsidRPr="009F1B73">
        <w:rPr>
          <w:lang w:val="en-GB"/>
        </w:rPr>
        <w:t xml:space="preserve"> Serbia's Government systems and structures</w:t>
      </w:r>
      <w:r>
        <w:rPr>
          <w:lang w:val="en-GB"/>
        </w:rPr>
        <w:t>;</w:t>
      </w:r>
    </w:p>
    <w:p w14:paraId="4522D125" w14:textId="77777777" w:rsidR="00822237" w:rsidRDefault="00822237" w:rsidP="00F52A94">
      <w:pPr>
        <w:pStyle w:val="BodyText"/>
        <w:numPr>
          <w:ilvl w:val="0"/>
          <w:numId w:val="20"/>
        </w:numPr>
        <w:rPr>
          <w:b/>
          <w:bCs/>
          <w:lang w:val="en-GB"/>
        </w:rPr>
      </w:pPr>
      <w:r>
        <w:rPr>
          <w:lang w:val="en-GB"/>
        </w:rPr>
        <w:t xml:space="preserve">As compared to alternative strategies, assess the extent to </w:t>
      </w:r>
      <w:r w:rsidRPr="009F1B73">
        <w:rPr>
          <w:lang w:val="en-GB"/>
        </w:rPr>
        <w:t>which modelling was the most efficient way of achieving the desired results</w:t>
      </w:r>
      <w:r>
        <w:rPr>
          <w:lang w:val="en-GB"/>
        </w:rPr>
        <w:t>;</w:t>
      </w:r>
    </w:p>
    <w:p w14:paraId="17B50257" w14:textId="36C734D8" w:rsidR="00822237" w:rsidRPr="009F1B73" w:rsidRDefault="00822237" w:rsidP="00F52A94">
      <w:pPr>
        <w:pStyle w:val="BodyText"/>
        <w:numPr>
          <w:ilvl w:val="0"/>
          <w:numId w:val="20"/>
        </w:numPr>
        <w:rPr>
          <w:b/>
          <w:bCs/>
          <w:lang w:val="en-GB"/>
        </w:rPr>
      </w:pPr>
      <w:r w:rsidRPr="009F1B73">
        <w:rPr>
          <w:lang w:val="en-GB"/>
        </w:rPr>
        <w:lastRenderedPageBreak/>
        <w:t xml:space="preserve">Make recommendations that will help the Serbia CO optimize modelling as a strategy in its next country </w:t>
      </w:r>
      <w:r w:rsidR="00591504">
        <w:rPr>
          <w:lang w:val="en-GB"/>
        </w:rPr>
        <w:t>program</w:t>
      </w:r>
      <w:r w:rsidRPr="009F1B73">
        <w:rPr>
          <w:lang w:val="en-GB"/>
        </w:rPr>
        <w:t>;</w:t>
      </w:r>
    </w:p>
    <w:p w14:paraId="16277A75" w14:textId="77777777" w:rsidR="00822237" w:rsidRPr="009F1B73" w:rsidRDefault="00822237" w:rsidP="00F52A94">
      <w:pPr>
        <w:pStyle w:val="BodyText"/>
        <w:numPr>
          <w:ilvl w:val="0"/>
          <w:numId w:val="20"/>
        </w:numPr>
        <w:rPr>
          <w:b/>
          <w:bCs/>
          <w:lang w:val="en-GB"/>
        </w:rPr>
      </w:pPr>
      <w:r w:rsidRPr="009F1B73">
        <w:rPr>
          <w:lang w:val="en-GB"/>
        </w:rPr>
        <w:t>Make specific recommendations that will help UNICEF optimize, replicate or scale up the sampled models where feasible;</w:t>
      </w:r>
    </w:p>
    <w:p w14:paraId="0489BFCF" w14:textId="475DD235" w:rsidR="00822237" w:rsidRPr="00822237" w:rsidRDefault="00822237" w:rsidP="00F52A94">
      <w:pPr>
        <w:pStyle w:val="BodyText"/>
        <w:numPr>
          <w:ilvl w:val="0"/>
          <w:numId w:val="20"/>
        </w:numPr>
        <w:rPr>
          <w:b/>
          <w:bCs/>
          <w:lang w:val="en-GB"/>
        </w:rPr>
      </w:pPr>
      <w:r w:rsidRPr="009F1B73">
        <w:rPr>
          <w:lang w:val="en-GB"/>
        </w:rPr>
        <w:t xml:space="preserve">Assess the sufficiency of the </w:t>
      </w:r>
      <w:r w:rsidR="00E83C3F">
        <w:rPr>
          <w:lang w:val="en-GB"/>
        </w:rPr>
        <w:t>SQN</w:t>
      </w:r>
      <w:r w:rsidRPr="009F1B73">
        <w:rPr>
          <w:lang w:val="en-GB"/>
        </w:rPr>
        <w:t xml:space="preserve"> as a framework for guiding UNICEFs modelling efforts at country level.</w:t>
      </w:r>
    </w:p>
    <w:p w14:paraId="5CD42793" w14:textId="4891E70B" w:rsidR="00462027" w:rsidRDefault="006666E9" w:rsidP="00462027">
      <w:pPr>
        <w:pStyle w:val="Heading2"/>
      </w:pPr>
      <w:bookmarkStart w:id="16" w:name="_Toc45470017"/>
      <w:r>
        <w:t>Scope of the evaluation</w:t>
      </w:r>
      <w:bookmarkEnd w:id="16"/>
    </w:p>
    <w:p w14:paraId="3DE5C34E" w14:textId="183830DE" w:rsidR="00C9607C" w:rsidRDefault="002E6CDF" w:rsidP="003A3E18">
      <w:pPr>
        <w:pStyle w:val="BodyText"/>
        <w:spacing w:before="40" w:line="276" w:lineRule="auto"/>
        <w:rPr>
          <w:lang w:eastAsia="en-AU"/>
        </w:rPr>
      </w:pPr>
      <w:r>
        <w:rPr>
          <w:lang w:eastAsia="en-AU"/>
        </w:rPr>
        <w:t xml:space="preserve">The evaluation will </w:t>
      </w:r>
      <w:r w:rsidR="00C9607C">
        <w:rPr>
          <w:lang w:eastAsia="en-AU"/>
        </w:rPr>
        <w:t>focus on selected exemplar</w:t>
      </w:r>
      <w:r w:rsidR="00C600F5">
        <w:rPr>
          <w:lang w:eastAsia="en-AU"/>
        </w:rPr>
        <w:t xml:space="preserve"> models which have been implemented under the UNICEF CO</w:t>
      </w:r>
      <w:r w:rsidR="00C600F5" w:rsidRPr="00C600F5">
        <w:t xml:space="preserve"> </w:t>
      </w:r>
      <w:r w:rsidR="00C600F5" w:rsidRPr="00C600F5">
        <w:rPr>
          <w:lang w:eastAsia="en-AU"/>
        </w:rPr>
        <w:t xml:space="preserve">CPD </w:t>
      </w:r>
      <w:r w:rsidR="00C600F5">
        <w:rPr>
          <w:lang w:eastAsia="en-AU"/>
        </w:rPr>
        <w:t xml:space="preserve">between </w:t>
      </w:r>
      <w:r w:rsidR="00C600F5" w:rsidRPr="00C600F5">
        <w:rPr>
          <w:lang w:eastAsia="en-AU"/>
        </w:rPr>
        <w:t>2016-</w:t>
      </w:r>
      <w:r w:rsidR="00C600F5">
        <w:rPr>
          <w:lang w:eastAsia="en-AU"/>
        </w:rPr>
        <w:t xml:space="preserve"> August 2019 from concept stage through to scale-up (or </w:t>
      </w:r>
      <w:proofErr w:type="gramStart"/>
      <w:r w:rsidR="00C600F5">
        <w:rPr>
          <w:lang w:eastAsia="en-AU"/>
        </w:rPr>
        <w:t>other</w:t>
      </w:r>
      <w:proofErr w:type="gramEnd"/>
      <w:r w:rsidR="00C600F5">
        <w:rPr>
          <w:lang w:eastAsia="en-AU"/>
        </w:rPr>
        <w:t xml:space="preserve"> appropriate end point if not scaled).</w:t>
      </w:r>
      <w:r w:rsidR="00C600F5" w:rsidRPr="00C600F5">
        <w:rPr>
          <w:lang w:eastAsia="en-AU"/>
        </w:rPr>
        <w:t xml:space="preserve"> </w:t>
      </w:r>
      <w:r w:rsidR="00C600F5">
        <w:rPr>
          <w:lang w:eastAsia="en-AU"/>
        </w:rPr>
        <w:t xml:space="preserve"> Following</w:t>
      </w:r>
      <w:r w:rsidR="00462027">
        <w:rPr>
          <w:lang w:eastAsia="en-AU"/>
        </w:rPr>
        <w:t xml:space="preserve"> a desk review of background documents and meetings with key stakeholders during the inception mission, five models are proposed for inclusion </w:t>
      </w:r>
      <w:r w:rsidR="00E85D96">
        <w:rPr>
          <w:lang w:eastAsia="en-AU"/>
        </w:rPr>
        <w:t>in the evaluation</w:t>
      </w:r>
      <w:r w:rsidR="006666E9">
        <w:rPr>
          <w:lang w:eastAsia="en-AU"/>
        </w:rPr>
        <w:t xml:space="preserve">. </w:t>
      </w:r>
      <w:r w:rsidR="00E85D96">
        <w:rPr>
          <w:lang w:eastAsia="en-AU"/>
        </w:rPr>
        <w:t xml:space="preserve">The models have been chosen based on their relevance to the evaluation questions, </w:t>
      </w:r>
      <w:r w:rsidR="00C600F5">
        <w:rPr>
          <w:lang w:eastAsia="en-AU"/>
        </w:rPr>
        <w:t xml:space="preserve">diversity of content and process, </w:t>
      </w:r>
      <w:r w:rsidR="00C9607C">
        <w:rPr>
          <w:lang w:eastAsia="en-AU"/>
        </w:rPr>
        <w:t xml:space="preserve">stage of scale-up reached, </w:t>
      </w:r>
      <w:r w:rsidR="00C600F5">
        <w:rPr>
          <w:lang w:eastAsia="en-AU"/>
        </w:rPr>
        <w:t xml:space="preserve">and level of priority for the next </w:t>
      </w:r>
      <w:r w:rsidR="00591504">
        <w:rPr>
          <w:lang w:eastAsia="en-AU"/>
        </w:rPr>
        <w:t>program</w:t>
      </w:r>
      <w:r w:rsidR="00C600F5">
        <w:rPr>
          <w:lang w:eastAsia="en-AU"/>
        </w:rPr>
        <w:t xml:space="preserve"> cycle.</w:t>
      </w:r>
      <w:r w:rsidR="00A81E82">
        <w:rPr>
          <w:lang w:eastAsia="en-AU"/>
        </w:rPr>
        <w:t xml:space="preserve"> They incorporate models implemented across the </w:t>
      </w:r>
      <w:r w:rsidR="00591504">
        <w:rPr>
          <w:lang w:eastAsia="en-AU"/>
        </w:rPr>
        <w:t>program</w:t>
      </w:r>
      <w:r w:rsidR="00A81E82">
        <w:rPr>
          <w:lang w:eastAsia="en-AU"/>
        </w:rPr>
        <w:t xml:space="preserve"> areas of Education, Child Protection and Early Childhood, and include models at various stages of implementation including one in development phase and two which have been scaled-up and integrated into government policy.</w:t>
      </w:r>
    </w:p>
    <w:p w14:paraId="07EF6AE9" w14:textId="27E075AD" w:rsidR="00591504" w:rsidRDefault="00A81E82" w:rsidP="003A3E18">
      <w:pPr>
        <w:pStyle w:val="BodyText"/>
        <w:spacing w:before="40" w:line="276" w:lineRule="auto"/>
        <w:rPr>
          <w:lang w:eastAsia="en-AU"/>
        </w:rPr>
      </w:pPr>
      <w:r>
        <w:rPr>
          <w:lang w:eastAsia="en-AU"/>
        </w:rPr>
        <w:t>A brief outline of the selected models</w:t>
      </w:r>
      <w:r w:rsidR="00B66C4B">
        <w:rPr>
          <w:lang w:eastAsia="en-AU"/>
        </w:rPr>
        <w:t xml:space="preserve"> </w:t>
      </w:r>
      <w:r>
        <w:rPr>
          <w:lang w:eastAsia="en-AU"/>
        </w:rPr>
        <w:t xml:space="preserve">is </w:t>
      </w:r>
      <w:r w:rsidR="00B66C4B">
        <w:rPr>
          <w:lang w:eastAsia="en-AU"/>
        </w:rPr>
        <w:t xml:space="preserve">given </w:t>
      </w:r>
      <w:r>
        <w:rPr>
          <w:lang w:eastAsia="en-AU"/>
        </w:rPr>
        <w:t>below</w:t>
      </w:r>
      <w:r w:rsidR="00612ABF">
        <w:rPr>
          <w:lang w:eastAsia="en-AU"/>
        </w:rPr>
        <w:t xml:space="preserve"> with further details in </w:t>
      </w:r>
      <w:r w:rsidR="00612ABF" w:rsidRPr="00612ABF">
        <w:rPr>
          <w:b/>
          <w:bCs/>
          <w:lang w:eastAsia="en-AU"/>
        </w:rPr>
        <w:t>Annex 3</w:t>
      </w:r>
      <w:r w:rsidR="00591504">
        <w:rPr>
          <w:lang w:eastAsia="en-AU"/>
        </w:rPr>
        <w:t xml:space="preserve"> which set out a summary, from documentation provided by UNICEF and information given in the Inception Mission, of:</w:t>
      </w:r>
    </w:p>
    <w:p w14:paraId="29457BC6" w14:textId="30CE9216" w:rsidR="00591504" w:rsidRDefault="00591504" w:rsidP="00B9109A">
      <w:pPr>
        <w:pStyle w:val="BodyText"/>
        <w:numPr>
          <w:ilvl w:val="0"/>
          <w:numId w:val="51"/>
        </w:numPr>
        <w:spacing w:before="0" w:after="0" w:line="240" w:lineRule="auto"/>
        <w:ind w:left="714" w:hanging="357"/>
        <w:rPr>
          <w:lang w:eastAsia="en-AU"/>
        </w:rPr>
      </w:pPr>
      <w:r>
        <w:rPr>
          <w:lang w:eastAsia="en-AU"/>
        </w:rPr>
        <w:t>A summary of the model</w:t>
      </w:r>
    </w:p>
    <w:p w14:paraId="7FC7250A" w14:textId="13E39F99" w:rsidR="00591504" w:rsidRDefault="00591504" w:rsidP="00B9109A">
      <w:pPr>
        <w:pStyle w:val="BodyText"/>
        <w:numPr>
          <w:ilvl w:val="0"/>
          <w:numId w:val="51"/>
        </w:numPr>
        <w:spacing w:before="0" w:after="0" w:line="240" w:lineRule="auto"/>
        <w:ind w:left="714" w:hanging="357"/>
        <w:rPr>
          <w:lang w:eastAsia="en-AU"/>
        </w:rPr>
      </w:pPr>
      <w:r>
        <w:rPr>
          <w:lang w:eastAsia="en-AU"/>
        </w:rPr>
        <w:t xml:space="preserve">The period of delivery </w:t>
      </w:r>
    </w:p>
    <w:p w14:paraId="1E6E6F39" w14:textId="21B51CB5" w:rsidR="00591504" w:rsidRDefault="00591504" w:rsidP="00B9109A">
      <w:pPr>
        <w:pStyle w:val="BodyText"/>
        <w:numPr>
          <w:ilvl w:val="0"/>
          <w:numId w:val="51"/>
        </w:numPr>
        <w:spacing w:before="0" w:after="0" w:line="240" w:lineRule="auto"/>
        <w:ind w:left="714" w:hanging="357"/>
        <w:rPr>
          <w:lang w:eastAsia="en-AU"/>
        </w:rPr>
      </w:pPr>
      <w:r>
        <w:rPr>
          <w:lang w:eastAsia="en-AU"/>
        </w:rPr>
        <w:t>The scale of delivery and reach</w:t>
      </w:r>
    </w:p>
    <w:p w14:paraId="3C1B1170" w14:textId="37B2AA26" w:rsidR="00591504" w:rsidRDefault="00591504" w:rsidP="00B9109A">
      <w:pPr>
        <w:pStyle w:val="BodyText"/>
        <w:numPr>
          <w:ilvl w:val="0"/>
          <w:numId w:val="51"/>
        </w:numPr>
        <w:spacing w:before="0" w:after="0" w:line="240" w:lineRule="auto"/>
        <w:ind w:left="714" w:hanging="357"/>
        <w:rPr>
          <w:lang w:eastAsia="en-AU"/>
        </w:rPr>
      </w:pPr>
      <w:r>
        <w:rPr>
          <w:lang w:eastAsia="en-AU"/>
        </w:rPr>
        <w:t>Beneficiary group</w:t>
      </w:r>
    </w:p>
    <w:p w14:paraId="5C363DFB" w14:textId="1AE174B0" w:rsidR="00591504" w:rsidRDefault="00591504" w:rsidP="00B9109A">
      <w:pPr>
        <w:pStyle w:val="BodyText"/>
        <w:numPr>
          <w:ilvl w:val="0"/>
          <w:numId w:val="51"/>
        </w:numPr>
        <w:spacing w:before="0" w:after="0" w:line="240" w:lineRule="auto"/>
        <w:ind w:left="714" w:hanging="357"/>
        <w:rPr>
          <w:lang w:eastAsia="en-AU"/>
        </w:rPr>
      </w:pPr>
      <w:r>
        <w:rPr>
          <w:lang w:eastAsia="en-AU"/>
        </w:rPr>
        <w:t>Intended outcomes</w:t>
      </w:r>
    </w:p>
    <w:p w14:paraId="56463550" w14:textId="15EFB348" w:rsidR="00591504" w:rsidRDefault="00591504" w:rsidP="00B9109A">
      <w:pPr>
        <w:pStyle w:val="BodyText"/>
        <w:numPr>
          <w:ilvl w:val="0"/>
          <w:numId w:val="51"/>
        </w:numPr>
        <w:spacing w:before="0" w:after="0" w:line="240" w:lineRule="auto"/>
        <w:ind w:left="714" w:hanging="357"/>
        <w:rPr>
          <w:lang w:eastAsia="en-AU"/>
        </w:rPr>
      </w:pPr>
      <w:r>
        <w:rPr>
          <w:lang w:eastAsia="en-AU"/>
        </w:rPr>
        <w:t>Evaluation / effectiveness analysis so far undertaken</w:t>
      </w:r>
    </w:p>
    <w:p w14:paraId="27BD82B0" w14:textId="10E1D0F1" w:rsidR="00591504" w:rsidRDefault="00591504" w:rsidP="00B9109A">
      <w:pPr>
        <w:pStyle w:val="BodyText"/>
        <w:numPr>
          <w:ilvl w:val="0"/>
          <w:numId w:val="51"/>
        </w:numPr>
        <w:spacing w:before="0" w:after="0" w:line="240" w:lineRule="auto"/>
        <w:ind w:left="714" w:hanging="357"/>
        <w:rPr>
          <w:lang w:eastAsia="en-AU"/>
        </w:rPr>
      </w:pPr>
      <w:r>
        <w:rPr>
          <w:lang w:eastAsia="en-AU"/>
        </w:rPr>
        <w:t xml:space="preserve">Budget/cost analysis </w:t>
      </w:r>
    </w:p>
    <w:p w14:paraId="70C140F0" w14:textId="77777777" w:rsidR="00591504" w:rsidRDefault="00591504" w:rsidP="003A3E18">
      <w:pPr>
        <w:pStyle w:val="BodyText"/>
        <w:spacing w:before="40" w:line="276" w:lineRule="auto"/>
        <w:rPr>
          <w:lang w:eastAsia="en-AU"/>
        </w:rPr>
      </w:pPr>
    </w:p>
    <w:p w14:paraId="4DD4E777" w14:textId="142E12C1" w:rsidR="00A81E82" w:rsidRDefault="00B66C4B" w:rsidP="00591504">
      <w:pPr>
        <w:pStyle w:val="BodyText"/>
        <w:spacing w:before="40" w:line="276" w:lineRule="auto"/>
        <w:rPr>
          <w:lang w:eastAsia="en-AU"/>
        </w:rPr>
      </w:pPr>
      <w:r>
        <w:rPr>
          <w:lang w:eastAsia="en-AU"/>
        </w:rPr>
        <w:t xml:space="preserve">This summary is based on the documentation and information provided thus far by UNICEF’s program teams. </w:t>
      </w:r>
      <w:r w:rsidR="00591504">
        <w:rPr>
          <w:lang w:eastAsia="en-AU"/>
        </w:rPr>
        <w:t xml:space="preserve">We have been provided with a theory of change for one model only, and these are therefore not shown. </w:t>
      </w:r>
      <w:r>
        <w:rPr>
          <w:lang w:eastAsia="en-AU"/>
        </w:rPr>
        <w:t>The evaluation team does not yet have full information concerning the models and scale-up efforts to date. The evaluation will in</w:t>
      </w:r>
      <w:r w:rsidR="00591504">
        <w:rPr>
          <w:lang w:eastAsia="en-AU"/>
        </w:rPr>
        <w:t>clude</w:t>
      </w:r>
      <w:r>
        <w:rPr>
          <w:lang w:eastAsia="en-AU"/>
        </w:rPr>
        <w:t xml:space="preserve"> </w:t>
      </w:r>
      <w:r w:rsidR="004336BE">
        <w:rPr>
          <w:lang w:eastAsia="en-AU"/>
        </w:rPr>
        <w:t>gain</w:t>
      </w:r>
      <w:r>
        <w:rPr>
          <w:lang w:eastAsia="en-AU"/>
        </w:rPr>
        <w:t>ing</w:t>
      </w:r>
      <w:r w:rsidR="004336BE">
        <w:rPr>
          <w:lang w:eastAsia="en-AU"/>
        </w:rPr>
        <w:t xml:space="preserve"> </w:t>
      </w:r>
      <w:r>
        <w:rPr>
          <w:lang w:eastAsia="en-AU"/>
        </w:rPr>
        <w:t>further</w:t>
      </w:r>
      <w:r w:rsidR="004336BE">
        <w:rPr>
          <w:lang w:eastAsia="en-AU"/>
        </w:rPr>
        <w:t xml:space="preserve"> information</w:t>
      </w:r>
      <w:r w:rsidR="00C540BB">
        <w:rPr>
          <w:lang w:eastAsia="en-AU"/>
        </w:rPr>
        <w:t xml:space="preserve"> </w:t>
      </w:r>
      <w:r>
        <w:rPr>
          <w:lang w:eastAsia="en-AU"/>
        </w:rPr>
        <w:t xml:space="preserve">to fill </w:t>
      </w:r>
      <w:r w:rsidR="00C540BB">
        <w:rPr>
          <w:lang w:eastAsia="en-AU"/>
        </w:rPr>
        <w:t>information gaps</w:t>
      </w:r>
      <w:r w:rsidR="004336BE">
        <w:rPr>
          <w:lang w:eastAsia="en-AU"/>
        </w:rPr>
        <w:t xml:space="preserve"> </w:t>
      </w:r>
      <w:r>
        <w:rPr>
          <w:lang w:eastAsia="en-AU"/>
        </w:rPr>
        <w:t xml:space="preserve">relating to each program, target population and outcomes, </w:t>
      </w:r>
      <w:r w:rsidR="004F1A65">
        <w:rPr>
          <w:lang w:eastAsia="en-AU"/>
        </w:rPr>
        <w:t xml:space="preserve">costs or budget information, </w:t>
      </w:r>
      <w:r>
        <w:rPr>
          <w:lang w:eastAsia="en-AU"/>
        </w:rPr>
        <w:t>whether a program theory of change has been developed and refined, modelling activity so far carried out, barriers and enablers encountered, scale of reach so far, and intended pathways and strategies for scale-up.</w:t>
      </w:r>
    </w:p>
    <w:p w14:paraId="79036628" w14:textId="1F85906E" w:rsidR="00E85D96" w:rsidRDefault="00E85D96" w:rsidP="00591504">
      <w:pPr>
        <w:pStyle w:val="Heading4"/>
        <w:spacing w:before="0" w:line="276" w:lineRule="auto"/>
      </w:pPr>
      <w:r>
        <w:t>Diversionary measures</w:t>
      </w:r>
    </w:p>
    <w:p w14:paraId="6FE57989" w14:textId="7BEA65F9" w:rsidR="006C1994" w:rsidRDefault="00462027" w:rsidP="00591504">
      <w:pPr>
        <w:pStyle w:val="BodyText"/>
        <w:spacing w:before="0" w:after="0" w:line="276" w:lineRule="auto"/>
        <w:rPr>
          <w:lang w:eastAsia="en-AU"/>
        </w:rPr>
      </w:pPr>
      <w:r>
        <w:rPr>
          <w:lang w:eastAsia="en-AU"/>
        </w:rPr>
        <w:t xml:space="preserve">The </w:t>
      </w:r>
      <w:r w:rsidR="00495F4F">
        <w:rPr>
          <w:lang w:eastAsia="en-AU"/>
        </w:rPr>
        <w:t xml:space="preserve">Diversionary Measures </w:t>
      </w:r>
      <w:r w:rsidR="00591504">
        <w:rPr>
          <w:lang w:eastAsia="en-AU"/>
        </w:rPr>
        <w:t>program</w:t>
      </w:r>
      <w:r>
        <w:rPr>
          <w:lang w:eastAsia="en-AU"/>
        </w:rPr>
        <w:t xml:space="preserve"> aim</w:t>
      </w:r>
      <w:r w:rsidR="008E3EF2">
        <w:rPr>
          <w:lang w:eastAsia="en-AU"/>
        </w:rPr>
        <w:t>s</w:t>
      </w:r>
      <w:r>
        <w:rPr>
          <w:lang w:eastAsia="en-AU"/>
        </w:rPr>
        <w:t xml:space="preserve"> </w:t>
      </w:r>
      <w:r w:rsidR="00495F4F">
        <w:rPr>
          <w:lang w:eastAsia="en-AU"/>
        </w:rPr>
        <w:t xml:space="preserve">to support the increased use and quality of diversionary measures for young people within the justice and social welfare systems </w:t>
      </w:r>
      <w:r w:rsidR="008E3EF2">
        <w:rPr>
          <w:lang w:eastAsia="en-AU"/>
        </w:rPr>
        <w:t xml:space="preserve">in line with the </w:t>
      </w:r>
      <w:r>
        <w:rPr>
          <w:lang w:eastAsia="en-AU"/>
        </w:rPr>
        <w:t>core principles</w:t>
      </w:r>
      <w:r w:rsidR="008E3EF2">
        <w:rPr>
          <w:lang w:eastAsia="en-AU"/>
        </w:rPr>
        <w:t xml:space="preserve"> and processes</w:t>
      </w:r>
      <w:r>
        <w:rPr>
          <w:lang w:eastAsia="en-AU"/>
        </w:rPr>
        <w:t xml:space="preserve"> of child friendly justice that have already been incorporated into law</w:t>
      </w:r>
      <w:r w:rsidR="008E3EF2" w:rsidRPr="008E3EF2">
        <w:rPr>
          <w:lang w:eastAsia="en-AU"/>
        </w:rPr>
        <w:t xml:space="preserve"> </w:t>
      </w:r>
      <w:r w:rsidR="008E3EF2">
        <w:rPr>
          <w:lang w:eastAsia="en-AU"/>
        </w:rPr>
        <w:t>in Serbia.</w:t>
      </w:r>
      <w:r>
        <w:rPr>
          <w:lang w:eastAsia="en-AU"/>
        </w:rPr>
        <w:t xml:space="preserve"> </w:t>
      </w:r>
      <w:r w:rsidR="008E3EF2">
        <w:rPr>
          <w:lang w:eastAsia="en-AU"/>
        </w:rPr>
        <w:t>Through provision of training and capacity building to key actors working within the justice and social welfare systems</w:t>
      </w:r>
      <w:r>
        <w:rPr>
          <w:lang w:eastAsia="en-AU"/>
        </w:rPr>
        <w:t xml:space="preserve">, the model </w:t>
      </w:r>
      <w:r w:rsidR="008E3EF2">
        <w:rPr>
          <w:lang w:eastAsia="en-AU"/>
        </w:rPr>
        <w:t>serves</w:t>
      </w:r>
      <w:r>
        <w:rPr>
          <w:lang w:eastAsia="en-AU"/>
        </w:rPr>
        <w:t xml:space="preserve"> to strengthen mechanisms to protect the best interests of children that come into conflict with the law, reduce the number of children that are exposed to prolonged judicial proceedings, reduce reoffending rates and decrease the burden placed on the judiciary by juvenile justice cases.</w:t>
      </w:r>
      <w:r w:rsidR="006C1994">
        <w:rPr>
          <w:lang w:eastAsia="en-AU"/>
        </w:rPr>
        <w:t xml:space="preserve"> </w:t>
      </w:r>
      <w:r>
        <w:rPr>
          <w:lang w:eastAsia="en-AU"/>
        </w:rPr>
        <w:t xml:space="preserve">The model was implemented in 2015-2017 in the four largest cities in Serbia (Belgrade, Novi Sad, Kragujevac and Nis), while in 2018-2019 this was expanded to municipalities in Serbia with the highest juvenile offending rates where local authorities have expressed commitment to invest in and sustain diversionary schemes. </w:t>
      </w:r>
      <w:r w:rsidR="008E3EF2">
        <w:rPr>
          <w:lang w:eastAsia="en-AU"/>
        </w:rPr>
        <w:t xml:space="preserve">Periodic ongoing capacity building and training continues in many of these regions. </w:t>
      </w:r>
    </w:p>
    <w:p w14:paraId="4BBC70B2" w14:textId="77777777" w:rsidR="003A3E18" w:rsidRDefault="003A3E18" w:rsidP="00DA7C58">
      <w:pPr>
        <w:pStyle w:val="Heading4"/>
        <w:spacing w:after="0" w:line="276" w:lineRule="auto"/>
      </w:pPr>
    </w:p>
    <w:p w14:paraId="44F50E8E" w14:textId="29D0D65D" w:rsidR="00E85D96" w:rsidRDefault="00E85D96" w:rsidP="00DA7C58">
      <w:pPr>
        <w:pStyle w:val="Heading4"/>
        <w:spacing w:after="0" w:line="276" w:lineRule="auto"/>
      </w:pPr>
      <w:r>
        <w:t>Intermittent Foster Care</w:t>
      </w:r>
    </w:p>
    <w:p w14:paraId="16DB2844" w14:textId="1102F760" w:rsidR="00E85D96" w:rsidRDefault="000C76DD" w:rsidP="003A3E18">
      <w:pPr>
        <w:pStyle w:val="BodyText"/>
        <w:spacing w:after="0" w:line="276" w:lineRule="auto"/>
        <w:rPr>
          <w:lang w:eastAsia="en-AU"/>
        </w:rPr>
      </w:pPr>
      <w:r>
        <w:rPr>
          <w:lang w:eastAsia="en-AU"/>
        </w:rPr>
        <w:t xml:space="preserve">The Intermittent Foster Care </w:t>
      </w:r>
      <w:r w:rsidR="001F6FBA">
        <w:rPr>
          <w:lang w:eastAsia="en-AU"/>
        </w:rPr>
        <w:t xml:space="preserve">service </w:t>
      </w:r>
      <w:r w:rsidR="009A29D0">
        <w:rPr>
          <w:lang w:eastAsia="en-AU"/>
        </w:rPr>
        <w:t>supports periodic, family-based respite care for children with disabilities</w:t>
      </w:r>
      <w:r w:rsidR="00E73471">
        <w:rPr>
          <w:lang w:eastAsia="en-AU"/>
        </w:rPr>
        <w:t>. The</w:t>
      </w:r>
      <w:r w:rsidR="009A29D0">
        <w:rPr>
          <w:lang w:eastAsia="en-AU"/>
        </w:rPr>
        <w:t xml:space="preserve"> </w:t>
      </w:r>
      <w:r>
        <w:rPr>
          <w:lang w:eastAsia="en-AU"/>
        </w:rPr>
        <w:t>service aims to improve the quality of life of families caring for children with disabilities</w:t>
      </w:r>
      <w:r w:rsidR="00E73471">
        <w:rPr>
          <w:lang w:eastAsia="en-AU"/>
        </w:rPr>
        <w:t xml:space="preserve">, improve the chance of family preservation and reduce social isolation for both the families and their children. </w:t>
      </w:r>
      <w:r w:rsidR="00E85D96">
        <w:rPr>
          <w:lang w:eastAsia="en-AU"/>
        </w:rPr>
        <w:t xml:space="preserve">The model </w:t>
      </w:r>
      <w:r w:rsidR="00E73471">
        <w:rPr>
          <w:lang w:eastAsia="en-AU"/>
        </w:rPr>
        <w:t xml:space="preserve">extended already existing foster care services to serve children </w:t>
      </w:r>
      <w:r w:rsidR="00E85D96">
        <w:rPr>
          <w:lang w:eastAsia="en-AU"/>
        </w:rPr>
        <w:t>with disabilities</w:t>
      </w:r>
      <w:r w:rsidR="008E57AC">
        <w:rPr>
          <w:lang w:eastAsia="en-AU"/>
        </w:rPr>
        <w:t xml:space="preserve">, and </w:t>
      </w:r>
      <w:r w:rsidR="001F6FBA">
        <w:rPr>
          <w:lang w:eastAsia="en-AU"/>
        </w:rPr>
        <w:t>includes support for foster and biological families provided by the S</w:t>
      </w:r>
      <w:r w:rsidR="001F6FBA" w:rsidRPr="001F6FBA">
        <w:rPr>
          <w:lang w:eastAsia="en-AU"/>
        </w:rPr>
        <w:t xml:space="preserve">ocial </w:t>
      </w:r>
      <w:r w:rsidR="001F6FBA">
        <w:rPr>
          <w:lang w:eastAsia="en-AU"/>
        </w:rPr>
        <w:t>W</w:t>
      </w:r>
      <w:r w:rsidR="001F6FBA" w:rsidRPr="001F6FBA">
        <w:rPr>
          <w:lang w:eastAsia="en-AU"/>
        </w:rPr>
        <w:t xml:space="preserve">elfare </w:t>
      </w:r>
      <w:r w:rsidR="001F6FBA">
        <w:rPr>
          <w:lang w:eastAsia="en-AU"/>
        </w:rPr>
        <w:t>C</w:t>
      </w:r>
      <w:r w:rsidR="001F6FBA" w:rsidRPr="001F6FBA">
        <w:rPr>
          <w:lang w:eastAsia="en-AU"/>
        </w:rPr>
        <w:t>entre and the Centre for Foster Care and Adoption</w:t>
      </w:r>
      <w:r w:rsidR="00E73471">
        <w:rPr>
          <w:lang w:eastAsia="en-AU"/>
        </w:rPr>
        <w:t xml:space="preserve">.  </w:t>
      </w:r>
      <w:r w:rsidR="00E85D96">
        <w:rPr>
          <w:lang w:eastAsia="en-AU"/>
        </w:rPr>
        <w:t>The model was implemented in 2015-2016, in four large cities (Novi Sad, Belgrade, Kragujevac and Nis)</w:t>
      </w:r>
      <w:r w:rsidR="00C9607C">
        <w:rPr>
          <w:lang w:eastAsia="en-AU"/>
        </w:rPr>
        <w:t xml:space="preserve"> </w:t>
      </w:r>
      <w:r w:rsidR="001F6FBA">
        <w:rPr>
          <w:lang w:eastAsia="en-AU"/>
        </w:rPr>
        <w:t>and continues to be delivered in those regions.</w:t>
      </w:r>
    </w:p>
    <w:p w14:paraId="2645349C" w14:textId="77777777" w:rsidR="00E85D96" w:rsidRDefault="00E85D96" w:rsidP="00DA7C58">
      <w:pPr>
        <w:pStyle w:val="Heading4"/>
        <w:spacing w:after="0" w:line="276" w:lineRule="auto"/>
      </w:pPr>
    </w:p>
    <w:p w14:paraId="530F141D" w14:textId="437979DF" w:rsidR="00E85D96" w:rsidRDefault="00E85D96" w:rsidP="00DA7C58">
      <w:pPr>
        <w:pStyle w:val="Heading4"/>
        <w:spacing w:after="0" w:line="276" w:lineRule="auto"/>
      </w:pPr>
      <w:r>
        <w:t>Family Outreach Worker</w:t>
      </w:r>
    </w:p>
    <w:p w14:paraId="7A4E54F3" w14:textId="18E1FA1E" w:rsidR="00E85D96" w:rsidRDefault="00E85D96" w:rsidP="00DA7C58">
      <w:pPr>
        <w:pStyle w:val="BodyText"/>
        <w:spacing w:after="0" w:line="276" w:lineRule="auto"/>
        <w:rPr>
          <w:lang w:eastAsia="en-AU"/>
        </w:rPr>
      </w:pPr>
      <w:r>
        <w:rPr>
          <w:lang w:eastAsia="en-AU"/>
        </w:rPr>
        <w:t xml:space="preserve">The Family Outreach Service aims to improve the capacities of families to provide for a child’s safety, protection from neglect and abuse, and conditions for the good quality development of the child in a family environment. It is intended for families with children that have </w:t>
      </w:r>
      <w:r w:rsidR="006C1994">
        <w:rPr>
          <w:lang w:eastAsia="en-AU"/>
        </w:rPr>
        <w:t>multiple</w:t>
      </w:r>
      <w:r>
        <w:rPr>
          <w:lang w:eastAsia="en-AU"/>
        </w:rPr>
        <w:t xml:space="preserve"> and complex needs, where there is a risk of separation of the child or a threat that the risk shall occur, and for families that are planning for the return of the child to the family after </w:t>
      </w:r>
      <w:r w:rsidR="006C1994">
        <w:rPr>
          <w:lang w:eastAsia="en-AU"/>
        </w:rPr>
        <w:t>a period of</w:t>
      </w:r>
      <w:r>
        <w:rPr>
          <w:lang w:eastAsia="en-AU"/>
        </w:rPr>
        <w:t xml:space="preserve"> separation.</w:t>
      </w:r>
      <w:r w:rsidR="006C1994">
        <w:rPr>
          <w:lang w:eastAsia="en-AU"/>
        </w:rPr>
        <w:t xml:space="preserve"> </w:t>
      </w:r>
      <w:r>
        <w:rPr>
          <w:lang w:eastAsia="en-AU"/>
        </w:rPr>
        <w:t xml:space="preserve">The model was launched in 2013, and </w:t>
      </w:r>
      <w:r w:rsidR="00C73219">
        <w:rPr>
          <w:lang w:eastAsia="en-AU"/>
        </w:rPr>
        <w:t xml:space="preserve">was </w:t>
      </w:r>
      <w:r>
        <w:rPr>
          <w:lang w:eastAsia="en-AU"/>
        </w:rPr>
        <w:t>supported by UNICEF</w:t>
      </w:r>
      <w:r w:rsidR="00C73219">
        <w:rPr>
          <w:lang w:eastAsia="en-AU"/>
        </w:rPr>
        <w:t xml:space="preserve"> through the piloting</w:t>
      </w:r>
      <w:r w:rsidR="000C76DD">
        <w:rPr>
          <w:lang w:eastAsia="en-AU"/>
        </w:rPr>
        <w:t xml:space="preserve">, </w:t>
      </w:r>
      <w:r w:rsidR="00C73219">
        <w:rPr>
          <w:lang w:eastAsia="en-AU"/>
        </w:rPr>
        <w:t>evaluation</w:t>
      </w:r>
      <w:r w:rsidR="000C76DD">
        <w:rPr>
          <w:lang w:eastAsia="en-AU"/>
        </w:rPr>
        <w:t xml:space="preserve"> and guideline development</w:t>
      </w:r>
      <w:r w:rsidR="00C73219">
        <w:rPr>
          <w:lang w:eastAsia="en-AU"/>
        </w:rPr>
        <w:t xml:space="preserve"> process until</w:t>
      </w:r>
      <w:r>
        <w:rPr>
          <w:lang w:eastAsia="en-AU"/>
        </w:rPr>
        <w:t xml:space="preserve"> 2018 in four large cities (Novi Sad, Belgrade, Kragujevac and Nis</w:t>
      </w:r>
      <w:r w:rsidRPr="000C76DD">
        <w:rPr>
          <w:lang w:eastAsia="en-AU"/>
        </w:rPr>
        <w:t>)</w:t>
      </w:r>
      <w:r w:rsidR="00C73219" w:rsidRPr="000C76DD">
        <w:rPr>
          <w:lang w:eastAsia="en-AU"/>
        </w:rPr>
        <w:t xml:space="preserve">.  </w:t>
      </w:r>
      <w:r w:rsidR="000C76DD" w:rsidRPr="000C76DD">
        <w:rPr>
          <w:lang w:eastAsia="en-AU"/>
        </w:rPr>
        <w:t xml:space="preserve">The </w:t>
      </w:r>
      <w:r w:rsidR="00591504">
        <w:rPr>
          <w:lang w:eastAsia="en-AU"/>
        </w:rPr>
        <w:t>program</w:t>
      </w:r>
      <w:r w:rsidR="00C9607C" w:rsidRPr="000C76DD">
        <w:rPr>
          <w:lang w:eastAsia="en-AU"/>
        </w:rPr>
        <w:t xml:space="preserve"> continues to be delivered in</w:t>
      </w:r>
      <w:r w:rsidR="00D21CD6" w:rsidRPr="000C76DD">
        <w:rPr>
          <w:lang w:eastAsia="en-AU"/>
        </w:rPr>
        <w:t xml:space="preserve"> </w:t>
      </w:r>
      <w:r w:rsidR="008A6065" w:rsidRPr="000C76DD">
        <w:rPr>
          <w:lang w:eastAsia="en-AU"/>
        </w:rPr>
        <w:t>Novi Sad</w:t>
      </w:r>
      <w:r w:rsidR="000C76DD">
        <w:rPr>
          <w:lang w:eastAsia="en-AU"/>
        </w:rPr>
        <w:t xml:space="preserve">, however amendment of the laws required to take the </w:t>
      </w:r>
      <w:r w:rsidR="00591504">
        <w:rPr>
          <w:lang w:eastAsia="en-AU"/>
        </w:rPr>
        <w:t>program</w:t>
      </w:r>
      <w:r w:rsidR="000C76DD">
        <w:rPr>
          <w:lang w:eastAsia="en-AU"/>
        </w:rPr>
        <w:t xml:space="preserve"> to national scale has not yet occurred.</w:t>
      </w:r>
    </w:p>
    <w:p w14:paraId="39E0255A" w14:textId="77777777" w:rsidR="006C1994" w:rsidRDefault="006C1994" w:rsidP="00DA7C58">
      <w:pPr>
        <w:pStyle w:val="Heading4"/>
        <w:spacing w:line="276" w:lineRule="auto"/>
      </w:pPr>
    </w:p>
    <w:p w14:paraId="6BD3F376" w14:textId="3A152D41" w:rsidR="00E85D96" w:rsidRDefault="006C1994" w:rsidP="00DA7C58">
      <w:pPr>
        <w:pStyle w:val="Heading4"/>
        <w:spacing w:line="276" w:lineRule="auto"/>
      </w:pPr>
      <w:r>
        <w:t>Drop-out prevention and intervention</w:t>
      </w:r>
    </w:p>
    <w:p w14:paraId="493D64A3" w14:textId="62838B85" w:rsidR="006C1994" w:rsidRDefault="006C1994" w:rsidP="003A3E18">
      <w:pPr>
        <w:pStyle w:val="BodyText"/>
        <w:spacing w:line="276" w:lineRule="auto"/>
        <w:rPr>
          <w:lang w:eastAsia="en-AU"/>
        </w:rPr>
      </w:pPr>
      <w:r>
        <w:rPr>
          <w:lang w:eastAsia="en-AU"/>
        </w:rPr>
        <w:t xml:space="preserve">The Drop-out Prevention and Intervention model is a </w:t>
      </w:r>
      <w:r w:rsidR="003A3E18">
        <w:rPr>
          <w:lang w:eastAsia="en-AU"/>
        </w:rPr>
        <w:t>three-component</w:t>
      </w:r>
      <w:r>
        <w:rPr>
          <w:lang w:eastAsia="en-AU"/>
        </w:rPr>
        <w:t xml:space="preserve"> model designed </w:t>
      </w:r>
      <w:r w:rsidR="00D21CD6">
        <w:rPr>
          <w:lang w:eastAsia="en-AU"/>
        </w:rPr>
        <w:t>t</w:t>
      </w:r>
      <w:r>
        <w:rPr>
          <w:lang w:eastAsia="en-AU"/>
        </w:rPr>
        <w:t>o establish a system for timely identification of and effective support for children and adolescents at risk of dropping out of school. It incorporates a</w:t>
      </w:r>
      <w:r w:rsidRPr="006C1994">
        <w:rPr>
          <w:lang w:eastAsia="en-AU"/>
        </w:rPr>
        <w:t>ctivities implemented at the level of the whole school</w:t>
      </w:r>
      <w:r>
        <w:rPr>
          <w:lang w:eastAsia="en-AU"/>
        </w:rPr>
        <w:t xml:space="preserve"> to improve inclusiveness and sensitivity; capacity building for teachers; and identification and intervention for at-risk students. The model was implemented in 2016-2018, in 4 primary and 6 secondary vocational schools in 7 municipalities in Serbia (</w:t>
      </w:r>
      <w:proofErr w:type="spellStart"/>
      <w:r>
        <w:rPr>
          <w:lang w:eastAsia="en-AU"/>
        </w:rPr>
        <w:t>Vrbas</w:t>
      </w:r>
      <w:proofErr w:type="spellEnd"/>
      <w:r>
        <w:rPr>
          <w:lang w:eastAsia="en-AU"/>
        </w:rPr>
        <w:t xml:space="preserve">, </w:t>
      </w:r>
      <w:proofErr w:type="spellStart"/>
      <w:r>
        <w:rPr>
          <w:lang w:eastAsia="en-AU"/>
        </w:rPr>
        <w:t>Kraljevo</w:t>
      </w:r>
      <w:proofErr w:type="spellEnd"/>
      <w:r>
        <w:rPr>
          <w:lang w:eastAsia="en-AU"/>
        </w:rPr>
        <w:t xml:space="preserve">, Kragujevac, </w:t>
      </w:r>
      <w:proofErr w:type="spellStart"/>
      <w:r>
        <w:rPr>
          <w:lang w:eastAsia="en-AU"/>
        </w:rPr>
        <w:t>Pancevo</w:t>
      </w:r>
      <w:proofErr w:type="spellEnd"/>
      <w:r>
        <w:rPr>
          <w:lang w:eastAsia="en-AU"/>
        </w:rPr>
        <w:t xml:space="preserve">, Bela </w:t>
      </w:r>
      <w:proofErr w:type="spellStart"/>
      <w:r>
        <w:rPr>
          <w:lang w:eastAsia="en-AU"/>
        </w:rPr>
        <w:t>Palanka</w:t>
      </w:r>
      <w:proofErr w:type="spellEnd"/>
      <w:r>
        <w:rPr>
          <w:lang w:eastAsia="en-AU"/>
        </w:rPr>
        <w:t xml:space="preserve">, </w:t>
      </w:r>
      <w:proofErr w:type="spellStart"/>
      <w:r>
        <w:rPr>
          <w:lang w:eastAsia="en-AU"/>
        </w:rPr>
        <w:t>Surdulica</w:t>
      </w:r>
      <w:proofErr w:type="spellEnd"/>
      <w:r>
        <w:rPr>
          <w:lang w:eastAsia="en-AU"/>
        </w:rPr>
        <w:t xml:space="preserve">, </w:t>
      </w:r>
      <w:proofErr w:type="spellStart"/>
      <w:r>
        <w:rPr>
          <w:lang w:eastAsia="en-AU"/>
        </w:rPr>
        <w:t>Vladicin</w:t>
      </w:r>
      <w:proofErr w:type="spellEnd"/>
      <w:r>
        <w:rPr>
          <w:lang w:eastAsia="en-AU"/>
        </w:rPr>
        <w:t xml:space="preserve"> Han). </w:t>
      </w:r>
      <w:r w:rsidR="001F6FBA">
        <w:rPr>
          <w:lang w:eastAsia="en-AU"/>
        </w:rPr>
        <w:t xml:space="preserve">The </w:t>
      </w:r>
      <w:r w:rsidR="00591504">
        <w:rPr>
          <w:lang w:eastAsia="en-AU"/>
        </w:rPr>
        <w:t>program</w:t>
      </w:r>
      <w:r w:rsidR="001F6FBA">
        <w:rPr>
          <w:lang w:eastAsia="en-AU"/>
        </w:rPr>
        <w:t xml:space="preserve"> has been adopted into law and</w:t>
      </w:r>
      <w:r w:rsidR="00D21CD6" w:rsidRPr="001F6FBA">
        <w:rPr>
          <w:lang w:eastAsia="en-AU"/>
        </w:rPr>
        <w:t xml:space="preserve"> scaled up </w:t>
      </w:r>
      <w:r w:rsidR="001F6FBA">
        <w:rPr>
          <w:lang w:eastAsia="en-AU"/>
        </w:rPr>
        <w:t>nationally, although without the ideal level of implementation support and resourcing for schools.</w:t>
      </w:r>
    </w:p>
    <w:p w14:paraId="041F1E19" w14:textId="77777777" w:rsidR="006C1994" w:rsidRDefault="006C1994" w:rsidP="00DA7C58">
      <w:pPr>
        <w:pStyle w:val="Heading4"/>
        <w:spacing w:line="276" w:lineRule="auto"/>
      </w:pPr>
    </w:p>
    <w:p w14:paraId="7555273F" w14:textId="7783BFA6" w:rsidR="006C1994" w:rsidRDefault="006C1994" w:rsidP="00381BA6">
      <w:pPr>
        <w:pStyle w:val="Heading4"/>
        <w:spacing w:afterLines="40" w:after="96" w:line="276" w:lineRule="auto"/>
      </w:pPr>
      <w:r>
        <w:t>Early Childhood Intervention</w:t>
      </w:r>
    </w:p>
    <w:p w14:paraId="145C2C0F" w14:textId="332AA0A1" w:rsidR="006C1994" w:rsidRDefault="002E7993" w:rsidP="00381BA6">
      <w:pPr>
        <w:pStyle w:val="BodyText"/>
        <w:spacing w:afterLines="40" w:after="96" w:line="276" w:lineRule="auto"/>
        <w:rPr>
          <w:lang w:eastAsia="en-AU"/>
        </w:rPr>
      </w:pPr>
      <w:r>
        <w:rPr>
          <w:lang w:eastAsia="en-AU"/>
        </w:rPr>
        <w:t xml:space="preserve">The Early Childhood Intervention </w:t>
      </w:r>
      <w:r w:rsidR="006B60C4">
        <w:rPr>
          <w:lang w:eastAsia="en-AU"/>
        </w:rPr>
        <w:t>model</w:t>
      </w:r>
      <w:r>
        <w:rPr>
          <w:lang w:eastAsia="en-AU"/>
        </w:rPr>
        <w:t xml:space="preserve"> (ECI) is currently under development by UNICEF </w:t>
      </w:r>
      <w:r w:rsidR="006B60C4">
        <w:rPr>
          <w:lang w:eastAsia="en-AU"/>
        </w:rPr>
        <w:t xml:space="preserve">CO Early Childhood Development </w:t>
      </w:r>
      <w:r w:rsidR="00591504">
        <w:rPr>
          <w:lang w:eastAsia="en-AU"/>
        </w:rPr>
        <w:t>program</w:t>
      </w:r>
      <w:r w:rsidR="006B60C4">
        <w:rPr>
          <w:lang w:eastAsia="en-AU"/>
        </w:rPr>
        <w:t xml:space="preserve"> with </w:t>
      </w:r>
      <w:r>
        <w:rPr>
          <w:lang w:eastAsia="en-AU"/>
        </w:rPr>
        <w:t xml:space="preserve">stakeholders </w:t>
      </w:r>
      <w:r w:rsidR="006B60C4">
        <w:rPr>
          <w:lang w:eastAsia="en-AU"/>
        </w:rPr>
        <w:t xml:space="preserve">across the health, education and social welfare sectors, with a plan </w:t>
      </w:r>
      <w:r>
        <w:rPr>
          <w:lang w:eastAsia="en-AU"/>
        </w:rPr>
        <w:t xml:space="preserve">for implementation in </w:t>
      </w:r>
      <w:r w:rsidR="006B60C4">
        <w:rPr>
          <w:lang w:eastAsia="en-AU"/>
        </w:rPr>
        <w:t>2-3</w:t>
      </w:r>
      <w:r>
        <w:rPr>
          <w:lang w:eastAsia="en-AU"/>
        </w:rPr>
        <w:t xml:space="preserve"> localities in Serbi</w:t>
      </w:r>
      <w:r w:rsidR="006B60C4">
        <w:rPr>
          <w:lang w:eastAsia="en-AU"/>
        </w:rPr>
        <w:t>a</w:t>
      </w:r>
      <w:r>
        <w:rPr>
          <w:lang w:eastAsia="en-AU"/>
        </w:rPr>
        <w:t xml:space="preserve">. </w:t>
      </w:r>
      <w:r w:rsidR="006B60C4">
        <w:rPr>
          <w:lang w:eastAsia="en-AU"/>
        </w:rPr>
        <w:t xml:space="preserve">The current focus of modelling efforts is on building service provider </w:t>
      </w:r>
      <w:r w:rsidR="00C73219">
        <w:rPr>
          <w:lang w:eastAsia="en-AU"/>
        </w:rPr>
        <w:t xml:space="preserve">and general implementation </w:t>
      </w:r>
      <w:r w:rsidR="006B60C4">
        <w:rPr>
          <w:lang w:eastAsia="en-AU"/>
        </w:rPr>
        <w:t xml:space="preserve">capacity within the system and planning for monitoring and evaluation. The ECI </w:t>
      </w:r>
      <w:r w:rsidR="00C73219">
        <w:rPr>
          <w:lang w:eastAsia="en-AU"/>
        </w:rPr>
        <w:t xml:space="preserve">service is a transdisciplinary, family centred </w:t>
      </w:r>
      <w:r w:rsidR="00591504">
        <w:rPr>
          <w:lang w:eastAsia="en-AU"/>
        </w:rPr>
        <w:t>program</w:t>
      </w:r>
      <w:r w:rsidR="00C73219">
        <w:rPr>
          <w:lang w:eastAsia="en-AU"/>
        </w:rPr>
        <w:t xml:space="preserve"> delivered by teams of professionals from across three public health and welfare institutions. It aims to support identification of children with learning delays an</w:t>
      </w:r>
      <w:r w:rsidR="00240685">
        <w:rPr>
          <w:lang w:eastAsia="en-AU"/>
        </w:rPr>
        <w:t>d</w:t>
      </w:r>
      <w:r w:rsidR="00C73219">
        <w:rPr>
          <w:lang w:eastAsia="en-AU"/>
        </w:rPr>
        <w:t xml:space="preserve"> disabilities as early as possible, provide early intervention to minimise secondary difficulties and improve functioning, and support meaningful participation in education, family and community life. </w:t>
      </w:r>
    </w:p>
    <w:p w14:paraId="05611370" w14:textId="719EF856" w:rsidR="00591504" w:rsidRPr="006C1994" w:rsidRDefault="00591504" w:rsidP="00381BA6">
      <w:pPr>
        <w:pStyle w:val="BodyText"/>
        <w:spacing w:afterLines="40" w:after="96" w:line="276" w:lineRule="auto"/>
        <w:rPr>
          <w:lang w:eastAsia="en-AU"/>
        </w:rPr>
      </w:pPr>
      <w:r>
        <w:rPr>
          <w:lang w:eastAsia="en-AU"/>
        </w:rPr>
        <w:t>Annex 3 provides further details about each program.</w:t>
      </w:r>
    </w:p>
    <w:p w14:paraId="3EC24FBA" w14:textId="4E42D794" w:rsidR="006666E9" w:rsidRPr="00822237" w:rsidRDefault="006666E9" w:rsidP="00DA7C58">
      <w:pPr>
        <w:pStyle w:val="Heading1"/>
        <w:spacing w:line="276" w:lineRule="auto"/>
      </w:pPr>
      <w:bookmarkStart w:id="17" w:name="_Toc45470018"/>
      <w:r w:rsidRPr="00822237">
        <w:lastRenderedPageBreak/>
        <w:t>Evaluation framework</w:t>
      </w:r>
      <w:bookmarkEnd w:id="17"/>
      <w:r w:rsidRPr="00822237">
        <w:t xml:space="preserve"> </w:t>
      </w:r>
    </w:p>
    <w:p w14:paraId="3F79745A" w14:textId="4039359C" w:rsidR="006666E9" w:rsidRDefault="006666E9" w:rsidP="00DA7C58">
      <w:pPr>
        <w:pStyle w:val="Heading2"/>
        <w:spacing w:line="276" w:lineRule="auto"/>
      </w:pPr>
      <w:bookmarkStart w:id="18" w:name="_Toc45470019"/>
      <w:r>
        <w:t>Eval</w:t>
      </w:r>
      <w:r w:rsidR="000F12F2">
        <w:t>uation questions</w:t>
      </w:r>
      <w:bookmarkEnd w:id="18"/>
      <w:r>
        <w:t xml:space="preserve"> </w:t>
      </w:r>
    </w:p>
    <w:p w14:paraId="2ED335A7" w14:textId="3644D49F" w:rsidR="004D204F" w:rsidRPr="00365C86" w:rsidRDefault="004D204F" w:rsidP="00DA7C58">
      <w:pPr>
        <w:spacing w:line="276" w:lineRule="auto"/>
        <w:rPr>
          <w:rFonts w:cstheme="minorHAnsi"/>
          <w:lang w:val="en-US"/>
        </w:rPr>
      </w:pPr>
      <w:r w:rsidRPr="00365C86">
        <w:rPr>
          <w:rFonts w:cstheme="minorHAnsi"/>
          <w:lang w:val="en-US"/>
        </w:rPr>
        <w:t>The initial set of evaluation questions set out in our Proposal dated 23</w:t>
      </w:r>
      <w:r w:rsidRPr="00365C86">
        <w:rPr>
          <w:rFonts w:cstheme="minorHAnsi"/>
          <w:vertAlign w:val="superscript"/>
          <w:lang w:val="en-US"/>
        </w:rPr>
        <w:t>rd</w:t>
      </w:r>
      <w:r w:rsidRPr="00365C86">
        <w:rPr>
          <w:rFonts w:cstheme="minorHAnsi"/>
          <w:lang w:val="en-US"/>
        </w:rPr>
        <w:t xml:space="preserve"> October 2019 were reviewed during the inception </w:t>
      </w:r>
      <w:r w:rsidR="00BF4EA0">
        <w:rPr>
          <w:rFonts w:cstheme="minorHAnsi"/>
          <w:lang w:val="en-US"/>
        </w:rPr>
        <w:t>mission</w:t>
      </w:r>
      <w:r w:rsidRPr="00365C86">
        <w:rPr>
          <w:rFonts w:cstheme="minorHAnsi"/>
          <w:lang w:val="en-US"/>
        </w:rPr>
        <w:t xml:space="preserve"> with a number of </w:t>
      </w:r>
      <w:r w:rsidR="00BF4EA0">
        <w:rPr>
          <w:rFonts w:cstheme="minorHAnsi"/>
          <w:lang w:val="en-US"/>
        </w:rPr>
        <w:t>UNICEF</w:t>
      </w:r>
      <w:r w:rsidRPr="00365C86">
        <w:rPr>
          <w:rFonts w:cstheme="minorHAnsi"/>
          <w:lang w:val="en-US"/>
        </w:rPr>
        <w:t xml:space="preserve"> representatives, and a revised set of questions was agreed with </w:t>
      </w:r>
      <w:r w:rsidR="00BF4EA0">
        <w:rPr>
          <w:rFonts w:cstheme="minorHAnsi"/>
          <w:lang w:val="en-US"/>
        </w:rPr>
        <w:t>UNICEF</w:t>
      </w:r>
      <w:r w:rsidR="00BF4EA0" w:rsidRPr="00365C86">
        <w:rPr>
          <w:rFonts w:cstheme="minorHAnsi"/>
          <w:lang w:val="en-US"/>
        </w:rPr>
        <w:t xml:space="preserve"> </w:t>
      </w:r>
      <w:r w:rsidRPr="00365C86">
        <w:rPr>
          <w:rFonts w:cstheme="minorHAnsi"/>
          <w:lang w:val="en-US"/>
        </w:rPr>
        <w:t xml:space="preserve">shortly after the visit. </w:t>
      </w:r>
      <w:r w:rsidR="004F1A65">
        <w:rPr>
          <w:rFonts w:cstheme="minorHAnsi"/>
          <w:lang w:val="en-US"/>
        </w:rPr>
        <w:t>In response to quality review of the Inc</w:t>
      </w:r>
      <w:r w:rsidR="000F3022">
        <w:rPr>
          <w:rFonts w:cstheme="minorHAnsi"/>
          <w:lang w:val="en-US"/>
        </w:rPr>
        <w:t>e</w:t>
      </w:r>
      <w:r w:rsidR="004F1A65">
        <w:rPr>
          <w:rFonts w:cstheme="minorHAnsi"/>
          <w:lang w:val="en-US"/>
        </w:rPr>
        <w:t xml:space="preserve">ption Report (version 1), some further changes have been made to the evaluation questions. </w:t>
      </w:r>
      <w:r w:rsidRPr="00365C86">
        <w:rPr>
          <w:rFonts w:cstheme="minorHAnsi"/>
          <w:lang w:val="en-US"/>
        </w:rPr>
        <w:t xml:space="preserve">The </w:t>
      </w:r>
      <w:r w:rsidR="004F1A65">
        <w:rPr>
          <w:rFonts w:cstheme="minorHAnsi"/>
          <w:lang w:val="en-US"/>
        </w:rPr>
        <w:t xml:space="preserve">revised </w:t>
      </w:r>
      <w:r w:rsidRPr="00365C86">
        <w:rPr>
          <w:rFonts w:cstheme="minorHAnsi"/>
          <w:lang w:val="en-US"/>
        </w:rPr>
        <w:t>evaluation questions are set out below. Against each we have indicated its relationship with</w:t>
      </w:r>
      <w:r w:rsidRPr="00D426EC">
        <w:t xml:space="preserve"> </w:t>
      </w:r>
      <w:r w:rsidRPr="00D426EC">
        <w:rPr>
          <w:rFonts w:cstheme="minorHAnsi"/>
          <w:lang w:val="en-US"/>
        </w:rPr>
        <w:t>the OECD DAC evaluation criteria</w:t>
      </w:r>
      <w:r w:rsidR="00267AA1">
        <w:rPr>
          <w:rStyle w:val="FootnoteReference"/>
          <w:rFonts w:cstheme="minorHAnsi"/>
          <w:lang w:val="en-US"/>
        </w:rPr>
        <w:footnoteReference w:id="30"/>
      </w:r>
      <w:r w:rsidRPr="00D426EC">
        <w:rPr>
          <w:rFonts w:cstheme="minorHAnsi"/>
          <w:lang w:val="en-US"/>
        </w:rPr>
        <w:t xml:space="preserve"> </w:t>
      </w:r>
      <w:r w:rsidR="004F1A65">
        <w:rPr>
          <w:rFonts w:cstheme="minorHAnsi"/>
          <w:lang w:val="en-US"/>
        </w:rPr>
        <w:t xml:space="preserve">as </w:t>
      </w:r>
      <w:r w:rsidRPr="00D426EC">
        <w:rPr>
          <w:rFonts w:cstheme="minorHAnsi"/>
          <w:lang w:val="en-US"/>
        </w:rPr>
        <w:t xml:space="preserve">specified in the </w:t>
      </w:r>
      <w:proofErr w:type="spellStart"/>
      <w:r w:rsidR="00575435">
        <w:rPr>
          <w:rFonts w:cstheme="minorHAnsi"/>
          <w:lang w:val="en-US"/>
        </w:rPr>
        <w:t>ToR</w:t>
      </w:r>
      <w:proofErr w:type="spellEnd"/>
      <w:r w:rsidR="000B52D1">
        <w:rPr>
          <w:rFonts w:cstheme="minorHAnsi"/>
          <w:lang w:val="en-US"/>
        </w:rPr>
        <w:t xml:space="preserve"> </w:t>
      </w:r>
      <w:r w:rsidR="00B66C4B">
        <w:rPr>
          <w:rFonts w:cstheme="minorHAnsi"/>
          <w:lang w:val="en-US"/>
        </w:rPr>
        <w:t>–</w:t>
      </w:r>
      <w:r w:rsidRPr="00365C86">
        <w:rPr>
          <w:rFonts w:cstheme="minorHAnsi"/>
          <w:lang w:val="en-US"/>
        </w:rPr>
        <w:t xml:space="preserve"> i</w:t>
      </w:r>
      <w:r w:rsidR="00B66C4B">
        <w:rPr>
          <w:rFonts w:cstheme="minorHAnsi"/>
          <w:lang w:val="en-US"/>
        </w:rPr>
        <w:t>.</w:t>
      </w:r>
      <w:r w:rsidRPr="00365C86">
        <w:rPr>
          <w:rFonts w:cstheme="minorHAnsi"/>
          <w:lang w:val="en-US"/>
        </w:rPr>
        <w:t>e</w:t>
      </w:r>
      <w:r w:rsidR="00B66C4B">
        <w:rPr>
          <w:rFonts w:cstheme="minorHAnsi"/>
          <w:lang w:val="en-US"/>
        </w:rPr>
        <w:t>.</w:t>
      </w:r>
      <w:r w:rsidRPr="00365C86">
        <w:rPr>
          <w:rFonts w:cstheme="minorHAnsi"/>
          <w:lang w:val="en-US"/>
        </w:rPr>
        <w:t xml:space="preserve"> </w:t>
      </w:r>
      <w:r w:rsidR="000B52D1" w:rsidRPr="000B52D1">
        <w:rPr>
          <w:rFonts w:cstheme="minorHAnsi"/>
          <w:i/>
          <w:iCs/>
          <w:lang w:val="en-US"/>
        </w:rPr>
        <w:t>e</w:t>
      </w:r>
      <w:r w:rsidRPr="000B52D1">
        <w:rPr>
          <w:rFonts w:cstheme="minorHAnsi"/>
          <w:i/>
          <w:iCs/>
          <w:lang w:val="en-US"/>
        </w:rPr>
        <w:t>fficiency</w:t>
      </w:r>
      <w:r w:rsidR="00C61A45">
        <w:rPr>
          <w:rFonts w:cstheme="minorHAnsi"/>
          <w:lang w:val="en-US"/>
        </w:rPr>
        <w:t xml:space="preserve"> and</w:t>
      </w:r>
      <w:r w:rsidRPr="00365C86">
        <w:rPr>
          <w:rFonts w:cstheme="minorHAnsi"/>
          <w:lang w:val="en-US"/>
        </w:rPr>
        <w:t xml:space="preserve"> </w:t>
      </w:r>
      <w:r w:rsidR="000B52D1" w:rsidRPr="000B52D1">
        <w:rPr>
          <w:rFonts w:cstheme="minorHAnsi"/>
          <w:i/>
          <w:iCs/>
          <w:lang w:val="en-US"/>
        </w:rPr>
        <w:t>s</w:t>
      </w:r>
      <w:r w:rsidRPr="000B52D1">
        <w:rPr>
          <w:rFonts w:cstheme="minorHAnsi"/>
          <w:i/>
          <w:iCs/>
          <w:lang w:val="en-US"/>
        </w:rPr>
        <w:t>ustainability</w:t>
      </w:r>
      <w:r w:rsidR="000B52D1">
        <w:rPr>
          <w:rFonts w:cstheme="minorHAnsi"/>
          <w:lang w:val="en-US"/>
        </w:rPr>
        <w:t xml:space="preserve"> - </w:t>
      </w:r>
      <w:r w:rsidR="00C61A45">
        <w:rPr>
          <w:rFonts w:cstheme="minorHAnsi"/>
          <w:lang w:val="en-US"/>
        </w:rPr>
        <w:t xml:space="preserve">and the additional </w:t>
      </w:r>
      <w:r w:rsidR="000B52D1">
        <w:rPr>
          <w:rFonts w:cstheme="minorHAnsi"/>
          <w:lang w:val="en-US"/>
        </w:rPr>
        <w:t>criterion</w:t>
      </w:r>
      <w:r w:rsidR="00C61A45">
        <w:rPr>
          <w:rFonts w:cstheme="minorHAnsi"/>
          <w:lang w:val="en-US"/>
        </w:rPr>
        <w:t xml:space="preserve"> of </w:t>
      </w:r>
      <w:r w:rsidR="000B52D1" w:rsidRPr="000B52D1">
        <w:rPr>
          <w:rFonts w:cstheme="minorHAnsi"/>
          <w:i/>
          <w:iCs/>
          <w:lang w:val="en-US"/>
        </w:rPr>
        <w:t>s</w:t>
      </w:r>
      <w:r w:rsidRPr="000B52D1">
        <w:rPr>
          <w:rFonts w:cstheme="minorHAnsi"/>
          <w:i/>
          <w:iCs/>
          <w:lang w:val="en-US"/>
        </w:rPr>
        <w:t>calability</w:t>
      </w:r>
      <w:r w:rsidR="00575435">
        <w:rPr>
          <w:rFonts w:cstheme="minorHAnsi"/>
          <w:lang w:val="en-US"/>
        </w:rPr>
        <w:t xml:space="preserve"> (</w:t>
      </w:r>
      <w:r w:rsidR="004F1A65">
        <w:rPr>
          <w:rFonts w:cstheme="minorHAnsi"/>
          <w:lang w:val="en-US"/>
        </w:rPr>
        <w:t xml:space="preserve">as </w:t>
      </w:r>
      <w:r w:rsidR="00575435">
        <w:t xml:space="preserve">also specified in the </w:t>
      </w:r>
      <w:proofErr w:type="spellStart"/>
      <w:r w:rsidR="00575435">
        <w:t>ToR</w:t>
      </w:r>
      <w:proofErr w:type="spellEnd"/>
      <w:r w:rsidR="00575435">
        <w:t>)</w:t>
      </w:r>
      <w:r>
        <w:rPr>
          <w:rFonts w:cstheme="minorHAnsi"/>
          <w:lang w:val="en-US"/>
        </w:rPr>
        <w:t>.</w:t>
      </w:r>
    </w:p>
    <w:p w14:paraId="77BE04A8" w14:textId="77777777" w:rsidR="004D204F" w:rsidRPr="00575435" w:rsidRDefault="004D204F" w:rsidP="00DA7C58">
      <w:pPr>
        <w:spacing w:line="276" w:lineRule="auto"/>
        <w:rPr>
          <w:rFonts w:cstheme="minorHAnsi"/>
          <w:lang w:val="en-US"/>
        </w:rPr>
      </w:pPr>
    </w:p>
    <w:p w14:paraId="4FC59BB0" w14:textId="77777777" w:rsidR="004D204F" w:rsidRPr="00365C86" w:rsidRDefault="004D204F" w:rsidP="00F52A94">
      <w:pPr>
        <w:pStyle w:val="ListParagraph"/>
        <w:numPr>
          <w:ilvl w:val="0"/>
          <w:numId w:val="22"/>
        </w:numPr>
        <w:spacing w:before="0" w:after="120" w:line="276" w:lineRule="auto"/>
        <w:ind w:left="567" w:hanging="567"/>
        <w:rPr>
          <w:rFonts w:asciiTheme="minorHAnsi" w:hAnsiTheme="minorHAnsi" w:cstheme="minorHAnsi"/>
          <w:b/>
          <w:bCs/>
        </w:rPr>
      </w:pPr>
      <w:r w:rsidRPr="00365C86">
        <w:rPr>
          <w:rFonts w:asciiTheme="minorHAnsi" w:hAnsiTheme="minorHAnsi" w:cstheme="minorHAnsi"/>
          <w:b/>
          <w:bCs/>
        </w:rPr>
        <w:t xml:space="preserve">To what extent has the design and implementation of models led to national scale-up? </w:t>
      </w:r>
    </w:p>
    <w:p w14:paraId="6AF2961D" w14:textId="60DB5AB7" w:rsidR="004D204F" w:rsidRPr="00365C86" w:rsidRDefault="004D204F" w:rsidP="00F52A94">
      <w:pPr>
        <w:pStyle w:val="ListParagraph"/>
        <w:numPr>
          <w:ilvl w:val="1"/>
          <w:numId w:val="22"/>
        </w:numPr>
        <w:spacing w:before="0" w:after="120" w:line="276" w:lineRule="auto"/>
        <w:rPr>
          <w:rFonts w:asciiTheme="minorHAnsi" w:hAnsiTheme="minorHAnsi" w:cstheme="minorHAnsi"/>
        </w:rPr>
      </w:pPr>
      <w:bookmarkStart w:id="21" w:name="_Hlk33516190"/>
      <w:r w:rsidRPr="00365C86">
        <w:rPr>
          <w:rFonts w:asciiTheme="minorHAnsi" w:hAnsiTheme="minorHAnsi" w:cstheme="minorHAnsi"/>
        </w:rPr>
        <w:t>What was the intended pathway for scale</w:t>
      </w:r>
      <w:r w:rsidR="004F499D">
        <w:rPr>
          <w:rFonts w:asciiTheme="minorHAnsi" w:hAnsiTheme="minorHAnsi" w:cstheme="minorHAnsi"/>
        </w:rPr>
        <w:t>-</w:t>
      </w:r>
      <w:r w:rsidRPr="00365C86">
        <w:rPr>
          <w:rFonts w:asciiTheme="minorHAnsi" w:hAnsiTheme="minorHAnsi" w:cstheme="minorHAnsi"/>
        </w:rPr>
        <w:t>up of the models, incl. intended strategies, scale of reach, target population and end point?</w:t>
      </w:r>
      <w:bookmarkEnd w:id="21"/>
      <w:r>
        <w:rPr>
          <w:rFonts w:asciiTheme="minorHAnsi" w:hAnsiTheme="minorHAnsi" w:cstheme="minorHAnsi"/>
        </w:rPr>
        <w:t xml:space="preserve"> [Scalability]</w:t>
      </w:r>
    </w:p>
    <w:p w14:paraId="7775B4F1" w14:textId="77777777" w:rsidR="004D204F" w:rsidRPr="00115561" w:rsidRDefault="004D204F" w:rsidP="00F52A94">
      <w:pPr>
        <w:pStyle w:val="ListParagraph"/>
        <w:numPr>
          <w:ilvl w:val="1"/>
          <w:numId w:val="22"/>
        </w:numPr>
        <w:spacing w:before="0" w:after="120" w:line="276" w:lineRule="auto"/>
        <w:rPr>
          <w:rFonts w:asciiTheme="minorHAnsi" w:hAnsiTheme="minorHAnsi" w:cstheme="minorHAnsi"/>
        </w:rPr>
      </w:pPr>
      <w:r w:rsidRPr="00365C86">
        <w:rPr>
          <w:rFonts w:asciiTheme="minorHAnsi" w:hAnsiTheme="minorHAnsi" w:cstheme="minorHAnsi"/>
        </w:rPr>
        <w:t>If not scaled up, what were the outcomes, main opportunities and impediments? If scaled up or currently on the path to scale-up, what were the successful strategies in the given context?</w:t>
      </w:r>
      <w:r>
        <w:rPr>
          <w:rFonts w:asciiTheme="minorHAnsi" w:hAnsiTheme="minorHAnsi" w:cstheme="minorHAnsi"/>
        </w:rPr>
        <w:t xml:space="preserve"> </w:t>
      </w:r>
      <w:r w:rsidRPr="00115561">
        <w:rPr>
          <w:rFonts w:asciiTheme="minorHAnsi" w:hAnsiTheme="minorHAnsi" w:cstheme="minorHAnsi"/>
        </w:rPr>
        <w:t>[Scalability]</w:t>
      </w:r>
    </w:p>
    <w:p w14:paraId="79AB7CA8" w14:textId="77777777" w:rsidR="004D204F" w:rsidRPr="00365C86" w:rsidRDefault="004D204F" w:rsidP="004D204F">
      <w:pPr>
        <w:pStyle w:val="ListParagraph"/>
        <w:spacing w:after="120" w:line="276" w:lineRule="auto"/>
        <w:rPr>
          <w:rFonts w:asciiTheme="minorHAnsi" w:hAnsiTheme="minorHAnsi" w:cstheme="minorHAnsi"/>
        </w:rPr>
      </w:pPr>
    </w:p>
    <w:p w14:paraId="42DA23A8" w14:textId="77777777" w:rsidR="004D204F" w:rsidRPr="00365C86" w:rsidRDefault="004D204F" w:rsidP="00F52A94">
      <w:pPr>
        <w:pStyle w:val="ListParagraph"/>
        <w:numPr>
          <w:ilvl w:val="0"/>
          <w:numId w:val="22"/>
        </w:numPr>
        <w:spacing w:before="0" w:after="0" w:line="276" w:lineRule="auto"/>
        <w:ind w:left="567" w:hanging="567"/>
        <w:rPr>
          <w:rFonts w:asciiTheme="minorHAnsi" w:hAnsiTheme="minorHAnsi" w:cstheme="minorHAnsi"/>
          <w:b/>
          <w:bCs/>
        </w:rPr>
      </w:pPr>
      <w:r w:rsidRPr="00365C86">
        <w:rPr>
          <w:rFonts w:asciiTheme="minorHAnsi" w:hAnsiTheme="minorHAnsi" w:cstheme="minorHAnsi"/>
          <w:b/>
          <w:bCs/>
        </w:rPr>
        <w:t>How might UNICEF strengthen its approach to scale-up in modelling?</w:t>
      </w:r>
    </w:p>
    <w:p w14:paraId="4596A9CA" w14:textId="38A12404" w:rsidR="004D204F" w:rsidRPr="00591504"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365C86">
        <w:rPr>
          <w:rFonts w:asciiTheme="minorHAnsi" w:hAnsiTheme="minorHAnsi" w:cstheme="minorHAnsi"/>
          <w:color w:val="000000" w:themeColor="text1"/>
        </w:rPr>
        <w:t xml:space="preserve">What is </w:t>
      </w:r>
      <w:r w:rsidRPr="00591504">
        <w:rPr>
          <w:rFonts w:asciiTheme="minorHAnsi" w:hAnsiTheme="minorHAnsi" w:cstheme="minorHAnsi"/>
          <w:color w:val="000000" w:themeColor="text1"/>
        </w:rPr>
        <w:t>emerging as consensus internationally as the important stages and strategies required and determinants of successful scale</w:t>
      </w:r>
      <w:r w:rsidR="004F499D" w:rsidRPr="00591504">
        <w:rPr>
          <w:rFonts w:asciiTheme="minorHAnsi" w:hAnsiTheme="minorHAnsi" w:cstheme="minorHAnsi"/>
          <w:color w:val="000000" w:themeColor="text1"/>
        </w:rPr>
        <w:t>-</w:t>
      </w:r>
      <w:r w:rsidRPr="00591504">
        <w:rPr>
          <w:rFonts w:asciiTheme="minorHAnsi" w:hAnsiTheme="minorHAnsi" w:cstheme="minorHAnsi"/>
          <w:color w:val="000000" w:themeColor="text1"/>
        </w:rPr>
        <w:t>up? [Scalability]</w:t>
      </w:r>
    </w:p>
    <w:p w14:paraId="18EF7AA2" w14:textId="6FAB2195" w:rsidR="001640AF" w:rsidRPr="00591504" w:rsidRDefault="001640AF" w:rsidP="001640AF">
      <w:pPr>
        <w:pStyle w:val="ListParagraph"/>
        <w:numPr>
          <w:ilvl w:val="1"/>
          <w:numId w:val="22"/>
        </w:numPr>
        <w:spacing w:before="0" w:after="0"/>
        <w:rPr>
          <w:rFonts w:asciiTheme="minorHAnsi" w:hAnsiTheme="minorHAnsi" w:cstheme="minorHAnsi"/>
          <w:color w:val="000000" w:themeColor="text1"/>
        </w:rPr>
      </w:pPr>
      <w:r w:rsidRPr="00591504">
        <w:rPr>
          <w:rFonts w:cstheme="minorHAnsi"/>
          <w:color w:val="000000" w:themeColor="text1"/>
        </w:rPr>
        <w:t>How do these relate to the context of UNICEF’s programs in Serbia, including consideration of gender perspectives and the achievement of equity- and child rights-based impact?</w:t>
      </w:r>
      <w:r w:rsidRPr="00591504" w:rsidDel="00875390">
        <w:rPr>
          <w:rFonts w:asciiTheme="minorHAnsi" w:hAnsiTheme="minorHAnsi" w:cstheme="minorHAnsi"/>
          <w:color w:val="000000" w:themeColor="text1"/>
        </w:rPr>
        <w:t xml:space="preserve"> </w:t>
      </w:r>
      <w:r w:rsidRPr="00591504">
        <w:rPr>
          <w:rFonts w:asciiTheme="minorHAnsi" w:hAnsiTheme="minorHAnsi" w:cstheme="minorHAnsi"/>
          <w:color w:val="000000" w:themeColor="text1"/>
        </w:rPr>
        <w:t>[Scalability]</w:t>
      </w:r>
    </w:p>
    <w:p w14:paraId="56076944" w14:textId="7D2840A3" w:rsidR="004D204F" w:rsidRPr="00591504"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591504">
        <w:rPr>
          <w:rFonts w:asciiTheme="minorHAnsi" w:hAnsiTheme="minorHAnsi" w:cstheme="minorHAnsi"/>
          <w:color w:val="000000" w:themeColor="text1"/>
        </w:rPr>
        <w:t>Are these stages, strategies and determinants addressed in the sampled models’ design and in the approaches taken to modelling? [Efficiency]</w:t>
      </w:r>
    </w:p>
    <w:p w14:paraId="755E329C" w14:textId="3B45CD8A" w:rsidR="004D204F" w:rsidRPr="00591504"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591504">
        <w:rPr>
          <w:rFonts w:asciiTheme="minorHAnsi" w:hAnsiTheme="minorHAnsi" w:cstheme="minorHAnsi"/>
          <w:color w:val="000000" w:themeColor="text1"/>
        </w:rPr>
        <w:t xml:space="preserve">How did UNICEF in Serbia choose and decide to initiate its investments on modelling? Is that decision made by UNICEF only or is it a joint (explicit) decision with government to embark on </w:t>
      </w:r>
      <w:r w:rsidR="00412C9A" w:rsidRPr="00591504">
        <w:rPr>
          <w:rFonts w:asciiTheme="minorHAnsi" w:hAnsiTheme="minorHAnsi" w:cstheme="minorHAnsi"/>
          <w:color w:val="000000" w:themeColor="text1"/>
        </w:rPr>
        <w:t>modelling</w:t>
      </w:r>
      <w:r w:rsidRPr="00591504">
        <w:rPr>
          <w:rFonts w:asciiTheme="minorHAnsi" w:hAnsiTheme="minorHAnsi" w:cstheme="minorHAnsi"/>
          <w:color w:val="000000" w:themeColor="text1"/>
        </w:rPr>
        <w:t>? [Efficiency]</w:t>
      </w:r>
    </w:p>
    <w:p w14:paraId="39C893DE" w14:textId="111A264B" w:rsidR="004D204F" w:rsidRPr="00591504" w:rsidRDefault="004D204F" w:rsidP="00F52A94">
      <w:pPr>
        <w:pStyle w:val="ListParagraph"/>
        <w:numPr>
          <w:ilvl w:val="1"/>
          <w:numId w:val="22"/>
        </w:numPr>
        <w:spacing w:before="0" w:after="120" w:line="276" w:lineRule="auto"/>
        <w:rPr>
          <w:rFonts w:asciiTheme="minorHAnsi" w:hAnsiTheme="minorHAnsi" w:cstheme="minorHAnsi"/>
          <w:color w:val="000000" w:themeColor="text1"/>
        </w:rPr>
      </w:pPr>
      <w:r w:rsidRPr="00591504">
        <w:rPr>
          <w:rFonts w:asciiTheme="minorHAnsi" w:hAnsiTheme="minorHAnsi" w:cstheme="minorHAnsi"/>
          <w:color w:val="000000" w:themeColor="text1"/>
        </w:rPr>
        <w:t xml:space="preserve">To what extent </w:t>
      </w:r>
      <w:r w:rsidR="00296A64">
        <w:rPr>
          <w:rFonts w:asciiTheme="minorHAnsi" w:hAnsiTheme="minorHAnsi" w:cstheme="minorHAnsi"/>
          <w:color w:val="000000" w:themeColor="text1"/>
        </w:rPr>
        <w:t xml:space="preserve">was modelling undertaken in </w:t>
      </w:r>
      <w:r w:rsidRPr="00591504">
        <w:rPr>
          <w:rFonts w:asciiTheme="minorHAnsi" w:hAnsiTheme="minorHAnsi" w:cstheme="minorHAnsi"/>
          <w:color w:val="000000" w:themeColor="text1"/>
        </w:rPr>
        <w:t xml:space="preserve">accordance with the </w:t>
      </w:r>
      <w:r w:rsidR="00E83C3F" w:rsidRPr="00591504">
        <w:rPr>
          <w:rFonts w:asciiTheme="minorHAnsi" w:hAnsiTheme="minorHAnsi" w:cstheme="minorHAnsi"/>
          <w:color w:val="000000" w:themeColor="text1"/>
        </w:rPr>
        <w:t>SQN</w:t>
      </w:r>
      <w:r w:rsidR="00C00017" w:rsidRPr="00591504">
        <w:rPr>
          <w:rFonts w:cstheme="minorHAnsi"/>
          <w:color w:val="000000" w:themeColor="text1"/>
        </w:rPr>
        <w:t>, including an underlying equity-based hypothesis and equity-based outcomes formulated as child rights realisation</w:t>
      </w:r>
      <w:r w:rsidRPr="00591504">
        <w:rPr>
          <w:rFonts w:asciiTheme="minorHAnsi" w:hAnsiTheme="minorHAnsi" w:cstheme="minorHAnsi"/>
          <w:color w:val="000000" w:themeColor="text1"/>
        </w:rPr>
        <w:t>? [Efficiency]</w:t>
      </w:r>
    </w:p>
    <w:p w14:paraId="5EDD759A" w14:textId="4B91B1AF" w:rsidR="004D204F" w:rsidRPr="00591504" w:rsidRDefault="004D204F" w:rsidP="00F52A94">
      <w:pPr>
        <w:pStyle w:val="ListParagraph"/>
        <w:numPr>
          <w:ilvl w:val="1"/>
          <w:numId w:val="22"/>
        </w:numPr>
        <w:spacing w:before="0" w:after="120" w:line="276" w:lineRule="auto"/>
        <w:rPr>
          <w:rFonts w:asciiTheme="minorHAnsi" w:hAnsiTheme="minorHAnsi" w:cstheme="minorHAnsi"/>
          <w:color w:val="000000" w:themeColor="text1"/>
        </w:rPr>
      </w:pPr>
      <w:r w:rsidRPr="00591504">
        <w:rPr>
          <w:rFonts w:asciiTheme="minorHAnsi" w:hAnsiTheme="minorHAnsi" w:cstheme="minorHAnsi"/>
          <w:color w:val="000000" w:themeColor="text1"/>
        </w:rPr>
        <w:t xml:space="preserve">Is the </w:t>
      </w:r>
      <w:r w:rsidR="00E83C3F" w:rsidRPr="00591504">
        <w:rPr>
          <w:rFonts w:asciiTheme="minorHAnsi" w:hAnsiTheme="minorHAnsi" w:cstheme="minorHAnsi"/>
          <w:color w:val="000000" w:themeColor="text1"/>
        </w:rPr>
        <w:t>SQN</w:t>
      </w:r>
      <w:r w:rsidRPr="00591504">
        <w:rPr>
          <w:rFonts w:asciiTheme="minorHAnsi" w:hAnsiTheme="minorHAnsi" w:cstheme="minorHAnsi"/>
          <w:color w:val="000000" w:themeColor="text1"/>
        </w:rPr>
        <w:t xml:space="preserve"> a useful and sufficient framework for guiding UNICEF’s modelling efforts? [Efficiency]</w:t>
      </w:r>
    </w:p>
    <w:p w14:paraId="70F5797F" w14:textId="381AF88C" w:rsidR="004D204F" w:rsidRPr="00591504"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591504">
        <w:rPr>
          <w:rFonts w:asciiTheme="minorHAnsi" w:hAnsiTheme="minorHAnsi" w:cstheme="minorHAnsi"/>
          <w:color w:val="000000" w:themeColor="text1"/>
        </w:rPr>
        <w:t xml:space="preserve">How are the stages, strategies and determinants of effective scaling reflected in the </w:t>
      </w:r>
      <w:r w:rsidR="00E83C3F" w:rsidRPr="00591504">
        <w:rPr>
          <w:rFonts w:asciiTheme="minorHAnsi" w:hAnsiTheme="minorHAnsi" w:cstheme="minorHAnsi"/>
          <w:color w:val="000000" w:themeColor="text1"/>
        </w:rPr>
        <w:t>SQN</w:t>
      </w:r>
      <w:r w:rsidRPr="00591504">
        <w:rPr>
          <w:rFonts w:asciiTheme="minorHAnsi" w:hAnsiTheme="minorHAnsi" w:cstheme="minorHAnsi"/>
          <w:color w:val="000000" w:themeColor="text1"/>
        </w:rPr>
        <w:t>? What if anything is missing or could be strengthened to provide a framework for modelling for scale-up</w:t>
      </w:r>
      <w:r w:rsidR="001317A3" w:rsidRPr="00591504">
        <w:rPr>
          <w:rFonts w:asciiTheme="minorHAnsi" w:hAnsiTheme="minorHAnsi" w:cstheme="minorHAnsi"/>
          <w:color w:val="000000" w:themeColor="text1"/>
        </w:rPr>
        <w:t xml:space="preserve">, including the achievement of </w:t>
      </w:r>
      <w:r w:rsidR="00C00017" w:rsidRPr="00591504">
        <w:rPr>
          <w:rFonts w:cstheme="minorHAnsi"/>
          <w:color w:val="000000" w:themeColor="text1"/>
        </w:rPr>
        <w:t>equity and child rights-based impact</w:t>
      </w:r>
      <w:r w:rsidRPr="00591504">
        <w:rPr>
          <w:rFonts w:asciiTheme="minorHAnsi" w:hAnsiTheme="minorHAnsi" w:cstheme="minorHAnsi"/>
          <w:color w:val="000000" w:themeColor="text1"/>
        </w:rPr>
        <w:t>? [Scalability]</w:t>
      </w:r>
      <w:r w:rsidR="001317A3" w:rsidRPr="00591504">
        <w:rPr>
          <w:rFonts w:asciiTheme="minorHAnsi" w:hAnsiTheme="minorHAnsi" w:cstheme="minorHAnsi"/>
          <w:color w:val="000000" w:themeColor="text1"/>
        </w:rPr>
        <w:t xml:space="preserve"> </w:t>
      </w:r>
    </w:p>
    <w:p w14:paraId="1442F433" w14:textId="744C486B" w:rsidR="004D204F" w:rsidRPr="00591504"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591504">
        <w:rPr>
          <w:rFonts w:asciiTheme="minorHAnsi" w:hAnsiTheme="minorHAnsi" w:cstheme="minorHAnsi"/>
          <w:color w:val="000000" w:themeColor="text1"/>
        </w:rPr>
        <w:t>As compared to alternative strategies, is modelling an efficient way to achieve the intended</w:t>
      </w:r>
      <w:r w:rsidR="001317A3" w:rsidRPr="00591504">
        <w:rPr>
          <w:rFonts w:asciiTheme="minorHAnsi" w:hAnsiTheme="minorHAnsi" w:cstheme="minorHAnsi"/>
          <w:color w:val="000000" w:themeColor="text1"/>
        </w:rPr>
        <w:t xml:space="preserve"> ambitions including the</w:t>
      </w:r>
      <w:r w:rsidRPr="00591504">
        <w:rPr>
          <w:rFonts w:asciiTheme="minorHAnsi" w:hAnsiTheme="minorHAnsi" w:cstheme="minorHAnsi"/>
          <w:color w:val="000000" w:themeColor="text1"/>
        </w:rPr>
        <w:t xml:space="preserve"> </w:t>
      </w:r>
      <w:r w:rsidR="00C00017" w:rsidRPr="00591504">
        <w:rPr>
          <w:rFonts w:cstheme="minorHAnsi"/>
          <w:color w:val="000000" w:themeColor="text1"/>
        </w:rPr>
        <w:t xml:space="preserve">equity- and child rights-based results of the country </w:t>
      </w:r>
      <w:r w:rsidR="00591504" w:rsidRPr="00591504">
        <w:rPr>
          <w:rFonts w:cstheme="minorHAnsi"/>
          <w:color w:val="000000" w:themeColor="text1"/>
        </w:rPr>
        <w:t>program</w:t>
      </w:r>
      <w:r w:rsidRPr="00591504">
        <w:rPr>
          <w:rFonts w:asciiTheme="minorHAnsi" w:hAnsiTheme="minorHAnsi" w:cstheme="minorHAnsi"/>
          <w:color w:val="000000" w:themeColor="text1"/>
        </w:rPr>
        <w:t>? [Efficiency]</w:t>
      </w:r>
    </w:p>
    <w:p w14:paraId="679F1421" w14:textId="77777777" w:rsidR="004D204F" w:rsidRPr="00591504" w:rsidRDefault="004D204F" w:rsidP="00F52A94">
      <w:pPr>
        <w:pStyle w:val="ListParagraph"/>
        <w:numPr>
          <w:ilvl w:val="1"/>
          <w:numId w:val="22"/>
        </w:numPr>
        <w:spacing w:before="0" w:after="0"/>
        <w:rPr>
          <w:rFonts w:asciiTheme="minorHAnsi" w:hAnsiTheme="minorHAnsi" w:cstheme="minorHAnsi"/>
          <w:color w:val="000000" w:themeColor="text1"/>
        </w:rPr>
      </w:pPr>
      <w:r w:rsidRPr="00591504">
        <w:rPr>
          <w:rFonts w:asciiTheme="minorHAnsi" w:hAnsiTheme="minorHAnsi" w:cstheme="minorHAnsi"/>
          <w:color w:val="000000" w:themeColor="text1"/>
        </w:rPr>
        <w:t>Are there examples identified of other initiatives outside UNICEF that were successfully scaled up, which may warrant further exploration? [Scalability]</w:t>
      </w:r>
    </w:p>
    <w:p w14:paraId="5CD41A64" w14:textId="77777777" w:rsidR="004D204F" w:rsidRPr="00365C86" w:rsidRDefault="004D204F" w:rsidP="004D204F">
      <w:pPr>
        <w:spacing w:line="276" w:lineRule="auto"/>
        <w:rPr>
          <w:rFonts w:cstheme="minorHAnsi"/>
          <w:color w:val="000000" w:themeColor="text1"/>
        </w:rPr>
      </w:pPr>
    </w:p>
    <w:p w14:paraId="50055774" w14:textId="77777777" w:rsidR="004D204F" w:rsidRPr="00365C86" w:rsidRDefault="004D204F" w:rsidP="00F52A94">
      <w:pPr>
        <w:pStyle w:val="ListParagraph"/>
        <w:numPr>
          <w:ilvl w:val="0"/>
          <w:numId w:val="22"/>
        </w:numPr>
        <w:spacing w:before="0" w:after="0" w:line="276" w:lineRule="auto"/>
        <w:ind w:left="567" w:hanging="567"/>
        <w:rPr>
          <w:rFonts w:asciiTheme="minorHAnsi" w:hAnsiTheme="minorHAnsi" w:cstheme="minorHAnsi"/>
          <w:b/>
          <w:bCs/>
          <w:color w:val="000000" w:themeColor="text1"/>
        </w:rPr>
      </w:pPr>
      <w:r w:rsidRPr="00365C86">
        <w:rPr>
          <w:rFonts w:asciiTheme="minorHAnsi" w:hAnsiTheme="minorHAnsi" w:cstheme="minorHAnsi"/>
          <w:b/>
          <w:bCs/>
          <w:color w:val="000000" w:themeColor="text1"/>
        </w:rPr>
        <w:t>Are the models sustainable and scalable?</w:t>
      </w:r>
    </w:p>
    <w:p w14:paraId="77F8D0E8" w14:textId="77777777" w:rsidR="004D204F" w:rsidRPr="00365C86"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365C86">
        <w:rPr>
          <w:rFonts w:asciiTheme="minorHAnsi" w:hAnsiTheme="minorHAnsi" w:cstheme="minorHAnsi"/>
          <w:color w:val="000000" w:themeColor="text1"/>
        </w:rPr>
        <w:t>What are the key criteria for assessing the feasibility of the sampled models for scale-up?</w:t>
      </w:r>
      <w:r>
        <w:rPr>
          <w:rFonts w:asciiTheme="minorHAnsi" w:hAnsiTheme="minorHAnsi" w:cstheme="minorHAnsi"/>
          <w:color w:val="000000" w:themeColor="text1"/>
        </w:rPr>
        <w:t xml:space="preserve"> [Scalability]</w:t>
      </w:r>
    </w:p>
    <w:p w14:paraId="1F735755" w14:textId="77777777" w:rsidR="004D204F" w:rsidRPr="00365C86"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365C86">
        <w:rPr>
          <w:rFonts w:asciiTheme="minorHAnsi" w:hAnsiTheme="minorHAnsi" w:cstheme="minorHAnsi"/>
          <w:color w:val="000000" w:themeColor="text1"/>
        </w:rPr>
        <w:t>How feasible are the sampled models for scale-up?</w:t>
      </w:r>
      <w:r>
        <w:rPr>
          <w:rFonts w:asciiTheme="minorHAnsi" w:hAnsiTheme="minorHAnsi" w:cstheme="minorHAnsi"/>
          <w:color w:val="000000" w:themeColor="text1"/>
        </w:rPr>
        <w:t xml:space="preserve"> [Scalability]</w:t>
      </w:r>
    </w:p>
    <w:p w14:paraId="26EA25E2" w14:textId="1A01DA0D" w:rsidR="004D204F" w:rsidRPr="00365C86"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365C86">
        <w:rPr>
          <w:rFonts w:asciiTheme="minorHAnsi" w:hAnsiTheme="minorHAnsi" w:cstheme="minorHAnsi"/>
          <w:color w:val="000000" w:themeColor="text1"/>
        </w:rPr>
        <w:lastRenderedPageBreak/>
        <w:t xml:space="preserve">For those considered feasible for scale-up, what would scale up involve in the context specific to Serbia’s Government systems and structures (particularly in the areas of governance and financing) in the next </w:t>
      </w:r>
      <w:r w:rsidR="00591504">
        <w:rPr>
          <w:rFonts w:asciiTheme="minorHAnsi" w:hAnsiTheme="minorHAnsi" w:cstheme="minorHAnsi"/>
          <w:color w:val="000000" w:themeColor="text1"/>
        </w:rPr>
        <w:t>program</w:t>
      </w:r>
      <w:r w:rsidRPr="00365C86">
        <w:rPr>
          <w:rFonts w:asciiTheme="minorHAnsi" w:hAnsiTheme="minorHAnsi" w:cstheme="minorHAnsi"/>
          <w:color w:val="000000" w:themeColor="text1"/>
        </w:rPr>
        <w:t xml:space="preserve"> cycle?</w:t>
      </w:r>
      <w:r>
        <w:rPr>
          <w:rFonts w:asciiTheme="minorHAnsi" w:hAnsiTheme="minorHAnsi" w:cstheme="minorHAnsi"/>
          <w:color w:val="000000" w:themeColor="text1"/>
        </w:rPr>
        <w:t xml:space="preserve"> [Sustainability, Scalability]</w:t>
      </w:r>
    </w:p>
    <w:p w14:paraId="7FBC05F2" w14:textId="238F5266" w:rsidR="004D204F" w:rsidRPr="00365C86"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365C86">
        <w:rPr>
          <w:rFonts w:asciiTheme="minorHAnsi" w:hAnsiTheme="minorHAnsi" w:cstheme="minorHAnsi"/>
          <w:color w:val="000000" w:themeColor="text1"/>
        </w:rPr>
        <w:t xml:space="preserve">For those models not considered </w:t>
      </w:r>
      <w:r w:rsidR="000F12F2">
        <w:rPr>
          <w:rFonts w:asciiTheme="minorHAnsi" w:hAnsiTheme="minorHAnsi" w:cstheme="minorHAnsi"/>
          <w:color w:val="000000" w:themeColor="text1"/>
        </w:rPr>
        <w:t xml:space="preserve">immediately </w:t>
      </w:r>
      <w:r w:rsidRPr="00365C86">
        <w:rPr>
          <w:rFonts w:asciiTheme="minorHAnsi" w:hAnsiTheme="minorHAnsi" w:cstheme="minorHAnsi"/>
          <w:color w:val="000000" w:themeColor="text1"/>
        </w:rPr>
        <w:t xml:space="preserve">feasible, how might UNICEF take forward the intentions behind the models? </w:t>
      </w:r>
      <w:r>
        <w:rPr>
          <w:rFonts w:asciiTheme="minorHAnsi" w:hAnsiTheme="minorHAnsi" w:cstheme="minorHAnsi"/>
          <w:color w:val="000000" w:themeColor="text1"/>
        </w:rPr>
        <w:t>[Sustainability, Scalability]</w:t>
      </w:r>
    </w:p>
    <w:p w14:paraId="6B3D139E" w14:textId="77777777" w:rsidR="004D204F" w:rsidRPr="00365C86" w:rsidRDefault="004D204F" w:rsidP="004D204F">
      <w:pPr>
        <w:spacing w:line="276" w:lineRule="auto"/>
        <w:rPr>
          <w:rFonts w:cstheme="minorHAnsi"/>
          <w:color w:val="000000" w:themeColor="text1"/>
        </w:rPr>
      </w:pPr>
    </w:p>
    <w:p w14:paraId="2126743C" w14:textId="77777777" w:rsidR="004D204F" w:rsidRPr="00365C86" w:rsidRDefault="004D204F" w:rsidP="00F52A94">
      <w:pPr>
        <w:pStyle w:val="ListParagraph"/>
        <w:numPr>
          <w:ilvl w:val="0"/>
          <w:numId w:val="22"/>
        </w:numPr>
        <w:spacing w:before="0" w:after="0" w:line="276" w:lineRule="auto"/>
        <w:ind w:left="567" w:hanging="567"/>
        <w:rPr>
          <w:rFonts w:asciiTheme="minorHAnsi" w:hAnsiTheme="minorHAnsi" w:cstheme="minorHAnsi"/>
          <w:b/>
          <w:bCs/>
          <w:color w:val="000000" w:themeColor="text1"/>
        </w:rPr>
      </w:pPr>
      <w:r w:rsidRPr="00365C86">
        <w:rPr>
          <w:rFonts w:asciiTheme="minorHAnsi" w:hAnsiTheme="minorHAnsi" w:cstheme="minorHAnsi"/>
          <w:b/>
          <w:bCs/>
          <w:color w:val="000000" w:themeColor="text1"/>
        </w:rPr>
        <w:t>What approaches to the costing of models are needed to secure governmental support for scale up?</w:t>
      </w:r>
    </w:p>
    <w:p w14:paraId="5B45E18F" w14:textId="77777777" w:rsidR="004D204F" w:rsidRPr="00365C86"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365C86">
        <w:rPr>
          <w:rFonts w:asciiTheme="minorHAnsi" w:hAnsiTheme="minorHAnsi" w:cstheme="minorHAnsi"/>
          <w:color w:val="000000" w:themeColor="text1"/>
        </w:rPr>
        <w:t xml:space="preserve">What key entry points in public financing and governance at both national and sub-national level in Serbia should UNICEF consider for the scale-up of models and how should UNICEF approach its modelling in relation to these? </w:t>
      </w:r>
      <w:r>
        <w:rPr>
          <w:rFonts w:asciiTheme="minorHAnsi" w:hAnsiTheme="minorHAnsi" w:cstheme="minorHAnsi"/>
          <w:color w:val="000000" w:themeColor="text1"/>
        </w:rPr>
        <w:t>[Sustainability]</w:t>
      </w:r>
    </w:p>
    <w:p w14:paraId="22EB1AE5" w14:textId="77777777" w:rsidR="004D204F" w:rsidRPr="00365C86" w:rsidRDefault="004D204F" w:rsidP="00F52A94">
      <w:pPr>
        <w:pStyle w:val="ListParagraph"/>
        <w:numPr>
          <w:ilvl w:val="1"/>
          <w:numId w:val="22"/>
        </w:numPr>
        <w:spacing w:before="0" w:after="0" w:line="276" w:lineRule="auto"/>
        <w:rPr>
          <w:rFonts w:asciiTheme="minorHAnsi" w:hAnsiTheme="minorHAnsi" w:cstheme="minorHAnsi"/>
          <w:color w:val="000000" w:themeColor="text1"/>
        </w:rPr>
      </w:pPr>
      <w:r w:rsidRPr="00365C86">
        <w:rPr>
          <w:rFonts w:asciiTheme="minorHAnsi" w:hAnsiTheme="minorHAnsi" w:cstheme="minorHAnsi"/>
          <w:color w:val="000000" w:themeColor="text1"/>
        </w:rPr>
        <w:t>What are the key entry points and instruments of other funding sources (e.g. EU, International Financing Institutions, public-private partnerships) for taking models to scale in Serbia and how should UNICEF approach its modelling in relation to these?</w:t>
      </w:r>
      <w:r>
        <w:rPr>
          <w:rFonts w:asciiTheme="minorHAnsi" w:hAnsiTheme="minorHAnsi" w:cstheme="minorHAnsi"/>
          <w:color w:val="000000" w:themeColor="text1"/>
        </w:rPr>
        <w:t xml:space="preserve"> [Sustainability]</w:t>
      </w:r>
    </w:p>
    <w:p w14:paraId="307384E8" w14:textId="77777777" w:rsidR="004D204F" w:rsidRPr="00365C86" w:rsidRDefault="004D204F" w:rsidP="00F52A94">
      <w:pPr>
        <w:pStyle w:val="ListParagraph"/>
        <w:numPr>
          <w:ilvl w:val="1"/>
          <w:numId w:val="22"/>
        </w:numPr>
        <w:spacing w:before="0" w:after="0"/>
        <w:rPr>
          <w:rFonts w:asciiTheme="minorHAnsi" w:hAnsiTheme="minorHAnsi" w:cstheme="minorHAnsi"/>
          <w:color w:val="000000" w:themeColor="text1"/>
        </w:rPr>
      </w:pPr>
      <w:r w:rsidRPr="00365C86">
        <w:rPr>
          <w:rFonts w:asciiTheme="minorHAnsi" w:hAnsiTheme="minorHAnsi" w:cstheme="minorHAnsi"/>
          <w:color w:val="000000" w:themeColor="text1"/>
        </w:rPr>
        <w:t xml:space="preserve">What are the implications for how UNICEF should approach costing of models for scale-up and what information should such costings include, particularly in the framework of domestic resources? </w:t>
      </w:r>
      <w:r>
        <w:rPr>
          <w:rFonts w:asciiTheme="minorHAnsi" w:hAnsiTheme="minorHAnsi" w:cstheme="minorHAnsi"/>
          <w:color w:val="000000" w:themeColor="text1"/>
        </w:rPr>
        <w:t>[Scalability]</w:t>
      </w:r>
    </w:p>
    <w:p w14:paraId="5ABE7738" w14:textId="77777777" w:rsidR="004D204F" w:rsidRPr="00365C86" w:rsidRDefault="004D204F" w:rsidP="004D204F">
      <w:pPr>
        <w:rPr>
          <w:rFonts w:cstheme="minorHAnsi"/>
          <w:b/>
          <w:bCs/>
          <w:lang w:val="en-US"/>
        </w:rPr>
      </w:pPr>
      <w:r w:rsidRPr="00365C86">
        <w:rPr>
          <w:rFonts w:cstheme="minorHAnsi"/>
          <w:b/>
          <w:bCs/>
          <w:lang w:val="en-US"/>
        </w:rPr>
        <w:br/>
      </w:r>
    </w:p>
    <w:p w14:paraId="42B8AB77" w14:textId="2A15CB59" w:rsidR="004D204F" w:rsidRPr="007B388F" w:rsidRDefault="004D204F" w:rsidP="007B388F">
      <w:pPr>
        <w:pStyle w:val="Heading2"/>
        <w:rPr>
          <w:rFonts w:cstheme="minorHAnsi"/>
          <w:lang w:val="en-US"/>
        </w:rPr>
      </w:pPr>
      <w:bookmarkStart w:id="22" w:name="_Toc45470020"/>
      <w:r w:rsidRPr="007B388F">
        <w:rPr>
          <w:lang w:val="en-US"/>
        </w:rPr>
        <w:t xml:space="preserve">Overview of methodology </w:t>
      </w:r>
      <w:r w:rsidR="00DF3DF5">
        <w:rPr>
          <w:lang w:val="en-US"/>
        </w:rPr>
        <w:t>and approach</w:t>
      </w:r>
      <w:bookmarkEnd w:id="22"/>
    </w:p>
    <w:p w14:paraId="048C8371" w14:textId="5C745176" w:rsidR="009523CB" w:rsidRDefault="009523CB" w:rsidP="009523CB">
      <w:pPr>
        <w:spacing w:before="0" w:after="0" w:line="276" w:lineRule="auto"/>
        <w:rPr>
          <w:rFonts w:cstheme="minorHAnsi"/>
          <w:lang w:val="en-US"/>
        </w:rPr>
      </w:pPr>
      <w:r>
        <w:rPr>
          <w:rFonts w:cstheme="minorHAnsi"/>
          <w:lang w:val="en-US"/>
        </w:rPr>
        <w:t xml:space="preserve">Evaluating UNICEF’s models for scale-up, and the modelling process undertaken, </w:t>
      </w:r>
      <w:r w:rsidR="00DF3DF5">
        <w:rPr>
          <w:rFonts w:cstheme="minorHAnsi"/>
          <w:lang w:val="en-US"/>
        </w:rPr>
        <w:t>requires a different approach from m</w:t>
      </w:r>
      <w:r>
        <w:rPr>
          <w:rFonts w:cstheme="minorHAnsi"/>
          <w:lang w:val="en-US"/>
        </w:rPr>
        <w:t xml:space="preserve">ore convention evaluation approaches that focus on the effectiveness of a program </w:t>
      </w:r>
      <w:r w:rsidRPr="00DF3DF5">
        <w:rPr>
          <w:rFonts w:cstheme="minorHAnsi"/>
          <w:i/>
          <w:iCs/>
          <w:lang w:val="en-US"/>
        </w:rPr>
        <w:t>per se</w:t>
      </w:r>
      <w:r>
        <w:rPr>
          <w:rFonts w:cstheme="minorHAnsi"/>
          <w:lang w:val="en-US"/>
        </w:rPr>
        <w:t xml:space="preserve">, and our approach does not adhere to a single evaluation methodology.  We explain the </w:t>
      </w:r>
      <w:r w:rsidR="00DF3DF5">
        <w:rPr>
          <w:rFonts w:cstheme="minorHAnsi"/>
          <w:lang w:val="en-US"/>
        </w:rPr>
        <w:t xml:space="preserve">theoretical basis for the </w:t>
      </w:r>
      <w:r>
        <w:rPr>
          <w:rFonts w:cstheme="minorHAnsi"/>
          <w:lang w:val="en-US"/>
        </w:rPr>
        <w:t xml:space="preserve">approach </w:t>
      </w:r>
      <w:r w:rsidR="00DC53A1">
        <w:rPr>
          <w:rFonts w:cstheme="minorHAnsi"/>
          <w:lang w:val="en-US"/>
        </w:rPr>
        <w:t xml:space="preserve">we have proposed </w:t>
      </w:r>
      <w:r>
        <w:rPr>
          <w:rFonts w:cstheme="minorHAnsi"/>
          <w:lang w:val="en-US"/>
        </w:rPr>
        <w:t xml:space="preserve">first by reference to key evaluation methodologies and then by reference to </w:t>
      </w:r>
      <w:r w:rsidR="001317A3">
        <w:rPr>
          <w:rFonts w:cstheme="minorHAnsi"/>
          <w:lang w:val="en-US"/>
        </w:rPr>
        <w:t xml:space="preserve">the </w:t>
      </w:r>
      <w:r>
        <w:rPr>
          <w:rFonts w:cstheme="minorHAnsi"/>
          <w:lang w:val="en-US"/>
        </w:rPr>
        <w:t>implementation science</w:t>
      </w:r>
      <w:r w:rsidR="001317A3">
        <w:rPr>
          <w:rFonts w:cstheme="minorHAnsi"/>
          <w:lang w:val="en-US"/>
        </w:rPr>
        <w:t xml:space="preserve"> and its guiding principles for program implementation and scale-up.</w:t>
      </w:r>
    </w:p>
    <w:p w14:paraId="16080426" w14:textId="184EFC5D" w:rsidR="00DC53A1" w:rsidRDefault="00DC53A1" w:rsidP="009523CB">
      <w:pPr>
        <w:spacing w:before="0" w:after="0" w:line="276" w:lineRule="auto"/>
        <w:rPr>
          <w:rFonts w:cstheme="minorHAnsi"/>
          <w:lang w:val="en-US"/>
        </w:rPr>
      </w:pPr>
    </w:p>
    <w:p w14:paraId="6E872168" w14:textId="77B3763D" w:rsidR="00792FE4" w:rsidRPr="00A403FE" w:rsidRDefault="00DC53A1" w:rsidP="00591504">
      <w:pPr>
        <w:pStyle w:val="Heading4"/>
        <w:spacing w:beforeLines="40" w:before="96" w:afterLines="40" w:after="96" w:line="276" w:lineRule="auto"/>
      </w:pPr>
      <w:r w:rsidRPr="00A403FE">
        <w:t>Evaluation methodology</w:t>
      </w:r>
    </w:p>
    <w:p w14:paraId="05177D79" w14:textId="77777777" w:rsidR="00591504" w:rsidRDefault="001317A3" w:rsidP="00591504">
      <w:pPr>
        <w:spacing w:beforeLines="40" w:before="96" w:afterLines="40" w:after="96" w:line="276" w:lineRule="auto"/>
        <w:rPr>
          <w:rFonts w:cstheme="minorHAnsi"/>
          <w:lang w:val="en-US"/>
        </w:rPr>
      </w:pPr>
      <w:r>
        <w:rPr>
          <w:rFonts w:cstheme="minorHAnsi"/>
          <w:lang w:val="en-US"/>
        </w:rPr>
        <w:t>Because the evaluation is concerned with a complex and non-</w:t>
      </w:r>
      <w:proofErr w:type="spellStart"/>
      <w:r>
        <w:rPr>
          <w:rFonts w:cstheme="minorHAnsi"/>
          <w:lang w:val="en-US"/>
        </w:rPr>
        <w:t>standardised</w:t>
      </w:r>
      <w:proofErr w:type="spellEnd"/>
      <w:r>
        <w:rPr>
          <w:rFonts w:cstheme="minorHAnsi"/>
          <w:lang w:val="en-US"/>
        </w:rPr>
        <w:t xml:space="preserve"> set of activities (modelling and scaling-up), o</w:t>
      </w:r>
      <w:r w:rsidR="009523CB">
        <w:rPr>
          <w:rFonts w:cstheme="minorHAnsi"/>
          <w:lang w:val="en-US"/>
        </w:rPr>
        <w:t xml:space="preserve">ur approach </w:t>
      </w:r>
      <w:r w:rsidR="007B388F">
        <w:rPr>
          <w:rFonts w:cstheme="minorHAnsi"/>
          <w:lang w:val="en-US"/>
        </w:rPr>
        <w:t xml:space="preserve">uses the principles and approaches of </w:t>
      </w:r>
      <w:hyperlink r:id="rId19" w:history="1">
        <w:r w:rsidR="007B388F" w:rsidRPr="007B388F">
          <w:rPr>
            <w:rStyle w:val="Hyperlink"/>
            <w:rFonts w:cstheme="minorHAnsi"/>
            <w:lang w:val="en-US"/>
          </w:rPr>
          <w:t>Developmental Evaluation</w:t>
        </w:r>
      </w:hyperlink>
      <w:r w:rsidR="007B388F">
        <w:rPr>
          <w:rFonts w:cstheme="minorHAnsi"/>
          <w:lang w:val="en-US"/>
        </w:rPr>
        <w:t xml:space="preserve">. Developmental Evaluation </w:t>
      </w:r>
      <w:r w:rsidR="0018306D">
        <w:rPr>
          <w:rFonts w:cstheme="minorHAnsi"/>
          <w:lang w:val="en-US"/>
        </w:rPr>
        <w:t xml:space="preserve">is </w:t>
      </w:r>
      <w:r w:rsidR="00DC53A1">
        <w:rPr>
          <w:rFonts w:cstheme="minorHAnsi"/>
          <w:lang w:val="en-US"/>
        </w:rPr>
        <w:t xml:space="preserve">a flexible and agile approach, rooted in systems thinking, and </w:t>
      </w:r>
      <w:r w:rsidR="0018306D">
        <w:rPr>
          <w:rFonts w:cstheme="minorHAnsi"/>
          <w:lang w:val="en-US"/>
        </w:rPr>
        <w:t>particularly suited to addressing complex issues in systems contexts</w:t>
      </w:r>
      <w:r w:rsidR="00DC53A1">
        <w:rPr>
          <w:rFonts w:cstheme="minorHAnsi"/>
          <w:lang w:val="en-US"/>
        </w:rPr>
        <w:t xml:space="preserve"> where the work needs to involve framing concepts, surfacing issues and testing emergent thinking</w:t>
      </w:r>
      <w:r w:rsidR="0018306D">
        <w:rPr>
          <w:rFonts w:cstheme="minorHAnsi"/>
          <w:lang w:val="en-US"/>
        </w:rPr>
        <w:t xml:space="preserve">. It privileges learning over the application of </w:t>
      </w:r>
      <w:r w:rsidR="0018306D" w:rsidRPr="0018306D">
        <w:rPr>
          <w:rFonts w:cstheme="minorHAnsi"/>
          <w:i/>
          <w:iCs/>
          <w:lang w:val="en-US"/>
        </w:rPr>
        <w:t>a priori</w:t>
      </w:r>
      <w:r w:rsidR="0018306D">
        <w:rPr>
          <w:rFonts w:cstheme="minorHAnsi"/>
          <w:lang w:val="en-US"/>
        </w:rPr>
        <w:t>, fixed evaluation criteria or standards</w:t>
      </w:r>
      <w:r w:rsidR="00DC53A1">
        <w:rPr>
          <w:rFonts w:cstheme="minorHAnsi"/>
          <w:lang w:val="en-US"/>
        </w:rPr>
        <w:t>: e</w:t>
      </w:r>
      <w:r w:rsidR="0018306D">
        <w:rPr>
          <w:rFonts w:cstheme="minorHAnsi"/>
          <w:lang w:val="en-US"/>
        </w:rPr>
        <w:t xml:space="preserve">valuation is in service to developmental use rather than pursued for independent purposes. </w:t>
      </w:r>
    </w:p>
    <w:p w14:paraId="56C51B0C" w14:textId="77777777" w:rsidR="00591504" w:rsidRDefault="0018306D" w:rsidP="00591504">
      <w:pPr>
        <w:spacing w:beforeLines="40" w:before="96" w:afterLines="40" w:after="96" w:line="276" w:lineRule="auto"/>
        <w:rPr>
          <w:rFonts w:cstheme="minorHAnsi"/>
          <w:lang w:val="en-US"/>
        </w:rPr>
      </w:pPr>
      <w:r>
        <w:rPr>
          <w:rFonts w:cstheme="minorHAnsi"/>
          <w:lang w:val="en-US"/>
        </w:rPr>
        <w:t>Developmental Evaluation is more typically applied to the development and testing of an innovation</w:t>
      </w:r>
      <w:r w:rsidR="001317A3">
        <w:rPr>
          <w:rFonts w:cstheme="minorHAnsi"/>
          <w:lang w:val="en-US"/>
        </w:rPr>
        <w:t>,</w:t>
      </w:r>
      <w:r>
        <w:rPr>
          <w:rFonts w:cstheme="minorHAnsi"/>
          <w:lang w:val="en-US"/>
        </w:rPr>
        <w:t xml:space="preserve"> </w:t>
      </w:r>
      <w:r w:rsidR="009523CB">
        <w:rPr>
          <w:rFonts w:cstheme="minorHAnsi"/>
          <w:lang w:val="en-US"/>
        </w:rPr>
        <w:t xml:space="preserve">with </w:t>
      </w:r>
      <w:r>
        <w:rPr>
          <w:rFonts w:cstheme="minorHAnsi"/>
          <w:lang w:val="en-US"/>
        </w:rPr>
        <w:t xml:space="preserve">learning fed back into continued development of the innovation: here we apply it to understanding the modelling process and how it might be developed. </w:t>
      </w:r>
    </w:p>
    <w:p w14:paraId="50A28703" w14:textId="68D537A8" w:rsidR="00C42AB6" w:rsidRDefault="00DC53A1" w:rsidP="00591504">
      <w:pPr>
        <w:spacing w:beforeLines="40" w:before="96" w:afterLines="40" w:after="96" w:line="276" w:lineRule="auto"/>
        <w:rPr>
          <w:rFonts w:cstheme="minorHAnsi"/>
          <w:lang w:val="en-US"/>
        </w:rPr>
      </w:pPr>
      <w:r>
        <w:rPr>
          <w:rFonts w:cstheme="minorHAnsi"/>
          <w:lang w:val="en-US"/>
        </w:rPr>
        <w:t xml:space="preserve">The approach also draws on </w:t>
      </w:r>
      <w:hyperlink r:id="rId20" w:history="1">
        <w:r w:rsidRPr="00C42AB6">
          <w:rPr>
            <w:rStyle w:val="Hyperlink"/>
            <w:rFonts w:cstheme="minorHAnsi"/>
            <w:lang w:val="en-US"/>
          </w:rPr>
          <w:t>Utilization Focused Evaluation</w:t>
        </w:r>
      </w:hyperlink>
      <w:r>
        <w:rPr>
          <w:rFonts w:cstheme="minorHAnsi"/>
          <w:lang w:val="en-US"/>
        </w:rPr>
        <w:t xml:space="preserve">. Utilization Focused Evaluations are judged by their usefulness to intended users. The approach particularly involves engaging users at the start, and decisions about the evaluation process being guided by the needs of intended users. The focus privileges facilitating decision-making by users over making independent judgements or assessments.  </w:t>
      </w:r>
      <w:r w:rsidR="001317A3">
        <w:rPr>
          <w:rFonts w:cstheme="minorHAnsi"/>
          <w:lang w:val="en-US"/>
        </w:rPr>
        <w:t xml:space="preserve">This reflects the evaluation questions relating to how the SQN and UNICEF’s approaches to modelling might be strengthened, and how scale-up of the exemplar programs should be taken forward. </w:t>
      </w:r>
    </w:p>
    <w:p w14:paraId="44DF712A" w14:textId="528FA602" w:rsidR="007B388F" w:rsidRDefault="00DC53A1" w:rsidP="00575435">
      <w:pPr>
        <w:spacing w:after="120" w:line="276" w:lineRule="auto"/>
        <w:rPr>
          <w:rFonts w:cstheme="minorHAnsi"/>
          <w:lang w:val="en-US"/>
        </w:rPr>
      </w:pPr>
      <w:r>
        <w:rPr>
          <w:rFonts w:cstheme="minorHAnsi"/>
          <w:lang w:val="en-US"/>
        </w:rPr>
        <w:t xml:space="preserve">Our </w:t>
      </w:r>
      <w:r w:rsidR="0018306D">
        <w:rPr>
          <w:rFonts w:cstheme="minorHAnsi"/>
          <w:lang w:val="en-US"/>
        </w:rPr>
        <w:t>approach also uses some aspects of Learning Evaluation methodology</w:t>
      </w:r>
      <w:r w:rsidR="0018306D">
        <w:rPr>
          <w:rStyle w:val="FootnoteReference"/>
          <w:rFonts w:cstheme="minorHAnsi"/>
          <w:lang w:val="en-US"/>
        </w:rPr>
        <w:footnoteReference w:id="31"/>
      </w:r>
      <w:r w:rsidR="00C42AB6">
        <w:rPr>
          <w:rFonts w:cstheme="minorHAnsi"/>
          <w:lang w:val="en-US"/>
        </w:rPr>
        <w:t xml:space="preserve"> although again this is more typically applied to a specific innovation. Learning Evaluation is based on the idea that assessment needs to be </w:t>
      </w:r>
      <w:r w:rsidR="00C42AB6">
        <w:rPr>
          <w:rFonts w:cstheme="minorHAnsi"/>
          <w:lang w:val="en-US"/>
        </w:rPr>
        <w:lastRenderedPageBreak/>
        <w:t xml:space="preserve">flexible, grounded, iterative, contextualized and participatory to foster rapid and transportable knowledge. It involves the flexible application of principles </w:t>
      </w:r>
      <w:r>
        <w:rPr>
          <w:rFonts w:cstheme="minorHAnsi"/>
          <w:lang w:val="en-US"/>
        </w:rPr>
        <w:t>which include:</w:t>
      </w:r>
      <w:r w:rsidR="00C42AB6">
        <w:rPr>
          <w:rFonts w:cstheme="minorHAnsi"/>
          <w:lang w:val="en-US"/>
        </w:rPr>
        <w:t xml:space="preserve"> gathering data to describe implementation; collecting relevant outcomes data; assessing multi-level contextual factors that affect implementation, process, outcomes and transportability; </w:t>
      </w:r>
      <w:r>
        <w:rPr>
          <w:rFonts w:cstheme="minorHAnsi"/>
          <w:lang w:val="en-US"/>
        </w:rPr>
        <w:t xml:space="preserve">and </w:t>
      </w:r>
      <w:r w:rsidR="00C42AB6">
        <w:rPr>
          <w:rFonts w:cstheme="minorHAnsi"/>
          <w:lang w:val="en-US"/>
        </w:rPr>
        <w:t xml:space="preserve">applying data for further improvement. </w:t>
      </w:r>
    </w:p>
    <w:p w14:paraId="19BB8BAF" w14:textId="758716C4" w:rsidR="00DC53A1" w:rsidRDefault="00DC53A1" w:rsidP="00575435">
      <w:pPr>
        <w:spacing w:before="0" w:after="0" w:line="276" w:lineRule="auto"/>
        <w:rPr>
          <w:rFonts w:cstheme="minorHAnsi"/>
          <w:lang w:val="en-US"/>
        </w:rPr>
      </w:pPr>
    </w:p>
    <w:p w14:paraId="739ABAFC" w14:textId="47C4D660" w:rsidR="00EC596D" w:rsidRPr="00A403FE" w:rsidRDefault="00DC53A1" w:rsidP="00A403FE">
      <w:pPr>
        <w:pStyle w:val="Heading4"/>
        <w:spacing w:after="0" w:line="276" w:lineRule="auto"/>
      </w:pPr>
      <w:r w:rsidRPr="00A403FE">
        <w:t>Implementation science</w:t>
      </w:r>
    </w:p>
    <w:p w14:paraId="120036D6" w14:textId="29202C3A" w:rsidR="000F3022" w:rsidRDefault="00EC596D" w:rsidP="00575435">
      <w:pPr>
        <w:spacing w:beforeLines="40" w:before="96" w:afterLines="120" w:after="288" w:line="276" w:lineRule="auto"/>
        <w:rPr>
          <w:rFonts w:cstheme="minorHAnsi"/>
          <w:lang w:val="en-US"/>
        </w:rPr>
      </w:pPr>
      <w:r>
        <w:rPr>
          <w:rFonts w:cstheme="minorHAnsi"/>
          <w:lang w:val="en-US"/>
        </w:rPr>
        <w:t xml:space="preserve">The </w:t>
      </w:r>
      <w:r w:rsidR="000F3022">
        <w:rPr>
          <w:rFonts w:cstheme="minorHAnsi"/>
          <w:lang w:val="en-US"/>
        </w:rPr>
        <w:t xml:space="preserve">evaluation </w:t>
      </w:r>
      <w:r>
        <w:rPr>
          <w:rFonts w:cstheme="minorHAnsi"/>
          <w:lang w:val="en-US"/>
        </w:rPr>
        <w:t xml:space="preserve">methodology </w:t>
      </w:r>
      <w:r w:rsidR="000F3022">
        <w:rPr>
          <w:rFonts w:cstheme="minorHAnsi"/>
          <w:lang w:val="en-US"/>
        </w:rPr>
        <w:t>is also informed by</w:t>
      </w:r>
      <w:r w:rsidR="00DF3DF5">
        <w:rPr>
          <w:rFonts w:cstheme="minorHAnsi"/>
          <w:lang w:val="en-US"/>
        </w:rPr>
        <w:t xml:space="preserve"> </w:t>
      </w:r>
      <w:r>
        <w:rPr>
          <w:rFonts w:cstheme="minorHAnsi"/>
          <w:lang w:val="en-US"/>
        </w:rPr>
        <w:t xml:space="preserve">implementation science – the international </w:t>
      </w:r>
      <w:r w:rsidR="00DC53A1">
        <w:rPr>
          <w:rFonts w:cstheme="minorHAnsi"/>
          <w:lang w:val="en-US"/>
        </w:rPr>
        <w:t>evidence</w:t>
      </w:r>
      <w:r>
        <w:rPr>
          <w:rFonts w:cstheme="minorHAnsi"/>
          <w:lang w:val="en-US"/>
        </w:rPr>
        <w:t xml:space="preserve"> about effective approaches to program design, </w:t>
      </w:r>
      <w:r w:rsidR="000F3022">
        <w:rPr>
          <w:rFonts w:cstheme="minorHAnsi"/>
          <w:lang w:val="en-US"/>
        </w:rPr>
        <w:t>piloting, implementation</w:t>
      </w:r>
      <w:r>
        <w:rPr>
          <w:rFonts w:cstheme="minorHAnsi"/>
          <w:lang w:val="en-US"/>
        </w:rPr>
        <w:t xml:space="preserve"> and scale-up. </w:t>
      </w:r>
      <w:r w:rsidR="000F3022">
        <w:rPr>
          <w:rFonts w:cstheme="minorHAnsi"/>
          <w:lang w:val="en-US"/>
        </w:rPr>
        <w:t xml:space="preserve">Since these issues are fundamental concerns of the evaluation, we draw on what is known, through many hundreds of studies, about effective approaches and use this to shape and inform the evaluation. </w:t>
      </w:r>
    </w:p>
    <w:p w14:paraId="489156F5" w14:textId="0D305381" w:rsidR="00DC53A1" w:rsidRDefault="00EC596D" w:rsidP="00575435">
      <w:pPr>
        <w:spacing w:beforeLines="40" w:before="96" w:afterLines="120" w:after="288" w:line="276" w:lineRule="auto"/>
        <w:rPr>
          <w:rFonts w:cstheme="minorHAnsi"/>
          <w:lang w:val="en-US"/>
        </w:rPr>
      </w:pPr>
      <w:r>
        <w:rPr>
          <w:rFonts w:cstheme="minorHAnsi"/>
          <w:lang w:val="en-US"/>
        </w:rPr>
        <w:t xml:space="preserve">This </w:t>
      </w:r>
      <w:r w:rsidR="00DC53A1">
        <w:rPr>
          <w:rFonts w:cstheme="minorHAnsi"/>
          <w:lang w:val="en-US"/>
        </w:rPr>
        <w:t>evidence provides rich understanding of t</w:t>
      </w:r>
      <w:r>
        <w:rPr>
          <w:rFonts w:cstheme="minorHAnsi"/>
          <w:lang w:val="en-US"/>
        </w:rPr>
        <w:t>he challenges of scale-up</w:t>
      </w:r>
      <w:r w:rsidR="009523CB">
        <w:rPr>
          <w:rFonts w:cstheme="minorHAnsi"/>
          <w:lang w:val="en-US"/>
        </w:rPr>
        <w:t xml:space="preserve"> and of </w:t>
      </w:r>
      <w:r>
        <w:rPr>
          <w:rFonts w:cstheme="minorHAnsi"/>
          <w:lang w:val="en-US"/>
        </w:rPr>
        <w:t xml:space="preserve">progressing from delivery in initial, often controlled, settings where program teams work closely with delivery sites, to scale-up implementation which more usually relies on existing systems, resources and structures, and is much less controlled by program teams. </w:t>
      </w:r>
    </w:p>
    <w:p w14:paraId="3AE99B24" w14:textId="77777777" w:rsidR="00591504" w:rsidRDefault="0030734F" w:rsidP="00591504">
      <w:pPr>
        <w:spacing w:line="276" w:lineRule="auto"/>
        <w:rPr>
          <w:rFonts w:cstheme="minorHAnsi"/>
          <w:lang w:val="en-US"/>
        </w:rPr>
      </w:pPr>
      <w:r>
        <w:rPr>
          <w:rFonts w:cstheme="minorHAnsi"/>
          <w:lang w:val="en-US"/>
        </w:rPr>
        <w:t>Our approach is informed by three key themes in implementation science. First, implementation science is highly relevant to understanding and addressing equity, because it studies factors, processes and strategies at multiple levels and highlights the need for tailoring of designs, methods and strategies to address the determinants of inequality and to reach and positively impact the greatest number. Equity will be an important perspective in our evaluation, brought to inquiry into how target beneficiaries are defined and who is reached, the acceptability and appropriateness of the program for disadvantaged groups and its feasibility to service contexts working with disadvantaged groups, whether implementation strategies specifically address inequality, adaptations made and how these affect disadvantaged groups, the sustainability of implementation for disadvantaged groups, and understanding outcomes for all members of the target population including disadvantaged groups</w:t>
      </w:r>
      <w:r w:rsidRPr="00591504">
        <w:rPr>
          <w:rFonts w:cstheme="minorHAnsi"/>
          <w:vertAlign w:val="superscript"/>
        </w:rPr>
        <w:footnoteReference w:id="32"/>
      </w:r>
      <w:r w:rsidRPr="00591504">
        <w:rPr>
          <w:rFonts w:cstheme="minorHAnsi"/>
          <w:vertAlign w:val="superscript"/>
          <w:lang w:val="en-US"/>
        </w:rPr>
        <w:t xml:space="preserve">, </w:t>
      </w:r>
      <w:r w:rsidRPr="00591504">
        <w:rPr>
          <w:vertAlign w:val="superscript"/>
        </w:rPr>
        <w:footnoteReference w:id="33"/>
      </w:r>
      <w:r w:rsidRPr="00591504">
        <w:rPr>
          <w:rFonts w:cstheme="minorHAnsi"/>
          <w:vertAlign w:val="superscript"/>
          <w:lang w:val="en-US"/>
        </w:rPr>
        <w:t>.</w:t>
      </w:r>
      <w:r>
        <w:rPr>
          <w:rFonts w:cstheme="minorHAnsi"/>
          <w:lang w:val="en-US"/>
        </w:rPr>
        <w:t xml:space="preserve"> </w:t>
      </w:r>
    </w:p>
    <w:p w14:paraId="62198BD8" w14:textId="77777777" w:rsidR="004C4818" w:rsidRDefault="004C4818" w:rsidP="00591504">
      <w:pPr>
        <w:spacing w:line="276" w:lineRule="auto"/>
        <w:rPr>
          <w:rFonts w:cstheme="minorHAnsi"/>
          <w:lang w:val="en-US"/>
        </w:rPr>
      </w:pPr>
    </w:p>
    <w:p w14:paraId="16A088DF" w14:textId="758A7253" w:rsidR="00EC596D" w:rsidRPr="00591504" w:rsidRDefault="00211B9D" w:rsidP="00591504">
      <w:pPr>
        <w:spacing w:line="276" w:lineRule="auto"/>
        <w:rPr>
          <w:rFonts w:cstheme="minorHAnsi"/>
          <w:lang w:val="en-US"/>
        </w:rPr>
      </w:pPr>
      <w:r>
        <w:rPr>
          <w:rFonts w:cstheme="minorHAnsi"/>
          <w:lang w:val="en-US"/>
        </w:rPr>
        <w:t>Second</w:t>
      </w:r>
      <w:r w:rsidR="00792FE4">
        <w:rPr>
          <w:rFonts w:cstheme="minorHAnsi"/>
          <w:lang w:val="en-US"/>
        </w:rPr>
        <w:t xml:space="preserve">, </w:t>
      </w:r>
      <w:r w:rsidR="00851382">
        <w:rPr>
          <w:rFonts w:cstheme="minorHAnsi"/>
          <w:lang w:val="en-US"/>
        </w:rPr>
        <w:t xml:space="preserve">our approach </w:t>
      </w:r>
      <w:proofErr w:type="spellStart"/>
      <w:r w:rsidR="00792FE4">
        <w:rPr>
          <w:rFonts w:cstheme="minorHAnsi"/>
          <w:lang w:val="en-US"/>
        </w:rPr>
        <w:t>recognises</w:t>
      </w:r>
      <w:proofErr w:type="spellEnd"/>
      <w:r w:rsidR="00792FE4">
        <w:rPr>
          <w:rFonts w:cstheme="minorHAnsi"/>
          <w:lang w:val="en-US"/>
        </w:rPr>
        <w:t xml:space="preserve"> that a pre-condition for scale is an implementable program. We will use the </w:t>
      </w:r>
      <w:r w:rsidR="00EC596D" w:rsidRPr="00EC596D">
        <w:rPr>
          <w:rFonts w:cstheme="minorHAnsi"/>
          <w:lang w:val="en-US"/>
        </w:rPr>
        <w:t>Consolidated Framework for Implementation Research</w:t>
      </w:r>
      <w:r w:rsidR="00792FE4">
        <w:rPr>
          <w:rFonts w:cstheme="minorHAnsi"/>
          <w:lang w:val="en-US"/>
        </w:rPr>
        <w:t xml:space="preserve"> (CFIR)</w:t>
      </w:r>
      <w:r w:rsidR="00EC596D">
        <w:rPr>
          <w:rStyle w:val="FootnoteReference"/>
          <w:rFonts w:cstheme="minorHAnsi"/>
          <w:lang w:val="en-US"/>
        </w:rPr>
        <w:footnoteReference w:id="34"/>
      </w:r>
      <w:r w:rsidR="00870B1E">
        <w:rPr>
          <w:rFonts w:cstheme="minorHAnsi"/>
          <w:lang w:val="en-US"/>
        </w:rPr>
        <w:t xml:space="preserve"> </w:t>
      </w:r>
      <w:r w:rsidR="00792FE4">
        <w:rPr>
          <w:rFonts w:cstheme="minorHAnsi"/>
          <w:lang w:val="en-US"/>
        </w:rPr>
        <w:t>to assess</w:t>
      </w:r>
      <w:r w:rsidR="000F3022">
        <w:rPr>
          <w:rFonts w:cstheme="minorHAnsi"/>
          <w:lang w:val="en-US"/>
        </w:rPr>
        <w:t xml:space="preserve"> the</w:t>
      </w:r>
      <w:r w:rsidR="00792FE4">
        <w:rPr>
          <w:rFonts w:cstheme="minorHAnsi"/>
          <w:lang w:val="en-US"/>
        </w:rPr>
        <w:t xml:space="preserve"> </w:t>
      </w:r>
      <w:proofErr w:type="spellStart"/>
      <w:r w:rsidR="00792FE4">
        <w:rPr>
          <w:rFonts w:cstheme="minorHAnsi"/>
          <w:lang w:val="en-US"/>
        </w:rPr>
        <w:t>implementab</w:t>
      </w:r>
      <w:r w:rsidR="00DF3DF5">
        <w:rPr>
          <w:rFonts w:cstheme="minorHAnsi"/>
          <w:lang w:val="en-US"/>
        </w:rPr>
        <w:t>ility</w:t>
      </w:r>
      <w:proofErr w:type="spellEnd"/>
      <w:r w:rsidR="00792FE4">
        <w:rPr>
          <w:rFonts w:cstheme="minorHAnsi"/>
          <w:lang w:val="en-US"/>
        </w:rPr>
        <w:t xml:space="preserve"> </w:t>
      </w:r>
      <w:r w:rsidR="000F3022">
        <w:rPr>
          <w:rFonts w:cstheme="minorHAnsi"/>
          <w:lang w:val="en-US"/>
        </w:rPr>
        <w:t xml:space="preserve">of the exemplar programs, </w:t>
      </w:r>
      <w:r w:rsidR="00792FE4">
        <w:rPr>
          <w:rFonts w:cstheme="minorHAnsi"/>
          <w:lang w:val="en-US"/>
        </w:rPr>
        <w:t xml:space="preserve">from the perspective of local implementation partners. </w:t>
      </w:r>
      <w:r w:rsidR="004C4818">
        <w:rPr>
          <w:rFonts w:cstheme="minorHAnsi"/>
          <w:lang w:val="en-US"/>
        </w:rPr>
        <w:t xml:space="preserve">It will therefore guide our approach to the component of data collection that involves interviews with local implementation partners (see further below). </w:t>
      </w:r>
      <w:r w:rsidR="00792FE4">
        <w:rPr>
          <w:rFonts w:cstheme="minorHAnsi"/>
          <w:lang w:val="en-US"/>
        </w:rPr>
        <w:t xml:space="preserve">CFIR </w:t>
      </w:r>
      <w:r w:rsidR="00EC596D" w:rsidRPr="00EC596D">
        <w:rPr>
          <w:rFonts w:cstheme="minorHAnsi"/>
          <w:lang w:val="en-US"/>
        </w:rPr>
        <w:t xml:space="preserve">is one of the most widely used and best validated implementation frameworks, based on extensive review of the proven determinants of implementation. It identifies the determinants of effective implementation </w:t>
      </w:r>
      <w:r w:rsidR="00792FE4">
        <w:rPr>
          <w:rFonts w:cstheme="minorHAnsi"/>
          <w:lang w:val="en-US"/>
        </w:rPr>
        <w:t xml:space="preserve">as </w:t>
      </w:r>
      <w:r w:rsidR="00EC596D" w:rsidRPr="00EC596D">
        <w:rPr>
          <w:rFonts w:cstheme="minorHAnsi"/>
          <w:lang w:val="en-US"/>
        </w:rPr>
        <w:t>relating to:</w:t>
      </w:r>
    </w:p>
    <w:p w14:paraId="27AF8D3C" w14:textId="77777777" w:rsidR="00EC596D" w:rsidRPr="00A129FD" w:rsidRDefault="00EC596D" w:rsidP="00575435">
      <w:pPr>
        <w:pStyle w:val="ListParagraph"/>
        <w:numPr>
          <w:ilvl w:val="0"/>
          <w:numId w:val="25"/>
        </w:numPr>
        <w:spacing w:before="0" w:after="0" w:line="276" w:lineRule="auto"/>
        <w:rPr>
          <w:rFonts w:asciiTheme="minorHAnsi" w:hAnsiTheme="minorHAnsi" w:cstheme="minorHAnsi"/>
          <w:b/>
          <w:bCs/>
        </w:rPr>
      </w:pPr>
      <w:r w:rsidRPr="00A129FD">
        <w:rPr>
          <w:rFonts w:cstheme="minorHAnsi"/>
        </w:rPr>
        <w:t>The innovation itsel</w:t>
      </w:r>
      <w:r>
        <w:rPr>
          <w:rFonts w:cstheme="minorHAnsi"/>
        </w:rPr>
        <w:t>f: its complexity, adaptability, costs and other factors</w:t>
      </w:r>
    </w:p>
    <w:p w14:paraId="14C9EF72" w14:textId="77777777" w:rsidR="00EC596D" w:rsidRPr="00A129FD" w:rsidRDefault="00EC596D" w:rsidP="00575435">
      <w:pPr>
        <w:pStyle w:val="ListParagraph"/>
        <w:numPr>
          <w:ilvl w:val="0"/>
          <w:numId w:val="25"/>
        </w:numPr>
        <w:spacing w:before="0" w:after="0" w:line="276" w:lineRule="auto"/>
        <w:rPr>
          <w:rFonts w:asciiTheme="minorHAnsi" w:hAnsiTheme="minorHAnsi" w:cstheme="minorHAnsi"/>
          <w:b/>
          <w:bCs/>
        </w:rPr>
      </w:pPr>
      <w:r>
        <w:rPr>
          <w:rFonts w:cstheme="minorHAnsi"/>
        </w:rPr>
        <w:t>The staff involved in implementation: and their beliefs, attitudes, knowledge and skills</w:t>
      </w:r>
    </w:p>
    <w:p w14:paraId="21F3A82E" w14:textId="77777777" w:rsidR="00EC596D" w:rsidRPr="00A129FD" w:rsidRDefault="00EC596D" w:rsidP="00575435">
      <w:pPr>
        <w:pStyle w:val="ListParagraph"/>
        <w:numPr>
          <w:ilvl w:val="0"/>
          <w:numId w:val="25"/>
        </w:numPr>
        <w:spacing w:before="0" w:after="0" w:line="276" w:lineRule="auto"/>
        <w:rPr>
          <w:rFonts w:asciiTheme="minorHAnsi" w:hAnsiTheme="minorHAnsi" w:cstheme="minorHAnsi"/>
          <w:b/>
          <w:bCs/>
        </w:rPr>
      </w:pPr>
      <w:r>
        <w:rPr>
          <w:rFonts w:cstheme="minorHAnsi"/>
        </w:rPr>
        <w:t>The inner organizational context for implementation: structures, capacity, leadership</w:t>
      </w:r>
    </w:p>
    <w:p w14:paraId="1B87B64B" w14:textId="77777777" w:rsidR="00EC596D" w:rsidRPr="00A129FD" w:rsidRDefault="00EC596D" w:rsidP="00575435">
      <w:pPr>
        <w:pStyle w:val="ListParagraph"/>
        <w:numPr>
          <w:ilvl w:val="0"/>
          <w:numId w:val="25"/>
        </w:numPr>
        <w:spacing w:before="0" w:after="0" w:line="276" w:lineRule="auto"/>
        <w:rPr>
          <w:rFonts w:asciiTheme="minorHAnsi" w:hAnsiTheme="minorHAnsi" w:cstheme="minorHAnsi"/>
          <w:b/>
          <w:bCs/>
        </w:rPr>
      </w:pPr>
      <w:r>
        <w:rPr>
          <w:rFonts w:cstheme="minorHAnsi"/>
        </w:rPr>
        <w:t>The outer environmental context: policy, funding, legislation and how these are influenced</w:t>
      </w:r>
    </w:p>
    <w:p w14:paraId="40691CF5" w14:textId="77777777" w:rsidR="00EC596D" w:rsidRPr="00A129FD" w:rsidRDefault="00EC596D" w:rsidP="00575435">
      <w:pPr>
        <w:pStyle w:val="ListParagraph"/>
        <w:numPr>
          <w:ilvl w:val="0"/>
          <w:numId w:val="25"/>
        </w:numPr>
        <w:spacing w:before="0" w:after="0" w:line="276" w:lineRule="auto"/>
        <w:rPr>
          <w:rFonts w:asciiTheme="minorHAnsi" w:hAnsiTheme="minorHAnsi" w:cstheme="minorHAnsi"/>
          <w:b/>
          <w:bCs/>
        </w:rPr>
      </w:pPr>
      <w:r>
        <w:rPr>
          <w:rFonts w:cstheme="minorHAnsi"/>
        </w:rPr>
        <w:t xml:space="preserve">The implementation process itself: the processes and resources required for effective implementation </w:t>
      </w:r>
    </w:p>
    <w:p w14:paraId="1B88C84F" w14:textId="77777777" w:rsidR="00EC596D" w:rsidRDefault="00EC596D" w:rsidP="00575435">
      <w:pPr>
        <w:spacing w:line="276" w:lineRule="auto"/>
        <w:rPr>
          <w:rFonts w:cstheme="minorHAnsi"/>
          <w:b/>
          <w:bCs/>
        </w:rPr>
      </w:pPr>
    </w:p>
    <w:p w14:paraId="0E60A22D" w14:textId="76684033" w:rsidR="009E0751" w:rsidRPr="00575435" w:rsidRDefault="00211B9D" w:rsidP="00575435">
      <w:pPr>
        <w:spacing w:after="120" w:line="276" w:lineRule="auto"/>
        <w:rPr>
          <w:rFonts w:cstheme="minorHAnsi"/>
        </w:rPr>
      </w:pPr>
      <w:r>
        <w:rPr>
          <w:rFonts w:cstheme="minorHAnsi"/>
        </w:rPr>
        <w:lastRenderedPageBreak/>
        <w:t xml:space="preserve">The CFIR’s five domains and over thirty constructs allow comprehensive and systematic examination of </w:t>
      </w:r>
      <w:r w:rsidR="0080052D">
        <w:rPr>
          <w:rFonts w:cstheme="minorHAnsi"/>
        </w:rPr>
        <w:t xml:space="preserve">the potential barriers and enablers to implementation and scale-up of the </w:t>
      </w:r>
      <w:r w:rsidR="00591504">
        <w:rPr>
          <w:rFonts w:cstheme="minorHAnsi"/>
        </w:rPr>
        <w:t>program</w:t>
      </w:r>
      <w:r w:rsidR="0080052D">
        <w:rPr>
          <w:rFonts w:cstheme="minorHAnsi"/>
        </w:rPr>
        <w:t xml:space="preserve">s, extending beyond the individual and organisational levels to factors relating to the </w:t>
      </w:r>
      <w:r w:rsidR="00591504">
        <w:rPr>
          <w:rFonts w:cstheme="minorHAnsi"/>
        </w:rPr>
        <w:t>program</w:t>
      </w:r>
      <w:r w:rsidR="0080052D">
        <w:rPr>
          <w:rFonts w:cstheme="minorHAnsi"/>
        </w:rPr>
        <w:t xml:space="preserve"> itself</w:t>
      </w:r>
      <w:r w:rsidR="0027311F">
        <w:rPr>
          <w:rFonts w:cstheme="minorHAnsi"/>
        </w:rPr>
        <w:t xml:space="preserve">, </w:t>
      </w:r>
      <w:r w:rsidR="0080052D">
        <w:rPr>
          <w:rFonts w:cstheme="minorHAnsi"/>
        </w:rPr>
        <w:t>features of the implementation</w:t>
      </w:r>
      <w:r w:rsidR="0030734F">
        <w:rPr>
          <w:rFonts w:cstheme="minorHAnsi"/>
        </w:rPr>
        <w:t xml:space="preserve"> and </w:t>
      </w:r>
      <w:r w:rsidR="0080052D">
        <w:rPr>
          <w:rFonts w:cstheme="minorHAnsi"/>
        </w:rPr>
        <w:t>scale-up process</w:t>
      </w:r>
      <w:r w:rsidR="0027311F">
        <w:rPr>
          <w:rFonts w:cstheme="minorHAnsi"/>
        </w:rPr>
        <w:t xml:space="preserve">, </w:t>
      </w:r>
      <w:r w:rsidR="0030734F">
        <w:rPr>
          <w:rFonts w:cstheme="minorHAnsi"/>
        </w:rPr>
        <w:t>and context</w:t>
      </w:r>
      <w:r w:rsidR="0080052D">
        <w:rPr>
          <w:rFonts w:cstheme="minorHAnsi"/>
        </w:rPr>
        <w:t xml:space="preserve">. </w:t>
      </w:r>
      <w:r w:rsidR="0027311F">
        <w:rPr>
          <w:rFonts w:cstheme="minorHAnsi"/>
        </w:rPr>
        <w:t xml:space="preserve">CFIR is based on a systematic analysis of evidence of effective program implementation, and it therefore guides the evaluation to issues which are known to be relevant to effective implementation. It provides transparency and a logic to the issues addressed. </w:t>
      </w:r>
      <w:r w:rsidR="00BA3148">
        <w:rPr>
          <w:rFonts w:cstheme="minorHAnsi"/>
        </w:rPr>
        <w:t>It is a highly adaptable</w:t>
      </w:r>
      <w:r w:rsidR="007D717D">
        <w:rPr>
          <w:rFonts w:cstheme="minorHAnsi"/>
        </w:rPr>
        <w:t>, multi-purpose</w:t>
      </w:r>
      <w:r w:rsidR="00BA3148">
        <w:rPr>
          <w:rFonts w:cstheme="minorHAnsi"/>
        </w:rPr>
        <w:t xml:space="preserve"> framework, </w:t>
      </w:r>
      <w:r w:rsidR="007D717D">
        <w:rPr>
          <w:rFonts w:cstheme="minorHAnsi"/>
        </w:rPr>
        <w:t>able to be tailored depending on the intervention design and context,</w:t>
      </w:r>
      <w:r w:rsidR="007D717D">
        <w:rPr>
          <w:rStyle w:val="FootnoteReference"/>
          <w:rFonts w:cstheme="minorHAnsi"/>
        </w:rPr>
        <w:footnoteReference w:id="35"/>
      </w:r>
      <w:r w:rsidR="007D717D">
        <w:rPr>
          <w:rFonts w:cstheme="minorHAnsi"/>
        </w:rPr>
        <w:t xml:space="preserve"> and </w:t>
      </w:r>
      <w:r w:rsidR="00BA3148">
        <w:rPr>
          <w:rFonts w:cstheme="minorHAnsi"/>
        </w:rPr>
        <w:t xml:space="preserve">useful not only to guide collection of data but also as a framework for organising and analysing data </w:t>
      </w:r>
      <w:r w:rsidR="007D717D">
        <w:rPr>
          <w:rFonts w:cstheme="minorHAnsi"/>
        </w:rPr>
        <w:t>relating to implementation and scale-up processes. Moreover, the CFIR has the advantage of being practical and easy to understand</w:t>
      </w:r>
      <w:r w:rsidR="0016097D">
        <w:rPr>
          <w:rFonts w:cstheme="minorHAnsi"/>
        </w:rPr>
        <w:t xml:space="preserve">, </w:t>
      </w:r>
      <w:r w:rsidR="0027311F">
        <w:rPr>
          <w:rFonts w:cstheme="minorHAnsi"/>
        </w:rPr>
        <w:t xml:space="preserve">distilling the key elements of what can be complex processes and conditions to focus on constructs and recommendations that can be actioned. It therefore aids the </w:t>
      </w:r>
      <w:r w:rsidR="0016097D">
        <w:rPr>
          <w:rFonts w:cstheme="minorHAnsi"/>
        </w:rPr>
        <w:t xml:space="preserve">reporting of actionable findings </w:t>
      </w:r>
      <w:r w:rsidR="0027311F">
        <w:rPr>
          <w:rFonts w:cstheme="minorHAnsi"/>
        </w:rPr>
        <w:t xml:space="preserve">for program originators, </w:t>
      </w:r>
      <w:r w:rsidR="0016097D">
        <w:rPr>
          <w:rFonts w:cstheme="minorHAnsi"/>
        </w:rPr>
        <w:t xml:space="preserve">policy makers </w:t>
      </w:r>
      <w:r w:rsidR="0027311F">
        <w:rPr>
          <w:rFonts w:cstheme="minorHAnsi"/>
        </w:rPr>
        <w:t xml:space="preserve">and other stakeholders. </w:t>
      </w:r>
      <w:r w:rsidR="009523CB">
        <w:rPr>
          <w:rFonts w:cstheme="minorHAnsi"/>
        </w:rPr>
        <w:t xml:space="preserve">We will use </w:t>
      </w:r>
      <w:r w:rsidR="00EC596D">
        <w:rPr>
          <w:rFonts w:cstheme="minorHAnsi"/>
        </w:rPr>
        <w:t xml:space="preserve">CFIR </w:t>
      </w:r>
      <w:r w:rsidR="009E0751">
        <w:rPr>
          <w:rFonts w:cstheme="minorHAnsi"/>
        </w:rPr>
        <w:t xml:space="preserve">to </w:t>
      </w:r>
      <w:r w:rsidR="00EC596D">
        <w:rPr>
          <w:rFonts w:cstheme="minorHAnsi"/>
        </w:rPr>
        <w:t xml:space="preserve">understand what it takes to implement each </w:t>
      </w:r>
      <w:r w:rsidR="00870B1E">
        <w:rPr>
          <w:rFonts w:cstheme="minorHAnsi"/>
        </w:rPr>
        <w:t xml:space="preserve">of the exemplar </w:t>
      </w:r>
      <w:r w:rsidR="00591504">
        <w:rPr>
          <w:rFonts w:cstheme="minorHAnsi"/>
        </w:rPr>
        <w:t>program</w:t>
      </w:r>
      <w:r w:rsidR="00870B1E">
        <w:rPr>
          <w:rFonts w:cstheme="minorHAnsi"/>
        </w:rPr>
        <w:t>s,</w:t>
      </w:r>
      <w:r w:rsidR="00EC596D">
        <w:rPr>
          <w:rFonts w:cstheme="minorHAnsi"/>
        </w:rPr>
        <w:t xml:space="preserve"> </w:t>
      </w:r>
      <w:r w:rsidR="009523CB">
        <w:rPr>
          <w:rFonts w:cstheme="minorHAnsi"/>
        </w:rPr>
        <w:t>from the perspective of implementation partners</w:t>
      </w:r>
      <w:r w:rsidR="004C4818">
        <w:rPr>
          <w:rFonts w:cstheme="minorHAnsi"/>
        </w:rPr>
        <w:t xml:space="preserve"> in the data collection component that involves interviews with local implementation partners. </w:t>
      </w:r>
    </w:p>
    <w:p w14:paraId="7CA91D95" w14:textId="1873E243" w:rsidR="00EE4D93" w:rsidRDefault="00851382" w:rsidP="00575435">
      <w:pPr>
        <w:spacing w:after="120" w:line="276" w:lineRule="auto"/>
        <w:rPr>
          <w:rFonts w:cstheme="minorHAnsi"/>
          <w:lang w:val="en-US"/>
        </w:rPr>
      </w:pPr>
      <w:r>
        <w:rPr>
          <w:rFonts w:cstheme="minorHAnsi"/>
          <w:lang w:val="en-US"/>
        </w:rPr>
        <w:t xml:space="preserve">Finally </w:t>
      </w:r>
      <w:r w:rsidR="00792FE4">
        <w:rPr>
          <w:rFonts w:cstheme="minorHAnsi"/>
          <w:lang w:val="en-US"/>
        </w:rPr>
        <w:t xml:space="preserve">our </w:t>
      </w:r>
      <w:r w:rsidR="00DF3DF5">
        <w:rPr>
          <w:rFonts w:cstheme="minorHAnsi"/>
          <w:lang w:val="en-US"/>
        </w:rPr>
        <w:t xml:space="preserve">approach </w:t>
      </w:r>
      <w:r w:rsidR="000F3022">
        <w:rPr>
          <w:rFonts w:cstheme="minorHAnsi"/>
          <w:lang w:val="en-US"/>
        </w:rPr>
        <w:t xml:space="preserve">also uses the extensive evidence about what is involved in effective scale-up efforts, and about the determinants of success. We have drawn on this evidence </w:t>
      </w:r>
      <w:r>
        <w:rPr>
          <w:rFonts w:cstheme="minorHAnsi"/>
          <w:lang w:val="en-US"/>
        </w:rPr>
        <w:t xml:space="preserve">to identify </w:t>
      </w:r>
      <w:r w:rsidR="00792FE4">
        <w:rPr>
          <w:rFonts w:cstheme="minorHAnsi"/>
          <w:lang w:val="en-US"/>
        </w:rPr>
        <w:t>a</w:t>
      </w:r>
      <w:r w:rsidR="00EE4D93">
        <w:rPr>
          <w:rFonts w:cstheme="minorHAnsi"/>
          <w:lang w:val="en-US"/>
        </w:rPr>
        <w:t xml:space="preserve"> transparent and evidence-</w:t>
      </w:r>
      <w:r w:rsidR="00A25968">
        <w:rPr>
          <w:rFonts w:cstheme="minorHAnsi"/>
          <w:lang w:val="en-US"/>
        </w:rPr>
        <w:t xml:space="preserve">informed </w:t>
      </w:r>
      <w:r w:rsidR="00EE4D93">
        <w:rPr>
          <w:rFonts w:cstheme="minorHAnsi"/>
          <w:lang w:val="en-US"/>
        </w:rPr>
        <w:t xml:space="preserve">set of criteria </w:t>
      </w:r>
      <w:r>
        <w:rPr>
          <w:rFonts w:cstheme="minorHAnsi"/>
          <w:lang w:val="en-US"/>
        </w:rPr>
        <w:t xml:space="preserve">which will be used </w:t>
      </w:r>
      <w:r w:rsidR="00EE4D93">
        <w:rPr>
          <w:rFonts w:cstheme="minorHAnsi"/>
          <w:lang w:val="en-US"/>
        </w:rPr>
        <w:t xml:space="preserve">to assess: </w:t>
      </w:r>
    </w:p>
    <w:p w14:paraId="7EE0E592" w14:textId="475C024B" w:rsidR="00EE4D93" w:rsidRPr="0074252F" w:rsidRDefault="00EE4D93" w:rsidP="005740D2">
      <w:pPr>
        <w:pStyle w:val="ListParagraph"/>
        <w:numPr>
          <w:ilvl w:val="0"/>
          <w:numId w:val="30"/>
        </w:numPr>
        <w:spacing w:before="0" w:after="0" w:line="276" w:lineRule="auto"/>
        <w:rPr>
          <w:lang w:val="en-US"/>
        </w:rPr>
      </w:pPr>
      <w:r>
        <w:rPr>
          <w:lang w:val="en-US"/>
        </w:rPr>
        <w:t xml:space="preserve">Whether the </w:t>
      </w:r>
      <w:r w:rsidRPr="0074252F">
        <w:rPr>
          <w:lang w:val="en-US"/>
        </w:rPr>
        <w:t>work undertaken thus far by UNICEF teams</w:t>
      </w:r>
      <w:r>
        <w:rPr>
          <w:lang w:val="en-US"/>
        </w:rPr>
        <w:t>,</w:t>
      </w:r>
      <w:r w:rsidRPr="0074252F">
        <w:rPr>
          <w:lang w:val="en-US"/>
        </w:rPr>
        <w:t xml:space="preserve"> </w:t>
      </w:r>
      <w:r>
        <w:rPr>
          <w:lang w:val="en-US"/>
        </w:rPr>
        <w:t>on</w:t>
      </w:r>
      <w:r w:rsidRPr="0074252F">
        <w:rPr>
          <w:lang w:val="en-US"/>
        </w:rPr>
        <w:t xml:space="preserve"> each </w:t>
      </w:r>
      <w:r>
        <w:rPr>
          <w:lang w:val="en-US"/>
        </w:rPr>
        <w:t xml:space="preserve">exemplar </w:t>
      </w:r>
      <w:r w:rsidR="00591504">
        <w:rPr>
          <w:lang w:val="en-US"/>
        </w:rPr>
        <w:t>program</w:t>
      </w:r>
      <w:r>
        <w:rPr>
          <w:lang w:val="en-US"/>
        </w:rPr>
        <w:t xml:space="preserve">, has comprehensively addressed the issues and steps required in moving to scale up: </w:t>
      </w:r>
      <w:r w:rsidRPr="00FE1CFF">
        <w:rPr>
          <w:i/>
          <w:iCs/>
          <w:lang w:val="en-US"/>
        </w:rPr>
        <w:t xml:space="preserve">Evaluation Question </w:t>
      </w:r>
      <w:r w:rsidR="00851382">
        <w:rPr>
          <w:i/>
          <w:iCs/>
          <w:lang w:val="en-US"/>
        </w:rPr>
        <w:t>sub-question</w:t>
      </w:r>
      <w:r w:rsidRPr="00FE1CFF">
        <w:rPr>
          <w:i/>
          <w:iCs/>
          <w:lang w:val="en-US"/>
        </w:rPr>
        <w:t>: ‘Are these stages, strategies and determinants</w:t>
      </w:r>
      <w:r w:rsidRPr="00FE1CFF">
        <w:rPr>
          <w:rStyle w:val="FootnoteReference"/>
          <w:i/>
          <w:iCs/>
          <w:lang w:val="en-US"/>
        </w:rPr>
        <w:footnoteReference w:id="36"/>
      </w:r>
      <w:r w:rsidRPr="00FE1CFF">
        <w:rPr>
          <w:i/>
          <w:iCs/>
          <w:lang w:val="en-US"/>
        </w:rPr>
        <w:t xml:space="preserve"> addressed in the sampled models design and in the approaches taken to modelling?’ </w:t>
      </w:r>
    </w:p>
    <w:p w14:paraId="14D40967" w14:textId="1364BC43" w:rsidR="00EE4D93" w:rsidRPr="00FE1CFF" w:rsidRDefault="00EE4D93" w:rsidP="005740D2">
      <w:pPr>
        <w:pStyle w:val="ListParagraph"/>
        <w:numPr>
          <w:ilvl w:val="0"/>
          <w:numId w:val="30"/>
        </w:numPr>
        <w:spacing w:before="0" w:after="0" w:line="276" w:lineRule="auto"/>
        <w:rPr>
          <w:i/>
          <w:iCs/>
          <w:lang w:val="en-US"/>
        </w:rPr>
      </w:pPr>
      <w:r>
        <w:rPr>
          <w:lang w:val="en-US"/>
        </w:rPr>
        <w:t xml:space="preserve">Whether the SQN fully addresses these issues and steps: </w:t>
      </w:r>
      <w:r w:rsidRPr="00FE1CFF">
        <w:rPr>
          <w:i/>
          <w:iCs/>
          <w:lang w:val="en-US"/>
        </w:rPr>
        <w:t>Evaluation Question 2</w:t>
      </w:r>
      <w:r w:rsidR="00851382">
        <w:rPr>
          <w:i/>
          <w:iCs/>
          <w:lang w:val="en-US"/>
        </w:rPr>
        <w:t xml:space="preserve"> sub-question</w:t>
      </w:r>
      <w:r w:rsidRPr="00FE1CFF">
        <w:rPr>
          <w:i/>
          <w:iCs/>
          <w:lang w:val="en-US"/>
        </w:rPr>
        <w:t>:</w:t>
      </w:r>
      <w:r>
        <w:rPr>
          <w:lang w:val="en-US"/>
        </w:rPr>
        <w:t xml:space="preserve"> </w:t>
      </w:r>
      <w:r w:rsidRPr="00FE1CFF">
        <w:rPr>
          <w:i/>
          <w:iCs/>
          <w:lang w:val="en-US"/>
        </w:rPr>
        <w:t>‘How are the stages, strategies and determinants of effective scaling reflected in the SQN?’</w:t>
      </w:r>
    </w:p>
    <w:p w14:paraId="25797588" w14:textId="77347EB5" w:rsidR="00EE4D93" w:rsidRPr="00FE1CFF" w:rsidRDefault="00EE4D93" w:rsidP="005740D2">
      <w:pPr>
        <w:pStyle w:val="ListParagraph"/>
        <w:numPr>
          <w:ilvl w:val="0"/>
          <w:numId w:val="30"/>
        </w:numPr>
        <w:spacing w:before="0" w:after="0" w:line="276" w:lineRule="auto"/>
        <w:rPr>
          <w:rFonts w:cstheme="minorHAnsi"/>
          <w:i/>
          <w:iCs/>
          <w:lang w:val="en-US"/>
        </w:rPr>
      </w:pPr>
      <w:r w:rsidRPr="005A00C7">
        <w:rPr>
          <w:lang w:val="en-US"/>
        </w:rPr>
        <w:t xml:space="preserve">The feasibility of each of the exemplar </w:t>
      </w:r>
      <w:r w:rsidR="00591504">
        <w:rPr>
          <w:lang w:val="en-US"/>
        </w:rPr>
        <w:t>program</w:t>
      </w:r>
      <w:r w:rsidRPr="005A00C7">
        <w:rPr>
          <w:lang w:val="en-US"/>
        </w:rPr>
        <w:t>s for scale up</w:t>
      </w:r>
      <w:r>
        <w:rPr>
          <w:lang w:val="en-US"/>
        </w:rPr>
        <w:t xml:space="preserve">: </w:t>
      </w:r>
      <w:r w:rsidRPr="00FE1CFF">
        <w:rPr>
          <w:i/>
          <w:iCs/>
          <w:lang w:val="en-US"/>
        </w:rPr>
        <w:t>Evaluation Question 3: ‘Are the models sustainable and scalable?’</w:t>
      </w:r>
    </w:p>
    <w:p w14:paraId="3F9EB654" w14:textId="16BB5058" w:rsidR="00EE4D93" w:rsidRPr="00FE1CFF" w:rsidRDefault="00EE4D93" w:rsidP="005740D2">
      <w:pPr>
        <w:pStyle w:val="ListParagraph"/>
        <w:numPr>
          <w:ilvl w:val="0"/>
          <w:numId w:val="30"/>
        </w:numPr>
        <w:spacing w:before="0" w:after="0" w:line="276" w:lineRule="auto"/>
        <w:rPr>
          <w:rFonts w:cstheme="minorHAnsi"/>
          <w:lang w:val="en-US"/>
        </w:rPr>
      </w:pPr>
      <w:r w:rsidRPr="00FE1CFF">
        <w:rPr>
          <w:lang w:val="en-US"/>
        </w:rPr>
        <w:t>The necessary next steps</w:t>
      </w:r>
      <w:r>
        <w:rPr>
          <w:lang w:val="en-US"/>
        </w:rPr>
        <w:t xml:space="preserve">, for those assessed as ready for scale and those not: </w:t>
      </w:r>
      <w:r>
        <w:rPr>
          <w:i/>
          <w:iCs/>
          <w:lang w:val="en-US"/>
        </w:rPr>
        <w:t>Evaluation Question 3</w:t>
      </w:r>
      <w:r w:rsidR="00851382">
        <w:rPr>
          <w:i/>
          <w:iCs/>
          <w:lang w:val="en-US"/>
        </w:rPr>
        <w:t xml:space="preserve"> sub-questions:</w:t>
      </w:r>
      <w:r>
        <w:rPr>
          <w:i/>
          <w:iCs/>
          <w:lang w:val="en-US"/>
        </w:rPr>
        <w:t xml:space="preserve"> For those considered feasible for scale-up, what would scale-up involve in the context specific to Serbia’s Government systems and structures ….’ </w:t>
      </w:r>
      <w:r w:rsidR="00851382">
        <w:rPr>
          <w:i/>
          <w:iCs/>
          <w:lang w:val="en-US"/>
        </w:rPr>
        <w:t>and</w:t>
      </w:r>
      <w:r>
        <w:rPr>
          <w:i/>
          <w:iCs/>
          <w:lang w:val="en-US"/>
        </w:rPr>
        <w:t xml:space="preserve"> </w:t>
      </w:r>
      <w:r w:rsidR="00851382">
        <w:rPr>
          <w:i/>
          <w:iCs/>
          <w:lang w:val="en-US"/>
        </w:rPr>
        <w:t>‘</w:t>
      </w:r>
      <w:r>
        <w:rPr>
          <w:i/>
          <w:iCs/>
          <w:lang w:val="en-US"/>
        </w:rPr>
        <w:t>For those models not considered immediately feasible, how might UNICEF take forward the intentions behind the models?’</w:t>
      </w:r>
    </w:p>
    <w:p w14:paraId="49D057D4" w14:textId="77777777" w:rsidR="00F65DE8" w:rsidRDefault="00F65DE8" w:rsidP="00575435">
      <w:pPr>
        <w:spacing w:line="276" w:lineRule="auto"/>
        <w:rPr>
          <w:rFonts w:cstheme="minorHAnsi"/>
          <w:lang w:val="en-US"/>
        </w:rPr>
      </w:pPr>
    </w:p>
    <w:p w14:paraId="74675C11" w14:textId="77777777" w:rsidR="000F3022" w:rsidRDefault="000F3022" w:rsidP="003364E2">
      <w:pPr>
        <w:spacing w:line="276" w:lineRule="auto"/>
        <w:rPr>
          <w:rFonts w:cstheme="minorHAnsi"/>
          <w:lang w:val="en-US"/>
        </w:rPr>
      </w:pPr>
      <w:r w:rsidRPr="00591504">
        <w:rPr>
          <w:rFonts w:cstheme="minorHAnsi"/>
          <w:lang w:val="en-US"/>
        </w:rPr>
        <w:t>We had initially intended to develop these criteria as part of the evaluation study itself. The UNICEF Country Office asked us to develop the criteria as part of the Inception Mission, and to report on them in the Inception Report, to provide more clarify and focus about the issues to be explored in fieldwork.</w:t>
      </w:r>
    </w:p>
    <w:p w14:paraId="7D67F19C" w14:textId="07C22B12" w:rsidR="00E03C52" w:rsidRDefault="000F3022" w:rsidP="00E03C52">
      <w:pPr>
        <w:spacing w:before="0" w:after="120" w:line="276" w:lineRule="auto"/>
        <w:rPr>
          <w:rFonts w:asciiTheme="minorHAnsi" w:hAnsiTheme="minorHAnsi" w:cstheme="minorHAnsi"/>
          <w:color w:val="000000" w:themeColor="text1"/>
        </w:rPr>
      </w:pPr>
      <w:r w:rsidRPr="00E03C52">
        <w:rPr>
          <w:rFonts w:cstheme="minorHAnsi"/>
          <w:lang w:val="en-US"/>
        </w:rPr>
        <w:t xml:space="preserve">These criteria, which been </w:t>
      </w:r>
      <w:r w:rsidRPr="00FF577B">
        <w:rPr>
          <w:rFonts w:cstheme="minorHAnsi"/>
          <w:lang w:val="en-US"/>
        </w:rPr>
        <w:t>developed</w:t>
      </w:r>
      <w:r w:rsidR="00E03C52" w:rsidRPr="00FF577B">
        <w:rPr>
          <w:rFonts w:cstheme="minorHAnsi"/>
          <w:lang w:val="en-US"/>
        </w:rPr>
        <w:t xml:space="preserve"> </w:t>
      </w:r>
      <w:r w:rsidR="00591504">
        <w:rPr>
          <w:rFonts w:cstheme="minorHAnsi"/>
          <w:lang w:val="en-US"/>
        </w:rPr>
        <w:t>and are described below</w:t>
      </w:r>
      <w:r w:rsidRPr="00FF577B">
        <w:rPr>
          <w:rFonts w:cstheme="minorHAnsi"/>
          <w:lang w:val="en-US"/>
        </w:rPr>
        <w:t>, build</w:t>
      </w:r>
      <w:r w:rsidRPr="00E03C52">
        <w:rPr>
          <w:rFonts w:cstheme="minorHAnsi"/>
          <w:lang w:val="en-US"/>
        </w:rPr>
        <w:t xml:space="preserve"> on and extend the SQN. </w:t>
      </w:r>
      <w:r w:rsidR="00435BA1" w:rsidRPr="00E03C52">
        <w:rPr>
          <w:rFonts w:cstheme="minorHAnsi"/>
          <w:lang w:val="en-US"/>
        </w:rPr>
        <w:t>In</w:t>
      </w:r>
      <w:r w:rsidR="0081240F" w:rsidRPr="00E03C52">
        <w:rPr>
          <w:rFonts w:cstheme="minorHAnsi"/>
          <w:lang w:val="en-US"/>
        </w:rPr>
        <w:t xml:space="preserve"> discussion with the UNICEF </w:t>
      </w:r>
      <w:r w:rsidR="00435BA1" w:rsidRPr="00E03C52">
        <w:rPr>
          <w:rFonts w:cstheme="minorHAnsi"/>
          <w:lang w:val="en-US"/>
        </w:rPr>
        <w:t>Country and Regional Office stakeholders d</w:t>
      </w:r>
      <w:r w:rsidR="0081240F" w:rsidRPr="00E03C52">
        <w:rPr>
          <w:rFonts w:cstheme="minorHAnsi"/>
          <w:lang w:val="en-US"/>
        </w:rPr>
        <w:t>uring the inception phase</w:t>
      </w:r>
      <w:r w:rsidR="00435BA1" w:rsidRPr="00E03C52">
        <w:rPr>
          <w:rFonts w:cstheme="minorHAnsi"/>
          <w:lang w:val="en-US"/>
        </w:rPr>
        <w:t>, it was agreed that these alternative, evidence-informed criteria</w:t>
      </w:r>
      <w:r w:rsidR="00E03C52" w:rsidRPr="00E03C52">
        <w:rPr>
          <w:rFonts w:cstheme="minorHAnsi"/>
          <w:lang w:val="en-US"/>
        </w:rPr>
        <w:t xml:space="preserve"> should be developed to ensure that the evaluation draws on existing evidence about effective approaches to scaling-up. This was viewed as better aligned </w:t>
      </w:r>
      <w:r w:rsidR="00435BA1" w:rsidRPr="00E03C52">
        <w:rPr>
          <w:rFonts w:cstheme="minorHAnsi"/>
          <w:lang w:val="en-US"/>
        </w:rPr>
        <w:t>with the evaluation objectives than using the SQN as</w:t>
      </w:r>
      <w:r w:rsidR="00A04E13" w:rsidRPr="00E03C52">
        <w:rPr>
          <w:rFonts w:cstheme="minorHAnsi"/>
          <w:lang w:val="en-US"/>
        </w:rPr>
        <w:t xml:space="preserve"> the underlying framework for evaluation of scalability and efficiency of the exemplar </w:t>
      </w:r>
      <w:r w:rsidR="00591504">
        <w:rPr>
          <w:rFonts w:cstheme="minorHAnsi"/>
          <w:lang w:val="en-US"/>
        </w:rPr>
        <w:t>program</w:t>
      </w:r>
      <w:r w:rsidR="00A04E13" w:rsidRPr="00E03C52">
        <w:rPr>
          <w:rFonts w:cstheme="minorHAnsi"/>
          <w:lang w:val="en-US"/>
        </w:rPr>
        <w:t>s and the strategy of modelling</w:t>
      </w:r>
      <w:r w:rsidR="00E03C52" w:rsidRPr="00E03C52">
        <w:rPr>
          <w:rFonts w:cstheme="minorHAnsi"/>
          <w:lang w:val="en-US"/>
        </w:rPr>
        <w:t xml:space="preserve">, because it was felt that the SQN does not fully reflect </w:t>
      </w:r>
      <w:r w:rsidR="003364E2" w:rsidRPr="00E03C52">
        <w:rPr>
          <w:rFonts w:asciiTheme="minorHAnsi" w:hAnsiTheme="minorHAnsi" w:cstheme="minorHAnsi"/>
          <w:color w:val="000000" w:themeColor="text1"/>
        </w:rPr>
        <w:t>international consensus regarding the stages and strategies required and determinants of successful scale up</w:t>
      </w:r>
      <w:r w:rsidR="00E03C52" w:rsidRPr="00E03C52">
        <w:rPr>
          <w:rFonts w:asciiTheme="minorHAnsi" w:hAnsiTheme="minorHAnsi" w:cstheme="minorHAnsi"/>
          <w:color w:val="000000" w:themeColor="text1"/>
        </w:rPr>
        <w:t xml:space="preserve">. It therefore would not be sufficient to rely on the SQN to appraise the work undertaken within the modelling phase and to advise on scalability and next actions. In addition, two of the evaluation questions </w:t>
      </w:r>
      <w:r w:rsidR="00E03C52">
        <w:rPr>
          <w:rFonts w:asciiTheme="minorHAnsi" w:hAnsiTheme="minorHAnsi" w:cstheme="minorHAnsi"/>
          <w:color w:val="000000" w:themeColor="text1"/>
        </w:rPr>
        <w:t>involve an appraisal of the SQN itself by reference to the wider evidence on the stages, strategies and determinants of effective scale-up</w:t>
      </w:r>
      <w:r w:rsidR="00E03C52" w:rsidRPr="00E03C52">
        <w:rPr>
          <w:rFonts w:asciiTheme="minorHAnsi" w:hAnsiTheme="minorHAnsi" w:cstheme="minorHAnsi"/>
          <w:color w:val="000000" w:themeColor="text1"/>
        </w:rPr>
        <w:t xml:space="preserve">: </w:t>
      </w:r>
    </w:p>
    <w:p w14:paraId="303D82AE" w14:textId="46A9DBF4" w:rsidR="00E03C52" w:rsidRPr="00E03C52" w:rsidRDefault="00E03C52" w:rsidP="00B9109A">
      <w:pPr>
        <w:pStyle w:val="ListParagraph"/>
        <w:numPr>
          <w:ilvl w:val="0"/>
          <w:numId w:val="49"/>
        </w:numPr>
        <w:spacing w:before="0" w:after="120" w:line="276" w:lineRule="auto"/>
        <w:rPr>
          <w:rFonts w:asciiTheme="minorHAnsi" w:hAnsiTheme="minorHAnsi" w:cstheme="minorHAnsi"/>
          <w:color w:val="000000" w:themeColor="text1"/>
        </w:rPr>
      </w:pPr>
      <w:r w:rsidRPr="00E03C52">
        <w:rPr>
          <w:rFonts w:asciiTheme="minorHAnsi" w:hAnsiTheme="minorHAnsi" w:cstheme="minorHAnsi"/>
          <w:color w:val="000000" w:themeColor="text1"/>
        </w:rPr>
        <w:lastRenderedPageBreak/>
        <w:t>Is the SQN a useful and sufficient framework for guiding UNICEF’s modelling efforts? [Efficiency]</w:t>
      </w:r>
    </w:p>
    <w:p w14:paraId="17723A4C" w14:textId="64456072" w:rsidR="00E03C52" w:rsidRPr="00FF577B" w:rsidRDefault="00E03C52" w:rsidP="00FF577B">
      <w:pPr>
        <w:pStyle w:val="ListParagraph"/>
        <w:numPr>
          <w:ilvl w:val="1"/>
          <w:numId w:val="22"/>
        </w:numPr>
        <w:spacing w:beforeLines="40" w:before="96" w:afterLines="40" w:after="96" w:line="276" w:lineRule="auto"/>
        <w:rPr>
          <w:rFonts w:asciiTheme="minorHAnsi" w:hAnsiTheme="minorHAnsi" w:cstheme="minorHAnsi"/>
          <w:color w:val="000000" w:themeColor="text1"/>
        </w:rPr>
      </w:pPr>
      <w:r w:rsidRPr="00E03C52">
        <w:rPr>
          <w:rFonts w:asciiTheme="minorHAnsi" w:hAnsiTheme="minorHAnsi" w:cstheme="minorHAnsi"/>
          <w:color w:val="000000" w:themeColor="text1"/>
        </w:rPr>
        <w:t xml:space="preserve">How are the stages, strategies and determinants of effective scaling reflected in the SQN? What if anything is missing or could be strengthened to provide a framework for modelling for scale-up, including the achievement of </w:t>
      </w:r>
      <w:r w:rsidRPr="00E03C52">
        <w:rPr>
          <w:rFonts w:cstheme="minorHAnsi"/>
          <w:color w:val="000000" w:themeColor="text1"/>
        </w:rPr>
        <w:t>equity and child rights-based impact</w:t>
      </w:r>
      <w:r w:rsidRPr="00E03C52">
        <w:rPr>
          <w:rFonts w:asciiTheme="minorHAnsi" w:hAnsiTheme="minorHAnsi" w:cstheme="minorHAnsi"/>
          <w:color w:val="000000" w:themeColor="text1"/>
        </w:rPr>
        <w:t xml:space="preserve">? [Scalability] </w:t>
      </w:r>
    </w:p>
    <w:p w14:paraId="1BACFD85" w14:textId="43F069F9" w:rsidR="00E03C52" w:rsidRPr="00E03C52" w:rsidRDefault="00E03C52" w:rsidP="00FF577B">
      <w:pPr>
        <w:spacing w:beforeLines="40" w:before="96" w:afterLines="40" w:after="96" w:line="276" w:lineRule="auto"/>
        <w:rPr>
          <w:rFonts w:asciiTheme="minorHAnsi" w:hAnsiTheme="minorHAnsi" w:cstheme="minorHAnsi"/>
          <w:color w:val="000000" w:themeColor="text1"/>
        </w:rPr>
      </w:pPr>
      <w:r>
        <w:rPr>
          <w:rFonts w:asciiTheme="minorHAnsi" w:hAnsiTheme="minorHAnsi" w:cstheme="minorHAnsi"/>
          <w:color w:val="000000" w:themeColor="text1"/>
        </w:rPr>
        <w:t>These questions clearly could not be addressed using the SQN itself as the framework for (rather than the subject of) appraisal and instead require a set of criteria reflecting the stages, strategies and determinants from the wider international evidence.</w:t>
      </w:r>
    </w:p>
    <w:p w14:paraId="54A201E3" w14:textId="3861C0A0" w:rsidR="00FF577B" w:rsidRDefault="00E03C52" w:rsidP="00FF577B">
      <w:pPr>
        <w:spacing w:beforeLines="40" w:before="96" w:afterLines="40" w:after="96" w:line="276" w:lineRule="auto"/>
        <w:rPr>
          <w:rFonts w:cstheme="minorHAnsi"/>
          <w:lang w:val="en-US"/>
        </w:rPr>
      </w:pPr>
      <w:r>
        <w:rPr>
          <w:rFonts w:cstheme="minorHAnsi"/>
          <w:lang w:val="en-US"/>
        </w:rPr>
        <w:t xml:space="preserve">The </w:t>
      </w:r>
      <w:r w:rsidR="00421EAC">
        <w:rPr>
          <w:rFonts w:cstheme="minorHAnsi"/>
          <w:lang w:val="en-US"/>
        </w:rPr>
        <w:t xml:space="preserve">alternative criteria </w:t>
      </w:r>
      <w:r>
        <w:rPr>
          <w:rFonts w:cstheme="minorHAnsi"/>
          <w:lang w:val="en-US"/>
        </w:rPr>
        <w:t xml:space="preserve">we have developed serve as a transparent summary of </w:t>
      </w:r>
      <w:r w:rsidR="00421EAC" w:rsidRPr="00421EAC">
        <w:rPr>
          <w:rFonts w:cstheme="minorHAnsi"/>
          <w:lang w:val="en-US"/>
        </w:rPr>
        <w:t xml:space="preserve">learning from </w:t>
      </w:r>
      <w:r w:rsidR="00421EAC">
        <w:rPr>
          <w:rFonts w:cstheme="minorHAnsi"/>
          <w:lang w:val="en-US"/>
        </w:rPr>
        <w:t xml:space="preserve">the review of the </w:t>
      </w:r>
      <w:r w:rsidR="00421EAC" w:rsidRPr="00421EAC">
        <w:rPr>
          <w:rFonts w:cstheme="minorHAnsi"/>
          <w:lang w:val="en-US"/>
        </w:rPr>
        <w:t>scale</w:t>
      </w:r>
      <w:r w:rsidR="00421EAC">
        <w:rPr>
          <w:rFonts w:cstheme="minorHAnsi"/>
          <w:lang w:val="en-US"/>
        </w:rPr>
        <w:t>-</w:t>
      </w:r>
      <w:r w:rsidR="00421EAC" w:rsidRPr="00421EAC">
        <w:rPr>
          <w:rFonts w:cstheme="minorHAnsi"/>
          <w:lang w:val="en-US"/>
        </w:rPr>
        <w:t xml:space="preserve">up literature </w:t>
      </w:r>
      <w:r w:rsidR="00421EAC">
        <w:rPr>
          <w:rFonts w:cstheme="minorHAnsi"/>
          <w:lang w:val="en-US"/>
        </w:rPr>
        <w:t xml:space="preserve">which can then be </w:t>
      </w:r>
      <w:r w:rsidR="00687F69">
        <w:rPr>
          <w:rFonts w:cstheme="minorHAnsi"/>
          <w:lang w:val="en-US"/>
        </w:rPr>
        <w:t xml:space="preserve">operationalized and </w:t>
      </w:r>
      <w:r w:rsidR="00421EAC">
        <w:rPr>
          <w:rFonts w:cstheme="minorHAnsi"/>
          <w:lang w:val="en-US"/>
        </w:rPr>
        <w:t xml:space="preserve">applied to answer the </w:t>
      </w:r>
      <w:r w:rsidR="00421EAC" w:rsidRPr="00421EAC">
        <w:rPr>
          <w:rFonts w:cstheme="minorHAnsi"/>
          <w:lang w:val="en-US"/>
        </w:rPr>
        <w:t>evaluation</w:t>
      </w:r>
      <w:r w:rsidR="00421EAC">
        <w:rPr>
          <w:rFonts w:cstheme="minorHAnsi"/>
          <w:lang w:val="en-US"/>
        </w:rPr>
        <w:t xml:space="preserve"> questions. </w:t>
      </w:r>
      <w:r>
        <w:rPr>
          <w:rFonts w:cstheme="minorHAnsi"/>
          <w:lang w:val="en-US"/>
        </w:rPr>
        <w:t>They</w:t>
      </w:r>
      <w:r w:rsidR="002B019F">
        <w:rPr>
          <w:rFonts w:cstheme="minorHAnsi"/>
          <w:lang w:val="en-US"/>
        </w:rPr>
        <w:t xml:space="preserve"> also provide an opportunity to build on and update the </w:t>
      </w:r>
      <w:r w:rsidR="00421EAC" w:rsidRPr="00421EAC">
        <w:rPr>
          <w:rFonts w:cstheme="minorHAnsi"/>
          <w:lang w:val="en-US"/>
        </w:rPr>
        <w:t xml:space="preserve">SQN </w:t>
      </w:r>
      <w:r w:rsidR="002B019F">
        <w:rPr>
          <w:rFonts w:cstheme="minorHAnsi"/>
          <w:lang w:val="en-US"/>
        </w:rPr>
        <w:t>with the latest and most robust evidence to support successful scale-up activities</w:t>
      </w:r>
      <w:r w:rsidR="00687F69">
        <w:rPr>
          <w:rFonts w:cstheme="minorHAnsi"/>
          <w:lang w:val="en-US"/>
        </w:rPr>
        <w:t xml:space="preserve">, making it a potentially </w:t>
      </w:r>
      <w:r>
        <w:rPr>
          <w:rFonts w:cstheme="minorHAnsi"/>
          <w:lang w:val="en-US"/>
        </w:rPr>
        <w:t xml:space="preserve">more </w:t>
      </w:r>
      <w:r w:rsidR="00687F69">
        <w:rPr>
          <w:rFonts w:cstheme="minorHAnsi"/>
          <w:lang w:val="en-US"/>
        </w:rPr>
        <w:t>useful tool to guide future modelling efforts</w:t>
      </w:r>
      <w:r w:rsidR="00421EAC">
        <w:rPr>
          <w:rFonts w:cstheme="minorHAnsi"/>
          <w:lang w:val="en-US"/>
        </w:rPr>
        <w:t xml:space="preserve">. </w:t>
      </w:r>
    </w:p>
    <w:p w14:paraId="20B72FFB" w14:textId="6D2F8F86" w:rsidR="00EE4D93" w:rsidRPr="00FF577B" w:rsidRDefault="00FF577B" w:rsidP="00FF577B">
      <w:pPr>
        <w:spacing w:line="276" w:lineRule="auto"/>
        <w:rPr>
          <w:rFonts w:cstheme="minorHAnsi"/>
          <w:lang w:val="en-US"/>
        </w:rPr>
      </w:pPr>
      <w:r>
        <w:rPr>
          <w:rFonts w:cstheme="minorHAnsi"/>
          <w:lang w:val="en-US"/>
        </w:rPr>
        <w:t xml:space="preserve">To develop the criteria, we drew on a rapid and pragmatic review of </w:t>
      </w:r>
      <w:r w:rsidR="00792FE4">
        <w:rPr>
          <w:rFonts w:cstheme="minorHAnsi"/>
          <w:lang w:val="en-US"/>
        </w:rPr>
        <w:t xml:space="preserve">published frameworks or summaries which </w:t>
      </w:r>
      <w:proofErr w:type="spellStart"/>
      <w:r w:rsidR="00EE4D93">
        <w:rPr>
          <w:rFonts w:cstheme="minorHAnsi"/>
          <w:lang w:val="en-US"/>
        </w:rPr>
        <w:t>synthesise</w:t>
      </w:r>
      <w:proofErr w:type="spellEnd"/>
      <w:r w:rsidR="00EE4D93">
        <w:rPr>
          <w:rFonts w:cstheme="minorHAnsi"/>
          <w:lang w:val="en-US"/>
        </w:rPr>
        <w:t xml:space="preserve"> </w:t>
      </w:r>
      <w:r w:rsidR="00792FE4">
        <w:rPr>
          <w:rFonts w:cstheme="minorHAnsi"/>
          <w:lang w:val="en-US"/>
        </w:rPr>
        <w:t>the activities and steps involved in taking programs to scale, and the determinants or contextual conditions that influence the outcome of scale-up efforts or that act as success factors or barriers.</w:t>
      </w:r>
      <w:r w:rsidR="00851382">
        <w:rPr>
          <w:rFonts w:cstheme="minorHAnsi"/>
          <w:lang w:val="en-US"/>
        </w:rPr>
        <w:t xml:space="preserve"> </w:t>
      </w:r>
      <w:r w:rsidR="00EE4D93">
        <w:rPr>
          <w:rFonts w:cstheme="minorHAnsi"/>
        </w:rPr>
        <w:t xml:space="preserve">The search strategy and a full list of the identified frameworks is included in </w:t>
      </w:r>
      <w:r w:rsidR="00EE4D93" w:rsidRPr="00197B21">
        <w:rPr>
          <w:rFonts w:cstheme="minorHAnsi"/>
          <w:b/>
          <w:bCs/>
        </w:rPr>
        <w:t>Annex</w:t>
      </w:r>
      <w:r w:rsidR="00F65DE8" w:rsidRPr="00197B21">
        <w:rPr>
          <w:rFonts w:cstheme="minorHAnsi"/>
          <w:b/>
          <w:bCs/>
        </w:rPr>
        <w:t xml:space="preserve"> </w:t>
      </w:r>
      <w:r w:rsidR="00435BA1">
        <w:rPr>
          <w:rFonts w:cstheme="minorHAnsi"/>
          <w:b/>
          <w:bCs/>
        </w:rPr>
        <w:t>4</w:t>
      </w:r>
      <w:r w:rsidR="00EE4D93">
        <w:rPr>
          <w:rFonts w:cstheme="minorHAnsi"/>
        </w:rPr>
        <w:t xml:space="preserve">. </w:t>
      </w:r>
    </w:p>
    <w:p w14:paraId="5D349860" w14:textId="01848A29" w:rsidR="00EE4D93" w:rsidRDefault="00EE4D93" w:rsidP="00575435">
      <w:pPr>
        <w:spacing w:before="120" w:after="120" w:line="276" w:lineRule="auto"/>
        <w:rPr>
          <w:rFonts w:cstheme="minorHAnsi"/>
          <w:lang w:val="en-US"/>
        </w:rPr>
      </w:pPr>
      <w:r w:rsidRPr="00550D43">
        <w:rPr>
          <w:rFonts w:cstheme="minorHAnsi"/>
          <w:lang w:val="en-US"/>
        </w:rPr>
        <w:t>The</w:t>
      </w:r>
      <w:r>
        <w:rPr>
          <w:rFonts w:cstheme="minorHAnsi"/>
          <w:lang w:val="en-US"/>
        </w:rPr>
        <w:t xml:space="preserve"> framework, which we refer to as the UNICEF Scale-up Framework (USF) is </w:t>
      </w:r>
      <w:r w:rsidR="00197B21">
        <w:rPr>
          <w:rFonts w:cstheme="minorHAnsi"/>
          <w:lang w:val="en-US"/>
        </w:rPr>
        <w:t>described</w:t>
      </w:r>
      <w:r>
        <w:rPr>
          <w:rFonts w:cstheme="minorHAnsi"/>
          <w:lang w:val="en-US"/>
        </w:rPr>
        <w:t xml:space="preserve"> below</w:t>
      </w:r>
      <w:r w:rsidR="00197B21">
        <w:rPr>
          <w:rFonts w:cstheme="minorHAnsi"/>
          <w:lang w:val="en-US"/>
        </w:rPr>
        <w:t xml:space="preserve"> and included in </w:t>
      </w:r>
      <w:r w:rsidR="00197B21" w:rsidRPr="00197B21">
        <w:rPr>
          <w:rFonts w:cstheme="minorHAnsi"/>
          <w:b/>
          <w:bCs/>
          <w:lang w:val="en-US"/>
        </w:rPr>
        <w:t xml:space="preserve">Annex </w:t>
      </w:r>
      <w:r w:rsidR="00435BA1">
        <w:rPr>
          <w:rFonts w:cstheme="minorHAnsi"/>
          <w:b/>
          <w:bCs/>
          <w:lang w:val="en-US"/>
        </w:rPr>
        <w:t>5</w:t>
      </w:r>
      <w:r>
        <w:rPr>
          <w:rFonts w:cstheme="minorHAnsi"/>
          <w:lang w:val="en-US"/>
        </w:rPr>
        <w:t xml:space="preserve">.  </w:t>
      </w:r>
      <w:r w:rsidR="00044C75">
        <w:rPr>
          <w:rFonts w:cstheme="minorHAnsi"/>
          <w:lang w:val="en-US"/>
        </w:rPr>
        <w:t xml:space="preserve">While it </w:t>
      </w:r>
      <w:r>
        <w:rPr>
          <w:rFonts w:cstheme="minorHAnsi"/>
          <w:lang w:val="en-US"/>
        </w:rPr>
        <w:t xml:space="preserve">includes key elements of the SQN, </w:t>
      </w:r>
      <w:r w:rsidR="007110F3">
        <w:rPr>
          <w:rFonts w:cstheme="minorHAnsi"/>
          <w:lang w:val="en-US"/>
        </w:rPr>
        <w:t xml:space="preserve">modifying terminology used and </w:t>
      </w:r>
      <w:r>
        <w:rPr>
          <w:rFonts w:cstheme="minorHAnsi"/>
          <w:lang w:val="en-US"/>
        </w:rPr>
        <w:t>reframing them to reflect the international literature and the specific orientation required in this evaluation</w:t>
      </w:r>
      <w:r w:rsidR="0066532D">
        <w:rPr>
          <w:rFonts w:cstheme="minorHAnsi"/>
          <w:lang w:val="en-US"/>
        </w:rPr>
        <w:t xml:space="preserve">, it </w:t>
      </w:r>
      <w:r w:rsidR="007B727E">
        <w:rPr>
          <w:rFonts w:cstheme="minorHAnsi"/>
          <w:lang w:val="en-US"/>
        </w:rPr>
        <w:t>extends beyond the</w:t>
      </w:r>
      <w:r w:rsidR="00044C75">
        <w:rPr>
          <w:rFonts w:cstheme="minorHAnsi"/>
          <w:lang w:val="en-US"/>
        </w:rPr>
        <w:t>se criteria</w:t>
      </w:r>
      <w:r w:rsidR="0066532D">
        <w:rPr>
          <w:rFonts w:cstheme="minorHAnsi"/>
          <w:lang w:val="en-US"/>
        </w:rPr>
        <w:t xml:space="preserve"> to </w:t>
      </w:r>
      <w:r w:rsidR="007B727E">
        <w:rPr>
          <w:rFonts w:cstheme="minorHAnsi"/>
          <w:lang w:val="en-US"/>
        </w:rPr>
        <w:t>identify further conditions</w:t>
      </w:r>
      <w:r w:rsidR="00E85253">
        <w:rPr>
          <w:rFonts w:cstheme="minorHAnsi"/>
          <w:lang w:val="en-US"/>
        </w:rPr>
        <w:t xml:space="preserve"> or factors</w:t>
      </w:r>
      <w:r w:rsidR="007B727E">
        <w:rPr>
          <w:rFonts w:cstheme="minorHAnsi"/>
          <w:lang w:val="en-US"/>
        </w:rPr>
        <w:t xml:space="preserve"> that the literature identifies as being key to achieving scale</w:t>
      </w:r>
      <w:r w:rsidR="00E85253">
        <w:rPr>
          <w:rFonts w:cstheme="minorHAnsi"/>
          <w:lang w:val="en-US"/>
        </w:rPr>
        <w:t>-</w:t>
      </w:r>
      <w:r w:rsidR="007B727E">
        <w:rPr>
          <w:rFonts w:cstheme="minorHAnsi"/>
          <w:lang w:val="en-US"/>
        </w:rPr>
        <w:t>up</w:t>
      </w:r>
      <w:r w:rsidR="00E85253">
        <w:rPr>
          <w:rFonts w:cstheme="minorHAnsi"/>
          <w:lang w:val="en-US"/>
        </w:rPr>
        <w:t xml:space="preserve">. These factors </w:t>
      </w:r>
      <w:r w:rsidR="00044C75">
        <w:rPr>
          <w:rFonts w:cstheme="minorHAnsi"/>
          <w:lang w:val="en-US"/>
        </w:rPr>
        <w:t xml:space="preserve">primarily </w:t>
      </w:r>
      <w:r w:rsidR="007B727E">
        <w:rPr>
          <w:rFonts w:cstheme="minorHAnsi"/>
          <w:lang w:val="en-US"/>
        </w:rPr>
        <w:t>relat</w:t>
      </w:r>
      <w:r w:rsidR="00E85253">
        <w:rPr>
          <w:rFonts w:cstheme="minorHAnsi"/>
          <w:lang w:val="en-US"/>
        </w:rPr>
        <w:t>e</w:t>
      </w:r>
      <w:r w:rsidR="007B727E">
        <w:rPr>
          <w:rFonts w:cstheme="minorHAnsi"/>
          <w:lang w:val="en-US"/>
        </w:rPr>
        <w:t xml:space="preserve"> to </w:t>
      </w:r>
      <w:r w:rsidR="00E85253">
        <w:rPr>
          <w:rFonts w:cstheme="minorHAnsi"/>
          <w:lang w:val="en-US"/>
        </w:rPr>
        <w:t xml:space="preserve">1) </w:t>
      </w:r>
      <w:r w:rsidR="007B727E">
        <w:rPr>
          <w:rFonts w:cstheme="minorHAnsi"/>
          <w:lang w:val="en-US"/>
        </w:rPr>
        <w:t xml:space="preserve">endorsement of the </w:t>
      </w:r>
      <w:r w:rsidR="00591504">
        <w:rPr>
          <w:rFonts w:cstheme="minorHAnsi"/>
          <w:lang w:val="en-US"/>
        </w:rPr>
        <w:t>program</w:t>
      </w:r>
      <w:r w:rsidR="007B727E">
        <w:rPr>
          <w:rFonts w:cstheme="minorHAnsi"/>
          <w:lang w:val="en-US"/>
        </w:rPr>
        <w:t xml:space="preserve"> by key stakeholders</w:t>
      </w:r>
      <w:r w:rsidR="00E85253">
        <w:rPr>
          <w:rFonts w:cstheme="minorHAnsi"/>
          <w:lang w:val="en-US"/>
        </w:rPr>
        <w:t>,</w:t>
      </w:r>
      <w:r w:rsidR="007B727E">
        <w:rPr>
          <w:rFonts w:cstheme="minorHAnsi"/>
          <w:lang w:val="en-US"/>
        </w:rPr>
        <w:t xml:space="preserve"> influenced by the </w:t>
      </w:r>
      <w:r w:rsidR="004F499D">
        <w:rPr>
          <w:rFonts w:cstheme="minorHAnsi"/>
          <w:lang w:val="en-US"/>
        </w:rPr>
        <w:t xml:space="preserve">perceived </w:t>
      </w:r>
      <w:r w:rsidR="007B727E">
        <w:rPr>
          <w:rFonts w:cstheme="minorHAnsi"/>
          <w:lang w:val="en-US"/>
        </w:rPr>
        <w:t>fit</w:t>
      </w:r>
      <w:r w:rsidR="004F499D">
        <w:rPr>
          <w:rFonts w:cstheme="minorHAnsi"/>
          <w:lang w:val="en-US"/>
        </w:rPr>
        <w:t xml:space="preserve"> with the context</w:t>
      </w:r>
      <w:r w:rsidR="00E85253">
        <w:rPr>
          <w:rFonts w:cstheme="minorHAnsi"/>
          <w:lang w:val="en-US"/>
        </w:rPr>
        <w:t>;</w:t>
      </w:r>
      <w:r w:rsidR="007B727E">
        <w:rPr>
          <w:rFonts w:cstheme="minorHAnsi"/>
          <w:lang w:val="en-US"/>
        </w:rPr>
        <w:t xml:space="preserve"> and </w:t>
      </w:r>
      <w:r w:rsidR="00E85253">
        <w:rPr>
          <w:rFonts w:cstheme="minorHAnsi"/>
          <w:lang w:val="en-US"/>
        </w:rPr>
        <w:t xml:space="preserve">2) </w:t>
      </w:r>
      <w:r w:rsidR="007B727E">
        <w:rPr>
          <w:rFonts w:cstheme="minorHAnsi"/>
          <w:lang w:val="en-US"/>
        </w:rPr>
        <w:t xml:space="preserve">the translation of that endorsement into </w:t>
      </w:r>
      <w:r w:rsidR="004F499D">
        <w:rPr>
          <w:rFonts w:cstheme="minorHAnsi"/>
          <w:lang w:val="en-US"/>
        </w:rPr>
        <w:t>commitment</w:t>
      </w:r>
      <w:r w:rsidR="007B727E">
        <w:rPr>
          <w:rFonts w:cstheme="minorHAnsi"/>
          <w:lang w:val="en-US"/>
        </w:rPr>
        <w:t xml:space="preserve"> to key activities and resources. </w:t>
      </w:r>
      <w:r w:rsidR="00044C75">
        <w:rPr>
          <w:rFonts w:cstheme="minorHAnsi"/>
          <w:lang w:val="en-US"/>
        </w:rPr>
        <w:t>Notably, these factors align with many of the barriers to scale-up of models identified in recent evaluations of the UNICEF CO’s work.</w:t>
      </w:r>
      <w:r w:rsidR="00044C75">
        <w:rPr>
          <w:rStyle w:val="FootnoteReference"/>
          <w:rFonts w:cstheme="minorHAnsi"/>
          <w:lang w:val="en-US"/>
        </w:rPr>
        <w:footnoteReference w:id="37"/>
      </w:r>
      <w:r w:rsidR="00044C75">
        <w:rPr>
          <w:rFonts w:cstheme="minorHAnsi"/>
          <w:lang w:val="en-US"/>
        </w:rPr>
        <w:t xml:space="preserve"> In </w:t>
      </w:r>
      <w:r w:rsidR="004F499D">
        <w:rPr>
          <w:rFonts w:cstheme="minorHAnsi"/>
          <w:lang w:val="en-US"/>
        </w:rPr>
        <w:t>provid</w:t>
      </w:r>
      <w:r w:rsidR="00044C75">
        <w:rPr>
          <w:rFonts w:cstheme="minorHAnsi"/>
          <w:lang w:val="en-US"/>
        </w:rPr>
        <w:t>ing</w:t>
      </w:r>
      <w:r w:rsidR="004F499D">
        <w:rPr>
          <w:rFonts w:cstheme="minorHAnsi"/>
          <w:lang w:val="en-US"/>
        </w:rPr>
        <w:t xml:space="preserve"> a comprehensive reflection of</w:t>
      </w:r>
      <w:r w:rsidR="00044C75">
        <w:rPr>
          <w:rFonts w:cstheme="minorHAnsi"/>
          <w:lang w:val="en-US"/>
        </w:rPr>
        <w:t xml:space="preserve"> current</w:t>
      </w:r>
      <w:r w:rsidR="004F499D">
        <w:rPr>
          <w:rFonts w:cstheme="minorHAnsi"/>
          <w:lang w:val="en-US"/>
        </w:rPr>
        <w:t xml:space="preserve"> international consensus regarding the determinants of successful scale-up</w:t>
      </w:r>
      <w:r w:rsidR="00044C75">
        <w:rPr>
          <w:rFonts w:cstheme="minorHAnsi"/>
          <w:lang w:val="en-US"/>
        </w:rPr>
        <w:t>, we believe the USF constitutes</w:t>
      </w:r>
      <w:r w:rsidR="004F499D">
        <w:rPr>
          <w:rFonts w:cstheme="minorHAnsi"/>
          <w:lang w:val="en-US"/>
        </w:rPr>
        <w:t xml:space="preserve"> an ideal framework to assess the potential for scale-up of the exemplar models. </w:t>
      </w:r>
    </w:p>
    <w:p w14:paraId="45C67C82" w14:textId="76FB1CF2" w:rsidR="00EE4D93" w:rsidRDefault="00EE4D93" w:rsidP="00575435">
      <w:pPr>
        <w:spacing w:before="120" w:after="120" w:line="276" w:lineRule="auto"/>
        <w:rPr>
          <w:rFonts w:cstheme="minorHAnsi"/>
          <w:lang w:val="en-US"/>
        </w:rPr>
      </w:pPr>
      <w:r>
        <w:rPr>
          <w:rFonts w:cstheme="minorHAnsi"/>
          <w:lang w:val="en-US"/>
        </w:rPr>
        <w:t xml:space="preserve">The first section </w:t>
      </w:r>
      <w:r w:rsidR="00E85253">
        <w:rPr>
          <w:rFonts w:cstheme="minorHAnsi"/>
          <w:lang w:val="en-US"/>
        </w:rPr>
        <w:t xml:space="preserve">of the USF </w:t>
      </w:r>
      <w:r>
        <w:rPr>
          <w:rFonts w:cstheme="minorHAnsi"/>
          <w:lang w:val="en-US"/>
        </w:rPr>
        <w:t xml:space="preserve">outlines the key components of the </w:t>
      </w:r>
      <w:r w:rsidR="00591504">
        <w:rPr>
          <w:rFonts w:cstheme="minorHAnsi"/>
          <w:lang w:val="en-US"/>
        </w:rPr>
        <w:t>program</w:t>
      </w:r>
      <w:r>
        <w:rPr>
          <w:rFonts w:cstheme="minorHAnsi"/>
          <w:lang w:val="en-US"/>
        </w:rPr>
        <w:t xml:space="preserve"> model that need to have been created and tested so that the model is optimized and particularly emphasizes the need for reducing the complexity of the </w:t>
      </w:r>
      <w:r w:rsidR="00591504">
        <w:rPr>
          <w:rFonts w:cstheme="minorHAnsi"/>
          <w:lang w:val="en-US"/>
        </w:rPr>
        <w:t>program</w:t>
      </w:r>
      <w:r>
        <w:rPr>
          <w:rFonts w:cstheme="minorHAnsi"/>
          <w:lang w:val="en-US"/>
        </w:rPr>
        <w:t xml:space="preserve"> to be ready for scale up. This is a key issue highlighted in the international literature. A multi-component </w:t>
      </w:r>
      <w:r w:rsidR="00591504">
        <w:rPr>
          <w:rFonts w:cstheme="minorHAnsi"/>
          <w:lang w:val="en-US"/>
        </w:rPr>
        <w:t>program</w:t>
      </w:r>
      <w:r>
        <w:rPr>
          <w:rFonts w:cstheme="minorHAnsi"/>
          <w:lang w:val="en-US"/>
        </w:rPr>
        <w:t xml:space="preserve"> which can be implemented effectively when the developer is directly involved may not be successful when the developer is no longer directly supporting implementation. </w:t>
      </w:r>
    </w:p>
    <w:p w14:paraId="6AA354B3" w14:textId="7F319D3A" w:rsidR="00EE4D93" w:rsidRDefault="00EE4D93" w:rsidP="00575435">
      <w:pPr>
        <w:spacing w:before="120" w:after="120" w:line="276" w:lineRule="auto"/>
        <w:rPr>
          <w:rFonts w:cstheme="minorHAnsi"/>
          <w:lang w:val="en-US"/>
        </w:rPr>
      </w:pPr>
      <w:r>
        <w:rPr>
          <w:rFonts w:cstheme="minorHAnsi"/>
          <w:lang w:val="en-US"/>
        </w:rPr>
        <w:t xml:space="preserve">The second section </w:t>
      </w:r>
      <w:proofErr w:type="spellStart"/>
      <w:r>
        <w:rPr>
          <w:rFonts w:cstheme="minorHAnsi"/>
          <w:lang w:val="en-US"/>
        </w:rPr>
        <w:t>summarises</w:t>
      </w:r>
      <w:proofErr w:type="spellEnd"/>
      <w:r>
        <w:rPr>
          <w:rFonts w:cstheme="minorHAnsi"/>
          <w:lang w:val="en-US"/>
        </w:rPr>
        <w:t xml:space="preserve"> the evidence required. This reflects both the need for continuous testing and refinement during the </w:t>
      </w:r>
      <w:r w:rsidR="00591504">
        <w:rPr>
          <w:rFonts w:cstheme="minorHAnsi"/>
          <w:lang w:val="en-US"/>
        </w:rPr>
        <w:t>program</w:t>
      </w:r>
      <w:r>
        <w:rPr>
          <w:rFonts w:cstheme="minorHAnsi"/>
          <w:lang w:val="en-US"/>
        </w:rPr>
        <w:t xml:space="preserve"> development phase, and the need for credible, authoritative evidence of effectiveness and cost-benefit. </w:t>
      </w:r>
    </w:p>
    <w:p w14:paraId="16F55030" w14:textId="48F42597" w:rsidR="00EE4D93" w:rsidRDefault="00EE4D93" w:rsidP="00575435">
      <w:pPr>
        <w:spacing w:before="120" w:after="120" w:line="276" w:lineRule="auto"/>
        <w:rPr>
          <w:rFonts w:cstheme="minorHAnsi"/>
          <w:lang w:val="en-US"/>
        </w:rPr>
      </w:pPr>
      <w:r>
        <w:rPr>
          <w:rFonts w:cstheme="minorHAnsi"/>
          <w:lang w:val="en-US"/>
        </w:rPr>
        <w:t xml:space="preserve">The third section </w:t>
      </w:r>
      <w:proofErr w:type="spellStart"/>
      <w:r>
        <w:rPr>
          <w:rFonts w:cstheme="minorHAnsi"/>
          <w:lang w:val="en-US"/>
        </w:rPr>
        <w:t>summarises</w:t>
      </w:r>
      <w:proofErr w:type="spellEnd"/>
      <w:r>
        <w:rPr>
          <w:rFonts w:cstheme="minorHAnsi"/>
          <w:lang w:val="en-US"/>
        </w:rPr>
        <w:t xml:space="preserve"> the need for endorsement of the </w:t>
      </w:r>
      <w:r w:rsidR="00591504">
        <w:rPr>
          <w:rFonts w:cstheme="minorHAnsi"/>
          <w:lang w:val="en-US"/>
        </w:rPr>
        <w:t>program</w:t>
      </w:r>
      <w:r>
        <w:rPr>
          <w:rFonts w:cstheme="minorHAnsi"/>
          <w:lang w:val="en-US"/>
        </w:rPr>
        <w:t xml:space="preserve"> by key stakeholders including systems leaders, other potential funders, delivery </w:t>
      </w:r>
      <w:proofErr w:type="spellStart"/>
      <w:r>
        <w:rPr>
          <w:rFonts w:cstheme="minorHAnsi"/>
          <w:lang w:val="en-US"/>
        </w:rPr>
        <w:t>organisations</w:t>
      </w:r>
      <w:proofErr w:type="spellEnd"/>
      <w:r>
        <w:rPr>
          <w:rFonts w:cstheme="minorHAnsi"/>
          <w:lang w:val="en-US"/>
        </w:rPr>
        <w:t xml:space="preserve"> and intended beneficiaries, as well as those in positions to influence these groups. </w:t>
      </w:r>
    </w:p>
    <w:p w14:paraId="5C121043" w14:textId="603F59C5" w:rsidR="00EE4D93" w:rsidRDefault="00EE4D93" w:rsidP="00575435">
      <w:pPr>
        <w:spacing w:before="120" w:after="120" w:line="276" w:lineRule="auto"/>
        <w:rPr>
          <w:rFonts w:cstheme="minorHAnsi"/>
          <w:lang w:val="en-US"/>
        </w:rPr>
      </w:pPr>
      <w:r>
        <w:rPr>
          <w:rFonts w:cstheme="minorHAnsi"/>
          <w:lang w:val="en-US"/>
        </w:rPr>
        <w:t xml:space="preserve">The final section highlights that this endorsement needs to have been translated into active commitment to agreed activities to scale the </w:t>
      </w:r>
      <w:r w:rsidR="00591504">
        <w:rPr>
          <w:rFonts w:cstheme="minorHAnsi"/>
          <w:lang w:val="en-US"/>
        </w:rPr>
        <w:t>program</w:t>
      </w:r>
      <w:r>
        <w:rPr>
          <w:rFonts w:cstheme="minorHAnsi"/>
          <w:lang w:val="en-US"/>
        </w:rPr>
        <w:t xml:space="preserve">, including a commitment to legislative changes and to sustainable funding. We have also referenced here the need for UNICEF itself to have committed to supporting scale-up and to making available the resources required for this. </w:t>
      </w:r>
    </w:p>
    <w:p w14:paraId="3C06B77A" w14:textId="77777777" w:rsidR="00EE4D93" w:rsidRDefault="00EE4D93" w:rsidP="00575435">
      <w:pPr>
        <w:spacing w:before="120" w:after="120" w:line="276" w:lineRule="auto"/>
        <w:rPr>
          <w:rFonts w:cstheme="minorHAnsi"/>
        </w:rPr>
      </w:pPr>
      <w:r>
        <w:rPr>
          <w:rFonts w:cstheme="minorHAnsi"/>
        </w:rPr>
        <w:t>The USF will be operationalised in fieldwork instruments. Through the fieldwork we will:</w:t>
      </w:r>
    </w:p>
    <w:p w14:paraId="68B994B1" w14:textId="77777777" w:rsidR="00EE4D93" w:rsidRDefault="00EE4D93" w:rsidP="005740D2">
      <w:pPr>
        <w:pStyle w:val="ListParagraph"/>
        <w:numPr>
          <w:ilvl w:val="0"/>
          <w:numId w:val="37"/>
        </w:numPr>
        <w:spacing w:before="120" w:after="120" w:line="276" w:lineRule="auto"/>
        <w:rPr>
          <w:rFonts w:cstheme="minorHAnsi"/>
        </w:rPr>
      </w:pPr>
      <w:r w:rsidRPr="00520D8F">
        <w:rPr>
          <w:rFonts w:cstheme="minorHAnsi"/>
        </w:rPr>
        <w:lastRenderedPageBreak/>
        <w:t>test its relevance and utility</w:t>
      </w:r>
      <w:r>
        <w:rPr>
          <w:rFonts w:cstheme="minorHAnsi"/>
        </w:rPr>
        <w:t>, exploring whether it fully captures activities and considerations from the perspective of all stakeholders, and whether any items are redundant or need to be reframed for the Serbia and UNICEF context</w:t>
      </w:r>
    </w:p>
    <w:p w14:paraId="328A2E2E" w14:textId="77777777" w:rsidR="00EE4D93" w:rsidRDefault="00EE4D93" w:rsidP="005740D2">
      <w:pPr>
        <w:pStyle w:val="ListParagraph"/>
        <w:numPr>
          <w:ilvl w:val="0"/>
          <w:numId w:val="37"/>
        </w:numPr>
        <w:spacing w:before="120" w:after="120" w:line="276" w:lineRule="auto"/>
        <w:rPr>
          <w:rFonts w:cstheme="minorHAnsi"/>
        </w:rPr>
      </w:pPr>
      <w:r>
        <w:rPr>
          <w:rFonts w:cstheme="minorHAnsi"/>
        </w:rPr>
        <w:t>explore whether and how modelling activity achieved the itemised progress, identifying the strategies used and their success, triangulating the perspectives of UNICEF teams, delivery organisations and other stakeholders</w:t>
      </w:r>
    </w:p>
    <w:p w14:paraId="7A1A796B" w14:textId="77777777" w:rsidR="00EE4D93" w:rsidRPr="005C3A12" w:rsidRDefault="00EE4D93" w:rsidP="005740D2">
      <w:pPr>
        <w:pStyle w:val="ListParagraph"/>
        <w:numPr>
          <w:ilvl w:val="0"/>
          <w:numId w:val="37"/>
        </w:numPr>
        <w:spacing w:before="120" w:after="120" w:line="276" w:lineRule="auto"/>
        <w:rPr>
          <w:rFonts w:cstheme="minorHAnsi"/>
        </w:rPr>
      </w:pPr>
      <w:r>
        <w:rPr>
          <w:rFonts w:cstheme="minorHAnsi"/>
        </w:rPr>
        <w:t xml:space="preserve">explore </w:t>
      </w:r>
      <w:r w:rsidRPr="00520D8F">
        <w:rPr>
          <w:rFonts w:cstheme="minorHAnsi"/>
        </w:rPr>
        <w:t>interactions and compensatory mechanisms between USF items</w:t>
      </w:r>
      <w:r>
        <w:rPr>
          <w:rFonts w:cstheme="minorHAnsi"/>
        </w:rPr>
        <w:t xml:space="preserve">: whether for example strength in one item </w:t>
      </w:r>
      <w:r w:rsidRPr="005C3A12">
        <w:rPr>
          <w:rFonts w:cstheme="minorHAnsi"/>
        </w:rPr>
        <w:t xml:space="preserve">can </w:t>
      </w:r>
      <w:r>
        <w:rPr>
          <w:rFonts w:cstheme="minorHAnsi"/>
        </w:rPr>
        <w:t>compensate for weakness in another</w:t>
      </w:r>
      <w:r w:rsidRPr="005C3A12">
        <w:rPr>
          <w:rFonts w:cstheme="minorHAnsi"/>
        </w:rPr>
        <w:t xml:space="preserve"> </w:t>
      </w:r>
    </w:p>
    <w:p w14:paraId="0F151DFA" w14:textId="039F0DD7" w:rsidR="00FF577B" w:rsidRDefault="00EE4D93" w:rsidP="00FF577B">
      <w:pPr>
        <w:spacing w:before="0" w:after="0" w:line="276" w:lineRule="auto"/>
        <w:rPr>
          <w:rFonts w:cstheme="minorHAnsi"/>
        </w:rPr>
      </w:pPr>
      <w:r w:rsidRPr="00FF577B">
        <w:rPr>
          <w:rFonts w:cstheme="minorHAnsi"/>
        </w:rPr>
        <w:t>We will produce a final version</w:t>
      </w:r>
      <w:r w:rsidR="00851382" w:rsidRPr="00FF577B">
        <w:rPr>
          <w:rFonts w:cstheme="minorHAnsi"/>
        </w:rPr>
        <w:t xml:space="preserve"> of the USF</w:t>
      </w:r>
      <w:r w:rsidRPr="00FF577B">
        <w:rPr>
          <w:rFonts w:cstheme="minorHAnsi"/>
        </w:rPr>
        <w:t xml:space="preserve">, reflecting learning from the fieldwork, which would be suitable for future use by UNICEF to guide </w:t>
      </w:r>
      <w:r w:rsidR="00591504">
        <w:rPr>
          <w:rFonts w:cstheme="minorHAnsi"/>
        </w:rPr>
        <w:t>program</w:t>
      </w:r>
      <w:r w:rsidRPr="00FF577B">
        <w:rPr>
          <w:rFonts w:cstheme="minorHAnsi"/>
        </w:rPr>
        <w:t xml:space="preserve"> development and modelling activity.</w:t>
      </w:r>
      <w:r w:rsidR="00F65DE8" w:rsidRPr="00FF577B">
        <w:rPr>
          <w:rFonts w:cstheme="minorHAnsi"/>
        </w:rPr>
        <w:t xml:space="preserve"> </w:t>
      </w:r>
      <w:r w:rsidR="00DE479C" w:rsidRPr="00FF577B">
        <w:rPr>
          <w:rFonts w:cstheme="minorHAnsi"/>
        </w:rPr>
        <w:t xml:space="preserve">While development and refinement of a framework for scale-up is not an explicit objective of the evaluation, </w:t>
      </w:r>
      <w:r w:rsidR="00FF577B" w:rsidRPr="00FF577B">
        <w:rPr>
          <w:rFonts w:cstheme="minorHAnsi"/>
        </w:rPr>
        <w:t xml:space="preserve">one of the evaluation questions is: </w:t>
      </w:r>
    </w:p>
    <w:p w14:paraId="310D9A2E" w14:textId="06F8BA70" w:rsidR="00FF577B" w:rsidRPr="00FF577B" w:rsidRDefault="00FF577B" w:rsidP="00B9109A">
      <w:pPr>
        <w:pStyle w:val="ListParagraph"/>
        <w:numPr>
          <w:ilvl w:val="0"/>
          <w:numId w:val="50"/>
        </w:numPr>
        <w:spacing w:before="0" w:after="0" w:line="276" w:lineRule="auto"/>
        <w:rPr>
          <w:rFonts w:asciiTheme="minorHAnsi" w:hAnsiTheme="minorHAnsi" w:cstheme="minorHAnsi"/>
          <w:color w:val="000000" w:themeColor="text1"/>
        </w:rPr>
      </w:pPr>
      <w:r w:rsidRPr="00FF577B">
        <w:rPr>
          <w:rFonts w:asciiTheme="minorHAnsi" w:hAnsiTheme="minorHAnsi" w:cstheme="minorHAnsi"/>
          <w:color w:val="000000" w:themeColor="text1"/>
        </w:rPr>
        <w:t>What is emerging as consensus internationally as the important stages and strategies required and determinants of successful scale-up? [Scalability]</w:t>
      </w:r>
    </w:p>
    <w:p w14:paraId="74FC6927" w14:textId="449C8310" w:rsidR="00197B21" w:rsidRDefault="00FF577B" w:rsidP="00575435">
      <w:pPr>
        <w:spacing w:before="120" w:after="120" w:line="276" w:lineRule="auto"/>
        <w:rPr>
          <w:rFonts w:cstheme="minorHAnsi"/>
        </w:rPr>
      </w:pPr>
      <w:r>
        <w:rPr>
          <w:rFonts w:cstheme="minorHAnsi"/>
        </w:rPr>
        <w:t xml:space="preserve">and other questions involve appraisal of the SQN, UNICEF’S modelling activity, the scalability of the exemplar </w:t>
      </w:r>
      <w:r w:rsidR="00591504">
        <w:rPr>
          <w:rFonts w:cstheme="minorHAnsi"/>
        </w:rPr>
        <w:t>program</w:t>
      </w:r>
      <w:r>
        <w:rPr>
          <w:rFonts w:cstheme="minorHAnsi"/>
        </w:rPr>
        <w:t>s and recommended next steps. A clear, transparent and coherent summary of the evidence, which can be operationalised in fieldwork, is needed to achieve this. W</w:t>
      </w:r>
      <w:r w:rsidR="00DE479C">
        <w:rPr>
          <w:rFonts w:cstheme="minorHAnsi"/>
        </w:rPr>
        <w:t xml:space="preserve">e believe the USF will support our </w:t>
      </w:r>
      <w:r w:rsidR="00CD78B9">
        <w:rPr>
          <w:rFonts w:cstheme="minorHAnsi"/>
        </w:rPr>
        <w:t xml:space="preserve">ability to comprehensively </w:t>
      </w:r>
      <w:r w:rsidR="00DE479C">
        <w:rPr>
          <w:rFonts w:cstheme="minorHAnsi"/>
        </w:rPr>
        <w:t>address</w:t>
      </w:r>
      <w:r w:rsidR="00CD78B9">
        <w:rPr>
          <w:rFonts w:cstheme="minorHAnsi"/>
        </w:rPr>
        <w:t xml:space="preserve"> </w:t>
      </w:r>
      <w:r w:rsidR="00DE479C">
        <w:rPr>
          <w:rFonts w:cstheme="minorHAnsi"/>
        </w:rPr>
        <w:t>the evaluation questions</w:t>
      </w:r>
      <w:r w:rsidR="00CD78B9">
        <w:rPr>
          <w:rFonts w:cstheme="minorHAnsi"/>
        </w:rPr>
        <w:t>,</w:t>
      </w:r>
      <w:r w:rsidR="00DE479C">
        <w:rPr>
          <w:rFonts w:cstheme="minorHAnsi"/>
        </w:rPr>
        <w:t xml:space="preserve"> and as a by-product of the evaluation process may </w:t>
      </w:r>
      <w:r w:rsidR="00CD78B9">
        <w:rPr>
          <w:rFonts w:cstheme="minorHAnsi"/>
        </w:rPr>
        <w:t xml:space="preserve">support UNICEF’s stated objectives relating to optimising modelling as a strategy in the next country </w:t>
      </w:r>
      <w:r w:rsidR="00591504">
        <w:rPr>
          <w:rFonts w:cstheme="minorHAnsi"/>
        </w:rPr>
        <w:t>program</w:t>
      </w:r>
      <w:r w:rsidR="00CD78B9">
        <w:rPr>
          <w:rFonts w:cstheme="minorHAnsi"/>
        </w:rPr>
        <w:t xml:space="preserve"> and achieving successful scale-up of the sampled models</w:t>
      </w:r>
      <w:r w:rsidR="003B3F41">
        <w:rPr>
          <w:rFonts w:cstheme="minorHAnsi"/>
        </w:rPr>
        <w:t xml:space="preserve"> where feasible</w:t>
      </w:r>
      <w:r w:rsidR="00CD78B9">
        <w:rPr>
          <w:rFonts w:cstheme="minorHAnsi"/>
        </w:rPr>
        <w:t xml:space="preserve">.   </w:t>
      </w:r>
      <w:r w:rsidR="00DE479C">
        <w:rPr>
          <w:rFonts w:cstheme="minorHAnsi"/>
        </w:rPr>
        <w:t xml:space="preserve">  </w:t>
      </w:r>
    </w:p>
    <w:p w14:paraId="64B0EE7D" w14:textId="736A818B" w:rsidR="00EE4D93" w:rsidRPr="005C3A12" w:rsidRDefault="00197B21" w:rsidP="00575435">
      <w:pPr>
        <w:spacing w:before="120" w:after="120" w:line="276" w:lineRule="auto"/>
        <w:rPr>
          <w:rFonts w:cstheme="minorHAnsi"/>
        </w:rPr>
      </w:pPr>
      <w:r>
        <w:t xml:space="preserve">The </w:t>
      </w:r>
      <w:r w:rsidR="00CD78B9">
        <w:t xml:space="preserve">framework </w:t>
      </w:r>
      <w:r>
        <w:t xml:space="preserve">is illustrated in </w:t>
      </w:r>
      <w:r w:rsidRPr="00591504">
        <w:rPr>
          <w:b/>
          <w:bCs/>
        </w:rPr>
        <w:t>Figure 1</w:t>
      </w:r>
      <w:r>
        <w:t xml:space="preserve"> below.</w:t>
      </w:r>
      <w:r>
        <w:rPr>
          <w:rFonts w:cstheme="minorHAnsi"/>
        </w:rPr>
        <w:t xml:space="preserve"> </w:t>
      </w:r>
      <w:r w:rsidR="00F65DE8">
        <w:rPr>
          <w:rFonts w:cstheme="minorHAnsi"/>
        </w:rPr>
        <w:t xml:space="preserve">See </w:t>
      </w:r>
      <w:r w:rsidR="00F65DE8" w:rsidRPr="00197B21">
        <w:rPr>
          <w:rFonts w:cstheme="minorHAnsi"/>
          <w:b/>
          <w:bCs/>
        </w:rPr>
        <w:t xml:space="preserve">Annex </w:t>
      </w:r>
      <w:r w:rsidR="00435BA1">
        <w:rPr>
          <w:rFonts w:cstheme="minorHAnsi"/>
          <w:b/>
          <w:bCs/>
        </w:rPr>
        <w:t>5</w:t>
      </w:r>
      <w:r w:rsidR="00F65DE8">
        <w:rPr>
          <w:rFonts w:cstheme="minorHAnsi"/>
        </w:rPr>
        <w:t xml:space="preserve"> for the </w:t>
      </w:r>
      <w:r>
        <w:rPr>
          <w:rFonts w:cstheme="minorHAnsi"/>
        </w:rPr>
        <w:t>full framework.</w:t>
      </w:r>
    </w:p>
    <w:p w14:paraId="33799DB2" w14:textId="23A7670D" w:rsidR="009726A5" w:rsidRPr="00765B93" w:rsidRDefault="00EE4D93" w:rsidP="00EE4D93">
      <w:pPr>
        <w:rPr>
          <w:color w:val="009ADA"/>
        </w:rPr>
      </w:pPr>
      <w:r w:rsidRPr="00765B93">
        <w:rPr>
          <w:rStyle w:val="Characterblue"/>
        </w:rPr>
        <w:t xml:space="preserve">Figure </w:t>
      </w:r>
      <w:r w:rsidR="00197B21" w:rsidRPr="00765B93">
        <w:rPr>
          <w:rStyle w:val="Characterblue"/>
        </w:rPr>
        <w:t>1</w:t>
      </w:r>
      <w:r w:rsidRPr="00765B93">
        <w:rPr>
          <w:rStyle w:val="Characterblue"/>
        </w:rPr>
        <w:t>. The UNICEF Scale-up Framework version 1.0</w:t>
      </w:r>
    </w:p>
    <w:p w14:paraId="244D7862" w14:textId="175D9A7B" w:rsidR="009E0751" w:rsidRPr="00EE4D93" w:rsidRDefault="00B1165D" w:rsidP="00EC596D">
      <w:pPr>
        <w:spacing w:line="276" w:lineRule="auto"/>
        <w:rPr>
          <w:rFonts w:cstheme="minorHAnsi"/>
        </w:rPr>
      </w:pPr>
      <w:r>
        <w:rPr>
          <w:rFonts w:cstheme="minorHAnsi"/>
          <w:noProof/>
        </w:rPr>
        <w:drawing>
          <wp:inline distT="0" distB="0" distL="0" distR="0" wp14:anchorId="7CFC0EFC" wp14:editId="5F9D4CEF">
            <wp:extent cx="3777241" cy="3247722"/>
            <wp:effectExtent l="0" t="0" r="0" b="3810"/>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17 at 15.10.18.png"/>
                    <pic:cNvPicPr/>
                  </pic:nvPicPr>
                  <pic:blipFill>
                    <a:blip r:embed="rId21">
                      <a:extLst>
                        <a:ext uri="{28A0092B-C50C-407E-A947-70E740481C1C}">
                          <a14:useLocalDpi xmlns:a14="http://schemas.microsoft.com/office/drawing/2010/main" val="0"/>
                        </a:ext>
                      </a:extLst>
                    </a:blip>
                    <a:stretch>
                      <a:fillRect/>
                    </a:stretch>
                  </pic:blipFill>
                  <pic:spPr>
                    <a:xfrm>
                      <a:off x="0" y="0"/>
                      <a:ext cx="3793697" cy="3261871"/>
                    </a:xfrm>
                    <a:prstGeom prst="rect">
                      <a:avLst/>
                    </a:prstGeom>
                  </pic:spPr>
                </pic:pic>
              </a:graphicData>
            </a:graphic>
          </wp:inline>
        </w:drawing>
      </w:r>
    </w:p>
    <w:p w14:paraId="60FCCCB1" w14:textId="496A9AF1" w:rsidR="007B388F" w:rsidRDefault="007B388F" w:rsidP="00197B21">
      <w:pPr>
        <w:spacing w:line="276" w:lineRule="auto"/>
        <w:rPr>
          <w:rFonts w:cstheme="minorHAnsi"/>
          <w:lang w:val="en-US"/>
        </w:rPr>
      </w:pPr>
    </w:p>
    <w:p w14:paraId="59748D23" w14:textId="23E9D787" w:rsidR="007B388F" w:rsidRPr="00381BA6" w:rsidRDefault="00EE4D93" w:rsidP="004D204F">
      <w:pPr>
        <w:pStyle w:val="Heading2"/>
        <w:rPr>
          <w:lang w:val="en-US"/>
        </w:rPr>
      </w:pPr>
      <w:bookmarkStart w:id="24" w:name="_Toc45470021"/>
      <w:r>
        <w:rPr>
          <w:lang w:val="en-US"/>
        </w:rPr>
        <w:t>Addressing</w:t>
      </w:r>
      <w:r w:rsidR="007B388F">
        <w:rPr>
          <w:lang w:val="en-US"/>
        </w:rPr>
        <w:t xml:space="preserve"> the evaluation questions</w:t>
      </w:r>
      <w:bookmarkEnd w:id="24"/>
    </w:p>
    <w:p w14:paraId="1AAE647A" w14:textId="5971EF42" w:rsidR="007914E7" w:rsidRDefault="00851382" w:rsidP="007914E7">
      <w:pPr>
        <w:rPr>
          <w:rFonts w:cstheme="minorHAnsi"/>
          <w:lang w:val="en-US"/>
        </w:rPr>
      </w:pPr>
      <w:r>
        <w:rPr>
          <w:rFonts w:cstheme="minorHAnsi"/>
          <w:lang w:val="en-US"/>
        </w:rPr>
        <w:t xml:space="preserve">Our proposed evaluation involves </w:t>
      </w:r>
      <w:r w:rsidR="007914E7">
        <w:rPr>
          <w:rFonts w:cstheme="minorHAnsi"/>
          <w:lang w:val="en-US"/>
        </w:rPr>
        <w:t xml:space="preserve">a mixed-methods approach </w:t>
      </w:r>
      <w:r>
        <w:rPr>
          <w:rFonts w:cstheme="minorHAnsi"/>
          <w:lang w:val="en-US"/>
        </w:rPr>
        <w:t>combining</w:t>
      </w:r>
      <w:r w:rsidR="007914E7">
        <w:rPr>
          <w:rFonts w:cstheme="minorHAnsi"/>
          <w:lang w:val="en-US"/>
        </w:rPr>
        <w:t>:</w:t>
      </w:r>
    </w:p>
    <w:p w14:paraId="2F51545E" w14:textId="5D36043C" w:rsidR="007914E7" w:rsidRPr="00EC7D30" w:rsidRDefault="007914E7" w:rsidP="007914E7">
      <w:pPr>
        <w:pStyle w:val="ListParagraph"/>
        <w:numPr>
          <w:ilvl w:val="0"/>
          <w:numId w:val="23"/>
        </w:numPr>
        <w:spacing w:before="0" w:after="0"/>
        <w:rPr>
          <w:rFonts w:cstheme="minorHAnsi"/>
        </w:rPr>
      </w:pPr>
      <w:r>
        <w:rPr>
          <w:rFonts w:cstheme="minorHAnsi"/>
        </w:rPr>
        <w:t xml:space="preserve">Desk review of UNICEF </w:t>
      </w:r>
      <w:r w:rsidR="00591504">
        <w:rPr>
          <w:rFonts w:cstheme="minorHAnsi"/>
        </w:rPr>
        <w:t>program</w:t>
      </w:r>
      <w:r>
        <w:rPr>
          <w:rFonts w:cstheme="minorHAnsi"/>
        </w:rPr>
        <w:t xml:space="preserve"> documentation and administrative data</w:t>
      </w:r>
      <w:r w:rsidR="00851382">
        <w:rPr>
          <w:rFonts w:cstheme="minorHAnsi"/>
        </w:rPr>
        <w:t xml:space="preserve"> </w:t>
      </w:r>
    </w:p>
    <w:p w14:paraId="5E1E6EE4" w14:textId="4887A57C" w:rsidR="007914E7" w:rsidRPr="006E5AB4" w:rsidRDefault="007914E7" w:rsidP="007914E7">
      <w:pPr>
        <w:pStyle w:val="ListParagraph"/>
        <w:numPr>
          <w:ilvl w:val="0"/>
          <w:numId w:val="23"/>
        </w:numPr>
        <w:spacing w:before="0" w:after="0"/>
        <w:rPr>
          <w:rFonts w:cstheme="minorHAnsi"/>
          <w:b/>
          <w:bCs/>
        </w:rPr>
      </w:pPr>
      <w:r>
        <w:rPr>
          <w:rFonts w:cstheme="minorHAnsi"/>
        </w:rPr>
        <w:t>A targeted evidence review of scaling-up framework and development of a UNICEF Scale-up Framework</w:t>
      </w:r>
      <w:r w:rsidR="00851382">
        <w:rPr>
          <w:rFonts w:cstheme="minorHAnsi"/>
        </w:rPr>
        <w:t xml:space="preserve"> (initial work already undertaken, to be refined)</w:t>
      </w:r>
    </w:p>
    <w:p w14:paraId="50910B60" w14:textId="32CC6EC1" w:rsidR="007914E7" w:rsidRPr="00924D42" w:rsidRDefault="007914E7" w:rsidP="007914E7">
      <w:pPr>
        <w:pStyle w:val="ListParagraph"/>
        <w:numPr>
          <w:ilvl w:val="0"/>
          <w:numId w:val="23"/>
        </w:numPr>
        <w:spacing w:before="0" w:after="0"/>
        <w:rPr>
          <w:rFonts w:cstheme="minorHAnsi"/>
          <w:b/>
          <w:bCs/>
        </w:rPr>
      </w:pPr>
      <w:r>
        <w:rPr>
          <w:rFonts w:cstheme="minorHAnsi"/>
        </w:rPr>
        <w:lastRenderedPageBreak/>
        <w:t>Key informant interviews with three groups: UNICEF representatives and partners, systems stakeholders, and local implementation partner representatives</w:t>
      </w:r>
    </w:p>
    <w:p w14:paraId="67C1BFFF" w14:textId="453E4105" w:rsidR="00924D42" w:rsidRPr="00924D42" w:rsidRDefault="00924D42" w:rsidP="00924D42">
      <w:pPr>
        <w:pStyle w:val="ListParagraph"/>
        <w:numPr>
          <w:ilvl w:val="0"/>
          <w:numId w:val="23"/>
        </w:numPr>
        <w:spacing w:before="0" w:after="0"/>
        <w:rPr>
          <w:rFonts w:cstheme="minorHAnsi"/>
          <w:b/>
          <w:bCs/>
        </w:rPr>
      </w:pPr>
      <w:r>
        <w:rPr>
          <w:rFonts w:cstheme="minorHAnsi"/>
        </w:rPr>
        <w:t>An online survey of local implementation partner representatives</w:t>
      </w:r>
    </w:p>
    <w:p w14:paraId="2EB5503E" w14:textId="4C9D255D" w:rsidR="004D204F" w:rsidRPr="007914E7" w:rsidRDefault="007914E7" w:rsidP="007914E7">
      <w:pPr>
        <w:pStyle w:val="ListParagraph"/>
        <w:numPr>
          <w:ilvl w:val="0"/>
          <w:numId w:val="23"/>
        </w:numPr>
        <w:spacing w:before="0" w:after="0"/>
        <w:rPr>
          <w:rFonts w:cstheme="minorHAnsi"/>
          <w:b/>
          <w:bCs/>
        </w:rPr>
      </w:pPr>
      <w:r>
        <w:rPr>
          <w:rFonts w:cstheme="minorHAnsi"/>
        </w:rPr>
        <w:t>A financial systems analysis</w:t>
      </w:r>
    </w:p>
    <w:p w14:paraId="7CD42AEB" w14:textId="77777777" w:rsidR="004D204F" w:rsidRDefault="004D204F" w:rsidP="004D204F">
      <w:pPr>
        <w:rPr>
          <w:rFonts w:cstheme="minorHAnsi"/>
          <w:b/>
          <w:bCs/>
        </w:rPr>
      </w:pPr>
    </w:p>
    <w:p w14:paraId="33BAC74E" w14:textId="0C4B006D" w:rsidR="00CD6F44" w:rsidRDefault="007914E7" w:rsidP="004D204F">
      <w:pPr>
        <w:rPr>
          <w:rStyle w:val="Characterblue"/>
        </w:rPr>
      </w:pPr>
      <w:r w:rsidRPr="007914E7">
        <w:rPr>
          <w:rFonts w:cstheme="minorHAnsi"/>
        </w:rPr>
        <w:t xml:space="preserve">We describe each fully below, but first set out in Table </w:t>
      </w:r>
      <w:r w:rsidR="001640AF">
        <w:rPr>
          <w:rFonts w:cstheme="minorHAnsi"/>
        </w:rPr>
        <w:t>2</w:t>
      </w:r>
      <w:r w:rsidRPr="007914E7">
        <w:rPr>
          <w:rFonts w:cstheme="minorHAnsi"/>
        </w:rPr>
        <w:t xml:space="preserve"> how these methods will be used to address the evaluation questions. We also show the success standard to be used to address each question.</w:t>
      </w:r>
    </w:p>
    <w:p w14:paraId="03057BAA" w14:textId="77777777" w:rsidR="007914E7" w:rsidRDefault="007914E7" w:rsidP="004D204F">
      <w:pPr>
        <w:rPr>
          <w:rStyle w:val="Characterblue"/>
        </w:rPr>
      </w:pPr>
    </w:p>
    <w:p w14:paraId="1ED534AC" w14:textId="3F48D6B0" w:rsidR="004D204F" w:rsidRPr="00CD6F44" w:rsidRDefault="00CD6F44" w:rsidP="004D204F">
      <w:pPr>
        <w:rPr>
          <w:rStyle w:val="Characterblue"/>
        </w:rPr>
      </w:pPr>
      <w:r w:rsidRPr="00CD6F44">
        <w:rPr>
          <w:rStyle w:val="Characterblue"/>
        </w:rPr>
        <w:t xml:space="preserve">Table </w:t>
      </w:r>
      <w:r w:rsidR="00BC0F46">
        <w:rPr>
          <w:rStyle w:val="Characterblue"/>
        </w:rPr>
        <w:t>2</w:t>
      </w:r>
      <w:r w:rsidR="00B63C25">
        <w:rPr>
          <w:rStyle w:val="Characterblue"/>
        </w:rPr>
        <w:t xml:space="preserve"> - Evaluation matrix</w:t>
      </w:r>
    </w:p>
    <w:tbl>
      <w:tblPr>
        <w:tblStyle w:val="CEITablebasic"/>
        <w:tblW w:w="9918" w:type="dxa"/>
        <w:tblLook w:val="04A0" w:firstRow="1" w:lastRow="0" w:firstColumn="1" w:lastColumn="0" w:noHBand="0" w:noVBand="1"/>
      </w:tblPr>
      <w:tblGrid>
        <w:gridCol w:w="4390"/>
        <w:gridCol w:w="2835"/>
        <w:gridCol w:w="2693"/>
      </w:tblGrid>
      <w:tr w:rsidR="007914E7" w14:paraId="3EB2B70E" w14:textId="77777777" w:rsidTr="001D12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0562FC9B" w14:textId="77777777" w:rsidR="007914E7" w:rsidRPr="00427ED0" w:rsidRDefault="007914E7" w:rsidP="001D126B">
            <w:pPr>
              <w:rPr>
                <w:rFonts w:cstheme="minorHAnsi"/>
                <w:b w:val="0"/>
                <w:bCs/>
              </w:rPr>
            </w:pPr>
            <w:r>
              <w:rPr>
                <w:rFonts w:cstheme="minorHAnsi"/>
                <w:bCs/>
              </w:rPr>
              <w:t>Evaluation question</w:t>
            </w:r>
          </w:p>
        </w:tc>
        <w:tc>
          <w:tcPr>
            <w:tcW w:w="2835" w:type="dxa"/>
          </w:tcPr>
          <w:p w14:paraId="41818480" w14:textId="77777777" w:rsidR="007914E7" w:rsidRDefault="007914E7" w:rsidP="001D126B">
            <w:pPr>
              <w:cnfStyle w:val="100000000000" w:firstRow="1" w:lastRow="0" w:firstColumn="0" w:lastColumn="0" w:oddVBand="0" w:evenVBand="0" w:oddHBand="0" w:evenHBand="0" w:firstRowFirstColumn="0" w:firstRowLastColumn="0" w:lastRowFirstColumn="0" w:lastRowLastColumn="0"/>
              <w:rPr>
                <w:rFonts w:cstheme="minorHAnsi"/>
                <w:b w:val="0"/>
                <w:bCs/>
              </w:rPr>
            </w:pPr>
            <w:r>
              <w:rPr>
                <w:rFonts w:cstheme="minorHAnsi"/>
                <w:bCs/>
              </w:rPr>
              <w:t>Data source and method</w:t>
            </w:r>
          </w:p>
        </w:tc>
        <w:tc>
          <w:tcPr>
            <w:tcW w:w="2693" w:type="dxa"/>
          </w:tcPr>
          <w:p w14:paraId="20C4F333" w14:textId="1F88EDA7" w:rsidR="007914E7" w:rsidRPr="00EC7D30" w:rsidRDefault="003A43DC" w:rsidP="001D126B">
            <w:pPr>
              <w:cnfStyle w:val="100000000000" w:firstRow="1" w:lastRow="0" w:firstColumn="0" w:lastColumn="0" w:oddVBand="0" w:evenVBand="0" w:oddHBand="0" w:evenHBand="0" w:firstRowFirstColumn="0" w:firstRowLastColumn="0" w:lastRowFirstColumn="0" w:lastRowLastColumn="0"/>
              <w:rPr>
                <w:rFonts w:cstheme="minorHAnsi"/>
                <w:b w:val="0"/>
                <w:bCs/>
              </w:rPr>
            </w:pPr>
            <w:r>
              <w:rPr>
                <w:rFonts w:cstheme="minorHAnsi"/>
                <w:bCs/>
              </w:rPr>
              <w:t>Success</w:t>
            </w:r>
            <w:r w:rsidR="007914E7">
              <w:rPr>
                <w:rFonts w:cstheme="minorHAnsi"/>
                <w:bCs/>
              </w:rPr>
              <w:t xml:space="preserve"> standard</w:t>
            </w:r>
          </w:p>
        </w:tc>
      </w:tr>
      <w:tr w:rsidR="007914E7" w14:paraId="5C80E88F" w14:textId="77777777" w:rsidTr="001D126B">
        <w:tc>
          <w:tcPr>
            <w:cnfStyle w:val="001000000000" w:firstRow="0" w:lastRow="0" w:firstColumn="1" w:lastColumn="0" w:oddVBand="0" w:evenVBand="0" w:oddHBand="0" w:evenHBand="0" w:firstRowFirstColumn="0" w:firstRowLastColumn="0" w:lastRowFirstColumn="0" w:lastRowLastColumn="0"/>
            <w:tcW w:w="9918" w:type="dxa"/>
            <w:gridSpan w:val="3"/>
          </w:tcPr>
          <w:p w14:paraId="69257185" w14:textId="77777777" w:rsidR="007914E7" w:rsidRDefault="007914E7" w:rsidP="001D126B">
            <w:pPr>
              <w:rPr>
                <w:rFonts w:cstheme="minorHAnsi"/>
                <w:b/>
                <w:bCs/>
              </w:rPr>
            </w:pPr>
            <w:r w:rsidRPr="00427ED0">
              <w:rPr>
                <w:rFonts w:cstheme="minorHAnsi"/>
                <w:b/>
                <w:bCs/>
              </w:rPr>
              <w:t>To what extent has the design and implementation of models led to national scale-up?</w:t>
            </w:r>
          </w:p>
        </w:tc>
      </w:tr>
      <w:tr w:rsidR="007914E7" w14:paraId="65D33BAC"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5866AFB5" w14:textId="77777777" w:rsidR="007914E7" w:rsidRPr="00427ED0" w:rsidRDefault="007914E7" w:rsidP="001D126B">
            <w:pPr>
              <w:rPr>
                <w:rFonts w:cstheme="minorHAnsi"/>
                <w:b/>
                <w:bCs/>
              </w:rPr>
            </w:pPr>
            <w:r w:rsidRPr="00427ED0">
              <w:rPr>
                <w:rFonts w:cstheme="minorHAnsi"/>
              </w:rPr>
              <w:t>What was the intended pathway for scale up of the models, incl. intended strategies, scale of reach, target population and end point?</w:t>
            </w:r>
          </w:p>
        </w:tc>
        <w:tc>
          <w:tcPr>
            <w:tcW w:w="2835" w:type="dxa"/>
          </w:tcPr>
          <w:p w14:paraId="766F92F5"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Desk review</w:t>
            </w:r>
          </w:p>
          <w:p w14:paraId="3165C9E6"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w:t>
            </w:r>
          </w:p>
        </w:tc>
        <w:tc>
          <w:tcPr>
            <w:tcW w:w="2693" w:type="dxa"/>
          </w:tcPr>
          <w:p w14:paraId="28FF5100" w14:textId="4ECF650C" w:rsidR="007914E7" w:rsidRPr="00835765"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Pathway is clearly and comprehensively articulated by UNICEF and has logical validity. High correspondence between perceptions of stakeholders and those of UNICEF teams</w:t>
            </w:r>
          </w:p>
        </w:tc>
      </w:tr>
      <w:tr w:rsidR="007914E7" w:rsidRPr="00995B32" w14:paraId="63977D23"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73A52B0B" w14:textId="77777777" w:rsidR="007914E7" w:rsidRPr="00995B32" w:rsidRDefault="007914E7" w:rsidP="001D126B">
            <w:pPr>
              <w:rPr>
                <w:rFonts w:cstheme="minorHAnsi"/>
              </w:rPr>
            </w:pPr>
            <w:r w:rsidRPr="00995B32">
              <w:rPr>
                <w:rFonts w:cstheme="minorHAnsi"/>
              </w:rPr>
              <w:t>If not scaled up, what were the outcomes, main opportunities and impediments? If scaled up or currently on the path to scale-up, what were the successful strategies in the given context?</w:t>
            </w:r>
          </w:p>
        </w:tc>
        <w:tc>
          <w:tcPr>
            <w:tcW w:w="2835" w:type="dxa"/>
          </w:tcPr>
          <w:p w14:paraId="227144FA"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Desk review</w:t>
            </w:r>
          </w:p>
          <w:p w14:paraId="6E6FE796"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 (interviews and semi-structured survey)</w:t>
            </w:r>
          </w:p>
        </w:tc>
        <w:tc>
          <w:tcPr>
            <w:tcW w:w="2693" w:type="dxa"/>
          </w:tcPr>
          <w:p w14:paraId="56144B3E"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Impediments and successful strategies are clearly and comprehensively articulated and correspond with known determinants. High correspondence between accounts of UNICEF and stakeholders </w:t>
            </w:r>
          </w:p>
        </w:tc>
      </w:tr>
      <w:tr w:rsidR="007914E7" w14:paraId="6E0E8447" w14:textId="77777777" w:rsidTr="001D126B">
        <w:tc>
          <w:tcPr>
            <w:cnfStyle w:val="001000000000" w:firstRow="0" w:lastRow="0" w:firstColumn="1" w:lastColumn="0" w:oddVBand="0" w:evenVBand="0" w:oddHBand="0" w:evenHBand="0" w:firstRowFirstColumn="0" w:firstRowLastColumn="0" w:lastRowFirstColumn="0" w:lastRowLastColumn="0"/>
            <w:tcW w:w="9918" w:type="dxa"/>
            <w:gridSpan w:val="3"/>
          </w:tcPr>
          <w:p w14:paraId="45A88BF8" w14:textId="77777777" w:rsidR="007914E7" w:rsidRDefault="007914E7" w:rsidP="001D126B">
            <w:pPr>
              <w:rPr>
                <w:rFonts w:cstheme="minorHAnsi"/>
                <w:b/>
                <w:bCs/>
              </w:rPr>
            </w:pPr>
            <w:r w:rsidRPr="00427ED0">
              <w:rPr>
                <w:rFonts w:cstheme="minorHAnsi"/>
                <w:b/>
                <w:bCs/>
              </w:rPr>
              <w:t>How might UNICEF strengthen its approach to scale-up in modelling?</w:t>
            </w:r>
          </w:p>
        </w:tc>
      </w:tr>
      <w:tr w:rsidR="007914E7" w:rsidRPr="00995B32" w14:paraId="058A8177"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3DF59A2B" w14:textId="77777777" w:rsidR="007914E7" w:rsidRPr="00995B32" w:rsidRDefault="007914E7" w:rsidP="001D126B">
            <w:pPr>
              <w:rPr>
                <w:rFonts w:cstheme="minorHAnsi"/>
                <w:color w:val="000000" w:themeColor="text1"/>
              </w:rPr>
            </w:pPr>
            <w:r w:rsidRPr="00995B32">
              <w:rPr>
                <w:rFonts w:cstheme="minorHAnsi"/>
                <w:color w:val="000000" w:themeColor="text1"/>
              </w:rPr>
              <w:t>What is emerging as consensus internationally as the important stages and strategies required and determinants of successful scale up?</w:t>
            </w:r>
          </w:p>
        </w:tc>
        <w:tc>
          <w:tcPr>
            <w:tcW w:w="2835" w:type="dxa"/>
          </w:tcPr>
          <w:p w14:paraId="12283F90"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Evidence review</w:t>
            </w:r>
          </w:p>
        </w:tc>
        <w:tc>
          <w:tcPr>
            <w:tcW w:w="2693" w:type="dxa"/>
          </w:tcPr>
          <w:p w14:paraId="2D1B25EB"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USF is comprehensive and usable </w:t>
            </w:r>
          </w:p>
        </w:tc>
      </w:tr>
      <w:tr w:rsidR="007914E7" w:rsidRPr="00995B32" w14:paraId="18EB8BEF"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2D956495" w14:textId="4DFD079C" w:rsidR="007914E7" w:rsidRPr="00995B32" w:rsidRDefault="007914E7" w:rsidP="001D126B">
            <w:pPr>
              <w:rPr>
                <w:rFonts w:cstheme="minorHAnsi"/>
                <w:color w:val="000000" w:themeColor="text1"/>
              </w:rPr>
            </w:pPr>
            <w:r w:rsidRPr="00995B32">
              <w:rPr>
                <w:rFonts w:cstheme="minorHAnsi"/>
                <w:color w:val="000000" w:themeColor="text1"/>
              </w:rPr>
              <w:t>How do these relate to the context of UNICEF’s programs in Serbia</w:t>
            </w:r>
            <w:r w:rsidR="00C820A7">
              <w:rPr>
                <w:rFonts w:cstheme="minorHAnsi"/>
                <w:color w:val="000000" w:themeColor="text1"/>
              </w:rPr>
              <w:t xml:space="preserve"> </w:t>
            </w:r>
            <w:r w:rsidR="00875390">
              <w:rPr>
                <w:rFonts w:cstheme="minorHAnsi"/>
                <w:color w:val="000000" w:themeColor="text1"/>
              </w:rPr>
              <w:t>including consideration of gender perspectives and achievement of equity- and child rights-based impact</w:t>
            </w:r>
            <w:r w:rsidR="00875390" w:rsidRPr="00995B32">
              <w:rPr>
                <w:rFonts w:cstheme="minorHAnsi"/>
                <w:color w:val="000000" w:themeColor="text1"/>
              </w:rPr>
              <w:t>?</w:t>
            </w:r>
          </w:p>
        </w:tc>
        <w:tc>
          <w:tcPr>
            <w:tcW w:w="2835" w:type="dxa"/>
          </w:tcPr>
          <w:p w14:paraId="5740845D"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Desk review</w:t>
            </w:r>
          </w:p>
          <w:p w14:paraId="6122D4A0"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Key informant interviews </w:t>
            </w:r>
          </w:p>
        </w:tc>
        <w:tc>
          <w:tcPr>
            <w:tcW w:w="2693" w:type="dxa"/>
          </w:tcPr>
          <w:p w14:paraId="1043ED19" w14:textId="265E5921"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High correspondence between USF and contexts</w:t>
            </w:r>
            <w:r w:rsidR="00C820A7">
              <w:rPr>
                <w:rFonts w:cstheme="minorHAnsi"/>
              </w:rPr>
              <w:t xml:space="preserve"> </w:t>
            </w:r>
            <w:r>
              <w:rPr>
                <w:rFonts w:cstheme="minorHAnsi"/>
              </w:rPr>
              <w:t>described by UNICEF teams and stakeholders</w:t>
            </w:r>
            <w:r w:rsidR="00C820A7">
              <w:rPr>
                <w:rFonts w:cstheme="minorHAnsi"/>
              </w:rPr>
              <w:t>. High correspondence between USF and UNICEF priorities relating to equity</w:t>
            </w:r>
            <w:r w:rsidR="00C00017">
              <w:rPr>
                <w:rFonts w:cstheme="minorHAnsi"/>
              </w:rPr>
              <w:t>-</w:t>
            </w:r>
            <w:r w:rsidR="004E2E18">
              <w:rPr>
                <w:rFonts w:cstheme="minorHAnsi"/>
              </w:rPr>
              <w:t xml:space="preserve"> and child rights</w:t>
            </w:r>
            <w:r w:rsidR="00A55467">
              <w:rPr>
                <w:rFonts w:cstheme="minorHAnsi"/>
              </w:rPr>
              <w:t>-based</w:t>
            </w:r>
            <w:r w:rsidR="00C820A7">
              <w:rPr>
                <w:rFonts w:cstheme="minorHAnsi"/>
              </w:rPr>
              <w:t xml:space="preserve"> impact.</w:t>
            </w:r>
          </w:p>
        </w:tc>
      </w:tr>
      <w:tr w:rsidR="007914E7" w:rsidRPr="00995B32" w14:paraId="7E1A7AEC"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1F641DFA" w14:textId="77777777" w:rsidR="007914E7" w:rsidRPr="00995B32" w:rsidRDefault="007914E7" w:rsidP="001D126B">
            <w:pPr>
              <w:rPr>
                <w:rFonts w:cstheme="minorHAnsi"/>
                <w:color w:val="000000" w:themeColor="text1"/>
              </w:rPr>
            </w:pPr>
            <w:r w:rsidRPr="00995B32">
              <w:rPr>
                <w:rFonts w:cstheme="minorHAnsi"/>
                <w:color w:val="000000" w:themeColor="text1"/>
              </w:rPr>
              <w:t>Are these stages, strategies and determinants addressed in the sampled models’ design and in the approaches taken to modelling?</w:t>
            </w:r>
          </w:p>
        </w:tc>
        <w:tc>
          <w:tcPr>
            <w:tcW w:w="2835" w:type="dxa"/>
          </w:tcPr>
          <w:p w14:paraId="5EDEC49A"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Desk review </w:t>
            </w:r>
          </w:p>
          <w:p w14:paraId="23293E69"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w:t>
            </w:r>
          </w:p>
        </w:tc>
        <w:tc>
          <w:tcPr>
            <w:tcW w:w="2693" w:type="dxa"/>
          </w:tcPr>
          <w:p w14:paraId="004BFC4B"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High correspondence between approaches described by UNICEF teams and USF.  High correspondence between stakeholder perceptions and those of UNICEF teams</w:t>
            </w:r>
          </w:p>
        </w:tc>
      </w:tr>
      <w:tr w:rsidR="007914E7" w:rsidRPr="00995B32" w14:paraId="7DDD2973"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58EA99FC" w14:textId="77777777" w:rsidR="007914E7" w:rsidRPr="00995B32" w:rsidRDefault="007914E7" w:rsidP="001D126B">
            <w:pPr>
              <w:rPr>
                <w:rFonts w:cstheme="minorHAnsi"/>
                <w:color w:val="000000" w:themeColor="text1"/>
              </w:rPr>
            </w:pPr>
            <w:r w:rsidRPr="00995B32">
              <w:rPr>
                <w:rFonts w:cstheme="minorHAnsi"/>
                <w:color w:val="000000" w:themeColor="text1"/>
              </w:rPr>
              <w:t>How did UNICEF in Serbia choose and decide to initiate its investments on modelling? Is that decision made by UNICEF only or is it a joint (explicit) decision with government to embark on model</w:t>
            </w:r>
            <w:r>
              <w:rPr>
                <w:rFonts w:cstheme="minorHAnsi"/>
                <w:color w:val="000000" w:themeColor="text1"/>
              </w:rPr>
              <w:t>l</w:t>
            </w:r>
            <w:r w:rsidRPr="00995B32">
              <w:rPr>
                <w:rFonts w:cstheme="minorHAnsi"/>
                <w:color w:val="000000" w:themeColor="text1"/>
              </w:rPr>
              <w:t>ing?</w:t>
            </w:r>
          </w:p>
        </w:tc>
        <w:tc>
          <w:tcPr>
            <w:tcW w:w="2835" w:type="dxa"/>
          </w:tcPr>
          <w:p w14:paraId="3B223023"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Desk review</w:t>
            </w:r>
          </w:p>
          <w:p w14:paraId="299D9585"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and systems stakeholders</w:t>
            </w:r>
          </w:p>
        </w:tc>
        <w:tc>
          <w:tcPr>
            <w:tcW w:w="2693" w:type="dxa"/>
          </w:tcPr>
          <w:p w14:paraId="1D7DCAE3" w14:textId="19FC5166"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Decision-making is clearly and comprehensively articulated and has logical validity. High correspondence between UNICEF and stakeholder accounts</w:t>
            </w:r>
          </w:p>
        </w:tc>
      </w:tr>
      <w:tr w:rsidR="007914E7" w:rsidRPr="00995B32" w14:paraId="22E45EF5"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288C0974" w14:textId="28D3429C" w:rsidR="007914E7" w:rsidRPr="00995B32" w:rsidRDefault="007914E7" w:rsidP="001D126B">
            <w:pPr>
              <w:rPr>
                <w:rFonts w:cstheme="minorHAnsi"/>
                <w:color w:val="000000" w:themeColor="text1"/>
              </w:rPr>
            </w:pPr>
            <w:r w:rsidRPr="00995B32">
              <w:rPr>
                <w:rFonts w:cstheme="minorHAnsi"/>
                <w:color w:val="000000" w:themeColor="text1"/>
              </w:rPr>
              <w:t xml:space="preserve">To what extent </w:t>
            </w:r>
            <w:r w:rsidR="00296A64">
              <w:rPr>
                <w:rFonts w:cstheme="minorHAnsi"/>
                <w:color w:val="000000" w:themeColor="text1"/>
              </w:rPr>
              <w:t>was modelling undertaken</w:t>
            </w:r>
            <w:r w:rsidRPr="00995B32">
              <w:rPr>
                <w:rFonts w:cstheme="minorHAnsi"/>
                <w:color w:val="000000" w:themeColor="text1"/>
              </w:rPr>
              <w:t xml:space="preserve"> in accordance with the </w:t>
            </w:r>
            <w:r w:rsidR="00E83C3F">
              <w:rPr>
                <w:rFonts w:cstheme="minorHAnsi"/>
                <w:color w:val="000000" w:themeColor="text1"/>
              </w:rPr>
              <w:t>SQN</w:t>
            </w:r>
            <w:r w:rsidR="00A55467">
              <w:rPr>
                <w:rFonts w:cstheme="minorHAnsi"/>
                <w:color w:val="000000" w:themeColor="text1"/>
              </w:rPr>
              <w:t>, including an underlying equity-based hypothesis and equity-based outcomes formulated as child rights realisation</w:t>
            </w:r>
            <w:r w:rsidR="007F13B5">
              <w:rPr>
                <w:rFonts w:cstheme="minorHAnsi"/>
                <w:color w:val="000000" w:themeColor="text1"/>
              </w:rPr>
              <w:t>?</w:t>
            </w:r>
          </w:p>
        </w:tc>
        <w:tc>
          <w:tcPr>
            <w:tcW w:w="2835" w:type="dxa"/>
          </w:tcPr>
          <w:p w14:paraId="1F53778A"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Desk review</w:t>
            </w:r>
          </w:p>
          <w:p w14:paraId="601DBF26"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information interviews - UNICEF</w:t>
            </w:r>
          </w:p>
        </w:tc>
        <w:tc>
          <w:tcPr>
            <w:tcW w:w="2693" w:type="dxa"/>
          </w:tcPr>
          <w:p w14:paraId="703B02B9" w14:textId="548F1D86"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UNICEF teams report deliberate use of SQN. High correspondence between processes described and SQN</w:t>
            </w:r>
            <w:r w:rsidR="007F13B5">
              <w:rPr>
                <w:rFonts w:cstheme="minorHAnsi"/>
              </w:rPr>
              <w:t xml:space="preserve">. Evidence that models are based on an underlying equity-based hypothesis </w:t>
            </w:r>
            <w:r w:rsidR="007F13B5">
              <w:rPr>
                <w:rFonts w:cstheme="minorHAnsi"/>
                <w:color w:val="000000" w:themeColor="text1"/>
              </w:rPr>
              <w:t>with equity-based outcomes formulated as child rights realisation</w:t>
            </w:r>
            <w:r w:rsidR="00875390">
              <w:rPr>
                <w:rFonts w:cstheme="minorHAnsi"/>
                <w:color w:val="000000" w:themeColor="text1"/>
              </w:rPr>
              <w:t>.</w:t>
            </w:r>
          </w:p>
        </w:tc>
      </w:tr>
      <w:tr w:rsidR="007914E7" w:rsidRPr="00995B32" w14:paraId="62311E5C"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2E1B9846" w14:textId="7011D7FB" w:rsidR="007914E7" w:rsidRPr="00995B32" w:rsidRDefault="007914E7" w:rsidP="001D126B">
            <w:pPr>
              <w:rPr>
                <w:rFonts w:cstheme="minorHAnsi"/>
                <w:color w:val="000000" w:themeColor="text1"/>
              </w:rPr>
            </w:pPr>
            <w:r w:rsidRPr="00995B32">
              <w:rPr>
                <w:rFonts w:cstheme="minorHAnsi"/>
                <w:color w:val="000000" w:themeColor="text1"/>
              </w:rPr>
              <w:lastRenderedPageBreak/>
              <w:t xml:space="preserve">Is the </w:t>
            </w:r>
            <w:r w:rsidR="00E83C3F">
              <w:rPr>
                <w:rFonts w:cstheme="minorHAnsi"/>
                <w:color w:val="000000" w:themeColor="text1"/>
              </w:rPr>
              <w:t>SQN</w:t>
            </w:r>
            <w:r w:rsidRPr="00995B32">
              <w:rPr>
                <w:rFonts w:cstheme="minorHAnsi"/>
                <w:color w:val="000000" w:themeColor="text1"/>
              </w:rPr>
              <w:t xml:space="preserve"> a useful and sufficient framework for guiding UNICEF’s modelling efforts? </w:t>
            </w:r>
          </w:p>
        </w:tc>
        <w:tc>
          <w:tcPr>
            <w:tcW w:w="2835" w:type="dxa"/>
          </w:tcPr>
          <w:p w14:paraId="73AD82E7"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Evidence review</w:t>
            </w:r>
          </w:p>
          <w:p w14:paraId="6283D113"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w:t>
            </w:r>
          </w:p>
        </w:tc>
        <w:tc>
          <w:tcPr>
            <w:tcW w:w="2693" w:type="dxa"/>
          </w:tcPr>
          <w:p w14:paraId="75F8BB2A"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High correspondence between SQN items and USF. High correspondence between SQN and views expressed by UNICEF and stakeholders </w:t>
            </w:r>
          </w:p>
        </w:tc>
      </w:tr>
      <w:tr w:rsidR="007914E7" w:rsidRPr="00995B32" w14:paraId="1045BA56"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1166A30A" w14:textId="621D0230" w:rsidR="007914E7" w:rsidRPr="00BD6AA9" w:rsidRDefault="007914E7" w:rsidP="001D126B">
            <w:pPr>
              <w:rPr>
                <w:rFonts w:cstheme="minorHAnsi"/>
                <w:color w:val="000000" w:themeColor="text1"/>
              </w:rPr>
            </w:pPr>
            <w:r w:rsidRPr="00995B32">
              <w:rPr>
                <w:rFonts w:cstheme="minorHAnsi"/>
                <w:color w:val="000000" w:themeColor="text1"/>
              </w:rPr>
              <w:t xml:space="preserve">How are the stages, strategies and determinants of effective scaling reflected in the </w:t>
            </w:r>
            <w:r w:rsidR="00E83C3F">
              <w:rPr>
                <w:rFonts w:cstheme="minorHAnsi"/>
                <w:color w:val="000000" w:themeColor="text1"/>
              </w:rPr>
              <w:t>SQN</w:t>
            </w:r>
            <w:r>
              <w:rPr>
                <w:rFonts w:cstheme="minorHAnsi"/>
                <w:color w:val="000000" w:themeColor="text1"/>
              </w:rPr>
              <w:t>?</w:t>
            </w:r>
          </w:p>
        </w:tc>
        <w:tc>
          <w:tcPr>
            <w:tcW w:w="2835" w:type="dxa"/>
          </w:tcPr>
          <w:p w14:paraId="29897486"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Evidence review</w:t>
            </w:r>
          </w:p>
          <w:p w14:paraId="194813DF"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w:t>
            </w:r>
            <w:r w:rsidRPr="00995B32">
              <w:rPr>
                <w:rFonts w:cstheme="minorHAnsi"/>
              </w:rPr>
              <w:t xml:space="preserve"> </w:t>
            </w:r>
          </w:p>
        </w:tc>
        <w:tc>
          <w:tcPr>
            <w:tcW w:w="2693" w:type="dxa"/>
          </w:tcPr>
          <w:p w14:paraId="7D2F07A8"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High correspondence between SQN items and USF. High correspondence between SQN and views expressed by UNICEF and stakeholders</w:t>
            </w:r>
          </w:p>
        </w:tc>
      </w:tr>
      <w:tr w:rsidR="007914E7" w:rsidRPr="00995B32" w14:paraId="07CBBD4E"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5E0A23EC" w14:textId="3DCFAC6A" w:rsidR="007914E7" w:rsidRPr="00995B32" w:rsidRDefault="007914E7" w:rsidP="001D126B">
            <w:pPr>
              <w:rPr>
                <w:rFonts w:cstheme="minorHAnsi"/>
                <w:color w:val="000000" w:themeColor="text1"/>
              </w:rPr>
            </w:pPr>
            <w:r w:rsidRPr="00995B32">
              <w:rPr>
                <w:rFonts w:cstheme="minorHAnsi"/>
                <w:color w:val="000000" w:themeColor="text1"/>
              </w:rPr>
              <w:t>What if anything is missing or could be strengthened to provide a framework for modelling for scale-up</w:t>
            </w:r>
            <w:r w:rsidR="00810752">
              <w:rPr>
                <w:rFonts w:cstheme="minorHAnsi"/>
                <w:color w:val="000000" w:themeColor="text1"/>
              </w:rPr>
              <w:t xml:space="preserve"> that </w:t>
            </w:r>
            <w:r w:rsidR="001640AF">
              <w:rPr>
                <w:rFonts w:cstheme="minorHAnsi"/>
                <w:color w:val="000000" w:themeColor="text1"/>
              </w:rPr>
              <w:t xml:space="preserve">includes the achievement of </w:t>
            </w:r>
            <w:r w:rsidR="00810752">
              <w:rPr>
                <w:rFonts w:cstheme="minorHAnsi"/>
                <w:color w:val="000000" w:themeColor="text1"/>
              </w:rPr>
              <w:t>equity</w:t>
            </w:r>
            <w:r w:rsidR="00C00017">
              <w:rPr>
                <w:rFonts w:cstheme="minorHAnsi"/>
                <w:color w:val="000000" w:themeColor="text1"/>
              </w:rPr>
              <w:t>-</w:t>
            </w:r>
            <w:r w:rsidR="00810752">
              <w:rPr>
                <w:rFonts w:cstheme="minorHAnsi"/>
                <w:color w:val="000000" w:themeColor="text1"/>
              </w:rPr>
              <w:t xml:space="preserve"> and child rights-based impact</w:t>
            </w:r>
            <w:r w:rsidRPr="00995B32">
              <w:rPr>
                <w:rFonts w:cstheme="minorHAnsi"/>
                <w:color w:val="000000" w:themeColor="text1"/>
              </w:rPr>
              <w:t>?</w:t>
            </w:r>
          </w:p>
        </w:tc>
        <w:tc>
          <w:tcPr>
            <w:tcW w:w="2835" w:type="dxa"/>
          </w:tcPr>
          <w:p w14:paraId="4610F4CB"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Evidence review</w:t>
            </w:r>
          </w:p>
          <w:p w14:paraId="138BE458"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w:t>
            </w:r>
          </w:p>
        </w:tc>
        <w:tc>
          <w:tcPr>
            <w:tcW w:w="2693" w:type="dxa"/>
          </w:tcPr>
          <w:p w14:paraId="78C3BA37"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High correspondence between SQN items and USF. High correspondence between SQN and views expressed by UNICEF and stakeholders. Divergent areas are well represented in USF</w:t>
            </w:r>
          </w:p>
        </w:tc>
      </w:tr>
      <w:tr w:rsidR="007914E7" w:rsidRPr="00995B32" w14:paraId="72D72F76"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2E2A0D6A" w14:textId="3C10C140" w:rsidR="007914E7" w:rsidRPr="00995B32" w:rsidRDefault="007914E7" w:rsidP="001D126B">
            <w:pPr>
              <w:rPr>
                <w:rFonts w:cstheme="minorHAnsi"/>
                <w:color w:val="000000" w:themeColor="text1"/>
              </w:rPr>
            </w:pPr>
            <w:r w:rsidRPr="00995B32">
              <w:rPr>
                <w:rFonts w:cstheme="minorHAnsi"/>
                <w:color w:val="000000" w:themeColor="text1"/>
              </w:rPr>
              <w:t xml:space="preserve">As compared to alternative strategies, is modelling an efficient way to achieve the intended </w:t>
            </w:r>
            <w:r w:rsidR="001640AF">
              <w:rPr>
                <w:rFonts w:cstheme="minorHAnsi"/>
                <w:color w:val="000000" w:themeColor="text1"/>
              </w:rPr>
              <w:t xml:space="preserve">ambitions including the </w:t>
            </w:r>
            <w:r w:rsidR="00810752">
              <w:rPr>
                <w:rFonts w:cstheme="minorHAnsi"/>
                <w:color w:val="000000" w:themeColor="text1"/>
              </w:rPr>
              <w:t>equity</w:t>
            </w:r>
            <w:r w:rsidR="00C00017">
              <w:rPr>
                <w:rFonts w:cstheme="minorHAnsi"/>
                <w:color w:val="000000" w:themeColor="text1"/>
              </w:rPr>
              <w:t>-</w:t>
            </w:r>
            <w:r w:rsidR="00810752">
              <w:rPr>
                <w:rFonts w:cstheme="minorHAnsi"/>
                <w:color w:val="000000" w:themeColor="text1"/>
              </w:rPr>
              <w:t xml:space="preserve"> and child rights-based </w:t>
            </w:r>
            <w:r w:rsidRPr="00995B32">
              <w:rPr>
                <w:rFonts w:cstheme="minorHAnsi"/>
                <w:color w:val="000000" w:themeColor="text1"/>
              </w:rPr>
              <w:t xml:space="preserve">results of the country </w:t>
            </w:r>
            <w:r w:rsidR="00591504">
              <w:rPr>
                <w:rFonts w:cstheme="minorHAnsi"/>
                <w:color w:val="000000" w:themeColor="text1"/>
              </w:rPr>
              <w:t>program</w:t>
            </w:r>
            <w:r w:rsidRPr="00995B32">
              <w:rPr>
                <w:rFonts w:cstheme="minorHAnsi"/>
                <w:color w:val="000000" w:themeColor="text1"/>
              </w:rPr>
              <w:t xml:space="preserve">? </w:t>
            </w:r>
          </w:p>
        </w:tc>
        <w:tc>
          <w:tcPr>
            <w:tcW w:w="2835" w:type="dxa"/>
          </w:tcPr>
          <w:p w14:paraId="1E515834"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Desk review</w:t>
            </w:r>
          </w:p>
          <w:p w14:paraId="31B17B50"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w:t>
            </w:r>
          </w:p>
        </w:tc>
        <w:tc>
          <w:tcPr>
            <w:tcW w:w="2693" w:type="dxa"/>
          </w:tcPr>
          <w:p w14:paraId="00D47D4A" w14:textId="3C658065"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UNICEF and stakeholders give convincing examples of successful scale-up through modelling</w:t>
            </w:r>
            <w:r w:rsidR="004E2E18">
              <w:rPr>
                <w:rFonts w:cstheme="minorHAnsi"/>
              </w:rPr>
              <w:t>. UNICEF and stakeholders give convincing examples of</w:t>
            </w:r>
            <w:r w:rsidR="004E2E18">
              <w:rPr>
                <w:rFonts w:cstheme="minorHAnsi"/>
                <w:color w:val="000000" w:themeColor="text1"/>
              </w:rPr>
              <w:t xml:space="preserve"> equity</w:t>
            </w:r>
            <w:r w:rsidR="00C00017">
              <w:rPr>
                <w:rFonts w:cstheme="minorHAnsi"/>
                <w:color w:val="000000" w:themeColor="text1"/>
              </w:rPr>
              <w:t>-</w:t>
            </w:r>
            <w:r w:rsidR="004E2E18">
              <w:rPr>
                <w:rFonts w:cstheme="minorHAnsi"/>
                <w:color w:val="000000" w:themeColor="text1"/>
              </w:rPr>
              <w:t xml:space="preserve"> and child rights-based impact of modelling and scale-up.</w:t>
            </w:r>
            <w:r w:rsidR="001640AF">
              <w:rPr>
                <w:rFonts w:cstheme="minorHAnsi"/>
                <w:color w:val="000000" w:themeColor="text1"/>
              </w:rPr>
              <w:t xml:space="preserve"> Alternative strategies identified in evidence review and by UNICEF teams and stakeholders</w:t>
            </w:r>
            <w:r w:rsidR="00924D42">
              <w:rPr>
                <w:rFonts w:cstheme="minorHAnsi"/>
                <w:color w:val="000000" w:themeColor="text1"/>
              </w:rPr>
              <w:t xml:space="preserve"> are viewed as less efficient.</w:t>
            </w:r>
          </w:p>
        </w:tc>
      </w:tr>
      <w:tr w:rsidR="007914E7" w:rsidRPr="00995B32" w14:paraId="2EDF34C8"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4444A8D2" w14:textId="77777777" w:rsidR="007914E7" w:rsidRPr="00995B32" w:rsidRDefault="007914E7" w:rsidP="001D126B">
            <w:pPr>
              <w:rPr>
                <w:rFonts w:cstheme="minorHAnsi"/>
                <w:color w:val="000000" w:themeColor="text1"/>
              </w:rPr>
            </w:pPr>
            <w:r w:rsidRPr="00995B32">
              <w:rPr>
                <w:rFonts w:cstheme="minorHAnsi"/>
                <w:color w:val="000000" w:themeColor="text1"/>
              </w:rPr>
              <w:t>Are there examples identified of other initiatives outside UNICEF that were successfully scaled up, which may warrant further exploration?</w:t>
            </w:r>
          </w:p>
        </w:tc>
        <w:tc>
          <w:tcPr>
            <w:tcW w:w="2835" w:type="dxa"/>
          </w:tcPr>
          <w:p w14:paraId="190D5556"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w:t>
            </w:r>
          </w:p>
        </w:tc>
        <w:tc>
          <w:tcPr>
            <w:tcW w:w="2693" w:type="dxa"/>
          </w:tcPr>
          <w:p w14:paraId="2F8F7DF0" w14:textId="0AE4A71A"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UNICEF and stakeholders give convincing examples </w:t>
            </w:r>
            <w:r w:rsidR="00924D42">
              <w:rPr>
                <w:rFonts w:cstheme="minorHAnsi"/>
              </w:rPr>
              <w:t xml:space="preserve">outside UNICEF’s work </w:t>
            </w:r>
            <w:r>
              <w:rPr>
                <w:rFonts w:cstheme="minorHAnsi"/>
              </w:rPr>
              <w:t>of successful scale-up through modelling</w:t>
            </w:r>
            <w:r w:rsidR="00924D42">
              <w:rPr>
                <w:rFonts w:cstheme="minorHAnsi"/>
              </w:rPr>
              <w:t xml:space="preserve"> and information given indicates that they could be explored further (</w:t>
            </w:r>
            <w:proofErr w:type="spellStart"/>
            <w:r w:rsidR="00924D42">
              <w:rPr>
                <w:rFonts w:cstheme="minorHAnsi"/>
              </w:rPr>
              <w:t>eg</w:t>
            </w:r>
            <w:proofErr w:type="spellEnd"/>
            <w:r w:rsidR="00924D42">
              <w:rPr>
                <w:rFonts w:cstheme="minorHAnsi"/>
              </w:rPr>
              <w:t xml:space="preserve"> documentation, named stakeholders, clear locus of responsibility)</w:t>
            </w:r>
          </w:p>
        </w:tc>
      </w:tr>
      <w:tr w:rsidR="007914E7" w14:paraId="37E85306" w14:textId="77777777" w:rsidTr="001D126B">
        <w:tc>
          <w:tcPr>
            <w:cnfStyle w:val="001000000000" w:firstRow="0" w:lastRow="0" w:firstColumn="1" w:lastColumn="0" w:oddVBand="0" w:evenVBand="0" w:oddHBand="0" w:evenHBand="0" w:firstRowFirstColumn="0" w:firstRowLastColumn="0" w:lastRowFirstColumn="0" w:lastRowLastColumn="0"/>
            <w:tcW w:w="9918" w:type="dxa"/>
            <w:gridSpan w:val="3"/>
          </w:tcPr>
          <w:p w14:paraId="43F8B945" w14:textId="77777777" w:rsidR="007914E7" w:rsidRDefault="007914E7" w:rsidP="001D126B">
            <w:pPr>
              <w:rPr>
                <w:rFonts w:cstheme="minorHAnsi"/>
                <w:b/>
                <w:bCs/>
              </w:rPr>
            </w:pPr>
            <w:r w:rsidRPr="00427ED0">
              <w:rPr>
                <w:rFonts w:cstheme="minorHAnsi"/>
                <w:b/>
                <w:bCs/>
                <w:color w:val="000000" w:themeColor="text1"/>
              </w:rPr>
              <w:t>Are the models sustainable and scalable?</w:t>
            </w:r>
          </w:p>
        </w:tc>
      </w:tr>
      <w:tr w:rsidR="007914E7" w:rsidRPr="00995B32" w14:paraId="30BBD81E"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66C5E78B" w14:textId="77777777" w:rsidR="007914E7" w:rsidRPr="00995B32" w:rsidRDefault="007914E7" w:rsidP="001D126B">
            <w:pPr>
              <w:rPr>
                <w:rFonts w:cstheme="minorHAnsi"/>
                <w:color w:val="000000" w:themeColor="text1"/>
              </w:rPr>
            </w:pPr>
            <w:r w:rsidRPr="00995B32">
              <w:rPr>
                <w:rFonts w:cstheme="minorHAnsi"/>
                <w:color w:val="000000" w:themeColor="text1"/>
              </w:rPr>
              <w:t xml:space="preserve">What are the key criteria for assessing the feasibility of the sampled models for scale-up? </w:t>
            </w:r>
          </w:p>
        </w:tc>
        <w:tc>
          <w:tcPr>
            <w:tcW w:w="2835" w:type="dxa"/>
          </w:tcPr>
          <w:p w14:paraId="51509B95"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Evidence review</w:t>
            </w:r>
          </w:p>
        </w:tc>
        <w:tc>
          <w:tcPr>
            <w:tcW w:w="2693" w:type="dxa"/>
          </w:tcPr>
          <w:p w14:paraId="1C6D8609"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High correspondence between USF and accounts of UNICEF teams and stakeholders. USF refined to be fully comprehensive  </w:t>
            </w:r>
          </w:p>
        </w:tc>
      </w:tr>
      <w:tr w:rsidR="007914E7" w:rsidRPr="00995B32" w14:paraId="37646647"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315ED05D" w14:textId="77777777" w:rsidR="007914E7" w:rsidRPr="00995B32" w:rsidRDefault="007914E7" w:rsidP="001D126B">
            <w:pPr>
              <w:rPr>
                <w:rFonts w:cstheme="minorHAnsi"/>
                <w:color w:val="000000" w:themeColor="text1"/>
              </w:rPr>
            </w:pPr>
            <w:r w:rsidRPr="00995B32">
              <w:rPr>
                <w:rFonts w:cstheme="minorHAnsi"/>
                <w:color w:val="000000" w:themeColor="text1"/>
              </w:rPr>
              <w:t xml:space="preserve">How feasible are the sampled models for scale-up? </w:t>
            </w:r>
          </w:p>
        </w:tc>
        <w:tc>
          <w:tcPr>
            <w:tcW w:w="2835" w:type="dxa"/>
          </w:tcPr>
          <w:p w14:paraId="1D6C54FB"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w:t>
            </w:r>
          </w:p>
        </w:tc>
        <w:tc>
          <w:tcPr>
            <w:tcW w:w="2693" w:type="dxa"/>
          </w:tcPr>
          <w:p w14:paraId="6004E8D0"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Sampled models meet all or most of criteria in USF</w:t>
            </w:r>
          </w:p>
        </w:tc>
      </w:tr>
      <w:tr w:rsidR="007914E7" w:rsidRPr="00995B32" w14:paraId="75B0064C"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21B48F28" w14:textId="4C5FE883" w:rsidR="007914E7" w:rsidRPr="00995B32" w:rsidRDefault="007914E7" w:rsidP="001D126B">
            <w:pPr>
              <w:rPr>
                <w:rFonts w:cstheme="minorHAnsi"/>
              </w:rPr>
            </w:pPr>
            <w:r w:rsidRPr="00995B32">
              <w:rPr>
                <w:rFonts w:cstheme="minorHAnsi"/>
                <w:color w:val="000000" w:themeColor="text1"/>
              </w:rPr>
              <w:t xml:space="preserve">For those considered feasible for scale-up, what would scale up involve in the context specific to Serbia’s Government systems and structures (particularly in the areas of governance and financing) in the next </w:t>
            </w:r>
            <w:r w:rsidR="00591504">
              <w:rPr>
                <w:rFonts w:cstheme="minorHAnsi"/>
                <w:color w:val="000000" w:themeColor="text1"/>
              </w:rPr>
              <w:t>program</w:t>
            </w:r>
            <w:r w:rsidRPr="00995B32">
              <w:rPr>
                <w:rFonts w:cstheme="minorHAnsi"/>
                <w:color w:val="000000" w:themeColor="text1"/>
              </w:rPr>
              <w:t xml:space="preserve"> cycle? </w:t>
            </w:r>
          </w:p>
        </w:tc>
        <w:tc>
          <w:tcPr>
            <w:tcW w:w="2835" w:type="dxa"/>
          </w:tcPr>
          <w:p w14:paraId="26E4B172" w14:textId="77777777" w:rsidR="007914E7"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Evidence Review</w:t>
            </w:r>
          </w:p>
          <w:p w14:paraId="2E7839EF"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w:t>
            </w:r>
          </w:p>
        </w:tc>
        <w:tc>
          <w:tcPr>
            <w:tcW w:w="2693" w:type="dxa"/>
          </w:tcPr>
          <w:p w14:paraId="55533F4B"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Viable strategies are described by UNICEF and stakeholders or proposed by evaluation team to fulfil unmet USF criteria </w:t>
            </w:r>
          </w:p>
        </w:tc>
      </w:tr>
      <w:tr w:rsidR="007914E7" w:rsidRPr="00995B32" w14:paraId="0710BF92"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7CEE7A95" w14:textId="77777777" w:rsidR="007914E7" w:rsidRPr="00995B32" w:rsidRDefault="007914E7" w:rsidP="001D126B">
            <w:pPr>
              <w:rPr>
                <w:rFonts w:cstheme="minorHAnsi"/>
                <w:color w:val="000000" w:themeColor="text1"/>
              </w:rPr>
            </w:pPr>
            <w:r w:rsidRPr="00995B32">
              <w:rPr>
                <w:rFonts w:cstheme="minorHAnsi"/>
                <w:color w:val="000000" w:themeColor="text1"/>
              </w:rPr>
              <w:t xml:space="preserve">For those models not considered </w:t>
            </w:r>
            <w:r>
              <w:rPr>
                <w:rFonts w:cstheme="minorHAnsi"/>
                <w:color w:val="000000" w:themeColor="text1"/>
              </w:rPr>
              <w:t xml:space="preserve">immediately </w:t>
            </w:r>
            <w:r w:rsidRPr="00995B32">
              <w:rPr>
                <w:rFonts w:cstheme="minorHAnsi"/>
                <w:color w:val="000000" w:themeColor="text1"/>
              </w:rPr>
              <w:t xml:space="preserve">feasible, how might UNICEF take forward the intentions behind the models? </w:t>
            </w:r>
          </w:p>
        </w:tc>
        <w:tc>
          <w:tcPr>
            <w:tcW w:w="2835" w:type="dxa"/>
          </w:tcPr>
          <w:p w14:paraId="63E19266"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Key informant interviews – UNICEF, systems stakeholders and local implementation partners</w:t>
            </w:r>
          </w:p>
        </w:tc>
        <w:tc>
          <w:tcPr>
            <w:tcW w:w="2693" w:type="dxa"/>
          </w:tcPr>
          <w:p w14:paraId="5FBA3F06"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Viable strategies are described by UNICEF and stakeholders or proposed by evaluation team </w:t>
            </w:r>
          </w:p>
        </w:tc>
      </w:tr>
      <w:tr w:rsidR="007914E7" w14:paraId="02C5D525" w14:textId="77777777" w:rsidTr="001D126B">
        <w:tc>
          <w:tcPr>
            <w:cnfStyle w:val="001000000000" w:firstRow="0" w:lastRow="0" w:firstColumn="1" w:lastColumn="0" w:oddVBand="0" w:evenVBand="0" w:oddHBand="0" w:evenHBand="0" w:firstRowFirstColumn="0" w:firstRowLastColumn="0" w:lastRowFirstColumn="0" w:lastRowLastColumn="0"/>
            <w:tcW w:w="9918" w:type="dxa"/>
            <w:gridSpan w:val="3"/>
          </w:tcPr>
          <w:p w14:paraId="2891F738" w14:textId="77777777" w:rsidR="007914E7" w:rsidRDefault="007914E7" w:rsidP="001D126B">
            <w:pPr>
              <w:rPr>
                <w:rFonts w:cstheme="minorHAnsi"/>
                <w:b/>
                <w:bCs/>
              </w:rPr>
            </w:pPr>
            <w:r w:rsidRPr="00427ED0">
              <w:rPr>
                <w:rFonts w:cstheme="minorHAnsi"/>
                <w:b/>
                <w:bCs/>
                <w:color w:val="000000" w:themeColor="text1"/>
              </w:rPr>
              <w:t>What approaches to the costing of models are needed to secure governmental support for scale up?</w:t>
            </w:r>
          </w:p>
        </w:tc>
      </w:tr>
      <w:tr w:rsidR="007914E7" w:rsidRPr="00995B32" w14:paraId="3FD756C0"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7A8EAFF3" w14:textId="77777777" w:rsidR="007914E7" w:rsidRPr="00995B32" w:rsidRDefault="007914E7" w:rsidP="001D126B">
            <w:pPr>
              <w:rPr>
                <w:rFonts w:cstheme="minorHAnsi"/>
              </w:rPr>
            </w:pPr>
            <w:r w:rsidRPr="00995B32">
              <w:rPr>
                <w:rFonts w:cstheme="minorHAnsi"/>
                <w:color w:val="000000" w:themeColor="text1"/>
              </w:rPr>
              <w:t xml:space="preserve">What key entry points in public financing and governance at both national and sub-national level in Serbia should UNICEF consider for the scale-up of </w:t>
            </w:r>
            <w:r w:rsidRPr="00995B32">
              <w:rPr>
                <w:rFonts w:cstheme="minorHAnsi"/>
                <w:color w:val="000000" w:themeColor="text1"/>
              </w:rPr>
              <w:lastRenderedPageBreak/>
              <w:t xml:space="preserve">models and how should UNICEF approach its modelling in relation to these? </w:t>
            </w:r>
          </w:p>
        </w:tc>
        <w:tc>
          <w:tcPr>
            <w:tcW w:w="2835" w:type="dxa"/>
          </w:tcPr>
          <w:p w14:paraId="4F00F05E"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Financial systems analysis </w:t>
            </w:r>
          </w:p>
        </w:tc>
        <w:tc>
          <w:tcPr>
            <w:tcW w:w="2693" w:type="dxa"/>
          </w:tcPr>
          <w:p w14:paraId="72123710"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Key entry points are clearly and comprehensively articulated by evaluation team and </w:t>
            </w:r>
            <w:r>
              <w:rPr>
                <w:rFonts w:cstheme="minorHAnsi"/>
              </w:rPr>
              <w:lastRenderedPageBreak/>
              <w:t>recommended approach has logical validity</w:t>
            </w:r>
          </w:p>
        </w:tc>
      </w:tr>
      <w:tr w:rsidR="007914E7" w:rsidRPr="00995B32" w14:paraId="64387DE4"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4327D9FE" w14:textId="77777777" w:rsidR="007914E7" w:rsidRPr="00995B32" w:rsidRDefault="007914E7" w:rsidP="001D126B">
            <w:pPr>
              <w:rPr>
                <w:rFonts w:cstheme="minorHAnsi"/>
              </w:rPr>
            </w:pPr>
            <w:r w:rsidRPr="00995B32">
              <w:rPr>
                <w:rFonts w:cstheme="minorHAnsi"/>
                <w:color w:val="000000" w:themeColor="text1"/>
              </w:rPr>
              <w:lastRenderedPageBreak/>
              <w:t xml:space="preserve">What are the key entry points and instruments of other funding sources (e.g. EU, International Financing Institutions, public-private partnerships) for taking models to scale in Serbia and how should UNICEF approach its modelling in relation to these? </w:t>
            </w:r>
          </w:p>
        </w:tc>
        <w:tc>
          <w:tcPr>
            <w:tcW w:w="2835" w:type="dxa"/>
          </w:tcPr>
          <w:p w14:paraId="6AE2C1BC"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Financial systems analysis </w:t>
            </w:r>
          </w:p>
        </w:tc>
        <w:tc>
          <w:tcPr>
            <w:tcW w:w="2693" w:type="dxa"/>
          </w:tcPr>
          <w:p w14:paraId="182F28AF" w14:textId="77777777" w:rsidR="007914E7" w:rsidRPr="00856894"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highlight w:val="yellow"/>
              </w:rPr>
            </w:pPr>
            <w:r>
              <w:rPr>
                <w:rFonts w:cstheme="minorHAnsi"/>
              </w:rPr>
              <w:t>Key entry points are clearly and comprehensively articulated by evaluation team and recommended approach has logical validity</w:t>
            </w:r>
          </w:p>
        </w:tc>
      </w:tr>
      <w:tr w:rsidR="007914E7" w:rsidRPr="00995B32" w14:paraId="17C75EDB" w14:textId="77777777" w:rsidTr="001D126B">
        <w:tc>
          <w:tcPr>
            <w:cnfStyle w:val="001000000000" w:firstRow="0" w:lastRow="0" w:firstColumn="1" w:lastColumn="0" w:oddVBand="0" w:evenVBand="0" w:oddHBand="0" w:evenHBand="0" w:firstRowFirstColumn="0" w:firstRowLastColumn="0" w:lastRowFirstColumn="0" w:lastRowLastColumn="0"/>
            <w:tcW w:w="4390" w:type="dxa"/>
          </w:tcPr>
          <w:p w14:paraId="66427622" w14:textId="77777777" w:rsidR="007914E7" w:rsidRPr="00995B32" w:rsidRDefault="007914E7" w:rsidP="001D126B">
            <w:pPr>
              <w:rPr>
                <w:rFonts w:cstheme="minorHAnsi"/>
              </w:rPr>
            </w:pPr>
            <w:r w:rsidRPr="00995B32">
              <w:rPr>
                <w:rFonts w:cstheme="minorHAnsi"/>
                <w:color w:val="000000" w:themeColor="text1"/>
              </w:rPr>
              <w:t xml:space="preserve">What are the implications for how UNICEF should approach costing of models for scale-up and what information should such costings include, particularly in the framework of domestic resources? </w:t>
            </w:r>
          </w:p>
        </w:tc>
        <w:tc>
          <w:tcPr>
            <w:tcW w:w="2835" w:type="dxa"/>
          </w:tcPr>
          <w:p w14:paraId="1EBADC2E" w14:textId="77777777" w:rsidR="007914E7" w:rsidRPr="00995B32"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Financial systems analysis </w:t>
            </w:r>
          </w:p>
        </w:tc>
        <w:tc>
          <w:tcPr>
            <w:tcW w:w="2693" w:type="dxa"/>
          </w:tcPr>
          <w:p w14:paraId="019DA4C9" w14:textId="77777777" w:rsidR="007914E7" w:rsidRPr="00856894" w:rsidRDefault="007914E7" w:rsidP="001D126B">
            <w:pPr>
              <w:cnfStyle w:val="000000000000" w:firstRow="0" w:lastRow="0" w:firstColumn="0" w:lastColumn="0" w:oddVBand="0" w:evenVBand="0" w:oddHBand="0" w:evenHBand="0" w:firstRowFirstColumn="0" w:firstRowLastColumn="0" w:lastRowFirstColumn="0" w:lastRowLastColumn="0"/>
              <w:rPr>
                <w:rFonts w:cstheme="minorHAnsi"/>
                <w:highlight w:val="yellow"/>
              </w:rPr>
            </w:pPr>
            <w:r>
              <w:rPr>
                <w:rFonts w:cstheme="minorHAnsi"/>
              </w:rPr>
              <w:t>Strategies and information for costing of models are clearly and comprehensively articulated by evaluation team and align with key entry points</w:t>
            </w:r>
          </w:p>
        </w:tc>
      </w:tr>
    </w:tbl>
    <w:p w14:paraId="57C4666A" w14:textId="77777777" w:rsidR="004D204F" w:rsidRPr="00365C86" w:rsidRDefault="004D204F" w:rsidP="00DA7C58">
      <w:pPr>
        <w:spacing w:line="276" w:lineRule="auto"/>
        <w:rPr>
          <w:rFonts w:cstheme="minorHAnsi"/>
          <w:b/>
          <w:bCs/>
          <w:lang w:val="en-US"/>
        </w:rPr>
      </w:pPr>
    </w:p>
    <w:p w14:paraId="2499DB82" w14:textId="4378ABDA" w:rsidR="004D204F" w:rsidRPr="000F12F2" w:rsidRDefault="004D204F" w:rsidP="00381BA6">
      <w:pPr>
        <w:pStyle w:val="Heading1"/>
        <w:tabs>
          <w:tab w:val="clear" w:pos="2268"/>
        </w:tabs>
        <w:spacing w:line="240" w:lineRule="auto"/>
      </w:pPr>
      <w:bookmarkStart w:id="25" w:name="_Toc45470022"/>
      <w:r w:rsidRPr="000F12F2">
        <w:lastRenderedPageBreak/>
        <w:t>Methodology</w:t>
      </w:r>
      <w:bookmarkEnd w:id="25"/>
    </w:p>
    <w:p w14:paraId="3D86CC64" w14:textId="77777777" w:rsidR="004D204F" w:rsidRPr="00365C86" w:rsidRDefault="004D204F" w:rsidP="00381BA6">
      <w:pPr>
        <w:rPr>
          <w:rFonts w:cstheme="minorHAnsi"/>
          <w:b/>
          <w:bCs/>
          <w:lang w:val="en-US"/>
        </w:rPr>
      </w:pPr>
    </w:p>
    <w:p w14:paraId="775BDAB6" w14:textId="4DF8F0E2" w:rsidR="004D204F" w:rsidRPr="000F12F2" w:rsidRDefault="004D204F" w:rsidP="00381BA6">
      <w:pPr>
        <w:pStyle w:val="Heading2"/>
        <w:spacing w:line="240" w:lineRule="auto"/>
      </w:pPr>
      <w:bookmarkStart w:id="26" w:name="_Toc45470023"/>
      <w:r w:rsidRPr="000F12F2">
        <w:t>Overview of methodology</w:t>
      </w:r>
      <w:bookmarkEnd w:id="26"/>
    </w:p>
    <w:p w14:paraId="4146F7B6" w14:textId="5A6A016C" w:rsidR="00EC596D" w:rsidRDefault="00EC596D" w:rsidP="00381BA6">
      <w:pPr>
        <w:rPr>
          <w:rFonts w:cstheme="minorHAnsi"/>
          <w:lang w:val="en-US"/>
        </w:rPr>
      </w:pPr>
      <w:r>
        <w:rPr>
          <w:rFonts w:cstheme="minorHAnsi"/>
          <w:lang w:val="en-US"/>
        </w:rPr>
        <w:t xml:space="preserve">As noted </w:t>
      </w:r>
      <w:r w:rsidR="004D204F">
        <w:rPr>
          <w:rFonts w:cstheme="minorHAnsi"/>
          <w:lang w:val="en-US"/>
        </w:rPr>
        <w:t>above</w:t>
      </w:r>
      <w:r w:rsidR="00381BA6">
        <w:rPr>
          <w:rFonts w:cstheme="minorHAnsi"/>
          <w:lang w:val="en-US"/>
        </w:rPr>
        <w:t>,</w:t>
      </w:r>
      <w:r w:rsidR="004D204F">
        <w:rPr>
          <w:rFonts w:cstheme="minorHAnsi"/>
          <w:lang w:val="en-US"/>
        </w:rPr>
        <w:t xml:space="preserve"> the key elements of the methodology</w:t>
      </w:r>
      <w:r>
        <w:rPr>
          <w:rFonts w:cstheme="minorHAnsi"/>
          <w:lang w:val="en-US"/>
        </w:rPr>
        <w:t xml:space="preserve"> are:</w:t>
      </w:r>
    </w:p>
    <w:p w14:paraId="4FC3A84F" w14:textId="25DDE357" w:rsidR="00EC596D" w:rsidRDefault="00EC596D" w:rsidP="00381BA6">
      <w:pPr>
        <w:pStyle w:val="ListParagraph"/>
        <w:numPr>
          <w:ilvl w:val="0"/>
          <w:numId w:val="23"/>
        </w:numPr>
        <w:spacing w:before="0" w:after="0"/>
        <w:rPr>
          <w:rFonts w:cstheme="minorHAnsi"/>
        </w:rPr>
      </w:pPr>
      <w:r>
        <w:rPr>
          <w:rFonts w:cstheme="minorHAnsi"/>
        </w:rPr>
        <w:t xml:space="preserve">Desk review of UNICEF </w:t>
      </w:r>
      <w:r w:rsidR="00591504">
        <w:rPr>
          <w:rFonts w:cstheme="minorHAnsi"/>
        </w:rPr>
        <w:t>program</w:t>
      </w:r>
      <w:r>
        <w:rPr>
          <w:rFonts w:cstheme="minorHAnsi"/>
        </w:rPr>
        <w:t xml:space="preserve"> documentation and administrative data</w:t>
      </w:r>
      <w:r w:rsidR="00381BA6">
        <w:rPr>
          <w:rFonts w:cstheme="minorHAnsi"/>
        </w:rPr>
        <w:t>.</w:t>
      </w:r>
    </w:p>
    <w:p w14:paraId="24F59043" w14:textId="27561228" w:rsidR="00851382" w:rsidRPr="00851382" w:rsidRDefault="00851382" w:rsidP="00851382">
      <w:pPr>
        <w:pStyle w:val="ListParagraph"/>
        <w:numPr>
          <w:ilvl w:val="0"/>
          <w:numId w:val="23"/>
        </w:numPr>
        <w:spacing w:before="0" w:after="0"/>
        <w:rPr>
          <w:rFonts w:cstheme="minorHAnsi"/>
          <w:b/>
          <w:bCs/>
        </w:rPr>
      </w:pPr>
      <w:r>
        <w:rPr>
          <w:rFonts w:cstheme="minorHAnsi"/>
        </w:rPr>
        <w:t>A targeted evidence review of scaling-up framework and development of a UNICEF Scale-up Framework (initial work already undertaken and described above)</w:t>
      </w:r>
      <w:r w:rsidR="00381BA6">
        <w:rPr>
          <w:rFonts w:cstheme="minorHAnsi"/>
        </w:rPr>
        <w:t>.</w:t>
      </w:r>
    </w:p>
    <w:p w14:paraId="088CFB8F" w14:textId="6884C9B9" w:rsidR="00EC596D" w:rsidRPr="00924D42" w:rsidRDefault="00EC596D" w:rsidP="00EC596D">
      <w:pPr>
        <w:pStyle w:val="ListParagraph"/>
        <w:numPr>
          <w:ilvl w:val="0"/>
          <w:numId w:val="23"/>
        </w:numPr>
        <w:spacing w:before="0" w:after="0"/>
        <w:rPr>
          <w:rFonts w:cstheme="minorHAnsi"/>
          <w:b/>
          <w:bCs/>
        </w:rPr>
      </w:pPr>
      <w:r>
        <w:rPr>
          <w:rFonts w:cstheme="minorHAnsi"/>
        </w:rPr>
        <w:t>Key informant interviews with three groups: UNICEF representatives and partners, systems stakeholders, and local implementation partner representatives</w:t>
      </w:r>
    </w:p>
    <w:p w14:paraId="493BA695" w14:textId="43E77B3D" w:rsidR="00924D42" w:rsidRPr="006E5AB4" w:rsidRDefault="00924D42" w:rsidP="00EC596D">
      <w:pPr>
        <w:pStyle w:val="ListParagraph"/>
        <w:numPr>
          <w:ilvl w:val="0"/>
          <w:numId w:val="23"/>
        </w:numPr>
        <w:spacing w:before="0" w:after="0"/>
        <w:rPr>
          <w:rFonts w:cstheme="minorHAnsi"/>
          <w:b/>
          <w:bCs/>
        </w:rPr>
      </w:pPr>
      <w:r>
        <w:rPr>
          <w:rFonts w:cstheme="minorHAnsi"/>
        </w:rPr>
        <w:t>An online survey of local implementation partner representatives</w:t>
      </w:r>
    </w:p>
    <w:p w14:paraId="0E3D538B" w14:textId="1F11EA84" w:rsidR="00EC596D" w:rsidRPr="00EC596D" w:rsidRDefault="00EC596D" w:rsidP="00EC596D">
      <w:pPr>
        <w:pStyle w:val="ListParagraph"/>
        <w:numPr>
          <w:ilvl w:val="0"/>
          <w:numId w:val="23"/>
        </w:numPr>
        <w:spacing w:before="0" w:after="0"/>
        <w:rPr>
          <w:rFonts w:cstheme="minorHAnsi"/>
          <w:b/>
          <w:bCs/>
        </w:rPr>
      </w:pPr>
      <w:r>
        <w:rPr>
          <w:rFonts w:cstheme="minorHAnsi"/>
        </w:rPr>
        <w:t>A financial systems analysis</w:t>
      </w:r>
      <w:r w:rsidR="00381BA6">
        <w:rPr>
          <w:rFonts w:cstheme="minorHAnsi"/>
        </w:rPr>
        <w:t>.</w:t>
      </w:r>
    </w:p>
    <w:p w14:paraId="43957342" w14:textId="77777777" w:rsidR="00EC596D" w:rsidRDefault="00EC596D" w:rsidP="00DA7C58">
      <w:pPr>
        <w:spacing w:line="276" w:lineRule="auto"/>
        <w:rPr>
          <w:rFonts w:cstheme="minorHAnsi"/>
          <w:lang w:val="en-US"/>
        </w:rPr>
      </w:pPr>
    </w:p>
    <w:p w14:paraId="0CD900CE" w14:textId="33871EC7" w:rsidR="00EC596D" w:rsidRDefault="004D204F" w:rsidP="00DA7C58">
      <w:pPr>
        <w:spacing w:line="276" w:lineRule="auto"/>
        <w:rPr>
          <w:rFonts w:cstheme="minorHAnsi"/>
          <w:lang w:val="en-US"/>
        </w:rPr>
      </w:pPr>
      <w:r>
        <w:rPr>
          <w:rFonts w:cstheme="minorHAnsi"/>
          <w:lang w:val="en-US"/>
        </w:rPr>
        <w:t xml:space="preserve">The methodology we have proposed reflects what we learnt in the inception mission, in particular the stakeholders involved in </w:t>
      </w:r>
      <w:r w:rsidR="00591504">
        <w:rPr>
          <w:rFonts w:cstheme="minorHAnsi"/>
          <w:lang w:val="en-US"/>
        </w:rPr>
        <w:t>program</w:t>
      </w:r>
      <w:r>
        <w:rPr>
          <w:rFonts w:cstheme="minorHAnsi"/>
          <w:lang w:val="en-US"/>
        </w:rPr>
        <w:t xml:space="preserve"> development and modelling; where decision-making authority is held; UNICEF’s plans and ambitions for models and for modelling overall; the stage of delivery and scale up reached by each model; the existing evidence supporting each model; and the revised evaluation questions. </w:t>
      </w:r>
    </w:p>
    <w:p w14:paraId="0BC72545" w14:textId="39CAAD69" w:rsidR="00DA7C58" w:rsidRDefault="00DA7C58" w:rsidP="00DA7C58">
      <w:pPr>
        <w:spacing w:line="276" w:lineRule="auto"/>
        <w:rPr>
          <w:rFonts w:cstheme="minorHAnsi"/>
          <w:lang w:val="en-US"/>
        </w:rPr>
      </w:pPr>
    </w:p>
    <w:p w14:paraId="7EF225E8" w14:textId="1DFB6292" w:rsidR="004D204F" w:rsidRPr="000F12F2" w:rsidRDefault="00851382" w:rsidP="00DA7C58">
      <w:pPr>
        <w:pStyle w:val="Heading2"/>
      </w:pPr>
      <w:bookmarkStart w:id="27" w:name="_Toc45470024"/>
      <w:r>
        <w:t>Desk review of UNICEF program documentation and administrative data</w:t>
      </w:r>
      <w:bookmarkEnd w:id="27"/>
      <w:r>
        <w:t xml:space="preserve"> </w:t>
      </w:r>
    </w:p>
    <w:p w14:paraId="5D7A72B2" w14:textId="63C144BB" w:rsidR="00D34C92" w:rsidRPr="00D34C92" w:rsidRDefault="004D204F" w:rsidP="00D34C92">
      <w:pPr>
        <w:spacing w:before="120" w:after="120" w:line="276" w:lineRule="auto"/>
        <w:rPr>
          <w:rFonts w:cstheme="minorHAnsi"/>
          <w:lang w:val="en-US"/>
        </w:rPr>
      </w:pPr>
      <w:r>
        <w:rPr>
          <w:rFonts w:cstheme="minorHAnsi"/>
          <w:lang w:val="en-US"/>
        </w:rPr>
        <w:t xml:space="preserve">For each of the five exemplar models we will undertake a review of reports and evidence provided by UNICEF. This work is already underway and will continue as further reports are provided during the inception period and in the early stages of the project. Our structured review will capture whether there is evidence that each element of the </w:t>
      </w:r>
      <w:r w:rsidR="00D34C92">
        <w:rPr>
          <w:rFonts w:cstheme="minorHAnsi"/>
          <w:lang w:val="en-US"/>
        </w:rPr>
        <w:t>SQN</w:t>
      </w:r>
      <w:r>
        <w:rPr>
          <w:rFonts w:cstheme="minorHAnsi"/>
          <w:lang w:val="en-US"/>
        </w:rPr>
        <w:t xml:space="preserve"> has been completed and will also capture work undertaken and stage reached against </w:t>
      </w:r>
      <w:r w:rsidRPr="00D34C92">
        <w:rPr>
          <w:rFonts w:cstheme="minorHAnsi"/>
          <w:lang w:val="en-US"/>
        </w:rPr>
        <w:t xml:space="preserve">relevant components of </w:t>
      </w:r>
      <w:r w:rsidR="00682243">
        <w:rPr>
          <w:rFonts w:cstheme="minorHAnsi"/>
          <w:lang w:val="en-US"/>
        </w:rPr>
        <w:t>the USF.</w:t>
      </w:r>
      <w:r w:rsidRPr="00D34C92">
        <w:rPr>
          <w:rFonts w:cstheme="minorHAnsi"/>
          <w:lang w:val="en-US"/>
        </w:rPr>
        <w:t xml:space="preserve"> </w:t>
      </w:r>
      <w:r w:rsidR="00AB5790" w:rsidRPr="00AB5790">
        <w:rPr>
          <w:rFonts w:cstheme="minorHAnsi"/>
          <w:b/>
          <w:bCs/>
          <w:lang w:val="en-US"/>
        </w:rPr>
        <w:t>Annex 2</w:t>
      </w:r>
      <w:r w:rsidR="00DA7C58" w:rsidRPr="00D34C92">
        <w:rPr>
          <w:rFonts w:cstheme="minorHAnsi"/>
          <w:lang w:val="en-US"/>
        </w:rPr>
        <w:t xml:space="preserve"> </w:t>
      </w:r>
      <w:r w:rsidR="00D34C92" w:rsidRPr="00D34C92">
        <w:rPr>
          <w:rFonts w:cstheme="minorHAnsi"/>
          <w:lang w:val="en-US"/>
        </w:rPr>
        <w:t>contains a full</w:t>
      </w:r>
      <w:r w:rsidR="00DA7C58" w:rsidRPr="00D34C92">
        <w:rPr>
          <w:rFonts w:cstheme="minorHAnsi"/>
          <w:lang w:val="en-US"/>
        </w:rPr>
        <w:t xml:space="preserve"> list of reviewed background documents relating to models</w:t>
      </w:r>
      <w:r w:rsidRPr="00D34C92">
        <w:rPr>
          <w:rFonts w:cstheme="minorHAnsi"/>
          <w:lang w:val="en-US"/>
        </w:rPr>
        <w:t>.</w:t>
      </w:r>
    </w:p>
    <w:p w14:paraId="0B0733BD" w14:textId="5EF90E2D" w:rsidR="004D204F" w:rsidRPr="009E0751" w:rsidRDefault="00D34C92" w:rsidP="009E0751">
      <w:pPr>
        <w:spacing w:before="120" w:after="120" w:line="276" w:lineRule="auto"/>
        <w:rPr>
          <w:rFonts w:cstheme="minorHAnsi"/>
          <w:lang w:val="en-US"/>
        </w:rPr>
      </w:pPr>
      <w:r w:rsidRPr="00D34C92">
        <w:rPr>
          <w:rFonts w:cstheme="minorHAnsi"/>
          <w:lang w:val="en-US"/>
        </w:rPr>
        <w:t>In addition, the team will collect administrative data, relevant for the analysis of the five exemplar models. Some of the key institutions providing this kind of evidence are the Institute for Social Protection and the Statistical Office of the Republic of Serbia, which have already been approached by the evaluation team in the inception phase. During the next stages of the process, the team will also approach other relevant institutions/organizations both at the national and local level, in order to collect data which are not publicly available</w:t>
      </w:r>
      <w:r w:rsidR="004D204F">
        <w:rPr>
          <w:rFonts w:cstheme="minorHAnsi"/>
          <w:b/>
          <w:bCs/>
          <w:lang w:val="en-US"/>
        </w:rPr>
        <w:br/>
      </w:r>
    </w:p>
    <w:p w14:paraId="4B074678" w14:textId="53EB5E9C" w:rsidR="004D204F" w:rsidRPr="000F12F2" w:rsidRDefault="004D204F" w:rsidP="00BF4EA0">
      <w:pPr>
        <w:pStyle w:val="Heading2"/>
        <w:spacing w:line="276" w:lineRule="auto"/>
      </w:pPr>
      <w:bookmarkStart w:id="28" w:name="_Toc45470025"/>
      <w:r w:rsidRPr="000F12F2">
        <w:t>Key informant interviews</w:t>
      </w:r>
      <w:bookmarkEnd w:id="28"/>
    </w:p>
    <w:p w14:paraId="7127356B" w14:textId="6947AE1A" w:rsidR="004D204F" w:rsidRDefault="004D204F" w:rsidP="00BF4EA0">
      <w:pPr>
        <w:spacing w:line="276" w:lineRule="auto"/>
        <w:rPr>
          <w:rFonts w:cstheme="minorHAnsi"/>
          <w:lang w:val="en-US"/>
        </w:rPr>
      </w:pPr>
      <w:r>
        <w:rPr>
          <w:rFonts w:cstheme="minorHAnsi"/>
          <w:lang w:val="en-US"/>
        </w:rPr>
        <w:t xml:space="preserve">Key informant interviews will be a central component of the evaluation. Our approach reflects the fact that scale-up requires alignment between the program, UNICEF’s ambitions and actions, the context of local implementation partners (fit with or adaptation of the </w:t>
      </w:r>
      <w:proofErr w:type="spellStart"/>
      <w:r>
        <w:rPr>
          <w:rFonts w:cstheme="minorHAnsi"/>
          <w:lang w:val="en-US"/>
        </w:rPr>
        <w:t>organisations</w:t>
      </w:r>
      <w:proofErr w:type="spellEnd"/>
      <w:r>
        <w:rPr>
          <w:rFonts w:cstheme="minorHAnsi"/>
          <w:lang w:val="en-US"/>
        </w:rPr>
        <w:t xml:space="preserve"> involved in delivery at scale), and the wider system (fit with or adaptation of policy, legislation, funding </w:t>
      </w:r>
      <w:proofErr w:type="spellStart"/>
      <w:r>
        <w:rPr>
          <w:rFonts w:cstheme="minorHAnsi"/>
          <w:lang w:val="en-US"/>
        </w:rPr>
        <w:t>etc</w:t>
      </w:r>
      <w:proofErr w:type="spellEnd"/>
      <w:r>
        <w:rPr>
          <w:rFonts w:cstheme="minorHAnsi"/>
          <w:lang w:val="en-US"/>
        </w:rPr>
        <w:t xml:space="preserve">). We have designed a methodology </w:t>
      </w:r>
      <w:proofErr w:type="spellStart"/>
      <w:r>
        <w:rPr>
          <w:rFonts w:cstheme="minorHAnsi"/>
          <w:lang w:val="en-US"/>
        </w:rPr>
        <w:t>centred</w:t>
      </w:r>
      <w:proofErr w:type="spellEnd"/>
      <w:r>
        <w:rPr>
          <w:rFonts w:cstheme="minorHAnsi"/>
          <w:lang w:val="en-US"/>
        </w:rPr>
        <w:t xml:space="preserve"> around each of these. Our approach largely uses qualitative methods which will allow the focus and content of interviews to be shaped to the particular informant context and their relationship with specific programs and UNICEF’s scale-up plans. Qualitative approaches will generate rich insights into the fit between models and aspects of the wider eco-system, barriers and facilitators to scale-up, and the extent to which the relevant determinants of scale-up were addressed in modelling. The use of </w:t>
      </w:r>
      <w:r w:rsidR="00682243">
        <w:rPr>
          <w:rFonts w:cstheme="minorHAnsi"/>
          <w:lang w:val="en-US"/>
        </w:rPr>
        <w:t xml:space="preserve">the USF and of </w:t>
      </w:r>
      <w:r>
        <w:rPr>
          <w:rFonts w:cstheme="minorHAnsi"/>
          <w:lang w:val="en-US"/>
        </w:rPr>
        <w:t xml:space="preserve">CFIR will provide </w:t>
      </w:r>
      <w:proofErr w:type="spellStart"/>
      <w:r>
        <w:rPr>
          <w:rFonts w:cstheme="minorHAnsi"/>
          <w:lang w:val="en-US"/>
        </w:rPr>
        <w:t>rigour</w:t>
      </w:r>
      <w:proofErr w:type="spellEnd"/>
      <w:r>
        <w:rPr>
          <w:rFonts w:cstheme="minorHAnsi"/>
          <w:lang w:val="en-US"/>
        </w:rPr>
        <w:t xml:space="preserve"> and robustness. </w:t>
      </w:r>
      <w:r w:rsidR="00A4518D">
        <w:rPr>
          <w:rFonts w:cstheme="minorHAnsi"/>
          <w:lang w:val="en-US"/>
        </w:rPr>
        <w:t xml:space="preserve">Interviews will be undertaken in either English or Serbian depending on participants’ </w:t>
      </w:r>
      <w:r w:rsidR="00A4518D">
        <w:rPr>
          <w:rFonts w:cstheme="minorHAnsi"/>
          <w:lang w:val="en-US"/>
        </w:rPr>
        <w:lastRenderedPageBreak/>
        <w:t xml:space="preserve">requirements and transcribed in the original language: in the latter case a detailed content analysis will be provided in English. </w:t>
      </w:r>
      <w:r w:rsidR="00682243">
        <w:rPr>
          <w:rFonts w:cstheme="minorHAnsi"/>
          <w:lang w:val="en-US"/>
        </w:rPr>
        <w:t>I</w:t>
      </w:r>
      <w:r>
        <w:rPr>
          <w:rFonts w:cstheme="minorHAnsi"/>
          <w:lang w:val="en-US"/>
        </w:rPr>
        <w:t>nterview schedules a</w:t>
      </w:r>
      <w:r w:rsidR="00DF3DF5">
        <w:rPr>
          <w:rFonts w:cstheme="minorHAnsi"/>
          <w:lang w:val="en-US"/>
        </w:rPr>
        <w:t>re</w:t>
      </w:r>
      <w:r>
        <w:rPr>
          <w:rFonts w:cstheme="minorHAnsi"/>
          <w:lang w:val="en-US"/>
        </w:rPr>
        <w:t xml:space="preserve"> shown in </w:t>
      </w:r>
      <w:r w:rsidR="00381BA6" w:rsidRPr="00381BA6">
        <w:rPr>
          <w:rFonts w:cstheme="minorHAnsi"/>
          <w:b/>
          <w:bCs/>
          <w:lang w:val="en-US"/>
        </w:rPr>
        <w:t xml:space="preserve">Annex </w:t>
      </w:r>
      <w:r w:rsidR="00435BA1">
        <w:rPr>
          <w:rFonts w:cstheme="minorHAnsi"/>
          <w:b/>
          <w:bCs/>
          <w:lang w:val="en-US"/>
        </w:rPr>
        <w:t>6</w:t>
      </w:r>
      <w:r w:rsidR="00682243">
        <w:rPr>
          <w:rFonts w:cstheme="minorHAnsi"/>
          <w:lang w:val="en-US"/>
        </w:rPr>
        <w:t>.</w:t>
      </w:r>
    </w:p>
    <w:p w14:paraId="0839432F" w14:textId="77777777" w:rsidR="004D204F" w:rsidRDefault="004D204F" w:rsidP="004D204F">
      <w:pPr>
        <w:rPr>
          <w:rFonts w:cstheme="minorHAnsi"/>
          <w:lang w:val="en-US"/>
        </w:rPr>
      </w:pPr>
    </w:p>
    <w:p w14:paraId="17D3188D" w14:textId="77777777" w:rsidR="004D204F" w:rsidRDefault="004D204F" w:rsidP="00381BA6">
      <w:pPr>
        <w:pStyle w:val="Heading4"/>
        <w:spacing w:line="276" w:lineRule="auto"/>
        <w:rPr>
          <w:lang w:val="en-US"/>
        </w:rPr>
      </w:pPr>
      <w:r>
        <w:rPr>
          <w:lang w:val="en-US"/>
        </w:rPr>
        <w:t>Key informant interviews: UNICEF and development partners</w:t>
      </w:r>
    </w:p>
    <w:p w14:paraId="71AD1D34" w14:textId="204A193D" w:rsidR="004D204F" w:rsidRDefault="004D204F" w:rsidP="00381BA6">
      <w:pPr>
        <w:spacing w:before="120" w:line="276" w:lineRule="auto"/>
        <w:rPr>
          <w:rFonts w:cstheme="minorHAnsi"/>
          <w:lang w:val="en-US"/>
        </w:rPr>
      </w:pPr>
      <w:r>
        <w:rPr>
          <w:rFonts w:cstheme="minorHAnsi"/>
          <w:lang w:val="en-US"/>
        </w:rPr>
        <w:t xml:space="preserve">UNICEF informants will provide key intelligence and perceptions, supplementing our reading of </w:t>
      </w:r>
      <w:r w:rsidR="00591504">
        <w:rPr>
          <w:rFonts w:cstheme="minorHAnsi"/>
          <w:lang w:val="en-US"/>
        </w:rPr>
        <w:t>program</w:t>
      </w:r>
      <w:r>
        <w:rPr>
          <w:rFonts w:cstheme="minorHAnsi"/>
          <w:lang w:val="en-US"/>
        </w:rPr>
        <w:t xml:space="preserve"> documents. We will interview three UNICEF informants for each of the five </w:t>
      </w:r>
      <w:r w:rsidR="00591504">
        <w:rPr>
          <w:rFonts w:cstheme="minorHAnsi"/>
          <w:lang w:val="en-US"/>
        </w:rPr>
        <w:t>program</w:t>
      </w:r>
      <w:r>
        <w:rPr>
          <w:rFonts w:cstheme="minorHAnsi"/>
          <w:lang w:val="en-US"/>
        </w:rPr>
        <w:t xml:space="preserve">s (including the </w:t>
      </w:r>
      <w:r w:rsidR="00591504">
        <w:rPr>
          <w:rFonts w:cstheme="minorHAnsi"/>
          <w:lang w:val="en-US"/>
        </w:rPr>
        <w:t>program</w:t>
      </w:r>
      <w:r>
        <w:rPr>
          <w:rFonts w:cstheme="minorHAnsi"/>
          <w:lang w:val="en-US"/>
        </w:rPr>
        <w:t xml:space="preserve"> lead and key colleagues), plus four strategic UNICEF Regional office representatives who can speak to ambitions and strategies across the </w:t>
      </w:r>
      <w:r w:rsidR="00591504">
        <w:rPr>
          <w:rFonts w:cstheme="minorHAnsi"/>
          <w:lang w:val="en-US"/>
        </w:rPr>
        <w:t>program</w:t>
      </w:r>
      <w:r>
        <w:rPr>
          <w:rFonts w:cstheme="minorHAnsi"/>
          <w:lang w:val="en-US"/>
        </w:rPr>
        <w:t xml:space="preserve">s (a total of </w:t>
      </w:r>
      <w:r w:rsidR="00064861" w:rsidRPr="00A724E8">
        <w:rPr>
          <w:rFonts w:cstheme="minorHAnsi"/>
          <w:lang w:val="en-US"/>
        </w:rPr>
        <w:t>19</w:t>
      </w:r>
      <w:r>
        <w:rPr>
          <w:rFonts w:cstheme="minorHAnsi"/>
          <w:lang w:val="en-US"/>
        </w:rPr>
        <w:t xml:space="preserve"> individuals although there may be some overlap in </w:t>
      </w:r>
      <w:r w:rsidR="00591504">
        <w:rPr>
          <w:rFonts w:cstheme="minorHAnsi"/>
          <w:lang w:val="en-US"/>
        </w:rPr>
        <w:t>program</w:t>
      </w:r>
      <w:r>
        <w:rPr>
          <w:rFonts w:cstheme="minorHAnsi"/>
          <w:lang w:val="en-US"/>
        </w:rPr>
        <w:t xml:space="preserve"> teams). We will also interview any key development partners involved in the model. We will use a short</w:t>
      </w:r>
      <w:r w:rsidR="006E30B7">
        <w:rPr>
          <w:rFonts w:cstheme="minorHAnsi"/>
          <w:lang w:val="en-US"/>
        </w:rPr>
        <w:t xml:space="preserve">, </w:t>
      </w:r>
      <w:r>
        <w:rPr>
          <w:rFonts w:cstheme="minorHAnsi"/>
          <w:lang w:val="en-US"/>
        </w:rPr>
        <w:t xml:space="preserve">structured checklist </w:t>
      </w:r>
      <w:r w:rsidR="00BF4EA0">
        <w:rPr>
          <w:rFonts w:cstheme="minorHAnsi"/>
          <w:lang w:val="en-US"/>
        </w:rPr>
        <w:t xml:space="preserve">(see </w:t>
      </w:r>
      <w:r w:rsidR="00381BA6" w:rsidRPr="00381BA6">
        <w:rPr>
          <w:rFonts w:cstheme="minorHAnsi"/>
          <w:b/>
          <w:bCs/>
          <w:lang w:val="en-US"/>
        </w:rPr>
        <w:t xml:space="preserve">Annex </w:t>
      </w:r>
      <w:r w:rsidR="00435BA1">
        <w:rPr>
          <w:rFonts w:cstheme="minorHAnsi"/>
          <w:b/>
          <w:bCs/>
          <w:lang w:val="en-US"/>
        </w:rPr>
        <w:t>6</w:t>
      </w:r>
      <w:r w:rsidR="00BF4EA0">
        <w:rPr>
          <w:rFonts w:cstheme="minorHAnsi"/>
          <w:lang w:val="en-US"/>
        </w:rPr>
        <w:t xml:space="preserve">) </w:t>
      </w:r>
      <w:r>
        <w:rPr>
          <w:rFonts w:cstheme="minorHAnsi"/>
          <w:lang w:val="en-US"/>
        </w:rPr>
        <w:t xml:space="preserve">in advance of the interviews to collect information particular about which elements of the </w:t>
      </w:r>
      <w:r w:rsidR="00682243">
        <w:rPr>
          <w:rFonts w:cstheme="minorHAnsi"/>
          <w:lang w:val="en-US"/>
        </w:rPr>
        <w:t xml:space="preserve">USF and </w:t>
      </w:r>
      <w:r>
        <w:rPr>
          <w:rFonts w:cstheme="minorHAnsi"/>
          <w:lang w:val="en-US"/>
        </w:rPr>
        <w:t xml:space="preserve">SQN were addressed and documented. </w:t>
      </w:r>
    </w:p>
    <w:p w14:paraId="1D2CB6A9" w14:textId="68A63819" w:rsidR="004D204F" w:rsidRDefault="004D204F" w:rsidP="00381BA6">
      <w:pPr>
        <w:spacing w:before="120" w:line="276" w:lineRule="auto"/>
        <w:rPr>
          <w:rFonts w:cstheme="minorHAnsi"/>
        </w:rPr>
      </w:pPr>
      <w:r>
        <w:rPr>
          <w:rFonts w:cstheme="minorHAnsi"/>
          <w:lang w:val="en-US"/>
        </w:rPr>
        <w:t xml:space="preserve">Interviews will be undertaken in two stages. The first wave will involve all informants and will be undertaken at the beginning of the fieldwork period. The second wave will be with the </w:t>
      </w:r>
      <w:r w:rsidR="00591504">
        <w:rPr>
          <w:rFonts w:cstheme="minorHAnsi"/>
          <w:lang w:val="en-US"/>
        </w:rPr>
        <w:t>program</w:t>
      </w:r>
      <w:r>
        <w:rPr>
          <w:rFonts w:cstheme="minorHAnsi"/>
          <w:lang w:val="en-US"/>
        </w:rPr>
        <w:t xml:space="preserve"> lead alone, undertaken by telephone after the end of the fieldwork period, to discuss key issues raised in relation to the model and potential for scale-up and obtain further reflections from the project team. </w:t>
      </w:r>
      <w:r w:rsidR="00D2321B">
        <w:rPr>
          <w:rFonts w:cstheme="minorHAnsi"/>
          <w:lang w:val="en-US"/>
        </w:rPr>
        <w:t xml:space="preserve">The full interview schedule is included in </w:t>
      </w:r>
      <w:r w:rsidR="00D2321B" w:rsidRPr="00D2321B">
        <w:rPr>
          <w:rFonts w:cstheme="minorHAnsi"/>
          <w:b/>
          <w:bCs/>
          <w:lang w:val="en-US"/>
        </w:rPr>
        <w:t xml:space="preserve">Annex </w:t>
      </w:r>
      <w:r w:rsidR="00435BA1">
        <w:rPr>
          <w:rFonts w:cstheme="minorHAnsi"/>
          <w:b/>
          <w:bCs/>
          <w:lang w:val="en-US"/>
        </w:rPr>
        <w:t>6</w:t>
      </w:r>
      <w:r w:rsidR="00D2321B" w:rsidRPr="00D2321B">
        <w:rPr>
          <w:rFonts w:cstheme="minorHAnsi"/>
          <w:b/>
          <w:bCs/>
          <w:lang w:val="en-US"/>
        </w:rPr>
        <w:t>.</w:t>
      </w:r>
    </w:p>
    <w:p w14:paraId="6779CD4A" w14:textId="77777777" w:rsidR="00381BA6" w:rsidRDefault="00381BA6" w:rsidP="00381BA6">
      <w:pPr>
        <w:pStyle w:val="Heading4"/>
        <w:spacing w:line="276" w:lineRule="auto"/>
      </w:pPr>
    </w:p>
    <w:p w14:paraId="57682505" w14:textId="7E596310" w:rsidR="004D204F" w:rsidRDefault="004D204F" w:rsidP="00381BA6">
      <w:pPr>
        <w:pStyle w:val="Heading4"/>
        <w:spacing w:line="276" w:lineRule="auto"/>
      </w:pPr>
      <w:r>
        <w:t xml:space="preserve">Key informant interviews: </w:t>
      </w:r>
      <w:r w:rsidR="00D2321B">
        <w:t>S</w:t>
      </w:r>
      <w:r>
        <w:t>ystem stakeholders</w:t>
      </w:r>
    </w:p>
    <w:p w14:paraId="68DE1DD5" w14:textId="256389FB" w:rsidR="00CD6F44" w:rsidRDefault="004D204F" w:rsidP="00381BA6">
      <w:pPr>
        <w:spacing w:before="120" w:line="276" w:lineRule="auto"/>
        <w:rPr>
          <w:rFonts w:cstheme="minorHAnsi"/>
        </w:rPr>
      </w:pPr>
      <w:r>
        <w:rPr>
          <w:rFonts w:cstheme="minorHAnsi"/>
        </w:rPr>
        <w:t xml:space="preserve">Wider system stakeholders will hold key insight and agency in relation to scale-up. We have used the inception period </w:t>
      </w:r>
      <w:r w:rsidRPr="00765B93">
        <w:rPr>
          <w:rFonts w:cstheme="minorHAnsi"/>
        </w:rPr>
        <w:t xml:space="preserve">to identify the key informants to be included. </w:t>
      </w:r>
      <w:r w:rsidR="00924D42" w:rsidRPr="00765B93">
        <w:rPr>
          <w:rFonts w:cstheme="minorHAnsi"/>
        </w:rPr>
        <w:t>The stakeholder organisations to be involved are listed in Table</w:t>
      </w:r>
      <w:r w:rsidR="00765B93" w:rsidRPr="00765B93">
        <w:rPr>
          <w:rFonts w:cstheme="minorHAnsi"/>
        </w:rPr>
        <w:t xml:space="preserve"> 3</w:t>
      </w:r>
      <w:r w:rsidR="00924D42" w:rsidRPr="00765B93">
        <w:rPr>
          <w:rFonts w:cstheme="minorHAnsi"/>
        </w:rPr>
        <w:t xml:space="preserve"> below and a </w:t>
      </w:r>
      <w:r w:rsidRPr="00765B93">
        <w:rPr>
          <w:rFonts w:cstheme="minorHAnsi"/>
        </w:rPr>
        <w:t xml:space="preserve">full list of </w:t>
      </w:r>
      <w:r w:rsidR="00924D42" w:rsidRPr="00765B93">
        <w:rPr>
          <w:rFonts w:cstheme="minorHAnsi"/>
        </w:rPr>
        <w:t xml:space="preserve">the individual </w:t>
      </w:r>
      <w:r w:rsidRPr="00765B93">
        <w:rPr>
          <w:rFonts w:cstheme="minorHAnsi"/>
        </w:rPr>
        <w:t>stakeholder</w:t>
      </w:r>
      <w:r w:rsidR="009908F5" w:rsidRPr="00765B93">
        <w:rPr>
          <w:rFonts w:cstheme="minorHAnsi"/>
        </w:rPr>
        <w:t xml:space="preserve">s from which we will draw </w:t>
      </w:r>
      <w:r w:rsidRPr="00765B93">
        <w:rPr>
          <w:rFonts w:cstheme="minorHAnsi"/>
        </w:rPr>
        <w:t xml:space="preserve">is shown in </w:t>
      </w:r>
      <w:r w:rsidR="00381BA6" w:rsidRPr="00765B93">
        <w:rPr>
          <w:rFonts w:cstheme="minorHAnsi"/>
          <w:b/>
          <w:bCs/>
        </w:rPr>
        <w:t>Annex</w:t>
      </w:r>
      <w:r w:rsidR="00AB5790" w:rsidRPr="00765B93">
        <w:rPr>
          <w:rFonts w:cstheme="minorHAnsi"/>
          <w:b/>
          <w:bCs/>
        </w:rPr>
        <w:t xml:space="preserve"> </w:t>
      </w:r>
      <w:r w:rsidR="00A04E13" w:rsidRPr="00765B93">
        <w:rPr>
          <w:rFonts w:cstheme="minorHAnsi"/>
          <w:b/>
          <w:bCs/>
        </w:rPr>
        <w:t>7</w:t>
      </w:r>
      <w:r w:rsidR="00924D42" w:rsidRPr="00765B93">
        <w:rPr>
          <w:rFonts w:cstheme="minorHAnsi"/>
        </w:rPr>
        <w:t xml:space="preserve">. Our </w:t>
      </w:r>
      <w:r w:rsidRPr="00765B93">
        <w:rPr>
          <w:rFonts w:cstheme="minorHAnsi"/>
        </w:rPr>
        <w:t xml:space="preserve"> selection reflects</w:t>
      </w:r>
      <w:r w:rsidRPr="00A724E8">
        <w:rPr>
          <w:rFonts w:cstheme="minorHAnsi"/>
        </w:rPr>
        <w:t xml:space="preserve"> national</w:t>
      </w:r>
      <w:r w:rsidR="006E30B7">
        <w:rPr>
          <w:rFonts w:cstheme="minorHAnsi"/>
        </w:rPr>
        <w:t xml:space="preserve">, provincial and </w:t>
      </w:r>
      <w:r>
        <w:rPr>
          <w:rFonts w:cstheme="minorHAnsi"/>
        </w:rPr>
        <w:t xml:space="preserve">local responsibility for planning, policy, legislation, funding, practice oversight, as well as the perspectives of international influencers and funders. The sample reflects relevant systems (education, social protection and health), national and local roles, and responsibility for urban and rural areas and for Roma and other disadvantaged communities. We will </w:t>
      </w:r>
      <w:r w:rsidR="009908F5">
        <w:rPr>
          <w:rFonts w:cstheme="minorHAnsi"/>
        </w:rPr>
        <w:t xml:space="preserve">agree the final target list of stakeholders with the project manager and </w:t>
      </w:r>
      <w:r>
        <w:rPr>
          <w:rFonts w:cstheme="minorHAnsi"/>
        </w:rPr>
        <w:t>seek UNICEF’s support in identifying specific individuals and arranging interviews</w:t>
      </w:r>
      <w:r w:rsidR="009908F5">
        <w:rPr>
          <w:rFonts w:cstheme="minorHAnsi"/>
        </w:rPr>
        <w:t xml:space="preserve">. We </w:t>
      </w:r>
      <w:r>
        <w:rPr>
          <w:rFonts w:cstheme="minorHAnsi"/>
        </w:rPr>
        <w:t xml:space="preserve">will undertake a minimum of </w:t>
      </w:r>
      <w:r w:rsidR="006E30B7" w:rsidRPr="006E30B7">
        <w:rPr>
          <w:rFonts w:cstheme="minorHAnsi"/>
        </w:rPr>
        <w:t>15</w:t>
      </w:r>
      <w:r w:rsidR="009908F5">
        <w:rPr>
          <w:rFonts w:cstheme="minorHAnsi"/>
        </w:rPr>
        <w:t xml:space="preserve"> interviews: some will involve multiple participants</w:t>
      </w:r>
      <w:r w:rsidR="006E30B7" w:rsidRPr="006E30B7">
        <w:rPr>
          <w:rFonts w:cstheme="minorHAnsi"/>
        </w:rPr>
        <w:t>.</w:t>
      </w:r>
      <w:r w:rsidRPr="006E30B7">
        <w:rPr>
          <w:rFonts w:cstheme="minorHAnsi"/>
        </w:rPr>
        <w:t xml:space="preserve"> </w:t>
      </w:r>
      <w:r w:rsidR="00A724E8">
        <w:rPr>
          <w:rFonts w:cstheme="minorHAnsi"/>
        </w:rPr>
        <w:t xml:space="preserve"> </w:t>
      </w:r>
      <w:r w:rsidR="00A724E8">
        <w:rPr>
          <w:rFonts w:cstheme="minorHAnsi"/>
        </w:rPr>
        <w:br/>
      </w:r>
    </w:p>
    <w:p w14:paraId="456223DC" w14:textId="77777777" w:rsidR="00381BA6" w:rsidRDefault="00381BA6" w:rsidP="004D204F">
      <w:pPr>
        <w:rPr>
          <w:rStyle w:val="Characterblue"/>
        </w:rPr>
      </w:pPr>
    </w:p>
    <w:p w14:paraId="1BB816E6" w14:textId="77777777" w:rsidR="00381BA6" w:rsidRDefault="00381BA6" w:rsidP="004D204F">
      <w:pPr>
        <w:rPr>
          <w:rStyle w:val="Characterblue"/>
        </w:rPr>
      </w:pPr>
    </w:p>
    <w:p w14:paraId="3D16982A" w14:textId="77777777" w:rsidR="00381BA6" w:rsidRDefault="00381BA6" w:rsidP="004D204F">
      <w:pPr>
        <w:rPr>
          <w:rStyle w:val="Characterblue"/>
        </w:rPr>
      </w:pPr>
    </w:p>
    <w:p w14:paraId="77036696" w14:textId="77777777" w:rsidR="00381BA6" w:rsidRDefault="00381BA6" w:rsidP="004D204F">
      <w:pPr>
        <w:rPr>
          <w:rStyle w:val="Characterblue"/>
        </w:rPr>
      </w:pPr>
    </w:p>
    <w:p w14:paraId="37879C34" w14:textId="77777777" w:rsidR="00381BA6" w:rsidRDefault="00381BA6" w:rsidP="004D204F">
      <w:pPr>
        <w:rPr>
          <w:rStyle w:val="Characterblue"/>
        </w:rPr>
      </w:pPr>
    </w:p>
    <w:p w14:paraId="444E4B5A" w14:textId="77777777" w:rsidR="00381BA6" w:rsidRDefault="00381BA6" w:rsidP="004D204F">
      <w:pPr>
        <w:rPr>
          <w:rStyle w:val="Characterblue"/>
        </w:rPr>
      </w:pPr>
    </w:p>
    <w:p w14:paraId="563CDBF3" w14:textId="77777777" w:rsidR="00381BA6" w:rsidRDefault="00381BA6" w:rsidP="004D204F">
      <w:pPr>
        <w:rPr>
          <w:rStyle w:val="Characterblue"/>
        </w:rPr>
      </w:pPr>
    </w:p>
    <w:p w14:paraId="24677839" w14:textId="77777777" w:rsidR="00381BA6" w:rsidRDefault="00381BA6" w:rsidP="004D204F">
      <w:pPr>
        <w:rPr>
          <w:rStyle w:val="Characterblue"/>
        </w:rPr>
      </w:pPr>
    </w:p>
    <w:p w14:paraId="5356619B" w14:textId="77777777" w:rsidR="00381BA6" w:rsidRDefault="00381BA6" w:rsidP="004D204F">
      <w:pPr>
        <w:rPr>
          <w:rStyle w:val="Characterblue"/>
        </w:rPr>
      </w:pPr>
    </w:p>
    <w:p w14:paraId="6590922F" w14:textId="77777777" w:rsidR="00381BA6" w:rsidRDefault="00381BA6" w:rsidP="004D204F">
      <w:pPr>
        <w:rPr>
          <w:rStyle w:val="Characterblue"/>
        </w:rPr>
      </w:pPr>
    </w:p>
    <w:p w14:paraId="1803DD51" w14:textId="77777777" w:rsidR="00381BA6" w:rsidRDefault="00381BA6" w:rsidP="004D204F">
      <w:pPr>
        <w:rPr>
          <w:rStyle w:val="Characterblue"/>
        </w:rPr>
      </w:pPr>
    </w:p>
    <w:p w14:paraId="0F9BF943" w14:textId="77777777" w:rsidR="00381BA6" w:rsidRDefault="00381BA6" w:rsidP="004D204F">
      <w:pPr>
        <w:rPr>
          <w:rStyle w:val="Characterblue"/>
        </w:rPr>
      </w:pPr>
    </w:p>
    <w:p w14:paraId="325EF23C" w14:textId="77777777" w:rsidR="00381BA6" w:rsidRDefault="00381BA6" w:rsidP="004D204F">
      <w:pPr>
        <w:rPr>
          <w:rStyle w:val="Characterblue"/>
        </w:rPr>
      </w:pPr>
    </w:p>
    <w:p w14:paraId="741FB980" w14:textId="77777777" w:rsidR="00381BA6" w:rsidRDefault="00381BA6" w:rsidP="004D204F">
      <w:pPr>
        <w:rPr>
          <w:rStyle w:val="Characterblue"/>
        </w:rPr>
      </w:pPr>
    </w:p>
    <w:p w14:paraId="1C2FEEC9" w14:textId="77777777" w:rsidR="00381BA6" w:rsidRDefault="00381BA6" w:rsidP="004D204F">
      <w:pPr>
        <w:rPr>
          <w:rStyle w:val="Characterblue"/>
        </w:rPr>
      </w:pPr>
    </w:p>
    <w:p w14:paraId="7EE78572" w14:textId="77777777" w:rsidR="00381BA6" w:rsidRDefault="00381BA6" w:rsidP="004D204F">
      <w:pPr>
        <w:rPr>
          <w:rStyle w:val="Characterblue"/>
        </w:rPr>
      </w:pPr>
    </w:p>
    <w:p w14:paraId="3696504E" w14:textId="77777777" w:rsidR="00381BA6" w:rsidRDefault="00381BA6" w:rsidP="004D204F">
      <w:pPr>
        <w:rPr>
          <w:rStyle w:val="Characterblue"/>
        </w:rPr>
      </w:pPr>
    </w:p>
    <w:p w14:paraId="7532BB67" w14:textId="77777777" w:rsidR="00381BA6" w:rsidRDefault="00381BA6" w:rsidP="004D204F">
      <w:pPr>
        <w:rPr>
          <w:rStyle w:val="Characterblue"/>
        </w:rPr>
      </w:pPr>
    </w:p>
    <w:p w14:paraId="73804F9F" w14:textId="77777777" w:rsidR="00381BA6" w:rsidRDefault="00381BA6" w:rsidP="004D204F">
      <w:pPr>
        <w:rPr>
          <w:rStyle w:val="Characterblue"/>
        </w:rPr>
      </w:pPr>
    </w:p>
    <w:p w14:paraId="65229CF9" w14:textId="77777777" w:rsidR="00381BA6" w:rsidRDefault="00381BA6" w:rsidP="004D204F">
      <w:pPr>
        <w:rPr>
          <w:rStyle w:val="Characterblue"/>
        </w:rPr>
      </w:pPr>
    </w:p>
    <w:p w14:paraId="6ED144A2" w14:textId="77777777" w:rsidR="00381BA6" w:rsidRDefault="00381BA6" w:rsidP="004D204F">
      <w:pPr>
        <w:rPr>
          <w:rStyle w:val="Characterblue"/>
        </w:rPr>
      </w:pPr>
    </w:p>
    <w:p w14:paraId="4669CC5C" w14:textId="284F2902" w:rsidR="004D204F" w:rsidRPr="00CD6F44" w:rsidRDefault="00CD6F44" w:rsidP="004D204F">
      <w:pPr>
        <w:rPr>
          <w:rStyle w:val="Characterblue"/>
        </w:rPr>
      </w:pPr>
      <w:r w:rsidRPr="00765B93">
        <w:rPr>
          <w:rStyle w:val="Characterblue"/>
        </w:rPr>
        <w:t xml:space="preserve">Table </w:t>
      </w:r>
      <w:r w:rsidR="00BC0F46" w:rsidRPr="00765B93">
        <w:rPr>
          <w:rStyle w:val="Characterblue"/>
        </w:rPr>
        <w:t>3</w:t>
      </w:r>
      <w:r w:rsidR="00B63C25" w:rsidRPr="00765B93">
        <w:rPr>
          <w:rStyle w:val="Characterblue"/>
        </w:rPr>
        <w:t xml:space="preserve"> – System stakeholders</w:t>
      </w:r>
    </w:p>
    <w:tbl>
      <w:tblPr>
        <w:tblStyle w:val="CEITablebasic"/>
        <w:tblW w:w="0" w:type="auto"/>
        <w:tblLook w:val="04A0" w:firstRow="1" w:lastRow="0" w:firstColumn="1" w:lastColumn="0" w:noHBand="0" w:noVBand="1"/>
      </w:tblPr>
      <w:tblGrid>
        <w:gridCol w:w="1802"/>
        <w:gridCol w:w="1802"/>
        <w:gridCol w:w="1802"/>
        <w:gridCol w:w="1802"/>
        <w:gridCol w:w="1802"/>
      </w:tblGrid>
      <w:tr w:rsidR="004D204F" w:rsidRPr="0096261C" w14:paraId="60DBCECF" w14:textId="77777777" w:rsidTr="00BF4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Pr>
          <w:p w14:paraId="63D1D07E" w14:textId="77777777" w:rsidR="004D204F" w:rsidRPr="0096261C" w:rsidRDefault="004D204F" w:rsidP="000F12F2">
            <w:pPr>
              <w:rPr>
                <w:rFonts w:cstheme="minorHAnsi"/>
                <w:b w:val="0"/>
                <w:bCs/>
                <w:sz w:val="20"/>
              </w:rPr>
            </w:pPr>
            <w:r w:rsidRPr="0096261C">
              <w:rPr>
                <w:rFonts w:cstheme="minorHAnsi"/>
                <w:bCs/>
                <w:sz w:val="20"/>
              </w:rPr>
              <w:t>Diversionary measures</w:t>
            </w:r>
          </w:p>
        </w:tc>
        <w:tc>
          <w:tcPr>
            <w:tcW w:w="1802" w:type="dxa"/>
          </w:tcPr>
          <w:p w14:paraId="03386145" w14:textId="77777777" w:rsidR="004D204F" w:rsidRPr="0096261C" w:rsidRDefault="004D204F" w:rsidP="000F12F2">
            <w:pPr>
              <w:cnfStyle w:val="100000000000" w:firstRow="1" w:lastRow="0" w:firstColumn="0" w:lastColumn="0" w:oddVBand="0" w:evenVBand="0" w:oddHBand="0" w:evenHBand="0" w:firstRowFirstColumn="0" w:firstRowLastColumn="0" w:lastRowFirstColumn="0" w:lastRowLastColumn="0"/>
              <w:rPr>
                <w:rFonts w:cstheme="minorHAnsi"/>
                <w:b w:val="0"/>
                <w:bCs/>
                <w:sz w:val="20"/>
              </w:rPr>
            </w:pPr>
            <w:r w:rsidRPr="0096261C">
              <w:rPr>
                <w:rFonts w:cstheme="minorHAnsi"/>
                <w:bCs/>
                <w:sz w:val="20"/>
              </w:rPr>
              <w:t>Intermittent Foster Care</w:t>
            </w:r>
          </w:p>
        </w:tc>
        <w:tc>
          <w:tcPr>
            <w:tcW w:w="1802" w:type="dxa"/>
          </w:tcPr>
          <w:p w14:paraId="24F85255" w14:textId="77777777" w:rsidR="004D204F" w:rsidRPr="0096261C" w:rsidRDefault="004D204F" w:rsidP="000F12F2">
            <w:pPr>
              <w:cnfStyle w:val="100000000000" w:firstRow="1" w:lastRow="0" w:firstColumn="0" w:lastColumn="0" w:oddVBand="0" w:evenVBand="0" w:oddHBand="0" w:evenHBand="0" w:firstRowFirstColumn="0" w:firstRowLastColumn="0" w:lastRowFirstColumn="0" w:lastRowLastColumn="0"/>
              <w:rPr>
                <w:rFonts w:cstheme="minorHAnsi"/>
                <w:b w:val="0"/>
                <w:bCs/>
                <w:sz w:val="20"/>
              </w:rPr>
            </w:pPr>
            <w:r w:rsidRPr="0096261C">
              <w:rPr>
                <w:rFonts w:cstheme="minorHAnsi"/>
                <w:bCs/>
                <w:sz w:val="20"/>
              </w:rPr>
              <w:t>Family Outreach Worker</w:t>
            </w:r>
          </w:p>
        </w:tc>
        <w:tc>
          <w:tcPr>
            <w:tcW w:w="1802" w:type="dxa"/>
          </w:tcPr>
          <w:p w14:paraId="657B5E8C" w14:textId="77777777" w:rsidR="004D204F" w:rsidRPr="0096261C" w:rsidRDefault="004D204F" w:rsidP="000F12F2">
            <w:pPr>
              <w:cnfStyle w:val="100000000000" w:firstRow="1" w:lastRow="0" w:firstColumn="0" w:lastColumn="0" w:oddVBand="0" w:evenVBand="0" w:oddHBand="0" w:evenHBand="0" w:firstRowFirstColumn="0" w:firstRowLastColumn="0" w:lastRowFirstColumn="0" w:lastRowLastColumn="0"/>
              <w:rPr>
                <w:rFonts w:cstheme="minorHAnsi"/>
                <w:b w:val="0"/>
                <w:bCs/>
                <w:sz w:val="20"/>
              </w:rPr>
            </w:pPr>
            <w:r w:rsidRPr="0096261C">
              <w:rPr>
                <w:rFonts w:cstheme="minorHAnsi"/>
                <w:bCs/>
                <w:sz w:val="20"/>
              </w:rPr>
              <w:t>Drop Out Prevention</w:t>
            </w:r>
          </w:p>
        </w:tc>
        <w:tc>
          <w:tcPr>
            <w:tcW w:w="1802" w:type="dxa"/>
          </w:tcPr>
          <w:p w14:paraId="48E6FF45" w14:textId="5B940107" w:rsidR="004D204F" w:rsidRPr="0096261C" w:rsidRDefault="004D204F" w:rsidP="000F12F2">
            <w:pPr>
              <w:cnfStyle w:val="100000000000" w:firstRow="1" w:lastRow="0" w:firstColumn="0" w:lastColumn="0" w:oddVBand="0" w:evenVBand="0" w:oddHBand="0" w:evenHBand="0" w:firstRowFirstColumn="0" w:firstRowLastColumn="0" w:lastRowFirstColumn="0" w:lastRowLastColumn="0"/>
              <w:rPr>
                <w:rFonts w:cstheme="minorHAnsi"/>
                <w:b w:val="0"/>
                <w:bCs/>
                <w:sz w:val="20"/>
              </w:rPr>
            </w:pPr>
            <w:r w:rsidRPr="0096261C">
              <w:rPr>
                <w:rFonts w:cstheme="minorHAnsi"/>
                <w:bCs/>
                <w:sz w:val="20"/>
              </w:rPr>
              <w:t>Early Childhood In</w:t>
            </w:r>
            <w:r w:rsidR="00CD6F44">
              <w:rPr>
                <w:rFonts w:cstheme="minorHAnsi"/>
                <w:bCs/>
                <w:sz w:val="20"/>
              </w:rPr>
              <w:t>t</w:t>
            </w:r>
            <w:r w:rsidRPr="0096261C">
              <w:rPr>
                <w:rFonts w:cstheme="minorHAnsi"/>
                <w:bCs/>
                <w:sz w:val="20"/>
              </w:rPr>
              <w:t>ervention</w:t>
            </w:r>
          </w:p>
        </w:tc>
      </w:tr>
      <w:tr w:rsidR="00251010" w14:paraId="06C87F9B" w14:textId="77777777" w:rsidTr="00251010">
        <w:trPr>
          <w:trHeight w:val="5171"/>
        </w:trPr>
        <w:tc>
          <w:tcPr>
            <w:cnfStyle w:val="001000000000" w:firstRow="0" w:lastRow="0" w:firstColumn="1" w:lastColumn="0" w:oddVBand="0" w:evenVBand="0" w:oddHBand="0" w:evenHBand="0" w:firstRowFirstColumn="0" w:firstRowLastColumn="0" w:lastRowFirstColumn="0" w:lastRowLastColumn="0"/>
            <w:tcW w:w="1802" w:type="dxa"/>
          </w:tcPr>
          <w:p w14:paraId="175C6119" w14:textId="77777777" w:rsidR="00251010" w:rsidRDefault="00251010" w:rsidP="008A6065">
            <w:pPr>
              <w:rPr>
                <w:rFonts w:cstheme="minorHAnsi"/>
                <w:sz w:val="20"/>
              </w:rPr>
            </w:pPr>
            <w:r>
              <w:rPr>
                <w:rFonts w:cstheme="minorHAnsi"/>
                <w:sz w:val="20"/>
              </w:rPr>
              <w:t>Republic Institute for Social Protection</w:t>
            </w:r>
          </w:p>
          <w:p w14:paraId="6ED916B6" w14:textId="77777777" w:rsidR="00251010" w:rsidRDefault="00251010" w:rsidP="008A6065">
            <w:pPr>
              <w:rPr>
                <w:rFonts w:cstheme="minorHAnsi"/>
                <w:sz w:val="20"/>
              </w:rPr>
            </w:pPr>
          </w:p>
          <w:p w14:paraId="4E05BB05" w14:textId="2823574E" w:rsidR="00251010" w:rsidRDefault="00251010" w:rsidP="008A6065">
            <w:pPr>
              <w:rPr>
                <w:rFonts w:cstheme="minorHAnsi"/>
                <w:sz w:val="20"/>
              </w:rPr>
            </w:pPr>
            <w:r>
              <w:rPr>
                <w:rFonts w:cstheme="minorHAnsi"/>
                <w:sz w:val="20"/>
              </w:rPr>
              <w:t>Judicial Academy</w:t>
            </w:r>
          </w:p>
          <w:p w14:paraId="776E1D74" w14:textId="77777777" w:rsidR="00251010" w:rsidRDefault="00251010" w:rsidP="008A6065">
            <w:pPr>
              <w:rPr>
                <w:rFonts w:cstheme="minorHAnsi"/>
                <w:sz w:val="20"/>
              </w:rPr>
            </w:pPr>
          </w:p>
          <w:p w14:paraId="7BF84E48" w14:textId="668D9428" w:rsidR="00251010" w:rsidRDefault="00251010" w:rsidP="008A6065">
            <w:pPr>
              <w:rPr>
                <w:rFonts w:cstheme="minorHAnsi"/>
                <w:sz w:val="20"/>
              </w:rPr>
            </w:pPr>
            <w:r>
              <w:rPr>
                <w:rFonts w:cstheme="minorHAnsi"/>
                <w:sz w:val="20"/>
              </w:rPr>
              <w:t>Ministry of Justice</w:t>
            </w:r>
          </w:p>
          <w:p w14:paraId="6079BADD" w14:textId="0FE228EF" w:rsidR="00251010" w:rsidRDefault="00251010" w:rsidP="008A6065">
            <w:pPr>
              <w:rPr>
                <w:rFonts w:cstheme="minorHAnsi"/>
                <w:sz w:val="20"/>
              </w:rPr>
            </w:pPr>
          </w:p>
          <w:p w14:paraId="72490C86" w14:textId="0E32992C" w:rsidR="00251010" w:rsidRDefault="00251010" w:rsidP="008A6065">
            <w:pPr>
              <w:rPr>
                <w:rFonts w:cstheme="minorHAnsi"/>
                <w:sz w:val="20"/>
              </w:rPr>
            </w:pPr>
            <w:r>
              <w:rPr>
                <w:rFonts w:cstheme="minorHAnsi"/>
                <w:sz w:val="20"/>
              </w:rPr>
              <w:t>Republic Public Prosecutor’s Office</w:t>
            </w:r>
          </w:p>
          <w:p w14:paraId="462AEC26" w14:textId="7118EFD5" w:rsidR="00251010" w:rsidRDefault="00251010" w:rsidP="008A6065">
            <w:pPr>
              <w:rPr>
                <w:rFonts w:cstheme="minorHAnsi"/>
                <w:sz w:val="20"/>
              </w:rPr>
            </w:pPr>
          </w:p>
          <w:p w14:paraId="64B5AD7F" w14:textId="29547743" w:rsidR="00251010" w:rsidRDefault="00251010" w:rsidP="008A6065">
            <w:pPr>
              <w:rPr>
                <w:rFonts w:cstheme="minorHAnsi"/>
                <w:sz w:val="20"/>
              </w:rPr>
            </w:pPr>
            <w:r>
              <w:rPr>
                <w:rFonts w:cstheme="minorHAnsi"/>
                <w:sz w:val="20"/>
              </w:rPr>
              <w:t>High Judicial Council</w:t>
            </w:r>
          </w:p>
          <w:p w14:paraId="41C61E15" w14:textId="1142C687" w:rsidR="00251010" w:rsidRDefault="00251010" w:rsidP="008A6065">
            <w:pPr>
              <w:rPr>
                <w:rFonts w:cstheme="minorHAnsi"/>
                <w:sz w:val="20"/>
              </w:rPr>
            </w:pPr>
          </w:p>
          <w:p w14:paraId="5E411D49" w14:textId="77777777" w:rsidR="00251010" w:rsidRDefault="00251010" w:rsidP="008A6065">
            <w:pPr>
              <w:rPr>
                <w:rFonts w:cstheme="minorHAnsi"/>
                <w:sz w:val="20"/>
              </w:rPr>
            </w:pPr>
            <w:r>
              <w:rPr>
                <w:rFonts w:cstheme="minorHAnsi"/>
                <w:sz w:val="20"/>
              </w:rPr>
              <w:t>Higher Public Prosecutor’s Office, Belgrade</w:t>
            </w:r>
          </w:p>
          <w:p w14:paraId="4D51CD99" w14:textId="77777777" w:rsidR="00514B7E" w:rsidRDefault="00514B7E" w:rsidP="008A6065">
            <w:pPr>
              <w:rPr>
                <w:rFonts w:cstheme="minorHAnsi"/>
                <w:sz w:val="20"/>
              </w:rPr>
            </w:pPr>
          </w:p>
          <w:p w14:paraId="6B99C5BF" w14:textId="7FAFBCD0" w:rsidR="00514B7E" w:rsidRDefault="00514B7E" w:rsidP="008A6065">
            <w:pPr>
              <w:rPr>
                <w:rFonts w:cstheme="minorHAnsi"/>
                <w:sz w:val="20"/>
              </w:rPr>
            </w:pPr>
            <w:r>
              <w:rPr>
                <w:rFonts w:cstheme="minorHAnsi"/>
                <w:sz w:val="20"/>
              </w:rPr>
              <w:t>Child Rights Council</w:t>
            </w:r>
          </w:p>
        </w:tc>
        <w:tc>
          <w:tcPr>
            <w:tcW w:w="1802" w:type="dxa"/>
          </w:tcPr>
          <w:p w14:paraId="1D0879BF"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bookmarkStart w:id="29" w:name="_Hlk35008137"/>
            <w:r>
              <w:rPr>
                <w:rFonts w:cstheme="minorHAnsi"/>
                <w:sz w:val="20"/>
              </w:rPr>
              <w:t>Ministry for Labour, Employment, Veteran and Social Affairs</w:t>
            </w:r>
          </w:p>
          <w:p w14:paraId="7664A63B"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69336336" w14:textId="3D8019A5"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Ministry of Justice</w:t>
            </w:r>
          </w:p>
          <w:p w14:paraId="5F380D65"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05441578" w14:textId="3DDCEB34"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Provincial Institute for Social Protection</w:t>
            </w:r>
            <w:bookmarkEnd w:id="29"/>
          </w:p>
        </w:tc>
        <w:tc>
          <w:tcPr>
            <w:tcW w:w="1802" w:type="dxa"/>
          </w:tcPr>
          <w:p w14:paraId="11E35C34"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Republic Institute for Social Protection</w:t>
            </w:r>
          </w:p>
          <w:p w14:paraId="547D1A84"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5A54F681" w14:textId="1C3C6861"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Ministry for Labour, Employment, Veteran and Social Affairs</w:t>
            </w:r>
          </w:p>
          <w:p w14:paraId="7AA47DCC"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1FF8516C" w14:textId="332317C6"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tc>
        <w:tc>
          <w:tcPr>
            <w:tcW w:w="1802" w:type="dxa"/>
          </w:tcPr>
          <w:p w14:paraId="224F008A"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Ministry of Education, Science and Technological Development</w:t>
            </w:r>
          </w:p>
          <w:p w14:paraId="2B370587"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4BD482E0" w14:textId="5E42294B"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Ministry for Labour, Employment, Veteran and Social Affairs</w:t>
            </w:r>
          </w:p>
          <w:p w14:paraId="5A5D7E24"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145851E3" w14:textId="00E488B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Institute for Education Quality and Evaluation</w:t>
            </w:r>
          </w:p>
        </w:tc>
        <w:tc>
          <w:tcPr>
            <w:tcW w:w="1802" w:type="dxa"/>
          </w:tcPr>
          <w:p w14:paraId="09474F9C"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Ministry of Health</w:t>
            </w:r>
          </w:p>
          <w:p w14:paraId="6C4E02E8"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0FC5C833" w14:textId="664219C2"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Institute for Social Protection</w:t>
            </w:r>
          </w:p>
          <w:p w14:paraId="248E7078"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20E390BF" w14:textId="77777777" w:rsidR="00251010" w:rsidRDefault="00251010"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sidRPr="00CD6F44">
              <w:rPr>
                <w:rFonts w:cstheme="minorHAnsi"/>
                <w:sz w:val="20"/>
              </w:rPr>
              <w:t>Ministry of Education, Science and Technological Development</w:t>
            </w:r>
          </w:p>
          <w:p w14:paraId="00D238A4" w14:textId="77777777" w:rsidR="00514B7E" w:rsidRDefault="00514B7E"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46A86005" w14:textId="77777777" w:rsidR="00514B7E" w:rsidRDefault="00514B7E" w:rsidP="00514B7E">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Ministry for Labour, Employment, Veteran and Social Affairs</w:t>
            </w:r>
          </w:p>
          <w:p w14:paraId="3A1754AD" w14:textId="77777777" w:rsidR="00514B7E" w:rsidRDefault="00514B7E"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p>
          <w:p w14:paraId="1B4A270B" w14:textId="1EA6D3FB" w:rsidR="00514B7E" w:rsidRDefault="00514B7E" w:rsidP="008A6065">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Professional Associations for Paediatricians, Health Mediators, Nurses/Teachers in ECEC</w:t>
            </w:r>
          </w:p>
        </w:tc>
      </w:tr>
    </w:tbl>
    <w:p w14:paraId="4FC656D0" w14:textId="77777777" w:rsidR="004D204F" w:rsidRDefault="004D204F" w:rsidP="004D204F">
      <w:pPr>
        <w:rPr>
          <w:rFonts w:cstheme="minorHAnsi"/>
        </w:rPr>
      </w:pPr>
    </w:p>
    <w:p w14:paraId="32370CE3" w14:textId="0B4A29E6" w:rsidR="00D2321B" w:rsidRDefault="004D204F" w:rsidP="00D2321B">
      <w:pPr>
        <w:spacing w:before="120" w:line="276" w:lineRule="auto"/>
        <w:rPr>
          <w:rFonts w:cstheme="minorHAnsi"/>
        </w:rPr>
      </w:pPr>
      <w:r>
        <w:rPr>
          <w:rFonts w:cstheme="minorHAnsi"/>
        </w:rPr>
        <w:t xml:space="preserve">Interviews will be undertaken during the main fieldwork period </w:t>
      </w:r>
      <w:r w:rsidR="00AB5790">
        <w:rPr>
          <w:rFonts w:cstheme="minorHAnsi"/>
        </w:rPr>
        <w:t>in September 2020</w:t>
      </w:r>
      <w:r>
        <w:rPr>
          <w:rFonts w:cstheme="minorHAnsi"/>
        </w:rPr>
        <w:t xml:space="preserve">. </w:t>
      </w:r>
      <w:r w:rsidR="00D2321B">
        <w:rPr>
          <w:rFonts w:cstheme="minorHAnsi"/>
        </w:rPr>
        <w:t xml:space="preserve"> </w:t>
      </w:r>
      <w:r w:rsidR="00D2321B">
        <w:rPr>
          <w:rFonts w:cstheme="minorHAnsi"/>
          <w:lang w:val="en-US"/>
        </w:rPr>
        <w:t xml:space="preserve">The full interview schedule is included in </w:t>
      </w:r>
      <w:r w:rsidR="00D2321B" w:rsidRPr="00D2321B">
        <w:rPr>
          <w:rFonts w:cstheme="minorHAnsi"/>
          <w:b/>
          <w:bCs/>
          <w:lang w:val="en-US"/>
        </w:rPr>
        <w:t xml:space="preserve">Annex </w:t>
      </w:r>
      <w:r w:rsidR="00A04E13">
        <w:rPr>
          <w:rFonts w:cstheme="minorHAnsi"/>
          <w:b/>
          <w:bCs/>
          <w:lang w:val="en-US"/>
        </w:rPr>
        <w:t>6</w:t>
      </w:r>
      <w:r w:rsidR="00D2321B" w:rsidRPr="00D2321B">
        <w:rPr>
          <w:rFonts w:cstheme="minorHAnsi"/>
          <w:b/>
          <w:bCs/>
          <w:lang w:val="en-US"/>
        </w:rPr>
        <w:t>.</w:t>
      </w:r>
      <w:r w:rsidR="00924D42">
        <w:rPr>
          <w:rFonts w:cstheme="minorHAnsi"/>
          <w:b/>
          <w:bCs/>
          <w:lang w:val="en-US"/>
        </w:rPr>
        <w:t xml:space="preserve">  </w:t>
      </w:r>
    </w:p>
    <w:p w14:paraId="6005722D" w14:textId="77777777" w:rsidR="004D204F" w:rsidRDefault="004D204F" w:rsidP="004D204F">
      <w:pPr>
        <w:rPr>
          <w:rFonts w:cstheme="minorHAnsi"/>
        </w:rPr>
      </w:pPr>
    </w:p>
    <w:p w14:paraId="4BFA1D03" w14:textId="77777777" w:rsidR="004D204F" w:rsidRDefault="004D204F" w:rsidP="00BF4EA0">
      <w:pPr>
        <w:pStyle w:val="Heading4"/>
        <w:spacing w:line="276" w:lineRule="auto"/>
      </w:pPr>
      <w:r>
        <w:t>Key informant interviews: local implementation partners</w:t>
      </w:r>
    </w:p>
    <w:p w14:paraId="4EE61F85" w14:textId="43278427" w:rsidR="00D2321B" w:rsidRPr="00765B93" w:rsidRDefault="004D204F" w:rsidP="00D2321B">
      <w:pPr>
        <w:spacing w:before="120" w:line="276" w:lineRule="auto"/>
        <w:rPr>
          <w:rFonts w:cstheme="minorHAnsi"/>
        </w:rPr>
      </w:pPr>
      <w:r>
        <w:rPr>
          <w:rFonts w:cstheme="minorHAnsi"/>
        </w:rPr>
        <w:t xml:space="preserve">The third set of key informants will be local implementation partners: the delivery organisations currently involved in delivery of the </w:t>
      </w:r>
      <w:r w:rsidR="008F0902">
        <w:rPr>
          <w:rFonts w:cstheme="minorHAnsi"/>
        </w:rPr>
        <w:t xml:space="preserve">five </w:t>
      </w:r>
      <w:r w:rsidR="00591504">
        <w:rPr>
          <w:rFonts w:cstheme="minorHAnsi"/>
        </w:rPr>
        <w:t>program</w:t>
      </w:r>
      <w:r>
        <w:rPr>
          <w:rFonts w:cstheme="minorHAnsi"/>
        </w:rPr>
        <w:t>s, whether through piloting</w:t>
      </w:r>
      <w:r w:rsidR="00CE0705">
        <w:rPr>
          <w:rFonts w:cstheme="minorHAnsi"/>
        </w:rPr>
        <w:t xml:space="preserve"> or </w:t>
      </w:r>
      <w:r>
        <w:rPr>
          <w:rFonts w:cstheme="minorHAnsi"/>
        </w:rPr>
        <w:t xml:space="preserve">modelling </w:t>
      </w:r>
      <w:r w:rsidR="00CE0705">
        <w:rPr>
          <w:rFonts w:cstheme="minorHAnsi"/>
        </w:rPr>
        <w:t xml:space="preserve">across relevant municipalities, </w:t>
      </w:r>
      <w:r>
        <w:rPr>
          <w:rFonts w:cstheme="minorHAnsi"/>
        </w:rPr>
        <w:t xml:space="preserve">or at scale. Since not all </w:t>
      </w:r>
      <w:r w:rsidR="00591504">
        <w:rPr>
          <w:rFonts w:cstheme="minorHAnsi"/>
        </w:rPr>
        <w:t>program</w:t>
      </w:r>
      <w:r>
        <w:rPr>
          <w:rFonts w:cstheme="minorHAnsi"/>
        </w:rPr>
        <w:t xml:space="preserve">s are currently in delivery, this stage will not cover all some </w:t>
      </w:r>
      <w:r w:rsidR="00591504">
        <w:rPr>
          <w:rFonts w:cstheme="minorHAnsi"/>
        </w:rPr>
        <w:t>program</w:t>
      </w:r>
      <w:r>
        <w:rPr>
          <w:rFonts w:cstheme="minorHAnsi"/>
        </w:rPr>
        <w:t xml:space="preserve">s, but these informants will provide key insight into what it takes to implement a </w:t>
      </w:r>
      <w:r w:rsidR="00591504">
        <w:rPr>
          <w:rFonts w:cstheme="minorHAnsi"/>
        </w:rPr>
        <w:t>program</w:t>
      </w:r>
      <w:r>
        <w:rPr>
          <w:rFonts w:cstheme="minorHAnsi"/>
        </w:rPr>
        <w:t xml:space="preserve"> well and into what scale-up would involve, as </w:t>
      </w:r>
      <w:r w:rsidRPr="00765B93">
        <w:rPr>
          <w:rFonts w:cstheme="minorHAnsi"/>
        </w:rPr>
        <w:t xml:space="preserve">well as insight into scale up considerations. </w:t>
      </w:r>
    </w:p>
    <w:p w14:paraId="48DC1E77" w14:textId="28497623" w:rsidR="00D2321B" w:rsidRPr="00765B93" w:rsidRDefault="004D204F" w:rsidP="00D2321B">
      <w:pPr>
        <w:spacing w:before="120" w:line="276" w:lineRule="auto"/>
        <w:rPr>
          <w:rStyle w:val="Characterblue"/>
          <w:rFonts w:cstheme="minorHAnsi"/>
          <w:color w:val="auto"/>
        </w:rPr>
      </w:pPr>
      <w:r w:rsidRPr="00765B93">
        <w:rPr>
          <w:rFonts w:cstheme="minorHAnsi"/>
        </w:rPr>
        <w:t>Current proposals for the local implementation partner</w:t>
      </w:r>
      <w:r w:rsidR="00A724E8" w:rsidRPr="00765B93">
        <w:rPr>
          <w:rFonts w:cstheme="minorHAnsi"/>
        </w:rPr>
        <w:t xml:space="preserve"> organisations</w:t>
      </w:r>
      <w:r w:rsidRPr="00765B93">
        <w:rPr>
          <w:rFonts w:cstheme="minorHAnsi"/>
        </w:rPr>
        <w:t xml:space="preserve"> to be involved </w:t>
      </w:r>
      <w:r w:rsidR="00CD6F44" w:rsidRPr="00765B93">
        <w:rPr>
          <w:rFonts w:cstheme="minorHAnsi"/>
        </w:rPr>
        <w:t xml:space="preserve">are outlined in Table </w:t>
      </w:r>
      <w:r w:rsidR="00765B93" w:rsidRPr="00765B93">
        <w:rPr>
          <w:rFonts w:cstheme="minorHAnsi"/>
        </w:rPr>
        <w:t>4</w:t>
      </w:r>
      <w:r w:rsidR="00CD6F44" w:rsidRPr="00765B93">
        <w:rPr>
          <w:rFonts w:cstheme="minorHAnsi"/>
        </w:rPr>
        <w:t xml:space="preserve"> below</w:t>
      </w:r>
      <w:r w:rsidR="006D3695" w:rsidRPr="00765B93">
        <w:rPr>
          <w:rFonts w:cstheme="minorHAnsi"/>
        </w:rPr>
        <w:t xml:space="preserve"> and a full list of named individuals from which we will draw is shown in </w:t>
      </w:r>
      <w:r w:rsidR="006D3695" w:rsidRPr="00765B93">
        <w:rPr>
          <w:rFonts w:cstheme="minorHAnsi"/>
          <w:b/>
          <w:bCs/>
        </w:rPr>
        <w:t>Annex 7</w:t>
      </w:r>
      <w:r w:rsidR="006D3695" w:rsidRPr="00765B93">
        <w:rPr>
          <w:rFonts w:cstheme="minorHAnsi"/>
        </w:rPr>
        <w:t>.</w:t>
      </w:r>
    </w:p>
    <w:p w14:paraId="390CCBF3" w14:textId="39C441CA" w:rsidR="003E1E31" w:rsidRDefault="003E1E31">
      <w:pPr>
        <w:spacing w:before="0" w:after="200" w:line="276" w:lineRule="auto"/>
        <w:rPr>
          <w:rStyle w:val="Characterblue"/>
        </w:rPr>
      </w:pPr>
      <w:r>
        <w:rPr>
          <w:rStyle w:val="Characterblue"/>
        </w:rPr>
        <w:br w:type="page"/>
      </w:r>
    </w:p>
    <w:p w14:paraId="391CB375" w14:textId="77777777" w:rsidR="004D204F" w:rsidRDefault="004D204F" w:rsidP="004D204F">
      <w:pPr>
        <w:rPr>
          <w:rStyle w:val="Characterblue"/>
        </w:rPr>
      </w:pPr>
    </w:p>
    <w:p w14:paraId="48F2D170" w14:textId="7FBBDAE9" w:rsidR="003E1E31" w:rsidRPr="00CD6F44" w:rsidRDefault="003E1E31" w:rsidP="004D204F">
      <w:pPr>
        <w:rPr>
          <w:rStyle w:val="Characterblue"/>
        </w:rPr>
      </w:pPr>
      <w:r w:rsidRPr="00765B93">
        <w:rPr>
          <w:rStyle w:val="Characterblue"/>
        </w:rPr>
        <w:t>Table 4 – Local implementation partners</w:t>
      </w:r>
    </w:p>
    <w:tbl>
      <w:tblPr>
        <w:tblStyle w:val="CEITablebasic"/>
        <w:tblW w:w="9634" w:type="dxa"/>
        <w:tblLook w:val="04A0" w:firstRow="1" w:lastRow="0" w:firstColumn="1" w:lastColumn="0" w:noHBand="0" w:noVBand="1"/>
      </w:tblPr>
      <w:tblGrid>
        <w:gridCol w:w="2040"/>
        <w:gridCol w:w="1641"/>
        <w:gridCol w:w="2268"/>
        <w:gridCol w:w="1559"/>
        <w:gridCol w:w="2126"/>
      </w:tblGrid>
      <w:tr w:rsidR="004D204F" w:rsidRPr="0096261C" w14:paraId="5A2355C2" w14:textId="77777777" w:rsidTr="002510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0" w:type="dxa"/>
          </w:tcPr>
          <w:p w14:paraId="3AF8F63B" w14:textId="77777777" w:rsidR="004D204F" w:rsidRPr="0096261C" w:rsidRDefault="004D204F" w:rsidP="000F12F2">
            <w:pPr>
              <w:rPr>
                <w:rFonts w:cstheme="minorHAnsi"/>
                <w:b w:val="0"/>
                <w:bCs/>
                <w:sz w:val="20"/>
              </w:rPr>
            </w:pPr>
            <w:r w:rsidRPr="0096261C">
              <w:rPr>
                <w:rFonts w:cstheme="minorHAnsi"/>
                <w:bCs/>
                <w:sz w:val="20"/>
              </w:rPr>
              <w:t>Diversionary measures</w:t>
            </w:r>
          </w:p>
        </w:tc>
        <w:tc>
          <w:tcPr>
            <w:tcW w:w="1641" w:type="dxa"/>
          </w:tcPr>
          <w:p w14:paraId="7C0AFDD0" w14:textId="77777777" w:rsidR="004D204F" w:rsidRPr="0096261C" w:rsidRDefault="004D204F" w:rsidP="000F12F2">
            <w:pPr>
              <w:cnfStyle w:val="100000000000" w:firstRow="1" w:lastRow="0" w:firstColumn="0" w:lastColumn="0" w:oddVBand="0" w:evenVBand="0" w:oddHBand="0" w:evenHBand="0" w:firstRowFirstColumn="0" w:firstRowLastColumn="0" w:lastRowFirstColumn="0" w:lastRowLastColumn="0"/>
              <w:rPr>
                <w:rFonts w:cstheme="minorHAnsi"/>
                <w:b w:val="0"/>
                <w:bCs/>
                <w:sz w:val="20"/>
              </w:rPr>
            </w:pPr>
            <w:r w:rsidRPr="0096261C">
              <w:rPr>
                <w:rFonts w:cstheme="minorHAnsi"/>
                <w:bCs/>
                <w:sz w:val="20"/>
              </w:rPr>
              <w:t>Intermittent Foster Care</w:t>
            </w:r>
          </w:p>
        </w:tc>
        <w:tc>
          <w:tcPr>
            <w:tcW w:w="2268" w:type="dxa"/>
          </w:tcPr>
          <w:p w14:paraId="4CB8003C" w14:textId="77777777" w:rsidR="004D204F" w:rsidRPr="0096261C" w:rsidRDefault="004D204F" w:rsidP="000F12F2">
            <w:pPr>
              <w:cnfStyle w:val="100000000000" w:firstRow="1" w:lastRow="0" w:firstColumn="0" w:lastColumn="0" w:oddVBand="0" w:evenVBand="0" w:oddHBand="0" w:evenHBand="0" w:firstRowFirstColumn="0" w:firstRowLastColumn="0" w:lastRowFirstColumn="0" w:lastRowLastColumn="0"/>
              <w:rPr>
                <w:rFonts w:cstheme="minorHAnsi"/>
                <w:b w:val="0"/>
                <w:bCs/>
                <w:sz w:val="20"/>
              </w:rPr>
            </w:pPr>
            <w:r w:rsidRPr="0096261C">
              <w:rPr>
                <w:rFonts w:cstheme="minorHAnsi"/>
                <w:bCs/>
                <w:sz w:val="20"/>
              </w:rPr>
              <w:t>Family Outreach Worker</w:t>
            </w:r>
          </w:p>
        </w:tc>
        <w:tc>
          <w:tcPr>
            <w:tcW w:w="1559" w:type="dxa"/>
          </w:tcPr>
          <w:p w14:paraId="49EDD863" w14:textId="77777777" w:rsidR="004D204F" w:rsidRPr="0096261C" w:rsidRDefault="004D204F" w:rsidP="000F12F2">
            <w:pPr>
              <w:cnfStyle w:val="100000000000" w:firstRow="1" w:lastRow="0" w:firstColumn="0" w:lastColumn="0" w:oddVBand="0" w:evenVBand="0" w:oddHBand="0" w:evenHBand="0" w:firstRowFirstColumn="0" w:firstRowLastColumn="0" w:lastRowFirstColumn="0" w:lastRowLastColumn="0"/>
              <w:rPr>
                <w:rFonts w:cstheme="minorHAnsi"/>
                <w:b w:val="0"/>
                <w:bCs/>
                <w:sz w:val="20"/>
              </w:rPr>
            </w:pPr>
            <w:r w:rsidRPr="0096261C">
              <w:rPr>
                <w:rFonts w:cstheme="minorHAnsi"/>
                <w:bCs/>
                <w:sz w:val="20"/>
              </w:rPr>
              <w:t>Drop Out Prevention</w:t>
            </w:r>
          </w:p>
        </w:tc>
        <w:tc>
          <w:tcPr>
            <w:tcW w:w="2126" w:type="dxa"/>
          </w:tcPr>
          <w:p w14:paraId="44931898" w14:textId="55940461" w:rsidR="004D204F" w:rsidRPr="0096261C" w:rsidRDefault="004D204F" w:rsidP="000F12F2">
            <w:pPr>
              <w:cnfStyle w:val="100000000000" w:firstRow="1" w:lastRow="0" w:firstColumn="0" w:lastColumn="0" w:oddVBand="0" w:evenVBand="0" w:oddHBand="0" w:evenHBand="0" w:firstRowFirstColumn="0" w:firstRowLastColumn="0" w:lastRowFirstColumn="0" w:lastRowLastColumn="0"/>
              <w:rPr>
                <w:rFonts w:cstheme="minorHAnsi"/>
                <w:b w:val="0"/>
                <w:bCs/>
                <w:sz w:val="20"/>
              </w:rPr>
            </w:pPr>
            <w:r w:rsidRPr="0096261C">
              <w:rPr>
                <w:rFonts w:cstheme="minorHAnsi"/>
                <w:bCs/>
                <w:sz w:val="20"/>
              </w:rPr>
              <w:t>Early Childhood In</w:t>
            </w:r>
            <w:r w:rsidR="00E73471">
              <w:rPr>
                <w:rFonts w:cstheme="minorHAnsi"/>
                <w:bCs/>
                <w:sz w:val="20"/>
              </w:rPr>
              <w:t>t</w:t>
            </w:r>
            <w:r w:rsidRPr="0096261C">
              <w:rPr>
                <w:rFonts w:cstheme="minorHAnsi"/>
                <w:bCs/>
                <w:sz w:val="20"/>
              </w:rPr>
              <w:t>ervention</w:t>
            </w:r>
          </w:p>
        </w:tc>
      </w:tr>
      <w:tr w:rsidR="00251010" w14:paraId="42DCE3EA" w14:textId="77777777" w:rsidTr="00251010">
        <w:trPr>
          <w:trHeight w:val="6491"/>
        </w:trPr>
        <w:tc>
          <w:tcPr>
            <w:cnfStyle w:val="001000000000" w:firstRow="0" w:lastRow="0" w:firstColumn="1" w:lastColumn="0" w:oddVBand="0" w:evenVBand="0" w:oddHBand="0" w:evenHBand="0" w:firstRowFirstColumn="0" w:firstRowLastColumn="0" w:lastRowFirstColumn="0" w:lastRowLastColumn="0"/>
            <w:tcW w:w="2040" w:type="dxa"/>
          </w:tcPr>
          <w:p w14:paraId="4B649416" w14:textId="77777777" w:rsidR="00251010" w:rsidRDefault="00251010" w:rsidP="000F12F2">
            <w:pPr>
              <w:rPr>
                <w:rFonts w:cstheme="minorHAnsi"/>
                <w:sz w:val="20"/>
              </w:rPr>
            </w:pPr>
            <w:r>
              <w:rPr>
                <w:rFonts w:cstheme="minorHAnsi"/>
                <w:sz w:val="20"/>
              </w:rPr>
              <w:t>Centre for Social Work Managers</w:t>
            </w:r>
          </w:p>
          <w:p w14:paraId="1EE980F9" w14:textId="77777777" w:rsidR="00251010" w:rsidRDefault="00251010" w:rsidP="00CD6F44">
            <w:pPr>
              <w:rPr>
                <w:rFonts w:cstheme="minorHAnsi"/>
                <w:sz w:val="20"/>
              </w:rPr>
            </w:pPr>
          </w:p>
          <w:p w14:paraId="6C91DDEA" w14:textId="3DDB3E15" w:rsidR="00251010" w:rsidRDefault="00251010" w:rsidP="00CD6F44">
            <w:pPr>
              <w:rPr>
                <w:rFonts w:cstheme="minorHAnsi"/>
                <w:sz w:val="20"/>
              </w:rPr>
            </w:pPr>
            <w:r>
              <w:rPr>
                <w:rFonts w:cstheme="minorHAnsi"/>
                <w:sz w:val="20"/>
              </w:rPr>
              <w:t>Judges at Basic and Higher Courts</w:t>
            </w:r>
          </w:p>
          <w:p w14:paraId="29351B66" w14:textId="77777777" w:rsidR="00251010" w:rsidRDefault="00251010" w:rsidP="00CD6F44">
            <w:pPr>
              <w:rPr>
                <w:rFonts w:cstheme="minorHAnsi"/>
                <w:sz w:val="20"/>
              </w:rPr>
            </w:pPr>
          </w:p>
          <w:p w14:paraId="32FB569D" w14:textId="5164F5C3" w:rsidR="00251010" w:rsidRDefault="00251010" w:rsidP="00CD6F44">
            <w:pPr>
              <w:rPr>
                <w:rFonts w:cstheme="minorHAnsi"/>
                <w:sz w:val="20"/>
              </w:rPr>
            </w:pPr>
            <w:r>
              <w:rPr>
                <w:rFonts w:cstheme="minorHAnsi"/>
                <w:sz w:val="20"/>
              </w:rPr>
              <w:t>State attorneys/prosecutors</w:t>
            </w:r>
          </w:p>
          <w:p w14:paraId="3351CBE5" w14:textId="77777777" w:rsidR="00251010" w:rsidRDefault="00251010" w:rsidP="00CD6F44">
            <w:pPr>
              <w:rPr>
                <w:rFonts w:cstheme="minorHAnsi"/>
                <w:sz w:val="20"/>
              </w:rPr>
            </w:pPr>
          </w:p>
          <w:p w14:paraId="1B30C57E" w14:textId="77777777" w:rsidR="00251010" w:rsidRDefault="00251010" w:rsidP="00CD6F44">
            <w:pPr>
              <w:rPr>
                <w:rFonts w:cstheme="minorHAnsi"/>
                <w:sz w:val="20"/>
              </w:rPr>
            </w:pPr>
            <w:r>
              <w:rPr>
                <w:rFonts w:cstheme="minorHAnsi"/>
                <w:sz w:val="20"/>
              </w:rPr>
              <w:t>Police officers</w:t>
            </w:r>
          </w:p>
          <w:p w14:paraId="0602E8CE" w14:textId="77777777" w:rsidR="00251010" w:rsidRDefault="00251010" w:rsidP="00CD6F44">
            <w:pPr>
              <w:rPr>
                <w:rFonts w:cstheme="minorHAnsi"/>
                <w:sz w:val="20"/>
              </w:rPr>
            </w:pPr>
          </w:p>
          <w:p w14:paraId="4BDE7FC0" w14:textId="470C088C" w:rsidR="00251010" w:rsidRDefault="00251010" w:rsidP="00CD6F44">
            <w:pPr>
              <w:rPr>
                <w:rFonts w:cstheme="minorHAnsi"/>
                <w:sz w:val="20"/>
              </w:rPr>
            </w:pPr>
            <w:r w:rsidRPr="00251010">
              <w:rPr>
                <w:rFonts w:cstheme="minorHAnsi"/>
                <w:sz w:val="20"/>
              </w:rPr>
              <w:t>NGO Centre for Child Rights</w:t>
            </w:r>
          </w:p>
          <w:p w14:paraId="33B0C278" w14:textId="791A7778" w:rsidR="00251010" w:rsidRDefault="00251010" w:rsidP="00CD6F44">
            <w:pPr>
              <w:rPr>
                <w:rFonts w:cstheme="minorHAnsi"/>
                <w:sz w:val="20"/>
              </w:rPr>
            </w:pPr>
          </w:p>
          <w:p w14:paraId="076637A0" w14:textId="180AFE66" w:rsidR="00251010" w:rsidRDefault="00251010" w:rsidP="00CD6F44">
            <w:pPr>
              <w:rPr>
                <w:rFonts w:cstheme="minorHAnsi"/>
                <w:sz w:val="20"/>
              </w:rPr>
            </w:pPr>
            <w:r w:rsidRPr="00251010">
              <w:rPr>
                <w:rFonts w:cstheme="minorHAnsi"/>
                <w:sz w:val="20"/>
              </w:rPr>
              <w:t>Faculty of Law</w:t>
            </w:r>
            <w:r w:rsidR="00514B7E">
              <w:rPr>
                <w:rFonts w:cstheme="minorHAnsi"/>
                <w:sz w:val="20"/>
              </w:rPr>
              <w:t xml:space="preserve">, </w:t>
            </w:r>
            <w:r w:rsidRPr="00251010">
              <w:rPr>
                <w:rFonts w:cstheme="minorHAnsi"/>
                <w:sz w:val="20"/>
              </w:rPr>
              <w:t>University of Belgrade</w:t>
            </w:r>
          </w:p>
          <w:p w14:paraId="3E58FA44" w14:textId="1B23850C" w:rsidR="00251010" w:rsidRDefault="00251010" w:rsidP="00CD6F44">
            <w:pPr>
              <w:rPr>
                <w:rFonts w:cstheme="minorHAnsi"/>
                <w:sz w:val="20"/>
              </w:rPr>
            </w:pPr>
          </w:p>
          <w:p w14:paraId="3CB3D9C1" w14:textId="0A3F3E22" w:rsidR="00251010" w:rsidRDefault="00251010" w:rsidP="00CD6F44">
            <w:pPr>
              <w:rPr>
                <w:rFonts w:cstheme="minorHAnsi"/>
                <w:sz w:val="20"/>
              </w:rPr>
            </w:pPr>
            <w:r w:rsidRPr="00251010">
              <w:rPr>
                <w:rFonts w:cstheme="minorHAnsi"/>
                <w:sz w:val="20"/>
              </w:rPr>
              <w:t>Faculty of Political Sciences, University of Belgrade</w:t>
            </w:r>
          </w:p>
          <w:p w14:paraId="16E5995E" w14:textId="77777777" w:rsidR="00251010" w:rsidRDefault="00251010" w:rsidP="006B60C4">
            <w:pPr>
              <w:rPr>
                <w:rFonts w:cstheme="minorHAnsi"/>
              </w:rPr>
            </w:pPr>
          </w:p>
          <w:p w14:paraId="01395B7B" w14:textId="77777777" w:rsidR="00251010" w:rsidRDefault="00251010" w:rsidP="006B60C4">
            <w:pPr>
              <w:rPr>
                <w:rFonts w:eastAsia="Times New Roman" w:cstheme="minorHAnsi"/>
                <w:lang w:val="en-GB" w:eastAsia="sr-Latn-RS"/>
              </w:rPr>
            </w:pPr>
          </w:p>
          <w:p w14:paraId="189DEBD0" w14:textId="07CC8387" w:rsidR="00251010" w:rsidRDefault="00251010" w:rsidP="006B60C4">
            <w:pPr>
              <w:rPr>
                <w:rFonts w:cstheme="minorHAnsi"/>
                <w:sz w:val="20"/>
              </w:rPr>
            </w:pPr>
          </w:p>
        </w:tc>
        <w:tc>
          <w:tcPr>
            <w:tcW w:w="1641" w:type="dxa"/>
          </w:tcPr>
          <w:p w14:paraId="082E3A95" w14:textId="77777777" w:rsidR="00251010" w:rsidRDefault="00251010" w:rsidP="000F12F2">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Centre for Social Work Managers</w:t>
            </w:r>
          </w:p>
          <w:p w14:paraId="6E1EC496" w14:textId="77777777"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p w14:paraId="477A93FE" w14:textId="77777777"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Managers of municipal centres for foster care and adoption</w:t>
            </w:r>
          </w:p>
          <w:p w14:paraId="4C01F074" w14:textId="77777777" w:rsidR="00514B7E" w:rsidRDefault="00514B7E"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p w14:paraId="6FA97C0F" w14:textId="77777777" w:rsidR="00514B7E" w:rsidRPr="00514B7E" w:rsidRDefault="00514B7E" w:rsidP="00514B7E">
            <w:pPr>
              <w:cnfStyle w:val="000000000000" w:firstRow="0" w:lastRow="0" w:firstColumn="0" w:lastColumn="0" w:oddVBand="0" w:evenVBand="0" w:oddHBand="0" w:evenHBand="0" w:firstRowFirstColumn="0" w:firstRowLastColumn="0" w:lastRowFirstColumn="0" w:lastRowLastColumn="0"/>
              <w:rPr>
                <w:rFonts w:cstheme="minorHAnsi"/>
                <w:sz w:val="20"/>
              </w:rPr>
            </w:pPr>
            <w:r w:rsidRPr="00514B7E">
              <w:rPr>
                <w:rFonts w:cstheme="minorHAnsi"/>
                <w:sz w:val="20"/>
              </w:rPr>
              <w:t xml:space="preserve">The </w:t>
            </w:r>
            <w:proofErr w:type="spellStart"/>
            <w:r w:rsidRPr="00514B7E">
              <w:rPr>
                <w:rFonts w:cstheme="minorHAnsi"/>
                <w:sz w:val="20"/>
              </w:rPr>
              <w:t>Kneginja</w:t>
            </w:r>
            <w:proofErr w:type="spellEnd"/>
            <w:r w:rsidRPr="00514B7E">
              <w:rPr>
                <w:rFonts w:cstheme="minorHAnsi"/>
                <w:sz w:val="20"/>
              </w:rPr>
              <w:t xml:space="preserve"> </w:t>
            </w:r>
            <w:proofErr w:type="spellStart"/>
            <w:r w:rsidRPr="00514B7E">
              <w:rPr>
                <w:rFonts w:cstheme="minorHAnsi"/>
                <w:sz w:val="20"/>
              </w:rPr>
              <w:t>Ljubica</w:t>
            </w:r>
            <w:proofErr w:type="spellEnd"/>
            <w:r w:rsidRPr="00514B7E">
              <w:rPr>
                <w:rFonts w:cstheme="minorHAnsi"/>
                <w:sz w:val="20"/>
              </w:rPr>
              <w:t xml:space="preserve"> Centre for Development of Local Services in Kragujevac</w:t>
            </w:r>
          </w:p>
          <w:p w14:paraId="7D6C5975" w14:textId="504E2176" w:rsidR="00514B7E" w:rsidRDefault="00514B7E"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tc>
        <w:tc>
          <w:tcPr>
            <w:tcW w:w="2268" w:type="dxa"/>
          </w:tcPr>
          <w:p w14:paraId="447A4D0C" w14:textId="77777777" w:rsidR="00251010" w:rsidRDefault="00251010" w:rsidP="000F12F2">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Centre for Social Work Manager in continuing municipality</w:t>
            </w:r>
          </w:p>
          <w:p w14:paraId="72E88C79" w14:textId="77777777"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p w14:paraId="22EAA2B9" w14:textId="2B2CDB5F" w:rsidR="00251010" w:rsidRPr="00CD6F44"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r w:rsidRPr="00CD6F44">
              <w:rPr>
                <w:rFonts w:cstheme="minorHAnsi"/>
                <w:sz w:val="20"/>
              </w:rPr>
              <w:t>The ‘’</w:t>
            </w:r>
            <w:proofErr w:type="spellStart"/>
            <w:r w:rsidRPr="00CD6F44">
              <w:rPr>
                <w:rFonts w:cstheme="minorHAnsi"/>
                <w:sz w:val="20"/>
              </w:rPr>
              <w:t>Dusko</w:t>
            </w:r>
            <w:proofErr w:type="spellEnd"/>
            <w:r w:rsidRPr="00CD6F44">
              <w:rPr>
                <w:rFonts w:cstheme="minorHAnsi"/>
                <w:sz w:val="20"/>
              </w:rPr>
              <w:t xml:space="preserve"> </w:t>
            </w:r>
            <w:proofErr w:type="spellStart"/>
            <w:r w:rsidRPr="00CD6F44">
              <w:rPr>
                <w:rFonts w:cstheme="minorHAnsi"/>
                <w:sz w:val="20"/>
              </w:rPr>
              <w:t>Radovic</w:t>
            </w:r>
            <w:proofErr w:type="spellEnd"/>
            <w:r w:rsidRPr="00CD6F44">
              <w:rPr>
                <w:rFonts w:cstheme="minorHAnsi"/>
                <w:sz w:val="20"/>
              </w:rPr>
              <w:t>’’ Home for Children in Nis</w:t>
            </w:r>
          </w:p>
          <w:p w14:paraId="00AC1CA6" w14:textId="77777777"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p w14:paraId="1E716182" w14:textId="13AA2076" w:rsidR="00251010" w:rsidRPr="00CD6F44"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r w:rsidRPr="00CD6F44">
              <w:rPr>
                <w:rFonts w:cstheme="minorHAnsi"/>
                <w:sz w:val="20"/>
              </w:rPr>
              <w:t>The Centre for Protection of Infants, Children and Youth ‘’</w:t>
            </w:r>
            <w:proofErr w:type="spellStart"/>
            <w:r w:rsidRPr="00CD6F44">
              <w:rPr>
                <w:rFonts w:cstheme="minorHAnsi"/>
                <w:sz w:val="20"/>
              </w:rPr>
              <w:t>Zvecanska</w:t>
            </w:r>
            <w:proofErr w:type="spellEnd"/>
            <w:r w:rsidRPr="00CD6F44">
              <w:rPr>
                <w:rFonts w:cstheme="minorHAnsi"/>
                <w:sz w:val="20"/>
              </w:rPr>
              <w:t>’’</w:t>
            </w:r>
          </w:p>
          <w:p w14:paraId="1FA6DCE8" w14:textId="77777777"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p w14:paraId="7EB68AF2" w14:textId="750D70A2" w:rsidR="00251010" w:rsidRPr="00CD6F44"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r w:rsidRPr="00CD6F44">
              <w:rPr>
                <w:rFonts w:cstheme="minorHAnsi"/>
                <w:sz w:val="20"/>
              </w:rPr>
              <w:t xml:space="preserve">The SOS Children’s Village “Dr Milorad Pavlovic” in Sremska </w:t>
            </w:r>
            <w:proofErr w:type="spellStart"/>
            <w:r w:rsidRPr="00CD6F44">
              <w:rPr>
                <w:rFonts w:cstheme="minorHAnsi"/>
                <w:sz w:val="20"/>
              </w:rPr>
              <w:t>Kamenica</w:t>
            </w:r>
            <w:proofErr w:type="spellEnd"/>
          </w:p>
          <w:p w14:paraId="1F0BE364" w14:textId="77777777" w:rsidR="00251010" w:rsidRDefault="00251010" w:rsidP="006B60C4">
            <w:pPr>
              <w:cnfStyle w:val="000000000000" w:firstRow="0" w:lastRow="0" w:firstColumn="0" w:lastColumn="0" w:oddVBand="0" w:evenVBand="0" w:oddHBand="0" w:evenHBand="0" w:firstRowFirstColumn="0" w:firstRowLastColumn="0" w:lastRowFirstColumn="0" w:lastRowLastColumn="0"/>
              <w:rPr>
                <w:rFonts w:eastAsia="Times New Roman" w:cstheme="minorHAnsi"/>
                <w:lang w:val="en-GB" w:eastAsia="sr-Latn-RS"/>
              </w:rPr>
            </w:pPr>
          </w:p>
          <w:p w14:paraId="3BFD5422" w14:textId="09B5D07C" w:rsidR="00251010" w:rsidRPr="00514B7E" w:rsidRDefault="00251010" w:rsidP="006B60C4">
            <w:pPr>
              <w:cnfStyle w:val="000000000000" w:firstRow="0" w:lastRow="0" w:firstColumn="0" w:lastColumn="0" w:oddVBand="0" w:evenVBand="0" w:oddHBand="0" w:evenHBand="0" w:firstRowFirstColumn="0" w:firstRowLastColumn="0" w:lastRowFirstColumn="0" w:lastRowLastColumn="0"/>
              <w:rPr>
                <w:rFonts w:cstheme="minorHAnsi"/>
                <w:sz w:val="20"/>
              </w:rPr>
            </w:pPr>
            <w:r w:rsidRPr="00514B7E">
              <w:rPr>
                <w:rFonts w:cstheme="minorHAnsi"/>
                <w:sz w:val="20"/>
              </w:rPr>
              <w:t xml:space="preserve">The </w:t>
            </w:r>
            <w:proofErr w:type="spellStart"/>
            <w:r w:rsidRPr="00514B7E">
              <w:rPr>
                <w:rFonts w:cstheme="minorHAnsi"/>
                <w:sz w:val="20"/>
              </w:rPr>
              <w:t>Kneginja</w:t>
            </w:r>
            <w:proofErr w:type="spellEnd"/>
            <w:r w:rsidRPr="00514B7E">
              <w:rPr>
                <w:rFonts w:cstheme="minorHAnsi"/>
                <w:sz w:val="20"/>
              </w:rPr>
              <w:t xml:space="preserve"> </w:t>
            </w:r>
            <w:proofErr w:type="spellStart"/>
            <w:r w:rsidRPr="00514B7E">
              <w:rPr>
                <w:rFonts w:cstheme="minorHAnsi"/>
                <w:sz w:val="20"/>
              </w:rPr>
              <w:t>Ljubica</w:t>
            </w:r>
            <w:proofErr w:type="spellEnd"/>
            <w:r w:rsidRPr="00514B7E">
              <w:rPr>
                <w:rFonts w:cstheme="minorHAnsi"/>
                <w:sz w:val="20"/>
              </w:rPr>
              <w:t xml:space="preserve"> Centre for Development of Local Services in Kragujevac</w:t>
            </w:r>
          </w:p>
          <w:p w14:paraId="73C87AE9" w14:textId="77777777" w:rsidR="00251010" w:rsidRPr="00514B7E" w:rsidRDefault="00251010" w:rsidP="006B60C4">
            <w:pPr>
              <w:cnfStyle w:val="000000000000" w:firstRow="0" w:lastRow="0" w:firstColumn="0" w:lastColumn="0" w:oddVBand="0" w:evenVBand="0" w:oddHBand="0" w:evenHBand="0" w:firstRowFirstColumn="0" w:firstRowLastColumn="0" w:lastRowFirstColumn="0" w:lastRowLastColumn="0"/>
              <w:rPr>
                <w:rFonts w:cstheme="minorHAnsi"/>
                <w:sz w:val="20"/>
              </w:rPr>
            </w:pPr>
          </w:p>
          <w:p w14:paraId="40B0E7F9" w14:textId="7BCC9DA3" w:rsidR="00251010" w:rsidRPr="00251010" w:rsidRDefault="00251010" w:rsidP="006B60C4">
            <w:pPr>
              <w:cnfStyle w:val="000000000000" w:firstRow="0" w:lastRow="0" w:firstColumn="0" w:lastColumn="0" w:oddVBand="0" w:evenVBand="0" w:oddHBand="0" w:evenHBand="0" w:firstRowFirstColumn="0" w:firstRowLastColumn="0" w:lastRowFirstColumn="0" w:lastRowLastColumn="0"/>
              <w:rPr>
                <w:rFonts w:eastAsia="Times New Roman" w:cstheme="minorHAnsi"/>
                <w:lang w:val="en-GB" w:eastAsia="sr-Latn-RS"/>
              </w:rPr>
            </w:pPr>
            <w:r w:rsidRPr="00514B7E">
              <w:rPr>
                <w:rFonts w:cstheme="minorHAnsi"/>
                <w:sz w:val="20"/>
              </w:rPr>
              <w:t>Faculty of Political Sciences</w:t>
            </w:r>
          </w:p>
        </w:tc>
        <w:tc>
          <w:tcPr>
            <w:tcW w:w="1559" w:type="dxa"/>
          </w:tcPr>
          <w:p w14:paraId="5E7C1DBE" w14:textId="2C1E09A5" w:rsidR="00251010" w:rsidRPr="00251010" w:rsidRDefault="00251010" w:rsidP="00251010">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Heads of primary, secondary and</w:t>
            </w:r>
            <w:r>
              <w:t xml:space="preserve"> </w:t>
            </w:r>
            <w:r w:rsidRPr="00251010">
              <w:rPr>
                <w:rFonts w:cstheme="minorHAnsi"/>
                <w:sz w:val="20"/>
              </w:rPr>
              <w:t xml:space="preserve">technical schools </w:t>
            </w:r>
          </w:p>
          <w:p w14:paraId="5A8DD9EA" w14:textId="77777777" w:rsidR="00251010" w:rsidRPr="00251010" w:rsidRDefault="00251010" w:rsidP="00251010">
            <w:pPr>
              <w:cnfStyle w:val="000000000000" w:firstRow="0" w:lastRow="0" w:firstColumn="0" w:lastColumn="0" w:oddVBand="0" w:evenVBand="0" w:oddHBand="0" w:evenHBand="0" w:firstRowFirstColumn="0" w:firstRowLastColumn="0" w:lastRowFirstColumn="0" w:lastRowLastColumn="0"/>
              <w:rPr>
                <w:rFonts w:cstheme="minorHAnsi"/>
                <w:sz w:val="20"/>
              </w:rPr>
            </w:pPr>
          </w:p>
          <w:p w14:paraId="30FFF11A" w14:textId="5244953C" w:rsidR="00251010" w:rsidRDefault="00251010" w:rsidP="00251010">
            <w:pPr>
              <w:cnfStyle w:val="000000000000" w:firstRow="0" w:lastRow="0" w:firstColumn="0" w:lastColumn="0" w:oddVBand="0" w:evenVBand="0" w:oddHBand="0" w:evenHBand="0" w:firstRowFirstColumn="0" w:firstRowLastColumn="0" w:lastRowFirstColumn="0" w:lastRowLastColumn="0"/>
              <w:rPr>
                <w:rFonts w:cstheme="minorHAnsi"/>
                <w:sz w:val="20"/>
              </w:rPr>
            </w:pPr>
            <w:r w:rsidRPr="00251010">
              <w:rPr>
                <w:rFonts w:cstheme="minorHAnsi"/>
                <w:sz w:val="20"/>
              </w:rPr>
              <w:t>Centre for Education Policy</w:t>
            </w:r>
            <w:r>
              <w:rPr>
                <w:rFonts w:cstheme="minorHAnsi"/>
                <w:sz w:val="20"/>
              </w:rPr>
              <w:t xml:space="preserve"> </w:t>
            </w:r>
          </w:p>
          <w:p w14:paraId="5DC008B5" w14:textId="63AB28B2"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tc>
        <w:tc>
          <w:tcPr>
            <w:tcW w:w="2126" w:type="dxa"/>
          </w:tcPr>
          <w:p w14:paraId="7E42D019" w14:textId="77777777" w:rsidR="00251010" w:rsidRDefault="00251010" w:rsidP="000F12F2">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Centre for Social Work Managers</w:t>
            </w:r>
          </w:p>
          <w:p w14:paraId="5F5C1C78" w14:textId="77777777"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p w14:paraId="643650EE" w14:textId="2097CDAF" w:rsidR="00251010" w:rsidRDefault="00514B7E"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 xml:space="preserve">Primary </w:t>
            </w:r>
            <w:r w:rsidR="00251010">
              <w:rPr>
                <w:rFonts w:cstheme="minorHAnsi"/>
                <w:sz w:val="20"/>
              </w:rPr>
              <w:t>Health Centre Managers</w:t>
            </w:r>
          </w:p>
          <w:p w14:paraId="68E583F3" w14:textId="77777777"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p w14:paraId="12CBB26D" w14:textId="23FAD5B7"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Managers of pre-school institutions</w:t>
            </w:r>
          </w:p>
          <w:p w14:paraId="5AD5F80C" w14:textId="77777777"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p>
          <w:p w14:paraId="2B1AEC02" w14:textId="035479EC" w:rsidR="00251010" w:rsidRDefault="00251010" w:rsidP="00CD6F44">
            <w:pPr>
              <w:cnfStyle w:val="000000000000" w:firstRow="0" w:lastRow="0" w:firstColumn="0" w:lastColumn="0" w:oddVBand="0" w:evenVBand="0" w:oddHBand="0" w:evenHBand="0" w:firstRowFirstColumn="0" w:firstRowLastColumn="0" w:lastRowFirstColumn="0" w:lastRowLastColumn="0"/>
              <w:rPr>
                <w:rFonts w:cstheme="minorHAnsi"/>
                <w:sz w:val="20"/>
              </w:rPr>
            </w:pPr>
            <w:r w:rsidRPr="00CE0705">
              <w:rPr>
                <w:rFonts w:cstheme="minorHAnsi"/>
                <w:sz w:val="20"/>
              </w:rPr>
              <w:t>Belgrade Psychological Cent</w:t>
            </w:r>
            <w:r>
              <w:rPr>
                <w:rFonts w:cstheme="minorHAnsi"/>
                <w:sz w:val="20"/>
              </w:rPr>
              <w:t>re</w:t>
            </w:r>
          </w:p>
        </w:tc>
      </w:tr>
    </w:tbl>
    <w:p w14:paraId="7D93F63E" w14:textId="77777777" w:rsidR="004D204F" w:rsidRDefault="004D204F" w:rsidP="004D204F">
      <w:pPr>
        <w:rPr>
          <w:rFonts w:cstheme="minorHAnsi"/>
        </w:rPr>
      </w:pPr>
    </w:p>
    <w:p w14:paraId="1C59FD8E" w14:textId="56195C24" w:rsidR="004D204F" w:rsidRDefault="006D3695" w:rsidP="00D2321B">
      <w:pPr>
        <w:spacing w:before="120" w:line="276" w:lineRule="auto"/>
        <w:rPr>
          <w:rFonts w:cstheme="minorHAnsi"/>
        </w:rPr>
      </w:pPr>
      <w:r>
        <w:rPr>
          <w:rFonts w:cstheme="minorHAnsi"/>
        </w:rPr>
        <w:t xml:space="preserve">We will carry out </w:t>
      </w:r>
      <w:r w:rsidR="008A6065">
        <w:rPr>
          <w:rFonts w:cstheme="minorHAnsi"/>
        </w:rPr>
        <w:t xml:space="preserve">face-to-face </w:t>
      </w:r>
      <w:r w:rsidR="00514B7E">
        <w:rPr>
          <w:rFonts w:cstheme="minorHAnsi"/>
        </w:rPr>
        <w:t xml:space="preserve">(or web-platform or telephone) </w:t>
      </w:r>
      <w:r w:rsidR="004D204F">
        <w:rPr>
          <w:rFonts w:cstheme="minorHAnsi"/>
        </w:rPr>
        <w:t xml:space="preserve">qualitative interviews with a minimum </w:t>
      </w:r>
      <w:r w:rsidR="004D204F" w:rsidRPr="00CD6F44">
        <w:rPr>
          <w:rFonts w:cstheme="minorHAnsi"/>
        </w:rPr>
        <w:t xml:space="preserve">of </w:t>
      </w:r>
      <w:r w:rsidR="00CD6F44" w:rsidRPr="00CD6F44">
        <w:rPr>
          <w:rFonts w:cstheme="minorHAnsi"/>
        </w:rPr>
        <w:t>2</w:t>
      </w:r>
      <w:r w:rsidR="00A724E8">
        <w:rPr>
          <w:rFonts w:cstheme="minorHAnsi"/>
        </w:rPr>
        <w:t>5</w:t>
      </w:r>
      <w:r w:rsidR="004D204F" w:rsidRPr="00CD6F44">
        <w:rPr>
          <w:rFonts w:cstheme="minorHAnsi"/>
        </w:rPr>
        <w:t xml:space="preserve"> participants.</w:t>
      </w:r>
      <w:r w:rsidR="004D204F">
        <w:rPr>
          <w:rFonts w:cstheme="minorHAnsi"/>
        </w:rPr>
        <w:t xml:space="preserve"> </w:t>
      </w:r>
      <w:r>
        <w:rPr>
          <w:rFonts w:cstheme="minorHAnsi"/>
        </w:rPr>
        <w:t>We</w:t>
      </w:r>
      <w:r w:rsidR="008A6065">
        <w:rPr>
          <w:rFonts w:cstheme="minorHAnsi"/>
        </w:rPr>
        <w:t xml:space="preserve"> </w:t>
      </w:r>
      <w:r w:rsidR="004D204F">
        <w:rPr>
          <w:rFonts w:cstheme="minorHAnsi"/>
        </w:rPr>
        <w:t xml:space="preserve">will </w:t>
      </w:r>
      <w:r w:rsidR="008A6065">
        <w:rPr>
          <w:rFonts w:cstheme="minorHAnsi"/>
        </w:rPr>
        <w:t>include organisational representatives and practitioners</w:t>
      </w:r>
      <w:r w:rsidR="0021027F">
        <w:rPr>
          <w:rFonts w:cstheme="minorHAnsi"/>
        </w:rPr>
        <w:t xml:space="preserve"> (professionals)</w:t>
      </w:r>
      <w:r w:rsidR="008A6065">
        <w:rPr>
          <w:rFonts w:cstheme="minorHAnsi"/>
        </w:rPr>
        <w:t xml:space="preserve"> from different </w:t>
      </w:r>
      <w:r w:rsidR="004D204F">
        <w:rPr>
          <w:rFonts w:cstheme="minorHAnsi"/>
        </w:rPr>
        <w:t xml:space="preserve">systems (education, social protection and health), </w:t>
      </w:r>
      <w:r w:rsidR="008A6065">
        <w:rPr>
          <w:rFonts w:cstheme="minorHAnsi"/>
        </w:rPr>
        <w:t xml:space="preserve">based in </w:t>
      </w:r>
      <w:r w:rsidR="004D204F">
        <w:rPr>
          <w:rFonts w:cstheme="minorHAnsi"/>
        </w:rPr>
        <w:t xml:space="preserve">urban and rural areas, and </w:t>
      </w:r>
      <w:r w:rsidR="008A6065">
        <w:rPr>
          <w:rFonts w:cstheme="minorHAnsi"/>
        </w:rPr>
        <w:t xml:space="preserve">based in / working with </w:t>
      </w:r>
      <w:r w:rsidR="004D204F">
        <w:rPr>
          <w:rFonts w:cstheme="minorHAnsi"/>
        </w:rPr>
        <w:t>Roma and other disadvantaged communities. We</w:t>
      </w:r>
      <w:r w:rsidR="008A6065">
        <w:rPr>
          <w:rFonts w:cstheme="minorHAnsi"/>
        </w:rPr>
        <w:t xml:space="preserve"> </w:t>
      </w:r>
      <w:r w:rsidR="004D204F">
        <w:rPr>
          <w:rFonts w:cstheme="minorHAnsi"/>
        </w:rPr>
        <w:t>will seek UNICEF’s support in identifying specific individuals and arranging interviews</w:t>
      </w:r>
      <w:r w:rsidR="008A6065">
        <w:rPr>
          <w:rFonts w:cstheme="minorHAnsi"/>
        </w:rPr>
        <w:t>, including looking to UNICEF to obtain the necessary permissions from Ministries or other national bodies.</w:t>
      </w:r>
      <w:r w:rsidR="00D2321B" w:rsidRPr="00D2321B">
        <w:rPr>
          <w:rFonts w:cstheme="minorHAnsi"/>
          <w:lang w:val="en-US"/>
        </w:rPr>
        <w:t xml:space="preserve"> </w:t>
      </w:r>
      <w:r w:rsidR="00D2321B">
        <w:rPr>
          <w:rFonts w:cstheme="minorHAnsi"/>
          <w:lang w:val="en-US"/>
        </w:rPr>
        <w:t xml:space="preserve">The full interview schedule is included in </w:t>
      </w:r>
      <w:r w:rsidR="00D2321B" w:rsidRPr="00D2321B">
        <w:rPr>
          <w:rFonts w:cstheme="minorHAnsi"/>
          <w:b/>
          <w:bCs/>
          <w:lang w:val="en-US"/>
        </w:rPr>
        <w:t xml:space="preserve">Annex </w:t>
      </w:r>
      <w:r w:rsidR="00A04E13">
        <w:rPr>
          <w:rFonts w:cstheme="minorHAnsi"/>
          <w:b/>
          <w:bCs/>
          <w:lang w:val="en-US"/>
        </w:rPr>
        <w:t>6</w:t>
      </w:r>
      <w:r w:rsidR="00D2321B" w:rsidRPr="00D2321B">
        <w:rPr>
          <w:rFonts w:cstheme="minorHAnsi"/>
          <w:b/>
          <w:bCs/>
          <w:lang w:val="en-US"/>
        </w:rPr>
        <w:t>.</w:t>
      </w:r>
      <w:r w:rsidR="004D204F" w:rsidRPr="00D2321B">
        <w:rPr>
          <w:rFonts w:cstheme="minorHAnsi"/>
        </w:rPr>
        <w:br/>
      </w:r>
    </w:p>
    <w:p w14:paraId="061CF6E4" w14:textId="249D4F9C" w:rsidR="00F46F87" w:rsidRDefault="00F46F87" w:rsidP="00F46F87">
      <w:pPr>
        <w:pStyle w:val="Heading4"/>
      </w:pPr>
      <w:r>
        <w:t>Semi-structured online survey</w:t>
      </w:r>
    </w:p>
    <w:p w14:paraId="4203E1D3" w14:textId="1193F7E9" w:rsidR="00F46F87" w:rsidRPr="00765B93" w:rsidRDefault="006D3695" w:rsidP="008F0902">
      <w:pPr>
        <w:pStyle w:val="BodyText"/>
        <w:rPr>
          <w:lang w:eastAsia="en-AU"/>
        </w:rPr>
      </w:pPr>
      <w:r>
        <w:rPr>
          <w:rFonts w:cstheme="minorHAnsi"/>
        </w:rPr>
        <w:t>We</w:t>
      </w:r>
      <w:r w:rsidR="00F46F87">
        <w:rPr>
          <w:rFonts w:cstheme="minorHAnsi"/>
        </w:rPr>
        <w:t xml:space="preserve"> will </w:t>
      </w:r>
      <w:r>
        <w:rPr>
          <w:rFonts w:cstheme="minorHAnsi"/>
        </w:rPr>
        <w:t xml:space="preserve">also </w:t>
      </w:r>
      <w:r w:rsidR="00F46F87">
        <w:rPr>
          <w:rFonts w:cstheme="minorHAnsi"/>
        </w:rPr>
        <w:t xml:space="preserve">conduct a small-scale semi-structured </w:t>
      </w:r>
      <w:r w:rsidR="00F46F87" w:rsidRPr="00D2321B">
        <w:rPr>
          <w:rFonts w:cstheme="minorHAnsi"/>
        </w:rPr>
        <w:t>online</w:t>
      </w:r>
      <w:r w:rsidR="00F46F87">
        <w:rPr>
          <w:rFonts w:cstheme="minorHAnsi"/>
        </w:rPr>
        <w:t xml:space="preserve"> survey </w:t>
      </w:r>
      <w:r>
        <w:rPr>
          <w:rFonts w:cstheme="minorHAnsi"/>
        </w:rPr>
        <w:t xml:space="preserve">with local implementation partners, </w:t>
      </w:r>
      <w:r w:rsidR="00F46F87">
        <w:rPr>
          <w:rFonts w:cstheme="minorHAnsi"/>
        </w:rPr>
        <w:t xml:space="preserve">to obtain further data (for qualitative analysis) from a wider sample of local implementation partners and representatives, aiming for a </w:t>
      </w:r>
      <w:r w:rsidR="00F46F87" w:rsidRPr="00827071">
        <w:rPr>
          <w:rFonts w:cstheme="minorHAnsi"/>
        </w:rPr>
        <w:t xml:space="preserve">minimum of </w:t>
      </w:r>
      <w:r w:rsidR="00F46F87" w:rsidRPr="0021027F">
        <w:rPr>
          <w:rFonts w:cstheme="minorHAnsi"/>
        </w:rPr>
        <w:t>10</w:t>
      </w:r>
      <w:r w:rsidR="00F46F87" w:rsidRPr="00827071">
        <w:rPr>
          <w:rFonts w:cstheme="minorHAnsi"/>
        </w:rPr>
        <w:t xml:space="preserve"> surveys completed per current </w:t>
      </w:r>
      <w:r w:rsidR="00591504">
        <w:rPr>
          <w:rFonts w:cstheme="minorHAnsi"/>
        </w:rPr>
        <w:t>program</w:t>
      </w:r>
      <w:r w:rsidR="00F46F87">
        <w:rPr>
          <w:rFonts w:cstheme="minorHAnsi"/>
        </w:rPr>
        <w:t xml:space="preserve">. </w:t>
      </w:r>
      <w:r w:rsidR="00F46F87" w:rsidRPr="00F46F87">
        <w:rPr>
          <w:rFonts w:cstheme="minorHAnsi"/>
        </w:rPr>
        <w:t xml:space="preserve"> </w:t>
      </w:r>
      <w:r>
        <w:rPr>
          <w:rFonts w:cstheme="minorHAnsi"/>
        </w:rPr>
        <w:t>T</w:t>
      </w:r>
      <w:r w:rsidR="00747D03">
        <w:rPr>
          <w:rFonts w:cstheme="minorHAnsi"/>
        </w:rPr>
        <w:t>he sample</w:t>
      </w:r>
      <w:r w:rsidR="008F0902">
        <w:rPr>
          <w:rFonts w:cstheme="minorHAnsi"/>
        </w:rPr>
        <w:t xml:space="preserve"> will </w:t>
      </w:r>
      <w:r w:rsidR="00747D03">
        <w:rPr>
          <w:rFonts w:cstheme="minorHAnsi"/>
        </w:rPr>
        <w:t>include</w:t>
      </w:r>
      <w:r w:rsidR="00F46F87">
        <w:rPr>
          <w:rFonts w:cstheme="minorHAnsi"/>
        </w:rPr>
        <w:t xml:space="preserve"> organisational representatives and practitioners from different systems </w:t>
      </w:r>
      <w:r w:rsidR="008F0902">
        <w:rPr>
          <w:rFonts w:cstheme="minorHAnsi"/>
        </w:rPr>
        <w:t>and across urban and rural areas</w:t>
      </w:r>
      <w:r w:rsidR="00F46F87">
        <w:rPr>
          <w:rFonts w:cstheme="minorHAnsi"/>
        </w:rPr>
        <w:t xml:space="preserve">, and based in / working with Roma and other disadvantaged communities. </w:t>
      </w:r>
      <w:r w:rsidR="00765B93">
        <w:rPr>
          <w:rFonts w:cstheme="minorHAnsi"/>
        </w:rPr>
        <w:t xml:space="preserve">The survey questionnaire is shown in </w:t>
      </w:r>
      <w:r w:rsidR="00765B93">
        <w:rPr>
          <w:rFonts w:cstheme="minorHAnsi"/>
          <w:b/>
          <w:bCs/>
        </w:rPr>
        <w:t>Annex 6</w:t>
      </w:r>
      <w:r w:rsidR="00765B93">
        <w:rPr>
          <w:rFonts w:cstheme="minorHAnsi"/>
        </w:rPr>
        <w:t>.</w:t>
      </w:r>
    </w:p>
    <w:p w14:paraId="1503C887" w14:textId="77777777" w:rsidR="008F0902" w:rsidRDefault="008F0902" w:rsidP="00267AA1">
      <w:pPr>
        <w:pStyle w:val="Heading4"/>
        <w:rPr>
          <w:lang w:val="en-US"/>
        </w:rPr>
      </w:pPr>
    </w:p>
    <w:p w14:paraId="4360F093" w14:textId="0CE3AA2A" w:rsidR="004D204F" w:rsidRPr="00A5014C" w:rsidRDefault="004D204F" w:rsidP="00267AA1">
      <w:pPr>
        <w:pStyle w:val="Heading4"/>
        <w:rPr>
          <w:lang w:val="en-US"/>
        </w:rPr>
      </w:pPr>
      <w:r>
        <w:rPr>
          <w:lang w:val="en-US"/>
        </w:rPr>
        <w:t>Data capture and analysis</w:t>
      </w:r>
    </w:p>
    <w:p w14:paraId="32C3BDEF" w14:textId="2720A592" w:rsidR="006D3695" w:rsidRDefault="006D3695" w:rsidP="00976E8D">
      <w:pPr>
        <w:spacing w:line="276" w:lineRule="auto"/>
        <w:rPr>
          <w:rFonts w:cstheme="minorHAnsi"/>
          <w:lang w:val="en-US"/>
        </w:rPr>
      </w:pPr>
      <w:r>
        <w:rPr>
          <w:rFonts w:cstheme="minorHAnsi"/>
          <w:lang w:val="en-US"/>
        </w:rPr>
        <w:t>For the qualitative interviews, an</w:t>
      </w:r>
      <w:r w:rsidR="004D204F">
        <w:rPr>
          <w:rFonts w:cstheme="minorHAnsi"/>
          <w:lang w:val="en-US"/>
        </w:rPr>
        <w:t xml:space="preserve"> interview schedule will be prepared for each of the three informant types, and adapted (or used adaptively) to reflect the specific contexts and involvement of participants. Interviews will be digitally recorded, with permission, and transcribed verbatim for analysis. </w:t>
      </w:r>
    </w:p>
    <w:p w14:paraId="1CC86003" w14:textId="4C241A1E" w:rsidR="00485C4D" w:rsidRDefault="00A4518D" w:rsidP="003B66CD">
      <w:pPr>
        <w:spacing w:before="200" w:after="200" w:line="276" w:lineRule="auto"/>
        <w:jc w:val="both"/>
        <w:rPr>
          <w:rFonts w:cstheme="minorHAnsi"/>
          <w:lang w:val="en-US"/>
        </w:rPr>
      </w:pPr>
      <w:r>
        <w:rPr>
          <w:rFonts w:cstheme="minorHAnsi"/>
          <w:lang w:val="en-US"/>
        </w:rPr>
        <w:lastRenderedPageBreak/>
        <w:t>We will undertake a thematic analysis of the qualitative data</w:t>
      </w:r>
      <w:r w:rsidR="00485C4D">
        <w:rPr>
          <w:rFonts w:cstheme="minorHAnsi"/>
          <w:lang w:val="en-US"/>
        </w:rPr>
        <w:t>. Th</w:t>
      </w:r>
      <w:r w:rsidR="00D7638A">
        <w:rPr>
          <w:rFonts w:cstheme="minorHAnsi"/>
          <w:lang w:val="en-US"/>
        </w:rPr>
        <w:t>ematic analysis</w:t>
      </w:r>
      <w:r w:rsidR="00485C4D">
        <w:rPr>
          <w:rFonts w:cstheme="minorHAnsi"/>
          <w:lang w:val="en-US"/>
        </w:rPr>
        <w:t xml:space="preserve"> is a foundational method for qualitative analysis</w:t>
      </w:r>
      <w:r w:rsidR="00D7638A">
        <w:rPr>
          <w:rFonts w:cstheme="minorHAnsi"/>
          <w:lang w:val="en-US"/>
        </w:rPr>
        <w:t>, and</w:t>
      </w:r>
      <w:r w:rsidR="00485C4D">
        <w:rPr>
          <w:rFonts w:cstheme="minorHAnsi"/>
          <w:lang w:val="en-US"/>
        </w:rPr>
        <w:t xml:space="preserve"> involves identifying key themes, </w:t>
      </w:r>
      <w:proofErr w:type="spellStart"/>
      <w:r w:rsidR="00485C4D">
        <w:rPr>
          <w:rFonts w:cstheme="minorHAnsi"/>
          <w:lang w:val="en-US"/>
        </w:rPr>
        <w:t>categorising</w:t>
      </w:r>
      <w:proofErr w:type="spellEnd"/>
      <w:r w:rsidR="00485C4D">
        <w:rPr>
          <w:rFonts w:cstheme="minorHAnsi"/>
          <w:lang w:val="en-US"/>
        </w:rPr>
        <w:t xml:space="preserve"> data within them, and identifying, analyzing and reporting patterns within the dataset</w:t>
      </w:r>
      <w:r w:rsidR="00697286">
        <w:rPr>
          <w:rStyle w:val="FootnoteReference"/>
          <w:rFonts w:cstheme="minorHAnsi"/>
          <w:lang w:val="en-US"/>
        </w:rPr>
        <w:footnoteReference w:id="38"/>
      </w:r>
      <w:r w:rsidR="00697286">
        <w:rPr>
          <w:rFonts w:cstheme="minorHAnsi"/>
          <w:lang w:val="en-US"/>
        </w:rPr>
        <w:t xml:space="preserve">. </w:t>
      </w:r>
      <w:r w:rsidR="00485C4D">
        <w:rPr>
          <w:rFonts w:cstheme="minorHAnsi"/>
          <w:lang w:val="en-US"/>
        </w:rPr>
        <w:t xml:space="preserve">Our approach will be theoretically-driven and deductive, reflecting the research questions and UNICEF’s </w:t>
      </w:r>
      <w:proofErr w:type="spellStart"/>
      <w:r w:rsidR="00485C4D">
        <w:rPr>
          <w:rFonts w:cstheme="minorHAnsi"/>
          <w:lang w:val="en-US"/>
        </w:rPr>
        <w:t>conceptualisation</w:t>
      </w:r>
      <w:proofErr w:type="spellEnd"/>
      <w:r w:rsidR="00485C4D">
        <w:rPr>
          <w:rFonts w:cstheme="minorHAnsi"/>
          <w:lang w:val="en-US"/>
        </w:rPr>
        <w:t xml:space="preserve"> of modelling. However it will also reflect any unexpected themes that arise in interviews. The approach will largely be semantic, working with the explicit or surface meanings of data, although we will</w:t>
      </w:r>
      <w:r w:rsidR="00D7638A">
        <w:rPr>
          <w:rFonts w:cstheme="minorHAnsi"/>
          <w:lang w:val="en-US"/>
        </w:rPr>
        <w:t xml:space="preserve"> also</w:t>
      </w:r>
      <w:r w:rsidR="00485C4D">
        <w:rPr>
          <w:rFonts w:cstheme="minorHAnsi"/>
          <w:lang w:val="en-US"/>
        </w:rPr>
        <w:t xml:space="preserve"> identify and discuss tacit meanings</w:t>
      </w:r>
      <w:r w:rsidR="00D7638A">
        <w:rPr>
          <w:rFonts w:cstheme="minorHAnsi"/>
          <w:lang w:val="en-US"/>
        </w:rPr>
        <w:t xml:space="preserve"> where this helps to address the research questions</w:t>
      </w:r>
      <w:r w:rsidR="00485C4D">
        <w:rPr>
          <w:rFonts w:cstheme="minorHAnsi"/>
          <w:lang w:val="en-US"/>
        </w:rPr>
        <w:t xml:space="preserve">. </w:t>
      </w:r>
    </w:p>
    <w:p w14:paraId="56305EC0" w14:textId="1F32BDFB" w:rsidR="00485C4D" w:rsidRDefault="00485C4D" w:rsidP="003B66CD">
      <w:pPr>
        <w:spacing w:before="200" w:after="200" w:line="276" w:lineRule="auto"/>
        <w:jc w:val="both"/>
        <w:rPr>
          <w:rFonts w:cstheme="minorHAnsi"/>
          <w:lang w:val="en-US"/>
        </w:rPr>
      </w:pPr>
      <w:r>
        <w:rPr>
          <w:rFonts w:cstheme="minorHAnsi"/>
          <w:lang w:val="en-US"/>
        </w:rPr>
        <w:t xml:space="preserve">Thematic analysis will be implemented </w:t>
      </w:r>
      <w:r w:rsidR="006D3695">
        <w:rPr>
          <w:rFonts w:cstheme="minorHAnsi"/>
          <w:lang w:val="en-US"/>
        </w:rPr>
        <w:t>using the Framework method</w:t>
      </w:r>
      <w:r w:rsidR="006D3695">
        <w:rPr>
          <w:rStyle w:val="FootnoteReference"/>
          <w:rFonts w:cstheme="minorHAnsi"/>
          <w:lang w:val="en-US"/>
        </w:rPr>
        <w:footnoteReference w:id="39"/>
      </w:r>
      <w:r w:rsidR="00BC2371" w:rsidRPr="004C4818">
        <w:rPr>
          <w:rFonts w:cs="Calibri (Body)"/>
          <w:vertAlign w:val="superscript"/>
          <w:lang w:val="en-US"/>
        </w:rPr>
        <w:t>,</w:t>
      </w:r>
      <w:r w:rsidR="00BC2371">
        <w:rPr>
          <w:rFonts w:cstheme="minorHAnsi"/>
          <w:lang w:val="en-US"/>
        </w:rPr>
        <w:t xml:space="preserve"> </w:t>
      </w:r>
      <w:r w:rsidR="00BC2371">
        <w:rPr>
          <w:rStyle w:val="FootnoteReference"/>
          <w:rFonts w:cstheme="minorHAnsi"/>
          <w:lang w:val="en-US"/>
        </w:rPr>
        <w:footnoteReference w:id="40"/>
      </w:r>
      <w:r w:rsidR="006D3695">
        <w:rPr>
          <w:rFonts w:cstheme="minorHAnsi"/>
          <w:lang w:val="en-US"/>
        </w:rPr>
        <w:t xml:space="preserve">: a matrix-based approach which can be adapted flexibly to the different study populations and the exemplar </w:t>
      </w:r>
      <w:r w:rsidR="00591504">
        <w:rPr>
          <w:rFonts w:cstheme="minorHAnsi"/>
          <w:lang w:val="en-US"/>
        </w:rPr>
        <w:t>program</w:t>
      </w:r>
      <w:r w:rsidR="006D3695">
        <w:rPr>
          <w:rFonts w:cstheme="minorHAnsi"/>
          <w:lang w:val="en-US"/>
        </w:rPr>
        <w:t xml:space="preserve">s. A set of matrices will be drawn up for each study sample, reflecting the evaluation questions and the key themes within the data. In the matrix, column headings represent topics within each theme, and rows represent each individual participant. Data from each interview is then summarized within the relevant cell.  </w:t>
      </w:r>
    </w:p>
    <w:p w14:paraId="3DE38CBA" w14:textId="78AF1BAC" w:rsidR="006D3695" w:rsidRPr="003B66CD" w:rsidRDefault="00485C4D" w:rsidP="003B66CD">
      <w:pPr>
        <w:spacing w:before="200" w:after="200" w:line="276" w:lineRule="auto"/>
        <w:jc w:val="both"/>
        <w:rPr>
          <w:rFonts w:asciiTheme="minorHAnsi" w:hAnsiTheme="minorHAnsi" w:cstheme="minorHAnsi"/>
          <w:lang w:val="en-US"/>
        </w:rPr>
      </w:pPr>
      <w:r>
        <w:rPr>
          <w:rFonts w:cstheme="minorHAnsi"/>
          <w:lang w:val="en-US"/>
        </w:rPr>
        <w:t xml:space="preserve">Thematic analysis undertaken in this way </w:t>
      </w:r>
      <w:r w:rsidR="006D3695">
        <w:rPr>
          <w:rFonts w:cstheme="minorHAnsi"/>
          <w:lang w:val="en-US"/>
        </w:rPr>
        <w:t xml:space="preserve">allows both within group comparison (for example, reviewing the diversity of views among systems stakeholders) and between group comparison (for </w:t>
      </w:r>
      <w:r w:rsidR="006D3695" w:rsidRPr="003B66CD">
        <w:rPr>
          <w:rFonts w:asciiTheme="minorHAnsi" w:hAnsiTheme="minorHAnsi" w:cstheme="minorHAnsi"/>
          <w:lang w:val="en-US"/>
        </w:rPr>
        <w:t>example, comparing views about the determinants of effective scale-up expressed by UNICEF teams with those expressed by system stakeholders). It also allows detailed consideration of rights and equity-based issues which can be drawn out as topics or clearly identified within data summaries.</w:t>
      </w:r>
      <w:r>
        <w:rPr>
          <w:rFonts w:asciiTheme="minorHAnsi" w:hAnsiTheme="minorHAnsi" w:cstheme="minorHAnsi"/>
          <w:lang w:val="en-US"/>
        </w:rPr>
        <w:t xml:space="preserve"> The analysis will involve</w:t>
      </w:r>
      <w:r w:rsidR="000565D2">
        <w:rPr>
          <w:rFonts w:asciiTheme="minorHAnsi" w:hAnsiTheme="minorHAnsi" w:cstheme="minorHAnsi"/>
          <w:lang w:val="en-US"/>
        </w:rPr>
        <w:t xml:space="preserve"> both description and interpretation, providing a balanced and transparent account of the data and its meaning and implications.</w:t>
      </w:r>
    </w:p>
    <w:p w14:paraId="39AF040F" w14:textId="2DDFC6E1" w:rsidR="006D3695" w:rsidRPr="003B66CD" w:rsidRDefault="006D3695" w:rsidP="003B66CD">
      <w:pPr>
        <w:spacing w:before="200" w:after="200" w:line="276" w:lineRule="auto"/>
        <w:jc w:val="both"/>
        <w:rPr>
          <w:rFonts w:asciiTheme="minorHAnsi" w:hAnsiTheme="minorHAnsi" w:cstheme="minorHAnsi"/>
          <w:lang w:val="en-US"/>
        </w:rPr>
      </w:pPr>
      <w:r w:rsidRPr="003B66CD">
        <w:rPr>
          <w:rFonts w:asciiTheme="minorHAnsi" w:hAnsiTheme="minorHAnsi" w:cstheme="minorHAnsi"/>
          <w:lang w:val="en-US"/>
        </w:rPr>
        <w:t xml:space="preserve">The </w:t>
      </w:r>
      <w:r w:rsidR="004D204F" w:rsidRPr="003B66CD">
        <w:rPr>
          <w:rFonts w:asciiTheme="minorHAnsi" w:hAnsiTheme="minorHAnsi" w:cstheme="minorHAnsi"/>
          <w:lang w:val="en-US"/>
        </w:rPr>
        <w:t xml:space="preserve">semi-structured survey </w:t>
      </w:r>
      <w:r w:rsidRPr="003B66CD">
        <w:rPr>
          <w:rFonts w:asciiTheme="minorHAnsi" w:hAnsiTheme="minorHAnsi" w:cstheme="minorHAnsi"/>
          <w:lang w:val="en-US"/>
        </w:rPr>
        <w:t>of</w:t>
      </w:r>
      <w:r w:rsidR="004D204F" w:rsidRPr="003B66CD">
        <w:rPr>
          <w:rFonts w:asciiTheme="minorHAnsi" w:hAnsiTheme="minorHAnsi" w:cstheme="minorHAnsi"/>
          <w:lang w:val="en-US"/>
        </w:rPr>
        <w:t xml:space="preserve"> local implementation partners wi</w:t>
      </w:r>
      <w:r w:rsidRPr="003B66CD">
        <w:rPr>
          <w:rFonts w:asciiTheme="minorHAnsi" w:hAnsiTheme="minorHAnsi" w:cstheme="minorHAnsi"/>
          <w:lang w:val="en-US"/>
        </w:rPr>
        <w:t xml:space="preserve">ll involve </w:t>
      </w:r>
      <w:r w:rsidR="004D204F" w:rsidRPr="003B66CD">
        <w:rPr>
          <w:rFonts w:asciiTheme="minorHAnsi" w:hAnsiTheme="minorHAnsi" w:cstheme="minorHAnsi"/>
          <w:lang w:val="en-US"/>
        </w:rPr>
        <w:t xml:space="preserve">a combination of closed and open questions, capturing verbatim and largely or entirely </w:t>
      </w:r>
      <w:proofErr w:type="spellStart"/>
      <w:r w:rsidR="004D204F" w:rsidRPr="003B66CD">
        <w:rPr>
          <w:rFonts w:asciiTheme="minorHAnsi" w:hAnsiTheme="minorHAnsi" w:cstheme="minorHAnsi"/>
          <w:lang w:val="en-US"/>
        </w:rPr>
        <w:t>analysed</w:t>
      </w:r>
      <w:proofErr w:type="spellEnd"/>
      <w:r w:rsidR="004D204F" w:rsidRPr="003B66CD">
        <w:rPr>
          <w:rFonts w:asciiTheme="minorHAnsi" w:hAnsiTheme="minorHAnsi" w:cstheme="minorHAnsi"/>
          <w:lang w:val="en-US"/>
        </w:rPr>
        <w:t xml:space="preserve"> qualitatively since the sample and interview method will not support quantitative analysis. </w:t>
      </w:r>
    </w:p>
    <w:p w14:paraId="06752A82" w14:textId="1A123A49" w:rsidR="006D3695" w:rsidRDefault="006D3695" w:rsidP="003B66CD">
      <w:pPr>
        <w:spacing w:before="200" w:after="200" w:line="276" w:lineRule="auto"/>
        <w:jc w:val="both"/>
        <w:rPr>
          <w:rFonts w:cstheme="minorHAnsi"/>
          <w:lang w:val="en-US"/>
        </w:rPr>
      </w:pPr>
      <w:r w:rsidRPr="003B66CD">
        <w:rPr>
          <w:rFonts w:asciiTheme="minorHAnsi" w:hAnsiTheme="minorHAnsi" w:cstheme="minorHAnsi"/>
          <w:lang w:val="en-US"/>
        </w:rPr>
        <w:t>A key feature of our design is the scope for triangulation. As noted above, the analysis approach clearly displays areas of convergence and divergence between different participant types, and similarly displays convergence</w:t>
      </w:r>
      <w:r>
        <w:rPr>
          <w:rFonts w:cstheme="minorHAnsi"/>
          <w:lang w:val="en-US"/>
        </w:rPr>
        <w:t xml:space="preserve"> and divergence across the five exemplar models. </w:t>
      </w:r>
      <w:r w:rsidR="003B66CD">
        <w:rPr>
          <w:rFonts w:cstheme="minorHAnsi"/>
          <w:lang w:val="en-US"/>
        </w:rPr>
        <w:t xml:space="preserve">Our report will </w:t>
      </w:r>
      <w:proofErr w:type="spellStart"/>
      <w:r w:rsidR="003B66CD">
        <w:rPr>
          <w:rFonts w:cstheme="minorHAnsi"/>
          <w:lang w:val="en-US"/>
        </w:rPr>
        <w:t>summarise</w:t>
      </w:r>
      <w:proofErr w:type="spellEnd"/>
      <w:r w:rsidR="003B66CD">
        <w:rPr>
          <w:rFonts w:cstheme="minorHAnsi"/>
          <w:lang w:val="en-US"/>
        </w:rPr>
        <w:t xml:space="preserve"> and compare themes, issues and views from across the different data sources, identifying areas of convergence and divergence and where possible providing explanation. This approach means that the multiple layers of the system within which UNICEF’s modelling and scale-up efforts take place is directly reflected in the analysis and reporting, providing richness in responses to the evaluation questions. </w:t>
      </w:r>
    </w:p>
    <w:p w14:paraId="33207D32" w14:textId="77777777" w:rsidR="004D204F" w:rsidRPr="00827071" w:rsidRDefault="004D204F" w:rsidP="004D204F">
      <w:pPr>
        <w:rPr>
          <w:rFonts w:cstheme="minorHAnsi"/>
          <w:b/>
          <w:bCs/>
          <w:highlight w:val="yellow"/>
          <w:lang w:val="en-US"/>
        </w:rPr>
      </w:pPr>
    </w:p>
    <w:p w14:paraId="006FA7AE" w14:textId="5DCCF609" w:rsidR="004D204F" w:rsidRPr="000F12F2" w:rsidRDefault="004D204F" w:rsidP="00DA7C58">
      <w:pPr>
        <w:pStyle w:val="Heading2"/>
      </w:pPr>
      <w:bookmarkStart w:id="30" w:name="_Toc45470026"/>
      <w:r w:rsidRPr="000F12F2">
        <w:t>Financial system analysis</w:t>
      </w:r>
      <w:bookmarkEnd w:id="30"/>
    </w:p>
    <w:p w14:paraId="77B6A808" w14:textId="0955B922" w:rsidR="00240685" w:rsidRPr="005B5903" w:rsidRDefault="00240685" w:rsidP="003B66CD">
      <w:pPr>
        <w:spacing w:before="200" w:after="200" w:line="276" w:lineRule="auto"/>
        <w:jc w:val="both"/>
        <w:rPr>
          <w:rFonts w:asciiTheme="minorHAnsi" w:hAnsiTheme="minorHAnsi" w:cstheme="minorHAnsi"/>
          <w:lang w:val="en-US"/>
        </w:rPr>
      </w:pPr>
      <w:r w:rsidRPr="005B5903">
        <w:rPr>
          <w:rFonts w:asciiTheme="minorHAnsi" w:hAnsiTheme="minorHAnsi" w:cstheme="minorHAnsi"/>
          <w:lang w:val="en-US"/>
        </w:rPr>
        <w:t xml:space="preserve">The financial systems analysis will involve desk review of the funding sources available in the public system at national and local and regional levels, </w:t>
      </w:r>
      <w:r w:rsidRPr="00ED3F35">
        <w:rPr>
          <w:rFonts w:asciiTheme="minorHAnsi" w:hAnsiTheme="minorHAnsi" w:cstheme="minorHAnsi"/>
          <w:lang w:val="en-US"/>
        </w:rPr>
        <w:t>International Financing Institutions</w:t>
      </w:r>
      <w:r w:rsidR="00ED3F35">
        <w:rPr>
          <w:rFonts w:asciiTheme="minorHAnsi" w:hAnsiTheme="minorHAnsi" w:cstheme="minorHAnsi"/>
          <w:lang w:val="en-US"/>
        </w:rPr>
        <w:t xml:space="preserve"> (IFIs)</w:t>
      </w:r>
      <w:r w:rsidRPr="005B5903">
        <w:rPr>
          <w:rFonts w:asciiTheme="minorHAnsi" w:hAnsiTheme="minorHAnsi" w:cstheme="minorHAnsi"/>
          <w:lang w:val="en-US"/>
        </w:rPr>
        <w:t xml:space="preserve">, public-private partnerships and private financial systems. Desk review will include analysis of legislative framework (relevant laws and decisions), national and local strategic documents, reports, evaluations and available databases. The information will be gathered respecting the relevance to the models and in relation to priorities and decision-making processes. </w:t>
      </w:r>
    </w:p>
    <w:p w14:paraId="388E71C1" w14:textId="518963F2" w:rsidR="00240685" w:rsidRPr="00D2321B" w:rsidRDefault="00240685" w:rsidP="003B66CD">
      <w:pPr>
        <w:pStyle w:val="BodyText"/>
        <w:spacing w:before="200" w:after="200" w:line="276" w:lineRule="auto"/>
        <w:jc w:val="both"/>
        <w:rPr>
          <w:rFonts w:asciiTheme="minorHAnsi" w:hAnsiTheme="minorHAnsi" w:cstheme="minorHAnsi"/>
        </w:rPr>
      </w:pPr>
      <w:r w:rsidRPr="005B5903">
        <w:rPr>
          <w:rFonts w:asciiTheme="minorHAnsi" w:hAnsiTheme="minorHAnsi" w:cstheme="minorHAnsi"/>
          <w:lang w:val="en-US"/>
        </w:rPr>
        <w:t xml:space="preserve">This analysis will be complemented with interviews with key stakeholders to obtain other unknown information about decision-making, governance and funding resources and capacities. </w:t>
      </w:r>
      <w:r w:rsidR="009908F5">
        <w:rPr>
          <w:rFonts w:asciiTheme="minorHAnsi" w:hAnsiTheme="minorHAnsi" w:cstheme="minorHAnsi"/>
          <w:lang w:val="en-US"/>
        </w:rPr>
        <w:t xml:space="preserve">The precise stakeholders involved will depend on what we have, and have not, been able to ascertain through the desk review. </w:t>
      </w:r>
      <w:r w:rsidRPr="005B5903">
        <w:rPr>
          <w:rFonts w:asciiTheme="minorHAnsi" w:hAnsiTheme="minorHAnsi" w:cstheme="minorHAnsi"/>
          <w:lang w:val="en-US"/>
        </w:rPr>
        <w:t xml:space="preserve">Some of the </w:t>
      </w:r>
      <w:r>
        <w:rPr>
          <w:rFonts w:asciiTheme="minorHAnsi" w:hAnsiTheme="minorHAnsi" w:cstheme="minorHAnsi"/>
          <w:lang w:val="en-US"/>
        </w:rPr>
        <w:lastRenderedPageBreak/>
        <w:t xml:space="preserve">international organizations </w:t>
      </w:r>
      <w:r w:rsidRPr="005B5903">
        <w:rPr>
          <w:rFonts w:asciiTheme="minorHAnsi" w:hAnsiTheme="minorHAnsi" w:cstheme="minorHAnsi"/>
          <w:lang w:val="en-US"/>
        </w:rPr>
        <w:t xml:space="preserve">identified so far include: </w:t>
      </w:r>
      <w:r w:rsidRPr="005B5903">
        <w:rPr>
          <w:rFonts w:asciiTheme="minorHAnsi" w:hAnsiTheme="minorHAnsi" w:cstheme="minorHAnsi"/>
        </w:rPr>
        <w:t xml:space="preserve">Open Society Foundation, </w:t>
      </w:r>
      <w:r w:rsidRPr="005B5903">
        <w:rPr>
          <w:rFonts w:asciiTheme="minorHAnsi" w:hAnsiTheme="minorHAnsi" w:cstheme="minorHAnsi"/>
          <w:lang w:val="de-DE"/>
        </w:rPr>
        <w:t xml:space="preserve">Deutsche Gesellschaft für internationale Zusammenarbeit (GIZ) GmbH </w:t>
      </w:r>
      <w:proofErr w:type="spellStart"/>
      <w:r w:rsidRPr="005B5903">
        <w:rPr>
          <w:rFonts w:asciiTheme="minorHAnsi" w:hAnsiTheme="minorHAnsi" w:cstheme="minorHAnsi"/>
          <w:lang w:val="de-DE"/>
        </w:rPr>
        <w:t>and</w:t>
      </w:r>
      <w:proofErr w:type="spellEnd"/>
      <w:r w:rsidRPr="005B5903">
        <w:rPr>
          <w:rFonts w:asciiTheme="minorHAnsi" w:hAnsiTheme="minorHAnsi" w:cstheme="minorHAnsi"/>
          <w:lang w:val="de-DE"/>
        </w:rPr>
        <w:t xml:space="preserve"> </w:t>
      </w:r>
      <w:r w:rsidRPr="005B5903">
        <w:rPr>
          <w:rFonts w:asciiTheme="minorHAnsi" w:hAnsiTheme="minorHAnsi" w:cstheme="minorHAnsi"/>
        </w:rPr>
        <w:t>Swiss Agency for Development and Cooperation (SDC). There is also an UN Global Compact Networks Serbia, initiative that gathers many companies, charities, universities and trade unions. Some of the larger companies included in the initiative</w:t>
      </w:r>
      <w:r>
        <w:rPr>
          <w:rFonts w:asciiTheme="minorHAnsi" w:hAnsiTheme="minorHAnsi" w:cstheme="minorHAnsi"/>
        </w:rPr>
        <w:t>,</w:t>
      </w:r>
      <w:r w:rsidRPr="005B5903">
        <w:rPr>
          <w:rFonts w:asciiTheme="minorHAnsi" w:hAnsiTheme="minorHAnsi" w:cstheme="minorHAnsi"/>
        </w:rPr>
        <w:t xml:space="preserve"> that are already donors for </w:t>
      </w:r>
      <w:r w:rsidRPr="005B5903">
        <w:rPr>
          <w:rFonts w:asciiTheme="minorHAnsi" w:hAnsiTheme="minorHAnsi" w:cstheme="minorHAnsi"/>
          <w:lang w:val="en-US"/>
        </w:rPr>
        <w:t xml:space="preserve">residential care institutions for </w:t>
      </w:r>
      <w:r w:rsidRPr="005B5903">
        <w:rPr>
          <w:rStyle w:val="Emphasis"/>
          <w:rFonts w:asciiTheme="minorHAnsi" w:hAnsiTheme="minorHAnsi" w:cstheme="minorHAnsi"/>
          <w:bCs/>
          <w:i w:val="0"/>
          <w:shd w:val="clear" w:color="auto" w:fill="FFFFFF"/>
        </w:rPr>
        <w:t>children</w:t>
      </w:r>
      <w:r>
        <w:rPr>
          <w:rStyle w:val="Emphasis"/>
          <w:rFonts w:asciiTheme="minorHAnsi" w:hAnsiTheme="minorHAnsi" w:cstheme="minorHAnsi"/>
          <w:bCs/>
          <w:i w:val="0"/>
          <w:shd w:val="clear" w:color="auto" w:fill="FFFFFF"/>
        </w:rPr>
        <w:t>,</w:t>
      </w:r>
      <w:r w:rsidRPr="005B5903">
        <w:rPr>
          <w:rFonts w:asciiTheme="minorHAnsi" w:hAnsiTheme="minorHAnsi" w:cstheme="minorHAnsi"/>
          <w:shd w:val="clear" w:color="auto" w:fill="FFFFFF"/>
        </w:rPr>
        <w:t> </w:t>
      </w:r>
      <w:r w:rsidRPr="005B5903">
        <w:rPr>
          <w:rFonts w:asciiTheme="minorHAnsi" w:hAnsiTheme="minorHAnsi" w:cstheme="minorHAnsi"/>
        </w:rPr>
        <w:t xml:space="preserve">like Delta Holding, </w:t>
      </w:r>
      <w:proofErr w:type="spellStart"/>
      <w:r w:rsidRPr="005B5903">
        <w:rPr>
          <w:rFonts w:asciiTheme="minorHAnsi" w:hAnsiTheme="minorHAnsi" w:cstheme="minorHAnsi"/>
        </w:rPr>
        <w:t>Hemofarm</w:t>
      </w:r>
      <w:proofErr w:type="spellEnd"/>
      <w:r>
        <w:rPr>
          <w:rFonts w:asciiTheme="minorHAnsi" w:hAnsiTheme="minorHAnsi" w:cstheme="minorHAnsi"/>
        </w:rPr>
        <w:t xml:space="preserve"> and </w:t>
      </w:r>
      <w:r w:rsidRPr="005B5903">
        <w:rPr>
          <w:rFonts w:asciiTheme="minorHAnsi" w:hAnsiTheme="minorHAnsi" w:cstheme="minorHAnsi"/>
        </w:rPr>
        <w:t xml:space="preserve">Samsung </w:t>
      </w:r>
      <w:r>
        <w:rPr>
          <w:rFonts w:asciiTheme="minorHAnsi" w:hAnsiTheme="minorHAnsi" w:cstheme="minorHAnsi"/>
        </w:rPr>
        <w:t>could be</w:t>
      </w:r>
      <w:r w:rsidRPr="005B5903">
        <w:rPr>
          <w:rFonts w:asciiTheme="minorHAnsi" w:hAnsiTheme="minorHAnsi" w:cstheme="minorHAnsi"/>
        </w:rPr>
        <w:t xml:space="preserve"> interviewed. Also, </w:t>
      </w:r>
      <w:r w:rsidRPr="005B5903">
        <w:rPr>
          <w:rFonts w:asciiTheme="minorHAnsi" w:hAnsiTheme="minorHAnsi" w:cstheme="minorHAnsi"/>
          <w:bCs/>
        </w:rPr>
        <w:t xml:space="preserve">corporate and private foundations that are not part of the Compact but have proved to be oriented towards programs </w:t>
      </w:r>
      <w:r>
        <w:rPr>
          <w:rFonts w:asciiTheme="minorHAnsi" w:hAnsiTheme="minorHAnsi" w:cstheme="minorHAnsi"/>
          <w:bCs/>
        </w:rPr>
        <w:t>for families with children</w:t>
      </w:r>
      <w:r w:rsidRPr="005B5903">
        <w:rPr>
          <w:rFonts w:asciiTheme="minorHAnsi" w:hAnsiTheme="minorHAnsi" w:cstheme="minorHAnsi"/>
          <w:bCs/>
        </w:rPr>
        <w:t xml:space="preserve"> </w:t>
      </w:r>
      <w:r>
        <w:rPr>
          <w:rFonts w:asciiTheme="minorHAnsi" w:hAnsiTheme="minorHAnsi" w:cstheme="minorHAnsi"/>
          <w:bCs/>
        </w:rPr>
        <w:t>for instance</w:t>
      </w:r>
      <w:r w:rsidRPr="005B5903">
        <w:rPr>
          <w:rFonts w:asciiTheme="minorHAnsi" w:hAnsiTheme="minorHAnsi" w:cstheme="minorHAnsi"/>
          <w:b/>
          <w:bCs/>
        </w:rPr>
        <w:t xml:space="preserve"> </w:t>
      </w:r>
      <w:r w:rsidRPr="005B5903">
        <w:rPr>
          <w:rFonts w:asciiTheme="minorHAnsi" w:hAnsiTheme="minorHAnsi" w:cstheme="minorHAnsi"/>
        </w:rPr>
        <w:t xml:space="preserve">Novak Djokovic Foundation, Ana and Vlade Divac Foundation and NIS </w:t>
      </w:r>
      <w:proofErr w:type="spellStart"/>
      <w:r w:rsidRPr="005B5903">
        <w:rPr>
          <w:rFonts w:asciiTheme="minorHAnsi" w:hAnsiTheme="minorHAnsi" w:cstheme="minorHAnsi"/>
        </w:rPr>
        <w:t>a.d.</w:t>
      </w:r>
      <w:proofErr w:type="spellEnd"/>
      <w:r w:rsidRPr="005B5903">
        <w:rPr>
          <w:rFonts w:asciiTheme="minorHAnsi" w:hAnsiTheme="minorHAnsi" w:cstheme="minorHAnsi"/>
        </w:rPr>
        <w:t xml:space="preserve"> Novi Sad</w:t>
      </w:r>
      <w:r>
        <w:rPr>
          <w:rFonts w:asciiTheme="minorHAnsi" w:hAnsiTheme="minorHAnsi" w:cstheme="minorHAnsi"/>
        </w:rPr>
        <w:t xml:space="preserve"> are regarded as important stakeholders. </w:t>
      </w:r>
    </w:p>
    <w:p w14:paraId="0AEE62B0" w14:textId="7CE3A33C" w:rsidR="00240685" w:rsidRPr="005B5903" w:rsidRDefault="00240685" w:rsidP="003B66CD">
      <w:pPr>
        <w:spacing w:before="200" w:after="200" w:line="276" w:lineRule="auto"/>
        <w:jc w:val="both"/>
        <w:rPr>
          <w:rFonts w:asciiTheme="minorHAnsi" w:hAnsiTheme="minorHAnsi" w:cstheme="minorHAnsi"/>
          <w:lang w:val="en-US"/>
        </w:rPr>
      </w:pPr>
      <w:r w:rsidRPr="005B5903">
        <w:rPr>
          <w:rFonts w:asciiTheme="minorHAnsi" w:hAnsiTheme="minorHAnsi" w:cstheme="minorHAnsi"/>
          <w:lang w:val="en-US"/>
        </w:rPr>
        <w:t>Additionally, the costing analysis already undertaken by UNICEF will be reviewed and compared with the requirements of public and private funding sources.</w:t>
      </w:r>
    </w:p>
    <w:p w14:paraId="764CC35D" w14:textId="1B42CC0A" w:rsidR="00240685" w:rsidRPr="005B5903" w:rsidRDefault="00240685" w:rsidP="00D2321B">
      <w:pPr>
        <w:spacing w:beforeLines="120" w:before="288" w:afterLines="40" w:after="96" w:line="276" w:lineRule="auto"/>
        <w:jc w:val="both"/>
        <w:rPr>
          <w:rFonts w:asciiTheme="minorHAnsi" w:hAnsiTheme="minorHAnsi" w:cstheme="minorHAnsi"/>
          <w:lang w:val="en-US"/>
        </w:rPr>
      </w:pPr>
      <w:r w:rsidRPr="005B5903">
        <w:rPr>
          <w:rFonts w:asciiTheme="minorHAnsi" w:hAnsiTheme="minorHAnsi" w:cstheme="minorHAnsi"/>
          <w:lang w:val="en-US"/>
        </w:rPr>
        <w:t xml:space="preserve">Based on the abovementioned, recommendations </w:t>
      </w:r>
      <w:r w:rsidR="009908F5">
        <w:rPr>
          <w:rFonts w:asciiTheme="minorHAnsi" w:hAnsiTheme="minorHAnsi" w:cstheme="minorHAnsi"/>
          <w:lang w:val="en-US"/>
        </w:rPr>
        <w:t xml:space="preserve">will be made </w:t>
      </w:r>
      <w:r w:rsidRPr="005B5903">
        <w:rPr>
          <w:rFonts w:asciiTheme="minorHAnsi" w:hAnsiTheme="minorHAnsi" w:cstheme="minorHAnsi"/>
          <w:lang w:val="en-US"/>
        </w:rPr>
        <w:t xml:space="preserve">for entry points and how UNICEF should approach </w:t>
      </w:r>
      <w:r w:rsidR="009908F5">
        <w:rPr>
          <w:rFonts w:asciiTheme="minorHAnsi" w:hAnsiTheme="minorHAnsi" w:cstheme="minorHAnsi"/>
          <w:lang w:val="en-US"/>
        </w:rPr>
        <w:t xml:space="preserve">funding sources </w:t>
      </w:r>
      <w:r w:rsidRPr="005B5903">
        <w:rPr>
          <w:rFonts w:asciiTheme="minorHAnsi" w:hAnsiTheme="minorHAnsi" w:cstheme="minorHAnsi"/>
          <w:lang w:val="en-US"/>
        </w:rPr>
        <w:t>to attain scalability</w:t>
      </w:r>
      <w:r w:rsidR="009908F5">
        <w:rPr>
          <w:rFonts w:asciiTheme="minorHAnsi" w:hAnsiTheme="minorHAnsi" w:cstheme="minorHAnsi"/>
          <w:lang w:val="en-US"/>
        </w:rPr>
        <w:t>, and for how UNICEF should assess and demonstrate the</w:t>
      </w:r>
      <w:r w:rsidR="009908F5" w:rsidRPr="005B5903">
        <w:rPr>
          <w:rFonts w:asciiTheme="minorHAnsi" w:hAnsiTheme="minorHAnsi" w:cstheme="minorHAnsi"/>
          <w:lang w:val="en-US"/>
        </w:rPr>
        <w:t xml:space="preserve"> cost-effectiveness of models</w:t>
      </w:r>
      <w:r w:rsidRPr="005B5903">
        <w:rPr>
          <w:rFonts w:asciiTheme="minorHAnsi" w:hAnsiTheme="minorHAnsi" w:cstheme="minorHAnsi"/>
          <w:lang w:val="en-US"/>
        </w:rPr>
        <w:t xml:space="preserve">, as well as identifying the key analysis and information needed, particularly to align with domestic funding sources. </w:t>
      </w:r>
    </w:p>
    <w:p w14:paraId="1AD8049E" w14:textId="08C55FEF" w:rsidR="004D204F" w:rsidRDefault="004D204F" w:rsidP="00D2321B">
      <w:pPr>
        <w:spacing w:beforeLines="120" w:before="288" w:afterLines="40" w:after="96" w:line="276" w:lineRule="auto"/>
        <w:rPr>
          <w:rFonts w:cstheme="minorHAnsi"/>
          <w:b/>
          <w:bCs/>
          <w:lang w:val="en-US"/>
        </w:rPr>
      </w:pPr>
    </w:p>
    <w:p w14:paraId="758DAF10" w14:textId="5335C979" w:rsidR="001331A1" w:rsidRPr="001331A1" w:rsidRDefault="0021027F" w:rsidP="001331A1">
      <w:pPr>
        <w:pStyle w:val="Heading2"/>
        <w:tabs>
          <w:tab w:val="num" w:pos="1021"/>
        </w:tabs>
      </w:pPr>
      <w:bookmarkStart w:id="31" w:name="_Toc45470027"/>
      <w:r w:rsidRPr="000F12F2">
        <w:t>Methodological limitations</w:t>
      </w:r>
      <w:r w:rsidR="001331A1">
        <w:t xml:space="preserve"> and risks</w:t>
      </w:r>
      <w:bookmarkEnd w:id="31"/>
      <w:r w:rsidRPr="000F12F2">
        <w:t xml:space="preserve"> </w:t>
      </w:r>
    </w:p>
    <w:p w14:paraId="4C203F07" w14:textId="794BC13A" w:rsidR="009908F5" w:rsidRDefault="0021027F" w:rsidP="0021027F">
      <w:pPr>
        <w:spacing w:before="120" w:after="120" w:line="276" w:lineRule="auto"/>
        <w:rPr>
          <w:rFonts w:cstheme="minorHAnsi"/>
          <w:lang w:val="en-US"/>
        </w:rPr>
      </w:pPr>
      <w:r>
        <w:rPr>
          <w:rFonts w:cstheme="minorHAnsi"/>
          <w:lang w:val="en-US"/>
        </w:rPr>
        <w:t xml:space="preserve">The proposed methods have some limitations. </w:t>
      </w:r>
    </w:p>
    <w:p w14:paraId="09FF58A5" w14:textId="102DD3C4" w:rsidR="009908F5" w:rsidRDefault="009908F5" w:rsidP="0021027F">
      <w:pPr>
        <w:spacing w:before="120" w:after="120" w:line="276" w:lineRule="auto"/>
        <w:rPr>
          <w:rFonts w:cstheme="minorHAnsi"/>
          <w:lang w:val="en-US"/>
        </w:rPr>
      </w:pPr>
      <w:r>
        <w:rPr>
          <w:rFonts w:cstheme="minorHAnsi"/>
          <w:lang w:val="en-US"/>
        </w:rPr>
        <w:t xml:space="preserve">First, the COVID-19 global pandemic means that our plans may need to be modified. We are likely to need to undertake at least some interviews through web-based platforms or by telephone, which is less than ideal for addressing complex technical issues.  We have set out a </w:t>
      </w:r>
      <w:r w:rsidR="00D2321B">
        <w:rPr>
          <w:rFonts w:cstheme="minorHAnsi"/>
          <w:lang w:val="en-US"/>
        </w:rPr>
        <w:t>revised</w:t>
      </w:r>
      <w:r>
        <w:rPr>
          <w:rFonts w:cstheme="minorHAnsi"/>
          <w:lang w:val="en-US"/>
        </w:rPr>
        <w:t xml:space="preserve"> workplan</w:t>
      </w:r>
      <w:r w:rsidR="00D2321B">
        <w:rPr>
          <w:rFonts w:cstheme="minorHAnsi"/>
          <w:lang w:val="en-US"/>
        </w:rPr>
        <w:t xml:space="preserve"> with UNICEF which proposes</w:t>
      </w:r>
      <w:r w:rsidR="009806FD">
        <w:rPr>
          <w:rFonts w:cstheme="minorHAnsi"/>
          <w:lang w:val="en-US"/>
        </w:rPr>
        <w:t xml:space="preserve"> pushing forward activities that can be completed remotely and delaying field activities to September 2020. </w:t>
      </w:r>
      <w:r>
        <w:rPr>
          <w:rFonts w:cstheme="minorHAnsi"/>
          <w:lang w:val="en-US"/>
        </w:rPr>
        <w:t xml:space="preserve"> </w:t>
      </w:r>
      <w:r w:rsidR="009806FD">
        <w:rPr>
          <w:rFonts w:cstheme="minorHAnsi"/>
          <w:lang w:val="en-US"/>
        </w:rPr>
        <w:t>T</w:t>
      </w:r>
      <w:r>
        <w:rPr>
          <w:rFonts w:cstheme="minorHAnsi"/>
          <w:lang w:val="en-US"/>
        </w:rPr>
        <w:t xml:space="preserve">his may need </w:t>
      </w:r>
      <w:r w:rsidR="009806FD">
        <w:rPr>
          <w:rFonts w:cstheme="minorHAnsi"/>
          <w:lang w:val="en-US"/>
        </w:rPr>
        <w:t>further modifications</w:t>
      </w:r>
      <w:r>
        <w:rPr>
          <w:rFonts w:cstheme="minorHAnsi"/>
          <w:lang w:val="en-US"/>
        </w:rPr>
        <w:t xml:space="preserve"> as </w:t>
      </w:r>
      <w:r w:rsidR="009806FD">
        <w:rPr>
          <w:rFonts w:cstheme="minorHAnsi"/>
          <w:lang w:val="en-US"/>
        </w:rPr>
        <w:t>the situation</w:t>
      </w:r>
      <w:r>
        <w:rPr>
          <w:rFonts w:cstheme="minorHAnsi"/>
          <w:lang w:val="en-US"/>
        </w:rPr>
        <w:t xml:space="preserve"> </w:t>
      </w:r>
      <w:r w:rsidR="009806FD">
        <w:rPr>
          <w:rFonts w:cstheme="minorHAnsi"/>
          <w:lang w:val="en-US"/>
        </w:rPr>
        <w:t xml:space="preserve">globally and </w:t>
      </w:r>
      <w:r>
        <w:rPr>
          <w:rFonts w:cstheme="minorHAnsi"/>
          <w:lang w:val="en-US"/>
        </w:rPr>
        <w:t>in Serbia</w:t>
      </w:r>
      <w:r w:rsidR="009806FD">
        <w:rPr>
          <w:rFonts w:cstheme="minorHAnsi"/>
          <w:lang w:val="en-US"/>
        </w:rPr>
        <w:t xml:space="preserve"> </w:t>
      </w:r>
      <w:r>
        <w:rPr>
          <w:rFonts w:cstheme="minorHAnsi"/>
          <w:lang w:val="en-US"/>
        </w:rPr>
        <w:t xml:space="preserve">change, and any changes will be made through discussion and agreement with the UNICEF project manager. </w:t>
      </w:r>
    </w:p>
    <w:p w14:paraId="46FFD3DD" w14:textId="179491C5" w:rsidR="0021027F" w:rsidRDefault="009908F5" w:rsidP="0021027F">
      <w:pPr>
        <w:spacing w:before="120" w:after="120" w:line="276" w:lineRule="auto"/>
        <w:rPr>
          <w:rFonts w:cstheme="minorHAnsi"/>
          <w:lang w:val="en-US"/>
        </w:rPr>
      </w:pPr>
      <w:r>
        <w:rPr>
          <w:rFonts w:cstheme="minorHAnsi"/>
          <w:lang w:val="en-US"/>
        </w:rPr>
        <w:t>Second</w:t>
      </w:r>
      <w:r w:rsidR="0021027F">
        <w:rPr>
          <w:rFonts w:cstheme="minorHAnsi"/>
          <w:lang w:val="en-US"/>
        </w:rPr>
        <w:t xml:space="preserve">, we are using a qualitative methodology. This means we can capture rich and contextualized data, but we will not be able to comment on for example the prevalence of views or practices, the relative priority of different scale-up barriers, facilitators and components, or measurable differences between </w:t>
      </w:r>
      <w:proofErr w:type="spellStart"/>
      <w:r w:rsidR="0021027F">
        <w:rPr>
          <w:rFonts w:cstheme="minorHAnsi"/>
          <w:lang w:val="en-US"/>
        </w:rPr>
        <w:t>eg</w:t>
      </w:r>
      <w:proofErr w:type="spellEnd"/>
      <w:r w:rsidR="0021027F">
        <w:rPr>
          <w:rFonts w:cstheme="minorHAnsi"/>
          <w:lang w:val="en-US"/>
        </w:rPr>
        <w:t xml:space="preserve"> informant types or the exemplar </w:t>
      </w:r>
      <w:r w:rsidR="00591504">
        <w:rPr>
          <w:rFonts w:cstheme="minorHAnsi"/>
          <w:lang w:val="en-US"/>
        </w:rPr>
        <w:t>program</w:t>
      </w:r>
      <w:r w:rsidR="0021027F">
        <w:rPr>
          <w:rFonts w:cstheme="minorHAnsi"/>
          <w:lang w:val="en-US"/>
        </w:rPr>
        <w:t xml:space="preserve">s. We think this is the optimum approach given the diversity of the </w:t>
      </w:r>
      <w:r w:rsidR="00591504">
        <w:rPr>
          <w:rFonts w:cstheme="minorHAnsi"/>
          <w:lang w:val="en-US"/>
        </w:rPr>
        <w:t>program</w:t>
      </w:r>
      <w:r w:rsidR="0021027F">
        <w:rPr>
          <w:rFonts w:cstheme="minorHAnsi"/>
          <w:lang w:val="en-US"/>
        </w:rPr>
        <w:t>s, and the diversity and boundaries of the stakeholders whose perspectives are key. We will address this by sampling purposively for maximum diversity and breadth, and use the semi-structured interviews with local implementation partners to extend reach as far as possible.</w:t>
      </w:r>
    </w:p>
    <w:p w14:paraId="5F6FA852" w14:textId="4C09A71E" w:rsidR="0021027F" w:rsidRDefault="009908F5" w:rsidP="0021027F">
      <w:pPr>
        <w:spacing w:before="120" w:after="120" w:line="276" w:lineRule="auto"/>
        <w:rPr>
          <w:rFonts w:cstheme="minorHAnsi"/>
          <w:lang w:val="en-US"/>
        </w:rPr>
      </w:pPr>
      <w:r>
        <w:rPr>
          <w:rFonts w:cstheme="minorHAnsi"/>
          <w:lang w:val="en-US"/>
        </w:rPr>
        <w:t>Third</w:t>
      </w:r>
      <w:r w:rsidR="0021027F">
        <w:rPr>
          <w:rFonts w:cstheme="minorHAnsi"/>
          <w:lang w:val="en-US"/>
        </w:rPr>
        <w:t xml:space="preserve">, </w:t>
      </w:r>
      <w:r w:rsidR="00682243">
        <w:rPr>
          <w:rFonts w:cstheme="minorHAnsi"/>
          <w:lang w:val="en-US"/>
        </w:rPr>
        <w:t xml:space="preserve">the USF developed for this project has not previously been tested or validated. None of the </w:t>
      </w:r>
      <w:r w:rsidR="0021027F">
        <w:rPr>
          <w:rFonts w:cstheme="minorHAnsi"/>
          <w:lang w:val="en-US"/>
        </w:rPr>
        <w:t xml:space="preserve">scale-up frameworks </w:t>
      </w:r>
      <w:r w:rsidR="00682243">
        <w:rPr>
          <w:rFonts w:cstheme="minorHAnsi"/>
          <w:lang w:val="en-US"/>
        </w:rPr>
        <w:t xml:space="preserve">on which it is based </w:t>
      </w:r>
      <w:r w:rsidR="0021027F">
        <w:rPr>
          <w:rFonts w:cstheme="minorHAnsi"/>
          <w:lang w:val="en-US"/>
        </w:rPr>
        <w:t xml:space="preserve">have been validated or extensively tested, and </w:t>
      </w:r>
      <w:r w:rsidR="00682243">
        <w:rPr>
          <w:rFonts w:cstheme="minorHAnsi"/>
          <w:lang w:val="en-US"/>
        </w:rPr>
        <w:t xml:space="preserve">with one exception </w:t>
      </w:r>
      <w:r w:rsidR="00A724E8">
        <w:rPr>
          <w:rFonts w:cstheme="minorHAnsi"/>
          <w:lang w:val="en-US"/>
        </w:rPr>
        <w:t>they have not been</w:t>
      </w:r>
      <w:r w:rsidR="0021027F">
        <w:rPr>
          <w:rFonts w:cstheme="minorHAnsi"/>
          <w:lang w:val="en-US"/>
        </w:rPr>
        <w:t xml:space="preserve"> operationalized into recommended questions. </w:t>
      </w:r>
      <w:r w:rsidR="00682243">
        <w:rPr>
          <w:rFonts w:cstheme="minorHAnsi"/>
          <w:lang w:val="en-US"/>
        </w:rPr>
        <w:t>Our analysis does not therefore use</w:t>
      </w:r>
      <w:r w:rsidR="0021027F">
        <w:rPr>
          <w:rFonts w:cstheme="minorHAnsi"/>
          <w:lang w:val="en-US"/>
        </w:rPr>
        <w:t xml:space="preserve"> validated measures of scale</w:t>
      </w:r>
      <w:r w:rsidR="00747D03">
        <w:rPr>
          <w:rFonts w:cstheme="minorHAnsi"/>
          <w:lang w:val="en-US"/>
        </w:rPr>
        <w:t>-</w:t>
      </w:r>
      <w:r w:rsidR="0021027F">
        <w:rPr>
          <w:rFonts w:cstheme="minorHAnsi"/>
          <w:lang w:val="en-US"/>
        </w:rPr>
        <w:t xml:space="preserve">up. We address this by </w:t>
      </w:r>
      <w:r w:rsidR="00682243">
        <w:rPr>
          <w:rFonts w:cstheme="minorHAnsi"/>
          <w:lang w:val="en-US"/>
        </w:rPr>
        <w:t xml:space="preserve">refining the USF </w:t>
      </w:r>
      <w:r w:rsidR="0021027F">
        <w:rPr>
          <w:rFonts w:cstheme="minorHAnsi"/>
          <w:lang w:val="en-US"/>
        </w:rPr>
        <w:t xml:space="preserve">iteratively through the project. </w:t>
      </w:r>
      <w:r w:rsidR="00682243">
        <w:rPr>
          <w:rFonts w:cstheme="minorHAnsi"/>
          <w:lang w:val="en-US"/>
        </w:rPr>
        <w:t>Interviews will be used to identify and add missing items reflecting key aspects of scale-up work or requirements, identify and remove any redundant items, and modify conceptualization and language to fully reflect the UNICEF and country context.</w:t>
      </w:r>
    </w:p>
    <w:p w14:paraId="18A6A4F2" w14:textId="5D6C95F1" w:rsidR="0021027F" w:rsidRDefault="009908F5" w:rsidP="0021027F">
      <w:pPr>
        <w:spacing w:before="120" w:after="120" w:line="276" w:lineRule="auto"/>
        <w:rPr>
          <w:rFonts w:cstheme="minorHAnsi"/>
          <w:lang w:val="en-US"/>
        </w:rPr>
      </w:pPr>
      <w:r>
        <w:rPr>
          <w:rFonts w:cstheme="minorHAnsi"/>
          <w:lang w:val="en-US"/>
        </w:rPr>
        <w:t>Fourth</w:t>
      </w:r>
      <w:r w:rsidR="0021027F">
        <w:rPr>
          <w:rFonts w:cstheme="minorHAnsi"/>
          <w:lang w:val="en-US"/>
        </w:rPr>
        <w:t xml:space="preserve">, we are not proposing to include service users or beneficiary children and families, although they would have very valuable views on the exemplar </w:t>
      </w:r>
      <w:r w:rsidR="00591504">
        <w:rPr>
          <w:rFonts w:cstheme="minorHAnsi"/>
          <w:lang w:val="en-US"/>
        </w:rPr>
        <w:t>program</w:t>
      </w:r>
      <w:r w:rsidR="0021027F">
        <w:rPr>
          <w:rFonts w:cstheme="minorHAnsi"/>
          <w:lang w:val="en-US"/>
        </w:rPr>
        <w:t>s and the</w:t>
      </w:r>
      <w:r w:rsidR="00682243">
        <w:rPr>
          <w:rFonts w:cstheme="minorHAnsi"/>
          <w:lang w:val="en-US"/>
        </w:rPr>
        <w:t>ir relevance, suitability and readiness for scale-up</w:t>
      </w:r>
      <w:r w:rsidR="0021027F">
        <w:rPr>
          <w:rFonts w:cstheme="minorHAnsi"/>
          <w:lang w:val="en-US"/>
        </w:rPr>
        <w:t xml:space="preserve">. It is not feasible to do this within the project resources, and we will instead rely on their perspectives as captured in existing evaluation reports on the exemplar </w:t>
      </w:r>
      <w:r w:rsidR="00591504">
        <w:rPr>
          <w:rFonts w:cstheme="minorHAnsi"/>
          <w:lang w:val="en-US"/>
        </w:rPr>
        <w:t>program</w:t>
      </w:r>
      <w:r w:rsidR="0021027F">
        <w:rPr>
          <w:rFonts w:cstheme="minorHAnsi"/>
          <w:lang w:val="en-US"/>
        </w:rPr>
        <w:t xml:space="preserve">s. </w:t>
      </w:r>
    </w:p>
    <w:p w14:paraId="5E377E02" w14:textId="745AD1C0" w:rsidR="0021027F" w:rsidRPr="00BF4EA0" w:rsidRDefault="00014B1E" w:rsidP="0021027F">
      <w:pPr>
        <w:spacing w:before="120" w:after="120" w:line="276" w:lineRule="auto"/>
        <w:rPr>
          <w:rFonts w:cstheme="minorHAnsi"/>
          <w:lang w:val="en-US"/>
        </w:rPr>
      </w:pPr>
      <w:r>
        <w:rPr>
          <w:rFonts w:cstheme="minorHAnsi"/>
          <w:lang w:val="en-US"/>
        </w:rPr>
        <w:t>Finally w</w:t>
      </w:r>
      <w:r w:rsidR="0046619E">
        <w:rPr>
          <w:rFonts w:cstheme="minorHAnsi"/>
          <w:lang w:val="en-US"/>
        </w:rPr>
        <w:t xml:space="preserve">e are also aware </w:t>
      </w:r>
      <w:r w:rsidR="0021027F" w:rsidRPr="0021027F">
        <w:rPr>
          <w:rFonts w:cstheme="minorHAnsi"/>
          <w:lang w:val="en-US"/>
        </w:rPr>
        <w:t xml:space="preserve">that the procedures for entering certain institutions and gaining approval to speak to many of the stakeholders are very strict and might </w:t>
      </w:r>
      <w:r w:rsidR="0046619E">
        <w:rPr>
          <w:rFonts w:cstheme="minorHAnsi"/>
          <w:lang w:val="en-US"/>
        </w:rPr>
        <w:t>take some time to confirm</w:t>
      </w:r>
      <w:r w:rsidR="0021027F" w:rsidRPr="0021027F">
        <w:rPr>
          <w:rFonts w:cstheme="minorHAnsi"/>
          <w:lang w:val="en-US"/>
        </w:rPr>
        <w:t xml:space="preserve">. </w:t>
      </w:r>
      <w:r w:rsidR="0046619E">
        <w:rPr>
          <w:rFonts w:cstheme="minorHAnsi"/>
          <w:lang w:val="en-US"/>
        </w:rPr>
        <w:t xml:space="preserve">Given the tight timelines for this </w:t>
      </w:r>
      <w:r w:rsidR="0046619E">
        <w:rPr>
          <w:rFonts w:cstheme="minorHAnsi"/>
          <w:lang w:val="en-US"/>
        </w:rPr>
        <w:lastRenderedPageBreak/>
        <w:t>project, we see</w:t>
      </w:r>
      <w:r w:rsidR="0021027F" w:rsidRPr="0021027F">
        <w:rPr>
          <w:rFonts w:cstheme="minorHAnsi"/>
          <w:lang w:val="en-US"/>
        </w:rPr>
        <w:t xml:space="preserve"> UNICEF</w:t>
      </w:r>
      <w:r w:rsidR="0046619E">
        <w:rPr>
          <w:rFonts w:cstheme="minorHAnsi"/>
          <w:lang w:val="en-US"/>
        </w:rPr>
        <w:t xml:space="preserve"> CO’</w:t>
      </w:r>
      <w:r w:rsidR="0021027F" w:rsidRPr="0021027F">
        <w:rPr>
          <w:rFonts w:cstheme="minorHAnsi"/>
          <w:lang w:val="en-US"/>
        </w:rPr>
        <w:t xml:space="preserve">s support </w:t>
      </w:r>
      <w:r w:rsidR="0046619E">
        <w:rPr>
          <w:rFonts w:cstheme="minorHAnsi"/>
          <w:lang w:val="en-US"/>
        </w:rPr>
        <w:t>as</w:t>
      </w:r>
      <w:r w:rsidR="0021027F" w:rsidRPr="0021027F">
        <w:rPr>
          <w:rFonts w:cstheme="minorHAnsi"/>
          <w:lang w:val="en-US"/>
        </w:rPr>
        <w:t xml:space="preserve"> crucial in order to overcome this limitation.</w:t>
      </w:r>
      <w:r w:rsidR="0046619E">
        <w:rPr>
          <w:rFonts w:cstheme="minorHAnsi"/>
          <w:lang w:val="en-US"/>
        </w:rPr>
        <w:t xml:space="preserve"> Specifically, </w:t>
      </w:r>
      <w:r w:rsidR="0021027F" w:rsidRPr="0021027F">
        <w:rPr>
          <w:rFonts w:cstheme="minorHAnsi"/>
          <w:lang w:val="en-US"/>
        </w:rPr>
        <w:t xml:space="preserve">official </w:t>
      </w:r>
      <w:r w:rsidR="0046619E">
        <w:rPr>
          <w:rFonts w:cstheme="minorHAnsi"/>
          <w:lang w:val="en-US"/>
        </w:rPr>
        <w:t>correspondence</w:t>
      </w:r>
      <w:r w:rsidR="0021027F" w:rsidRPr="0021027F">
        <w:rPr>
          <w:rFonts w:cstheme="minorHAnsi"/>
          <w:lang w:val="en-US"/>
        </w:rPr>
        <w:t xml:space="preserve"> sent to the</w:t>
      </w:r>
      <w:r w:rsidR="0046619E">
        <w:rPr>
          <w:rFonts w:cstheme="minorHAnsi"/>
          <w:lang w:val="en-US"/>
        </w:rPr>
        <w:t xml:space="preserve"> relevant</w:t>
      </w:r>
      <w:r w:rsidR="0021027F" w:rsidRPr="0021027F">
        <w:rPr>
          <w:rFonts w:cstheme="minorHAnsi"/>
          <w:lang w:val="en-US"/>
        </w:rPr>
        <w:t xml:space="preserve"> institutions</w:t>
      </w:r>
      <w:r w:rsidR="0046619E">
        <w:rPr>
          <w:rFonts w:cstheme="minorHAnsi"/>
          <w:lang w:val="en-US"/>
        </w:rPr>
        <w:t>/Ministries</w:t>
      </w:r>
      <w:r w:rsidR="0021027F" w:rsidRPr="0021027F">
        <w:rPr>
          <w:rFonts w:cstheme="minorHAnsi"/>
          <w:lang w:val="en-US"/>
        </w:rPr>
        <w:t xml:space="preserve"> by UNICEF would be very useful</w:t>
      </w:r>
      <w:r w:rsidR="0046619E">
        <w:rPr>
          <w:rFonts w:cstheme="minorHAnsi"/>
          <w:lang w:val="en-US"/>
        </w:rPr>
        <w:t xml:space="preserve"> to help facilitate meetings and interviews</w:t>
      </w:r>
      <w:r w:rsidR="0021027F" w:rsidRPr="0021027F">
        <w:rPr>
          <w:rFonts w:cstheme="minorHAnsi"/>
          <w:lang w:val="en-US"/>
        </w:rPr>
        <w:t xml:space="preserve">, as well as direct contact with individuals involved in the </w:t>
      </w:r>
      <w:r w:rsidR="00591504">
        <w:rPr>
          <w:rFonts w:cstheme="minorHAnsi"/>
          <w:lang w:val="en-US"/>
        </w:rPr>
        <w:t>program</w:t>
      </w:r>
      <w:r w:rsidR="0021027F" w:rsidRPr="0021027F">
        <w:rPr>
          <w:rFonts w:cstheme="minorHAnsi"/>
          <w:lang w:val="en-US"/>
        </w:rPr>
        <w:t>s</w:t>
      </w:r>
      <w:r w:rsidR="0046619E">
        <w:rPr>
          <w:rFonts w:cstheme="minorHAnsi"/>
          <w:lang w:val="en-US"/>
        </w:rPr>
        <w:t xml:space="preserve"> where possible</w:t>
      </w:r>
      <w:r w:rsidR="0021027F" w:rsidRPr="0021027F">
        <w:rPr>
          <w:rFonts w:cstheme="minorHAnsi"/>
          <w:lang w:val="en-US"/>
        </w:rPr>
        <w:t>.</w:t>
      </w:r>
    </w:p>
    <w:p w14:paraId="16FE13E4" w14:textId="77777777" w:rsidR="0021027F" w:rsidRPr="00365C86" w:rsidRDefault="0021027F" w:rsidP="004D204F">
      <w:pPr>
        <w:rPr>
          <w:rFonts w:cstheme="minorHAnsi"/>
          <w:b/>
          <w:bCs/>
          <w:lang w:val="en-US"/>
        </w:rPr>
      </w:pPr>
    </w:p>
    <w:p w14:paraId="6C35EF8C" w14:textId="00FA33D4" w:rsidR="004D204F" w:rsidRPr="000F12F2" w:rsidRDefault="004D204F" w:rsidP="00DA7C58">
      <w:pPr>
        <w:pStyle w:val="Heading2"/>
      </w:pPr>
      <w:bookmarkStart w:id="32" w:name="_Toc45470028"/>
      <w:r w:rsidRPr="000F12F2">
        <w:t>Outputs</w:t>
      </w:r>
      <w:bookmarkEnd w:id="32"/>
    </w:p>
    <w:p w14:paraId="6C33B901" w14:textId="77777777" w:rsidR="004D204F" w:rsidRPr="00827071" w:rsidRDefault="004D204F" w:rsidP="004D204F">
      <w:pPr>
        <w:rPr>
          <w:rFonts w:cstheme="minorHAnsi"/>
          <w:lang w:val="en-US"/>
        </w:rPr>
      </w:pPr>
      <w:r>
        <w:rPr>
          <w:rFonts w:cstheme="minorHAnsi"/>
          <w:lang w:val="en-US"/>
        </w:rPr>
        <w:t>There will be three outputs from the study:</w:t>
      </w:r>
      <w:r w:rsidRPr="00827071">
        <w:rPr>
          <w:rFonts w:cstheme="minorHAnsi"/>
        </w:rPr>
        <w:br/>
      </w:r>
    </w:p>
    <w:p w14:paraId="174D51FA" w14:textId="77777777" w:rsidR="004D204F" w:rsidRDefault="004D204F" w:rsidP="005740D2">
      <w:pPr>
        <w:pStyle w:val="ListParagraph"/>
        <w:numPr>
          <w:ilvl w:val="0"/>
          <w:numId w:val="28"/>
        </w:numPr>
        <w:spacing w:before="0" w:after="0"/>
        <w:rPr>
          <w:rFonts w:cstheme="minorHAnsi"/>
        </w:rPr>
      </w:pPr>
      <w:r w:rsidRPr="004B6007">
        <w:rPr>
          <w:rFonts w:cstheme="minorHAnsi"/>
        </w:rPr>
        <w:t xml:space="preserve">The study report </w:t>
      </w:r>
      <w:r>
        <w:rPr>
          <w:rFonts w:cstheme="minorHAnsi"/>
        </w:rPr>
        <w:t xml:space="preserve">which </w:t>
      </w:r>
      <w:r w:rsidRPr="004B6007">
        <w:rPr>
          <w:rFonts w:cstheme="minorHAnsi"/>
        </w:rPr>
        <w:t>will</w:t>
      </w:r>
      <w:r>
        <w:rPr>
          <w:rFonts w:cstheme="minorHAnsi"/>
        </w:rPr>
        <w:t>:</w:t>
      </w:r>
    </w:p>
    <w:p w14:paraId="0C4EABFB" w14:textId="77777777" w:rsidR="004D204F" w:rsidRDefault="004D204F" w:rsidP="005740D2">
      <w:pPr>
        <w:pStyle w:val="ListParagraph"/>
        <w:numPr>
          <w:ilvl w:val="1"/>
          <w:numId w:val="28"/>
        </w:numPr>
        <w:spacing w:before="0" w:after="0"/>
        <w:rPr>
          <w:rFonts w:cstheme="minorHAnsi"/>
        </w:rPr>
      </w:pPr>
      <w:r>
        <w:rPr>
          <w:rFonts w:cstheme="minorHAnsi"/>
        </w:rPr>
        <w:t xml:space="preserve">Set out the study objectives, evaluation questions, methodology and approach </w:t>
      </w:r>
    </w:p>
    <w:p w14:paraId="41286C96" w14:textId="00DB678D" w:rsidR="004D204F" w:rsidRDefault="004D204F" w:rsidP="005740D2">
      <w:pPr>
        <w:pStyle w:val="ListParagraph"/>
        <w:numPr>
          <w:ilvl w:val="1"/>
          <w:numId w:val="28"/>
        </w:numPr>
        <w:spacing w:before="0" w:after="0"/>
        <w:rPr>
          <w:rFonts w:cstheme="minorHAnsi"/>
        </w:rPr>
      </w:pPr>
      <w:r>
        <w:rPr>
          <w:rFonts w:cstheme="minorHAnsi"/>
        </w:rPr>
        <w:t xml:space="preserve">Set out the current context of each of the exemplar </w:t>
      </w:r>
      <w:r w:rsidR="00591504">
        <w:rPr>
          <w:rFonts w:cstheme="minorHAnsi"/>
        </w:rPr>
        <w:t>program</w:t>
      </w:r>
      <w:r>
        <w:rPr>
          <w:rFonts w:cstheme="minorHAnsi"/>
        </w:rPr>
        <w:t>s in relation to scale, and the work undertaken to date</w:t>
      </w:r>
    </w:p>
    <w:p w14:paraId="46DA9D5E" w14:textId="7AA8F9AC" w:rsidR="004D204F" w:rsidRDefault="004D204F" w:rsidP="005740D2">
      <w:pPr>
        <w:pStyle w:val="ListParagraph"/>
        <w:numPr>
          <w:ilvl w:val="1"/>
          <w:numId w:val="28"/>
        </w:numPr>
        <w:spacing w:before="0" w:after="0"/>
        <w:rPr>
          <w:rFonts w:cstheme="minorHAnsi"/>
        </w:rPr>
      </w:pPr>
      <w:r>
        <w:rPr>
          <w:rFonts w:cstheme="minorHAnsi"/>
        </w:rPr>
        <w:t xml:space="preserve">Describe the enablers and barriers to scaling up, in the UNICEF Serbian context, and how these apply to each of the exemplar </w:t>
      </w:r>
      <w:r w:rsidR="00591504">
        <w:rPr>
          <w:rFonts w:cstheme="minorHAnsi"/>
        </w:rPr>
        <w:t>program</w:t>
      </w:r>
      <w:r>
        <w:rPr>
          <w:rFonts w:cstheme="minorHAnsi"/>
        </w:rPr>
        <w:t>s</w:t>
      </w:r>
    </w:p>
    <w:p w14:paraId="4BD4080C" w14:textId="106951F2" w:rsidR="004D204F" w:rsidRDefault="004D204F" w:rsidP="005740D2">
      <w:pPr>
        <w:pStyle w:val="ListParagraph"/>
        <w:numPr>
          <w:ilvl w:val="1"/>
          <w:numId w:val="28"/>
        </w:numPr>
        <w:spacing w:before="0" w:after="0"/>
        <w:rPr>
          <w:rFonts w:cstheme="minorHAnsi"/>
        </w:rPr>
      </w:pPr>
      <w:r w:rsidRPr="00E81E8D">
        <w:rPr>
          <w:rFonts w:cstheme="minorHAnsi"/>
        </w:rPr>
        <w:t xml:space="preserve">Discuss how far enablers and barriers were anticipated and addressed in </w:t>
      </w:r>
      <w:r w:rsidR="00591504">
        <w:rPr>
          <w:rFonts w:cstheme="minorHAnsi"/>
        </w:rPr>
        <w:t>program</w:t>
      </w:r>
      <w:r w:rsidRPr="00E81E8D">
        <w:rPr>
          <w:rFonts w:cstheme="minorHAnsi"/>
        </w:rPr>
        <w:t xml:space="preserve"> development, piloting and modelling, and how far they are captured in the SQN </w:t>
      </w:r>
    </w:p>
    <w:p w14:paraId="20459997" w14:textId="529D070B" w:rsidR="004D204F" w:rsidRDefault="004D204F" w:rsidP="005740D2">
      <w:pPr>
        <w:pStyle w:val="ListParagraph"/>
        <w:numPr>
          <w:ilvl w:val="1"/>
          <w:numId w:val="28"/>
        </w:numPr>
        <w:spacing w:before="0" w:after="0"/>
        <w:rPr>
          <w:rFonts w:cstheme="minorHAnsi"/>
        </w:rPr>
      </w:pPr>
      <w:r>
        <w:rPr>
          <w:rFonts w:cstheme="minorHAnsi"/>
        </w:rPr>
        <w:t xml:space="preserve">Provide an assessment of the scalability of each </w:t>
      </w:r>
      <w:r w:rsidR="00591504">
        <w:rPr>
          <w:rFonts w:cstheme="minorHAnsi"/>
        </w:rPr>
        <w:t>program</w:t>
      </w:r>
      <w:r>
        <w:rPr>
          <w:rFonts w:cstheme="minorHAnsi"/>
        </w:rPr>
        <w:t xml:space="preserve"> now, against a clear set of criteria, with recommendations for where UNICEF should prioritise its further efforts and for the work involved</w:t>
      </w:r>
    </w:p>
    <w:p w14:paraId="2921F88B" w14:textId="77777777" w:rsidR="004D204F" w:rsidRDefault="004D204F" w:rsidP="005740D2">
      <w:pPr>
        <w:pStyle w:val="ListParagraph"/>
        <w:numPr>
          <w:ilvl w:val="1"/>
          <w:numId w:val="28"/>
        </w:numPr>
        <w:spacing w:before="0" w:after="0"/>
        <w:rPr>
          <w:rFonts w:cstheme="minorHAnsi"/>
        </w:rPr>
      </w:pPr>
      <w:r>
        <w:rPr>
          <w:rFonts w:cstheme="minorHAnsi"/>
        </w:rPr>
        <w:t>Set our recommendations for how UNICEF should approach scale-up more generally, including a framework based on international evidence and learning from the project</w:t>
      </w:r>
    </w:p>
    <w:p w14:paraId="1748B94D" w14:textId="77777777" w:rsidR="004D204F" w:rsidRDefault="004D204F" w:rsidP="005740D2">
      <w:pPr>
        <w:pStyle w:val="ListParagraph"/>
        <w:numPr>
          <w:ilvl w:val="1"/>
          <w:numId w:val="28"/>
        </w:numPr>
        <w:spacing w:before="0" w:after="0"/>
        <w:rPr>
          <w:rFonts w:cstheme="minorHAnsi"/>
        </w:rPr>
      </w:pPr>
      <w:r>
        <w:rPr>
          <w:rFonts w:cstheme="minorHAnsi"/>
        </w:rPr>
        <w:t>Set out recommendations for other stakeholder groups as relevant</w:t>
      </w:r>
    </w:p>
    <w:p w14:paraId="5BF9796A" w14:textId="77777777" w:rsidR="004D204F" w:rsidRPr="00E81E8D" w:rsidRDefault="004D204F" w:rsidP="004D204F">
      <w:pPr>
        <w:pStyle w:val="ListParagraph"/>
        <w:rPr>
          <w:rFonts w:cstheme="minorHAnsi"/>
        </w:rPr>
      </w:pPr>
    </w:p>
    <w:p w14:paraId="0CB3CB6D" w14:textId="77777777" w:rsidR="004D204F" w:rsidRDefault="004D204F" w:rsidP="004D204F">
      <w:pPr>
        <w:ind w:left="709" w:firstLine="11"/>
        <w:rPr>
          <w:rFonts w:cstheme="minorHAnsi"/>
          <w:lang w:val="en-US"/>
        </w:rPr>
      </w:pPr>
      <w:r>
        <w:rPr>
          <w:rFonts w:cstheme="minorHAnsi"/>
          <w:lang w:val="en-US"/>
        </w:rPr>
        <w:t xml:space="preserve">We will provide a draft report for comment and undertake two further stages of revision, on the comments of feedback and requirements, to produce a final report. </w:t>
      </w:r>
    </w:p>
    <w:p w14:paraId="688FC7FF" w14:textId="77777777" w:rsidR="004D204F" w:rsidRDefault="004D204F" w:rsidP="004D204F">
      <w:pPr>
        <w:rPr>
          <w:rFonts w:cstheme="minorHAnsi"/>
          <w:lang w:val="en-US"/>
        </w:rPr>
      </w:pPr>
    </w:p>
    <w:p w14:paraId="6EF872B3" w14:textId="77777777" w:rsidR="004D204F" w:rsidRDefault="004D204F" w:rsidP="005740D2">
      <w:pPr>
        <w:pStyle w:val="ListParagraph"/>
        <w:numPr>
          <w:ilvl w:val="0"/>
          <w:numId w:val="28"/>
        </w:numPr>
        <w:spacing w:before="0" w:after="0"/>
        <w:rPr>
          <w:rFonts w:cstheme="minorHAnsi"/>
        </w:rPr>
      </w:pPr>
      <w:r>
        <w:rPr>
          <w:rFonts w:cstheme="minorHAnsi"/>
        </w:rPr>
        <w:t xml:space="preserve">A presentation of the study findings to key UNICEF staff, with opportunities for discussion and further elaboration, after submission of the draft report </w:t>
      </w:r>
      <w:r>
        <w:rPr>
          <w:rFonts w:cstheme="minorHAnsi"/>
        </w:rPr>
        <w:br/>
      </w:r>
    </w:p>
    <w:p w14:paraId="4C5540E7" w14:textId="77777777" w:rsidR="004D204F" w:rsidRPr="004B6007" w:rsidRDefault="004D204F" w:rsidP="005740D2">
      <w:pPr>
        <w:pStyle w:val="ListParagraph"/>
        <w:numPr>
          <w:ilvl w:val="0"/>
          <w:numId w:val="28"/>
        </w:numPr>
        <w:spacing w:before="0" w:after="0"/>
        <w:rPr>
          <w:rFonts w:cstheme="minorHAnsi"/>
        </w:rPr>
      </w:pPr>
      <w:r>
        <w:rPr>
          <w:rFonts w:cstheme="minorHAnsi"/>
        </w:rPr>
        <w:t xml:space="preserve">A standalone version of the scaling up framework </w:t>
      </w:r>
      <w:r w:rsidRPr="004B6007">
        <w:rPr>
          <w:rFonts w:cstheme="minorHAnsi"/>
        </w:rPr>
        <w:t xml:space="preserve"> </w:t>
      </w:r>
    </w:p>
    <w:p w14:paraId="7DA7ABC4" w14:textId="77777777" w:rsidR="004D204F" w:rsidRPr="00365C86" w:rsidRDefault="004D204F" w:rsidP="004D204F">
      <w:pPr>
        <w:rPr>
          <w:rFonts w:cstheme="minorHAnsi"/>
          <w:b/>
          <w:bCs/>
          <w:lang w:val="en-US"/>
        </w:rPr>
      </w:pPr>
    </w:p>
    <w:p w14:paraId="33B3CC2F" w14:textId="1E32DDA6" w:rsidR="004D204F" w:rsidRPr="000F12F2" w:rsidRDefault="004D204F" w:rsidP="00DA7C58">
      <w:pPr>
        <w:pStyle w:val="Heading2"/>
      </w:pPr>
      <w:bookmarkStart w:id="33" w:name="_Toc45470029"/>
      <w:r w:rsidRPr="000F12F2">
        <w:t>Adaptations to the Terms of Reference and proposal</w:t>
      </w:r>
      <w:bookmarkEnd w:id="33"/>
    </w:p>
    <w:p w14:paraId="32A19282" w14:textId="0A10E861" w:rsidR="00232D6F" w:rsidRDefault="00BF4EA0" w:rsidP="009806FD">
      <w:pPr>
        <w:spacing w:line="276" w:lineRule="auto"/>
        <w:rPr>
          <w:rFonts w:cstheme="minorHAnsi"/>
          <w:lang w:val="en-US"/>
        </w:rPr>
      </w:pPr>
      <w:r w:rsidRPr="00BF4EA0">
        <w:rPr>
          <w:rFonts w:cstheme="minorHAnsi"/>
          <w:lang w:val="en-US"/>
        </w:rPr>
        <w:t xml:space="preserve">During the Inception Mission </w:t>
      </w:r>
      <w:r>
        <w:rPr>
          <w:rFonts w:cstheme="minorHAnsi"/>
          <w:lang w:val="en-US"/>
        </w:rPr>
        <w:t xml:space="preserve">the objectives and evaluation questions as set out in the </w:t>
      </w:r>
      <w:proofErr w:type="spellStart"/>
      <w:r>
        <w:rPr>
          <w:rFonts w:cstheme="minorHAnsi"/>
          <w:lang w:val="en-US"/>
        </w:rPr>
        <w:t>ToR</w:t>
      </w:r>
      <w:proofErr w:type="spellEnd"/>
      <w:r>
        <w:rPr>
          <w:rFonts w:cstheme="minorHAnsi"/>
          <w:lang w:val="en-US"/>
        </w:rPr>
        <w:t xml:space="preserve"> were discussed and reviewed with key stakeholders, in particular UNICEF CO and Regional Office staff and management. The purpose of this was to ensure that the objectives and questions were aligned with the priorities and expectations of key stakeholders and were feasible to achieve given the data and time available to the evaluation team.  Through this process a number of minor changes to the evaluation questions were made, primarily to provide more clarity and nuance to the language and align the flow of questions with the proposed methodology.  These changes have been reviewed and agreed to by the UNICEF CO project manager, UNICEF ECA Regional Office and </w:t>
      </w:r>
      <w:r w:rsidRPr="00A724E8">
        <w:rPr>
          <w:rFonts w:cstheme="minorHAnsi"/>
          <w:lang w:val="en-US"/>
        </w:rPr>
        <w:t xml:space="preserve">the CMT.  </w:t>
      </w:r>
      <w:r w:rsidR="003B66CD">
        <w:rPr>
          <w:rFonts w:cstheme="minorHAnsi"/>
          <w:lang w:val="en-US"/>
        </w:rPr>
        <w:t xml:space="preserve">Further modifications have been made in response to appraisal of Version 1 of the Inception Report. </w:t>
      </w:r>
      <w:r w:rsidRPr="00A724E8">
        <w:rPr>
          <w:rFonts w:cstheme="minorHAnsi"/>
          <w:lang w:val="en-US"/>
        </w:rPr>
        <w:t xml:space="preserve">See </w:t>
      </w:r>
      <w:r w:rsidR="00765B93" w:rsidRPr="00765B93">
        <w:rPr>
          <w:rFonts w:cstheme="minorHAnsi"/>
          <w:b/>
          <w:bCs/>
          <w:lang w:val="en-US"/>
        </w:rPr>
        <w:t>Annex 8</w:t>
      </w:r>
      <w:r w:rsidR="00765B93">
        <w:rPr>
          <w:rFonts w:cstheme="minorHAnsi"/>
          <w:lang w:val="en-US"/>
        </w:rPr>
        <w:t xml:space="preserve"> </w:t>
      </w:r>
      <w:r w:rsidR="00976E8D" w:rsidRPr="00A724E8">
        <w:rPr>
          <w:rFonts w:cstheme="minorHAnsi"/>
          <w:lang w:val="en-US"/>
        </w:rPr>
        <w:t xml:space="preserve"> </w:t>
      </w:r>
      <w:r w:rsidRPr="00A724E8">
        <w:rPr>
          <w:rFonts w:cstheme="minorHAnsi"/>
          <w:lang w:val="en-US"/>
        </w:rPr>
        <w:t>for the original</w:t>
      </w:r>
      <w:r>
        <w:rPr>
          <w:rFonts w:cstheme="minorHAnsi"/>
          <w:lang w:val="en-US"/>
        </w:rPr>
        <w:t xml:space="preserve"> and revised evaluation questions. </w:t>
      </w:r>
    </w:p>
    <w:p w14:paraId="58926D1C" w14:textId="77777777" w:rsidR="009806FD" w:rsidRPr="00BF4EA0" w:rsidRDefault="009806FD" w:rsidP="009806FD">
      <w:pPr>
        <w:spacing w:line="276" w:lineRule="auto"/>
        <w:rPr>
          <w:rFonts w:cstheme="minorHAnsi"/>
          <w:lang w:val="en-US"/>
        </w:rPr>
      </w:pPr>
    </w:p>
    <w:p w14:paraId="6E006E93" w14:textId="40165925" w:rsidR="004D204F" w:rsidRPr="000F12F2" w:rsidRDefault="004D204F" w:rsidP="00DA7C58">
      <w:pPr>
        <w:pStyle w:val="Heading2"/>
      </w:pPr>
      <w:bookmarkStart w:id="34" w:name="_Toc45470030"/>
      <w:r w:rsidRPr="000F12F2">
        <w:t>Alignment with UNEG norms and standards</w:t>
      </w:r>
      <w:bookmarkEnd w:id="34"/>
    </w:p>
    <w:p w14:paraId="202C8A69" w14:textId="6159D1CF" w:rsidR="00465ABB" w:rsidRDefault="00465ABB" w:rsidP="00465ABB">
      <w:pPr>
        <w:spacing w:line="276" w:lineRule="auto"/>
        <w:rPr>
          <w:lang w:val="en-US"/>
        </w:rPr>
      </w:pPr>
      <w:r>
        <w:rPr>
          <w:lang w:val="en-US"/>
        </w:rPr>
        <w:t>As highlighted in previous sections of the Inception Report, we</w:t>
      </w:r>
      <w:r w:rsidRPr="009D03DC">
        <w:rPr>
          <w:lang w:val="en-US"/>
        </w:rPr>
        <w:t xml:space="preserve"> are committed to </w:t>
      </w:r>
      <w:r>
        <w:rPr>
          <w:lang w:val="en-US"/>
        </w:rPr>
        <w:t>undertaking all aspects of the evaluation in line with UNEG Norms and Standards for Evaluation</w:t>
      </w:r>
      <w:r>
        <w:rPr>
          <w:rStyle w:val="FootnoteReference"/>
          <w:lang w:val="en-US"/>
        </w:rPr>
        <w:footnoteReference w:id="41"/>
      </w:r>
      <w:r>
        <w:rPr>
          <w:lang w:val="en-US"/>
        </w:rPr>
        <w:t xml:space="preserve">.  As outlined in Section 3, we have a clear purpose in conducting the work and intend that the resulting analysis and recommendations support UNICEF’s </w:t>
      </w:r>
      <w:r>
        <w:rPr>
          <w:lang w:val="en-US"/>
        </w:rPr>
        <w:lastRenderedPageBreak/>
        <w:t>ongoing work to ensure equitable access to evidence-</w:t>
      </w:r>
      <w:r w:rsidR="00A25968">
        <w:rPr>
          <w:lang w:val="en-US"/>
        </w:rPr>
        <w:t xml:space="preserve">informed </w:t>
      </w:r>
      <w:r>
        <w:rPr>
          <w:lang w:val="en-US"/>
        </w:rPr>
        <w:t xml:space="preserve">programs </w:t>
      </w:r>
      <w:r w:rsidR="00747D03">
        <w:rPr>
          <w:lang w:val="en-US"/>
        </w:rPr>
        <w:t xml:space="preserve">for all children including those most vulnerable </w:t>
      </w:r>
      <w:r>
        <w:rPr>
          <w:lang w:val="en-US"/>
        </w:rPr>
        <w:t>through successful modelling and scale-up. Our methodology has been developed to be rigorous and transparent, incorporating relevant and representative stakeholders and underpinned by a robust quality assurance process incorporating internal and external review. As reflected in our initial proposal, our team is composed of skilled and professional evaluators with both local and international expertise, and demonstrated ability to deliver work of the highest quality and standards.</w:t>
      </w:r>
    </w:p>
    <w:p w14:paraId="3CB5EC65" w14:textId="77777777" w:rsidR="00C12AAE" w:rsidRPr="000F12F2" w:rsidRDefault="00C12AAE" w:rsidP="00C12AAE">
      <w:pPr>
        <w:pStyle w:val="Heading4"/>
      </w:pPr>
      <w:r w:rsidRPr="000F12F2">
        <w:t xml:space="preserve">Human rights, gender and equality </w:t>
      </w:r>
    </w:p>
    <w:p w14:paraId="2A3AB622" w14:textId="77777777" w:rsidR="00C12AAE" w:rsidRDefault="00C12AAE" w:rsidP="00C12AAE">
      <w:pPr>
        <w:spacing w:line="276" w:lineRule="auto"/>
        <w:rPr>
          <w:rFonts w:cstheme="minorHAnsi"/>
          <w:lang w:val="en-US"/>
        </w:rPr>
      </w:pPr>
      <w:r>
        <w:rPr>
          <w:rFonts w:cstheme="minorHAnsi"/>
          <w:lang w:val="en-US"/>
        </w:rPr>
        <w:t>A human rights-based, gender and equality sensitive approach will be taken throughout, in line with UNEG ethical guidelines and the UNICEF evaluation policy. This will involve:</w:t>
      </w:r>
    </w:p>
    <w:p w14:paraId="296A0F38" w14:textId="77777777" w:rsidR="00C12AAE" w:rsidRDefault="00C12AAE" w:rsidP="00F52A94">
      <w:pPr>
        <w:pStyle w:val="ListParagraph"/>
        <w:numPr>
          <w:ilvl w:val="0"/>
          <w:numId w:val="24"/>
        </w:numPr>
        <w:spacing w:before="0" w:after="0" w:line="276" w:lineRule="auto"/>
        <w:rPr>
          <w:rFonts w:cstheme="minorHAnsi"/>
        </w:rPr>
      </w:pPr>
      <w:r>
        <w:rPr>
          <w:rFonts w:cstheme="minorHAnsi"/>
        </w:rPr>
        <w:t xml:space="preserve">All team members being familiar with relevant approaches and guidance </w:t>
      </w:r>
    </w:p>
    <w:p w14:paraId="64D69B27" w14:textId="1BC619A6" w:rsidR="00C12AAE" w:rsidRDefault="00C12AAE" w:rsidP="00F52A94">
      <w:pPr>
        <w:pStyle w:val="ListParagraph"/>
        <w:numPr>
          <w:ilvl w:val="0"/>
          <w:numId w:val="24"/>
        </w:numPr>
        <w:spacing w:before="0" w:after="0" w:line="276" w:lineRule="auto"/>
        <w:rPr>
          <w:rFonts w:cstheme="minorHAnsi"/>
        </w:rPr>
      </w:pPr>
      <w:r>
        <w:rPr>
          <w:rFonts w:cstheme="minorHAnsi"/>
        </w:rPr>
        <w:t xml:space="preserve">Inclusion of questioning to address rights- and equity-based considerations in key informant interviews, </w:t>
      </w:r>
      <w:proofErr w:type="spellStart"/>
      <w:r>
        <w:rPr>
          <w:rFonts w:cstheme="minorHAnsi"/>
        </w:rPr>
        <w:t>eg</w:t>
      </w:r>
      <w:proofErr w:type="spellEnd"/>
      <w:r>
        <w:rPr>
          <w:rFonts w:cstheme="minorHAnsi"/>
        </w:rPr>
        <w:t xml:space="preserve"> addressing how UNICEF’s </w:t>
      </w:r>
      <w:r w:rsidR="00591504">
        <w:rPr>
          <w:rFonts w:cstheme="minorHAnsi"/>
        </w:rPr>
        <w:t>program</w:t>
      </w:r>
      <w:r>
        <w:rPr>
          <w:rFonts w:cstheme="minorHAnsi"/>
        </w:rPr>
        <w:t xml:space="preserve"> models and ambitions for scale address equity, how systems representatives consider equity in activity and plans aligned with scale up, how local implementation partners address equity in implementation</w:t>
      </w:r>
    </w:p>
    <w:p w14:paraId="180B0FC5" w14:textId="77777777" w:rsidR="00C12AAE" w:rsidRDefault="00C12AAE" w:rsidP="00F52A94">
      <w:pPr>
        <w:pStyle w:val="ListParagraph"/>
        <w:numPr>
          <w:ilvl w:val="0"/>
          <w:numId w:val="24"/>
        </w:numPr>
        <w:spacing w:before="0" w:after="0" w:line="276" w:lineRule="auto"/>
        <w:rPr>
          <w:rFonts w:cstheme="minorHAnsi"/>
        </w:rPr>
      </w:pPr>
      <w:r>
        <w:rPr>
          <w:rFonts w:cstheme="minorHAnsi"/>
        </w:rPr>
        <w:t>Mainly use of qualitative methodologies which can be flexed to equity considerations and to be inclusive, gender and trauma sensitive</w:t>
      </w:r>
    </w:p>
    <w:p w14:paraId="7B68C1EB" w14:textId="77777777" w:rsidR="00C12AAE" w:rsidRDefault="00C12AAE" w:rsidP="00F52A94">
      <w:pPr>
        <w:pStyle w:val="ListParagraph"/>
        <w:numPr>
          <w:ilvl w:val="0"/>
          <w:numId w:val="24"/>
        </w:numPr>
        <w:spacing w:before="0" w:after="0" w:line="276" w:lineRule="auto"/>
        <w:rPr>
          <w:rFonts w:cstheme="minorHAnsi"/>
        </w:rPr>
      </w:pPr>
      <w:r>
        <w:rPr>
          <w:rFonts w:cstheme="minorHAnsi"/>
        </w:rPr>
        <w:t xml:space="preserve">Sampling which is gender sensitive and inclusive of representatives from disadvantaged communities and populations </w:t>
      </w:r>
    </w:p>
    <w:p w14:paraId="7CE44DE7" w14:textId="77777777" w:rsidR="00C12AAE" w:rsidRDefault="00C12AAE" w:rsidP="00F52A94">
      <w:pPr>
        <w:pStyle w:val="ListParagraph"/>
        <w:numPr>
          <w:ilvl w:val="0"/>
          <w:numId w:val="24"/>
        </w:numPr>
        <w:spacing w:before="0" w:after="0" w:line="276" w:lineRule="auto"/>
        <w:rPr>
          <w:rFonts w:cstheme="minorHAnsi"/>
        </w:rPr>
      </w:pPr>
      <w:r>
        <w:rPr>
          <w:rFonts w:cstheme="minorHAnsi"/>
        </w:rPr>
        <w:t>Clear and culturally appropriate information about the study that outlines the context and the voluntary nature, with clear options for withdrawal</w:t>
      </w:r>
    </w:p>
    <w:p w14:paraId="5D8D88BC" w14:textId="77777777" w:rsidR="00C12AAE" w:rsidRDefault="00C12AAE" w:rsidP="00F52A94">
      <w:pPr>
        <w:pStyle w:val="ListParagraph"/>
        <w:numPr>
          <w:ilvl w:val="0"/>
          <w:numId w:val="24"/>
        </w:numPr>
        <w:spacing w:before="0" w:after="0" w:line="276" w:lineRule="auto"/>
        <w:rPr>
          <w:rFonts w:cstheme="minorHAnsi"/>
        </w:rPr>
      </w:pPr>
      <w:r>
        <w:rPr>
          <w:rFonts w:cstheme="minorHAnsi"/>
        </w:rPr>
        <w:t>Interviews undertaken in Serbian as necessary and by experienced researchers able to encourage equal and active participation</w:t>
      </w:r>
    </w:p>
    <w:p w14:paraId="19C36AD7" w14:textId="77777777" w:rsidR="00C12AAE" w:rsidRPr="00591B14" w:rsidRDefault="00C12AAE" w:rsidP="00F52A94">
      <w:pPr>
        <w:pStyle w:val="ListParagraph"/>
        <w:numPr>
          <w:ilvl w:val="0"/>
          <w:numId w:val="24"/>
        </w:numPr>
        <w:spacing w:before="0" w:after="0" w:line="276" w:lineRule="auto"/>
        <w:rPr>
          <w:rFonts w:cstheme="minorHAnsi"/>
        </w:rPr>
      </w:pPr>
      <w:r>
        <w:rPr>
          <w:rFonts w:cstheme="minorHAnsi"/>
        </w:rPr>
        <w:t>Data disaggregated in analysis and reporting as relevant for exploring equity-based considerations and outcomes, with particular emphasis on findings relating to rights, gender and equity-based considerations for scale-up</w:t>
      </w:r>
    </w:p>
    <w:p w14:paraId="3E8D3D65" w14:textId="179D51DE" w:rsidR="00747D03" w:rsidRDefault="00747D03" w:rsidP="00C12AAE">
      <w:pPr>
        <w:pStyle w:val="Heading4"/>
        <w:rPr>
          <w:lang w:val="en-US"/>
        </w:rPr>
      </w:pPr>
      <w:r>
        <w:rPr>
          <w:lang w:val="en-US"/>
        </w:rPr>
        <w:t>Ethical conduct</w:t>
      </w:r>
    </w:p>
    <w:p w14:paraId="5877EE3B" w14:textId="1C56CCDE" w:rsidR="00747D03" w:rsidRPr="00747D03" w:rsidRDefault="003B3F41" w:rsidP="003B3F41">
      <w:pPr>
        <w:pStyle w:val="BodyText"/>
        <w:rPr>
          <w:lang w:val="en-US" w:eastAsia="en-AU"/>
        </w:rPr>
      </w:pPr>
      <w:r>
        <w:rPr>
          <w:lang w:val="en-US" w:eastAsia="en-AU"/>
        </w:rPr>
        <w:t xml:space="preserve">The evaluation team are will uphold the ethical principles for evaluation as outlined in the </w:t>
      </w:r>
      <w:r>
        <w:rPr>
          <w:lang w:val="en-US"/>
        </w:rPr>
        <w:t>UNEG Norms and Standards for Evaluation</w:t>
      </w:r>
      <w:r>
        <w:rPr>
          <w:lang w:val="en-US" w:eastAsia="en-AU"/>
        </w:rPr>
        <w:t xml:space="preserve"> </w:t>
      </w:r>
      <w:r w:rsidR="000565D2">
        <w:rPr>
          <w:lang w:val="en-US" w:eastAsia="en-AU"/>
        </w:rPr>
        <w:t xml:space="preserve">and in the </w:t>
      </w:r>
      <w:r w:rsidR="000565D2">
        <w:t xml:space="preserve">the UNICEF Procedure for Ethical Standards in Research, Evaluation, Data Collection and Analysis </w:t>
      </w:r>
      <w:r>
        <w:rPr>
          <w:lang w:val="en-US" w:eastAsia="en-AU"/>
        </w:rPr>
        <w:t xml:space="preserve">throughout all stages of the evaluation process. This will </w:t>
      </w:r>
      <w:r w:rsidR="00205708">
        <w:rPr>
          <w:lang w:val="en-US" w:eastAsia="en-AU"/>
        </w:rPr>
        <w:t>involve</w:t>
      </w:r>
      <w:r>
        <w:rPr>
          <w:lang w:val="en-US" w:eastAsia="en-AU"/>
        </w:rPr>
        <w:t xml:space="preserve">:  </w:t>
      </w:r>
    </w:p>
    <w:p w14:paraId="3E520C44" w14:textId="40ECF1DD" w:rsidR="00747D03" w:rsidRDefault="00205708" w:rsidP="00B9109A">
      <w:pPr>
        <w:pStyle w:val="BodyText"/>
        <w:numPr>
          <w:ilvl w:val="0"/>
          <w:numId w:val="48"/>
        </w:numPr>
        <w:rPr>
          <w:lang w:val="en-US" w:eastAsia="en-AU"/>
        </w:rPr>
      </w:pPr>
      <w:r>
        <w:rPr>
          <w:lang w:val="en-US" w:eastAsia="en-AU"/>
        </w:rPr>
        <w:t xml:space="preserve">Maintaining impartiality and independence by </w:t>
      </w:r>
      <w:r w:rsidR="009D332D">
        <w:rPr>
          <w:lang w:val="en-US" w:eastAsia="en-AU"/>
        </w:rPr>
        <w:t xml:space="preserve">avoiding any </w:t>
      </w:r>
      <w:r w:rsidR="003B3F41">
        <w:rPr>
          <w:lang w:val="en-US" w:eastAsia="en-AU"/>
        </w:rPr>
        <w:t xml:space="preserve">conflict of interest between evaluation team members </w:t>
      </w:r>
      <w:r w:rsidR="009D332D">
        <w:rPr>
          <w:lang w:val="en-US" w:eastAsia="en-AU"/>
        </w:rPr>
        <w:t xml:space="preserve">(or their respective </w:t>
      </w:r>
      <w:proofErr w:type="spellStart"/>
      <w:r w:rsidR="009D332D">
        <w:rPr>
          <w:lang w:val="en-US" w:eastAsia="en-AU"/>
        </w:rPr>
        <w:t>organisations</w:t>
      </w:r>
      <w:proofErr w:type="spellEnd"/>
      <w:r w:rsidR="009D332D">
        <w:rPr>
          <w:lang w:val="en-US" w:eastAsia="en-AU"/>
        </w:rPr>
        <w:t xml:space="preserve">) and the objectives of the </w:t>
      </w:r>
      <w:r w:rsidR="003B3F41">
        <w:rPr>
          <w:lang w:val="en-US" w:eastAsia="en-AU"/>
        </w:rPr>
        <w:t>evaluation</w:t>
      </w:r>
      <w:r w:rsidR="009D332D">
        <w:rPr>
          <w:lang w:val="en-US" w:eastAsia="en-AU"/>
        </w:rPr>
        <w:t xml:space="preserve"> or the evaluation subject</w:t>
      </w:r>
    </w:p>
    <w:p w14:paraId="5D078A84" w14:textId="35291604" w:rsidR="009D332D" w:rsidRDefault="009D332D" w:rsidP="00B9109A">
      <w:pPr>
        <w:pStyle w:val="BodyText"/>
        <w:numPr>
          <w:ilvl w:val="0"/>
          <w:numId w:val="48"/>
        </w:numPr>
        <w:rPr>
          <w:lang w:val="en-US" w:eastAsia="en-AU"/>
        </w:rPr>
      </w:pPr>
      <w:r>
        <w:rPr>
          <w:lang w:val="en-US" w:eastAsia="en-AU"/>
        </w:rPr>
        <w:t>Declaring any potential conflict of interest at the earliest possible occasion with the UNICEF CO evaluation manager</w:t>
      </w:r>
    </w:p>
    <w:p w14:paraId="043E76B1" w14:textId="5FCD7E8C" w:rsidR="009D332D" w:rsidRDefault="009D332D" w:rsidP="00B9109A">
      <w:pPr>
        <w:pStyle w:val="BodyText"/>
        <w:numPr>
          <w:ilvl w:val="0"/>
          <w:numId w:val="48"/>
        </w:numPr>
        <w:rPr>
          <w:lang w:val="en-US" w:eastAsia="en-AU"/>
        </w:rPr>
      </w:pPr>
      <w:r>
        <w:rPr>
          <w:lang w:val="en-US" w:eastAsia="en-AU"/>
        </w:rPr>
        <w:t xml:space="preserve">Respectful and culturally appropriate interactions with all stakeholders and participants in the </w:t>
      </w:r>
      <w:r w:rsidR="00252306">
        <w:rPr>
          <w:lang w:val="en-US" w:eastAsia="en-AU"/>
        </w:rPr>
        <w:t xml:space="preserve">evaluation process, </w:t>
      </w:r>
      <w:r w:rsidR="001B21FF">
        <w:rPr>
          <w:lang w:val="en-US" w:eastAsia="en-AU"/>
        </w:rPr>
        <w:t>particularly those from vulnerable groups or working with vulnerable groups</w:t>
      </w:r>
    </w:p>
    <w:p w14:paraId="1927F800" w14:textId="47752017" w:rsidR="001B21FF" w:rsidRPr="001B21FF" w:rsidRDefault="001B21FF" w:rsidP="00B9109A">
      <w:pPr>
        <w:pStyle w:val="BodyText"/>
        <w:numPr>
          <w:ilvl w:val="0"/>
          <w:numId w:val="48"/>
        </w:numPr>
        <w:rPr>
          <w:lang w:val="en-US" w:eastAsia="en-AU"/>
        </w:rPr>
      </w:pPr>
      <w:r>
        <w:rPr>
          <w:rFonts w:cstheme="minorHAnsi"/>
          <w:lang w:val="en-US"/>
        </w:rPr>
        <w:t>Provision of</w:t>
      </w:r>
      <w:r w:rsidRPr="00C12AAE">
        <w:rPr>
          <w:rFonts w:cstheme="minorHAnsi"/>
          <w:lang w:val="en-US"/>
        </w:rPr>
        <w:t xml:space="preserve"> written (and where appropriate verbal) information regarding the project context, purpose and the voluntary nature of participation</w:t>
      </w:r>
      <w:r>
        <w:rPr>
          <w:rFonts w:cstheme="minorHAnsi"/>
          <w:lang w:val="en-US"/>
        </w:rPr>
        <w:t xml:space="preserve"> to all evaluation participants</w:t>
      </w:r>
      <w:r w:rsidRPr="00C12AAE">
        <w:rPr>
          <w:rFonts w:cstheme="minorHAnsi"/>
          <w:lang w:val="en-US"/>
        </w:rPr>
        <w:t xml:space="preserve">. </w:t>
      </w:r>
    </w:p>
    <w:p w14:paraId="4CAEA735" w14:textId="28DABC36" w:rsidR="001B21FF" w:rsidRPr="001B21FF" w:rsidRDefault="001B21FF" w:rsidP="00B9109A">
      <w:pPr>
        <w:pStyle w:val="BodyText"/>
        <w:numPr>
          <w:ilvl w:val="1"/>
          <w:numId w:val="48"/>
        </w:numPr>
        <w:rPr>
          <w:lang w:val="en-US" w:eastAsia="en-AU"/>
        </w:rPr>
      </w:pPr>
      <w:r w:rsidRPr="00C12AAE">
        <w:rPr>
          <w:rFonts w:cstheme="minorHAnsi"/>
          <w:lang w:val="en-US"/>
        </w:rPr>
        <w:t>Consent forms will be drafted and approved by UNICEF CO and translated as required</w:t>
      </w:r>
    </w:p>
    <w:p w14:paraId="6DD0C9EA" w14:textId="3ECDD591" w:rsidR="001B21FF" w:rsidRPr="00747D03" w:rsidRDefault="001B21FF" w:rsidP="00B9109A">
      <w:pPr>
        <w:pStyle w:val="BodyText"/>
        <w:numPr>
          <w:ilvl w:val="1"/>
          <w:numId w:val="48"/>
        </w:numPr>
        <w:rPr>
          <w:lang w:val="en-US" w:eastAsia="en-AU"/>
        </w:rPr>
      </w:pPr>
      <w:r w:rsidRPr="00C12AAE">
        <w:rPr>
          <w:rFonts w:cstheme="minorHAnsi"/>
          <w:lang w:val="en-US"/>
        </w:rPr>
        <w:t>Privacy and confidentiality measures will be clearly articulated in the consent form</w:t>
      </w:r>
    </w:p>
    <w:p w14:paraId="3056E216" w14:textId="51CF1D26" w:rsidR="00205708" w:rsidRPr="001B21FF" w:rsidRDefault="001B21FF" w:rsidP="00B9109A">
      <w:pPr>
        <w:pStyle w:val="BodyText"/>
        <w:numPr>
          <w:ilvl w:val="0"/>
          <w:numId w:val="48"/>
        </w:numPr>
        <w:rPr>
          <w:lang w:val="en-US" w:eastAsia="en-AU"/>
        </w:rPr>
      </w:pPr>
      <w:r>
        <w:rPr>
          <w:lang w:val="en-US" w:eastAsia="en-AU"/>
        </w:rPr>
        <w:t xml:space="preserve">Quality assurance processes (see </w:t>
      </w:r>
      <w:r w:rsidR="00765B93">
        <w:rPr>
          <w:b/>
          <w:bCs/>
          <w:lang w:val="en-US" w:eastAsia="en-AU"/>
        </w:rPr>
        <w:t>S</w:t>
      </w:r>
      <w:r w:rsidRPr="001B21FF">
        <w:rPr>
          <w:b/>
          <w:bCs/>
          <w:lang w:val="en-US" w:eastAsia="en-AU"/>
        </w:rPr>
        <w:t>ection 5.9</w:t>
      </w:r>
      <w:r>
        <w:rPr>
          <w:lang w:val="en-US" w:eastAsia="en-AU"/>
        </w:rPr>
        <w:t xml:space="preserve"> below) that review all deliverables for</w:t>
      </w:r>
      <w:r w:rsidRPr="00747D03">
        <w:rPr>
          <w:lang w:val="en-US" w:eastAsia="en-AU"/>
        </w:rPr>
        <w:t xml:space="preserve"> accuracy, completeness</w:t>
      </w:r>
      <w:r>
        <w:rPr>
          <w:lang w:val="en-US" w:eastAsia="en-AU"/>
        </w:rPr>
        <w:t xml:space="preserve"> </w:t>
      </w:r>
      <w:r w:rsidRPr="00747D03">
        <w:rPr>
          <w:lang w:val="en-US" w:eastAsia="en-AU"/>
        </w:rPr>
        <w:t>and fair and balanced reporting that</w:t>
      </w:r>
      <w:r>
        <w:rPr>
          <w:lang w:val="en-US" w:eastAsia="en-AU"/>
        </w:rPr>
        <w:t xml:space="preserve"> </w:t>
      </w:r>
      <w:r w:rsidRPr="001B21FF">
        <w:rPr>
          <w:lang w:val="en-US" w:eastAsia="en-AU"/>
        </w:rPr>
        <w:t>acknowledges different perspectives</w:t>
      </w:r>
    </w:p>
    <w:p w14:paraId="13487F91" w14:textId="77777777" w:rsidR="001B21FF" w:rsidRPr="001B21FF" w:rsidRDefault="001B21FF" w:rsidP="001B21FF">
      <w:pPr>
        <w:pStyle w:val="BodyText"/>
        <w:rPr>
          <w:lang w:val="en-US" w:eastAsia="en-AU"/>
        </w:rPr>
      </w:pPr>
    </w:p>
    <w:p w14:paraId="61DF812A" w14:textId="462F1788" w:rsidR="004D204F" w:rsidRDefault="00C12AAE" w:rsidP="00C12AAE">
      <w:pPr>
        <w:pStyle w:val="Heading4"/>
        <w:rPr>
          <w:lang w:val="en-US"/>
        </w:rPr>
      </w:pPr>
      <w:r>
        <w:rPr>
          <w:lang w:val="en-US"/>
        </w:rPr>
        <w:lastRenderedPageBreak/>
        <w:t>Data</w:t>
      </w:r>
      <w:r w:rsidRPr="00C12AAE">
        <w:rPr>
          <w:lang w:val="en-US"/>
        </w:rPr>
        <w:t xml:space="preserve"> management</w:t>
      </w:r>
    </w:p>
    <w:p w14:paraId="45D3D19A" w14:textId="2771D9C2" w:rsidR="00465ABB" w:rsidRDefault="00C12AAE" w:rsidP="00465ABB">
      <w:pPr>
        <w:pStyle w:val="BodyText"/>
        <w:rPr>
          <w:lang w:val="en-US" w:eastAsia="en-AU"/>
        </w:rPr>
      </w:pPr>
      <w:r>
        <w:rPr>
          <w:lang w:val="en-US" w:eastAsia="en-AU"/>
        </w:rPr>
        <w:t xml:space="preserve">The evaluation team will </w:t>
      </w:r>
      <w:r w:rsidRPr="00C12AAE">
        <w:rPr>
          <w:lang w:val="en-US" w:eastAsia="en-AU"/>
        </w:rPr>
        <w:t>adopt a systematic approach to the management of data</w:t>
      </w:r>
      <w:r>
        <w:rPr>
          <w:lang w:val="en-US" w:eastAsia="en-AU"/>
        </w:rPr>
        <w:t xml:space="preserve"> in order to ensure the safety and confidentiality of all data collected</w:t>
      </w:r>
      <w:r w:rsidRPr="00C12AAE">
        <w:rPr>
          <w:lang w:val="en-US" w:eastAsia="en-AU"/>
        </w:rPr>
        <w:t xml:space="preserve">. </w:t>
      </w:r>
      <w:r w:rsidR="00174B1E">
        <w:rPr>
          <w:lang w:val="en-US" w:eastAsia="en-AU"/>
        </w:rPr>
        <w:t>We routinely</w:t>
      </w:r>
      <w:r w:rsidRPr="00C12AAE">
        <w:rPr>
          <w:lang w:val="en-US" w:eastAsia="en-AU"/>
        </w:rPr>
        <w:t xml:space="preserve"> </w:t>
      </w:r>
      <w:r w:rsidR="00174B1E">
        <w:rPr>
          <w:lang w:val="en-US" w:eastAsia="en-AU"/>
        </w:rPr>
        <w:t>follow</w:t>
      </w:r>
      <w:r w:rsidRPr="00C12AAE">
        <w:rPr>
          <w:lang w:val="en-US" w:eastAsia="en-AU"/>
        </w:rPr>
        <w:t xml:space="preserve"> principles of good data management – including the avoidance of data waste; clear justifications of data collection; data specification and modelling; </w:t>
      </w:r>
      <w:r w:rsidR="00A724E8">
        <w:rPr>
          <w:lang w:val="en-US" w:eastAsia="en-AU"/>
        </w:rPr>
        <w:t xml:space="preserve">secure data storage in line with data protection requirements; </w:t>
      </w:r>
      <w:r w:rsidRPr="00C12AAE">
        <w:rPr>
          <w:lang w:val="en-US" w:eastAsia="en-AU"/>
        </w:rPr>
        <w:t xml:space="preserve">processing ongoing database maintenance and strong database security; ongoing data audit as part of research; and the secure archiving or destruction of data – and </w:t>
      </w:r>
      <w:r w:rsidR="00174B1E">
        <w:rPr>
          <w:lang w:val="en-US" w:eastAsia="en-AU"/>
        </w:rPr>
        <w:t>have</w:t>
      </w:r>
      <w:r w:rsidRPr="00C12AAE">
        <w:rPr>
          <w:lang w:val="en-US" w:eastAsia="en-AU"/>
        </w:rPr>
        <w:t xml:space="preserve"> access to systems that enable the responsible management of data.</w:t>
      </w:r>
      <w:r w:rsidR="00A724E8">
        <w:rPr>
          <w:lang w:val="en-US" w:eastAsia="en-AU"/>
        </w:rPr>
        <w:t xml:space="preserve"> </w:t>
      </w:r>
    </w:p>
    <w:p w14:paraId="3845CE00" w14:textId="747BA0C6" w:rsidR="00465ABB" w:rsidRDefault="00465ABB" w:rsidP="00465ABB">
      <w:pPr>
        <w:pStyle w:val="Heading4"/>
        <w:spacing w:line="276" w:lineRule="auto"/>
        <w:rPr>
          <w:lang w:val="en-US"/>
        </w:rPr>
      </w:pPr>
      <w:r w:rsidRPr="009D03DC">
        <w:rPr>
          <w:lang w:val="en-US"/>
        </w:rPr>
        <w:t>Ethics review requirements</w:t>
      </w:r>
    </w:p>
    <w:p w14:paraId="68FCBA40" w14:textId="77777777" w:rsidR="00465ABB" w:rsidRPr="009D03DC" w:rsidRDefault="00465ABB" w:rsidP="00465ABB">
      <w:pPr>
        <w:pStyle w:val="BodyText"/>
        <w:spacing w:line="276" w:lineRule="auto"/>
        <w:rPr>
          <w:lang w:val="en-US" w:eastAsia="en-AU"/>
        </w:rPr>
      </w:pPr>
      <w:r w:rsidRPr="009D03DC">
        <w:rPr>
          <w:lang w:val="en-US" w:eastAsia="en-AU"/>
        </w:rPr>
        <w:t xml:space="preserve">While we are committed to upholding ethical standards in all aspects </w:t>
      </w:r>
      <w:r>
        <w:rPr>
          <w:lang w:val="en-US" w:eastAsia="en-AU"/>
        </w:rPr>
        <w:t>of this evaluation, we believe based on the UNICEF criteria for ethical review checklist that we will not be required to undertake formal ethics review of our evaluation plan.  This is primarily due to the nature of the evaluation questions of interest, which we have determined in the proposed methodology to not require collection of data from service users/recipients, rights holders or notably children or young people. Should UNICEF and/or the ERG determine that there is a need for formal ethics approval however we will undertake this process prior to proceeding with data collection activities.</w:t>
      </w:r>
    </w:p>
    <w:p w14:paraId="566B08EA" w14:textId="77777777" w:rsidR="004D204F" w:rsidRPr="004904F6" w:rsidRDefault="004D204F" w:rsidP="004D204F">
      <w:pPr>
        <w:rPr>
          <w:rFonts w:cstheme="minorHAnsi"/>
          <w:lang w:val="en-US"/>
        </w:rPr>
      </w:pPr>
    </w:p>
    <w:p w14:paraId="6341DEFC" w14:textId="62725069" w:rsidR="004D204F" w:rsidRDefault="00DA7C58" w:rsidP="00DA7C58">
      <w:pPr>
        <w:pStyle w:val="Heading2"/>
        <w:rPr>
          <w:lang w:val="en-US"/>
        </w:rPr>
      </w:pPr>
      <w:bookmarkStart w:id="35" w:name="_Toc45470031"/>
      <w:r>
        <w:rPr>
          <w:lang w:val="en-US"/>
        </w:rPr>
        <w:t>Quality Assurance</w:t>
      </w:r>
      <w:bookmarkEnd w:id="35"/>
    </w:p>
    <w:p w14:paraId="33841031" w14:textId="1E978CDE" w:rsidR="00DA7C58" w:rsidRPr="00DA7C58" w:rsidRDefault="00DA7C58" w:rsidP="00DA7C58">
      <w:pPr>
        <w:pStyle w:val="BodyText"/>
        <w:spacing w:after="240"/>
        <w:rPr>
          <w:rFonts w:asciiTheme="minorHAnsi" w:hAnsiTheme="minorHAnsi" w:cstheme="minorHAnsi"/>
        </w:rPr>
      </w:pPr>
      <w:r w:rsidRPr="003E461A">
        <w:rPr>
          <w:rFonts w:asciiTheme="minorHAnsi" w:hAnsiTheme="minorHAnsi" w:cstheme="minorHAnsi"/>
        </w:rPr>
        <w:t>Our Quality Assurance Process focuses on ensuring that</w:t>
      </w:r>
      <w:r>
        <w:rPr>
          <w:rFonts w:asciiTheme="minorHAnsi" w:hAnsiTheme="minorHAnsi" w:cstheme="minorHAnsi"/>
        </w:rPr>
        <w:t xml:space="preserve"> t</w:t>
      </w:r>
      <w:r w:rsidRPr="00DA7C58">
        <w:rPr>
          <w:rFonts w:cstheme="minorHAnsi"/>
        </w:rPr>
        <w:t>he methods we apply are rigorous and are implemented in line with ethics requirements</w:t>
      </w:r>
      <w:r>
        <w:rPr>
          <w:rFonts w:cstheme="minorHAnsi"/>
        </w:rPr>
        <w:t xml:space="preserve">, </w:t>
      </w:r>
      <w:r w:rsidRPr="00B7277C">
        <w:rPr>
          <w:rFonts w:asciiTheme="minorHAnsi" w:hAnsiTheme="minorHAnsi" w:cstheme="minorHAnsi"/>
        </w:rPr>
        <w:t>the</w:t>
      </w:r>
      <w:r>
        <w:rPr>
          <w:rFonts w:asciiTheme="minorHAnsi" w:hAnsiTheme="minorHAnsi" w:cstheme="minorHAnsi"/>
        </w:rPr>
        <w:t xml:space="preserve"> </w:t>
      </w:r>
      <w:r w:rsidRPr="00B7277C">
        <w:rPr>
          <w:rFonts w:asciiTheme="minorHAnsi" w:hAnsiTheme="minorHAnsi" w:cstheme="minorHAnsi"/>
        </w:rPr>
        <w:t>OECD DAC</w:t>
      </w:r>
      <w:r>
        <w:rPr>
          <w:rStyle w:val="FootnoteReference"/>
          <w:rFonts w:asciiTheme="minorHAnsi" w:hAnsiTheme="minorHAnsi" w:cstheme="minorHAnsi"/>
        </w:rPr>
        <w:footnoteReference w:id="42"/>
      </w:r>
      <w:r w:rsidRPr="00B7277C">
        <w:rPr>
          <w:rFonts w:asciiTheme="minorHAnsi" w:hAnsiTheme="minorHAnsi" w:cstheme="minorHAnsi"/>
        </w:rPr>
        <w:t xml:space="preserve"> evaluation criteria</w:t>
      </w:r>
      <w:r>
        <w:rPr>
          <w:rFonts w:asciiTheme="minorHAnsi" w:hAnsiTheme="minorHAnsi" w:cstheme="minorHAnsi"/>
        </w:rPr>
        <w:t xml:space="preserve"> specified in the </w:t>
      </w:r>
      <w:proofErr w:type="spellStart"/>
      <w:r>
        <w:rPr>
          <w:rFonts w:asciiTheme="minorHAnsi" w:hAnsiTheme="minorHAnsi" w:cstheme="minorHAnsi"/>
        </w:rPr>
        <w:t>ToR</w:t>
      </w:r>
      <w:proofErr w:type="spellEnd"/>
      <w:r w:rsidRPr="00B7277C">
        <w:rPr>
          <w:rFonts w:asciiTheme="minorHAnsi" w:hAnsiTheme="minorHAnsi" w:cstheme="minorHAnsi"/>
        </w:rPr>
        <w:t xml:space="preserve"> and </w:t>
      </w:r>
      <w:r>
        <w:rPr>
          <w:rFonts w:asciiTheme="minorHAnsi" w:hAnsiTheme="minorHAnsi" w:cstheme="minorHAnsi"/>
        </w:rPr>
        <w:t xml:space="preserve">the </w:t>
      </w:r>
      <w:r w:rsidRPr="00B7277C">
        <w:rPr>
          <w:rFonts w:asciiTheme="minorHAnsi" w:hAnsiTheme="minorHAnsi" w:cstheme="minorHAnsi"/>
        </w:rPr>
        <w:t>United Nations Evaluation Group (UNEG) Norms</w:t>
      </w:r>
      <w:r>
        <w:rPr>
          <w:rFonts w:asciiTheme="minorHAnsi" w:hAnsiTheme="minorHAnsi" w:cstheme="minorHAnsi"/>
        </w:rPr>
        <w:t xml:space="preserve"> </w:t>
      </w:r>
      <w:r w:rsidRPr="00B7277C">
        <w:rPr>
          <w:rFonts w:asciiTheme="minorHAnsi" w:hAnsiTheme="minorHAnsi" w:cstheme="minorHAnsi"/>
        </w:rPr>
        <w:t>and Standards for evaluation</w:t>
      </w:r>
      <w:r>
        <w:rPr>
          <w:rStyle w:val="FootnoteReference"/>
          <w:rFonts w:asciiTheme="minorHAnsi" w:hAnsiTheme="minorHAnsi" w:cstheme="minorHAnsi"/>
        </w:rPr>
        <w:footnoteReference w:id="43"/>
      </w:r>
      <w:r>
        <w:rPr>
          <w:rFonts w:asciiTheme="minorHAnsi" w:hAnsiTheme="minorHAnsi" w:cstheme="minorHAnsi"/>
        </w:rPr>
        <w:t xml:space="preserve">; and that we are consistently </w:t>
      </w:r>
      <w:r>
        <w:rPr>
          <w:rFonts w:cstheme="minorHAnsi"/>
        </w:rPr>
        <w:t>producing</w:t>
      </w:r>
      <w:r w:rsidRPr="003E461A">
        <w:rPr>
          <w:rFonts w:cstheme="minorHAnsi"/>
        </w:rPr>
        <w:t xml:space="preserve"> high quality, rigorous, accessible and transparent deliverables.</w:t>
      </w:r>
    </w:p>
    <w:p w14:paraId="513F3966" w14:textId="3A1C7331" w:rsidR="00DA7C58" w:rsidRPr="003E461A" w:rsidRDefault="00DA7C58" w:rsidP="00DA7C58">
      <w:pPr>
        <w:pStyle w:val="BodyText"/>
        <w:spacing w:after="0" w:line="276" w:lineRule="auto"/>
        <w:rPr>
          <w:rFonts w:asciiTheme="minorHAnsi" w:hAnsiTheme="minorHAnsi" w:cstheme="minorHAnsi"/>
        </w:rPr>
      </w:pPr>
      <w:r>
        <w:rPr>
          <w:rFonts w:asciiTheme="minorHAnsi" w:hAnsiTheme="minorHAnsi" w:cstheme="minorHAnsi"/>
        </w:rPr>
        <w:t>Following the initial drafting of deliverables, the project team will undertake a tailored review process incorporating both internal and external experts in relevant content areas. The process will cover</w:t>
      </w:r>
      <w:r w:rsidRPr="003E461A">
        <w:rPr>
          <w:rFonts w:asciiTheme="minorHAnsi" w:hAnsiTheme="minorHAnsi" w:cstheme="minorHAnsi"/>
        </w:rPr>
        <w:t xml:space="preserve"> all deliverables, including draft and final deliverables, specifically:</w:t>
      </w:r>
    </w:p>
    <w:p w14:paraId="0189E04A" w14:textId="5CB52F93" w:rsidR="00DA7C58" w:rsidRDefault="00DA7C58" w:rsidP="005740D2">
      <w:pPr>
        <w:pStyle w:val="ListParagraph"/>
        <w:numPr>
          <w:ilvl w:val="0"/>
          <w:numId w:val="29"/>
        </w:numPr>
        <w:spacing w:before="0" w:after="0" w:line="276" w:lineRule="auto"/>
        <w:contextualSpacing w:val="0"/>
        <w:rPr>
          <w:rFonts w:cstheme="minorHAnsi"/>
        </w:rPr>
      </w:pPr>
      <w:r>
        <w:rPr>
          <w:rFonts w:cstheme="minorHAnsi"/>
        </w:rPr>
        <w:t>Internal review by CEI Director Dr Vanessa Rose (external to project team), who is a community health and evaluation methodologies expert.</w:t>
      </w:r>
    </w:p>
    <w:p w14:paraId="216E2F62" w14:textId="1293D714" w:rsidR="00DA7C58" w:rsidRPr="00232D6F" w:rsidRDefault="00DA7C58" w:rsidP="005740D2">
      <w:pPr>
        <w:pStyle w:val="ListParagraph"/>
        <w:numPr>
          <w:ilvl w:val="0"/>
          <w:numId w:val="29"/>
        </w:numPr>
        <w:spacing w:before="0" w:after="0" w:line="276" w:lineRule="auto"/>
        <w:contextualSpacing w:val="0"/>
        <w:rPr>
          <w:rFonts w:cstheme="minorHAnsi"/>
        </w:rPr>
      </w:pPr>
      <w:r>
        <w:rPr>
          <w:rFonts w:cstheme="minorHAnsi"/>
        </w:rPr>
        <w:t xml:space="preserve">External review by </w:t>
      </w:r>
      <w:r w:rsidRPr="00232D6F">
        <w:rPr>
          <w:rFonts w:cstheme="minorHAnsi"/>
        </w:rPr>
        <w:t xml:space="preserve">two experts selected from CEI’s network of local and international associates. </w:t>
      </w:r>
    </w:p>
    <w:p w14:paraId="4CAECA25" w14:textId="0B04DD54" w:rsidR="00890F11" w:rsidRDefault="00890F11" w:rsidP="005740D2">
      <w:pPr>
        <w:pStyle w:val="ListParagraph"/>
        <w:numPr>
          <w:ilvl w:val="1"/>
          <w:numId w:val="29"/>
        </w:numPr>
        <w:spacing w:before="0" w:after="0" w:line="276" w:lineRule="auto"/>
        <w:contextualSpacing w:val="0"/>
        <w:rPr>
          <w:rFonts w:cstheme="minorHAnsi"/>
        </w:rPr>
      </w:pPr>
      <w:r>
        <w:rPr>
          <w:rFonts w:cstheme="minorHAnsi"/>
        </w:rPr>
        <w:t xml:space="preserve">Joanne </w:t>
      </w:r>
      <w:proofErr w:type="spellStart"/>
      <w:r>
        <w:rPr>
          <w:rFonts w:cstheme="minorHAnsi"/>
        </w:rPr>
        <w:t>Yoong</w:t>
      </w:r>
      <w:proofErr w:type="spellEnd"/>
      <w:r>
        <w:rPr>
          <w:rFonts w:cstheme="minorHAnsi"/>
        </w:rPr>
        <w:t xml:space="preserve"> – Senior Economist; Director, Research and Science, </w:t>
      </w:r>
      <w:r w:rsidRPr="00890F11">
        <w:rPr>
          <w:rFonts w:cstheme="minorHAnsi"/>
        </w:rPr>
        <w:t>University of Southern California</w:t>
      </w:r>
      <w:r>
        <w:rPr>
          <w:rFonts w:cstheme="minorHAnsi"/>
        </w:rPr>
        <w:t xml:space="preserve">; </w:t>
      </w:r>
      <w:r w:rsidRPr="00890F11">
        <w:rPr>
          <w:rFonts w:cstheme="minorHAnsi"/>
        </w:rPr>
        <w:t xml:space="preserve">visiting </w:t>
      </w:r>
      <w:r>
        <w:rPr>
          <w:rFonts w:cstheme="minorHAnsi"/>
        </w:rPr>
        <w:t>A/Prof</w:t>
      </w:r>
      <w:r w:rsidRPr="00890F11">
        <w:rPr>
          <w:rFonts w:cstheme="minorHAnsi"/>
        </w:rPr>
        <w:t xml:space="preserve"> at the Yong Loo Lin School of Medicine at the National University Hospital</w:t>
      </w:r>
      <w:r>
        <w:rPr>
          <w:rFonts w:cstheme="minorHAnsi"/>
        </w:rPr>
        <w:t>, Singapore</w:t>
      </w:r>
    </w:p>
    <w:p w14:paraId="54AB8BF2" w14:textId="05687D57" w:rsidR="00890F11" w:rsidRDefault="00890F11" w:rsidP="005740D2">
      <w:pPr>
        <w:pStyle w:val="ListParagraph"/>
        <w:numPr>
          <w:ilvl w:val="1"/>
          <w:numId w:val="29"/>
        </w:numPr>
        <w:spacing w:before="0" w:after="0" w:line="276" w:lineRule="auto"/>
        <w:contextualSpacing w:val="0"/>
        <w:rPr>
          <w:rFonts w:cstheme="minorHAnsi"/>
        </w:rPr>
      </w:pPr>
      <w:r>
        <w:rPr>
          <w:rFonts w:cstheme="minorHAnsi"/>
        </w:rPr>
        <w:t xml:space="preserve">Natasha Pierce </w:t>
      </w:r>
      <w:r w:rsidR="00232D6F">
        <w:rPr>
          <w:rFonts w:cstheme="minorHAnsi"/>
        </w:rPr>
        <w:t>–</w:t>
      </w:r>
      <w:r>
        <w:rPr>
          <w:rFonts w:cstheme="minorHAnsi"/>
        </w:rPr>
        <w:t xml:space="preserve"> </w:t>
      </w:r>
      <w:r w:rsidR="00232D6F">
        <w:rPr>
          <w:rFonts w:cstheme="minorHAnsi"/>
        </w:rPr>
        <w:t>Senior Research Fellow, Telethon Kids Institute, Western Australia.</w:t>
      </w:r>
    </w:p>
    <w:p w14:paraId="1B1C746F" w14:textId="5984BB79" w:rsidR="00DA7C58" w:rsidRDefault="00DA7C58" w:rsidP="005740D2">
      <w:pPr>
        <w:pStyle w:val="ListParagraph"/>
        <w:numPr>
          <w:ilvl w:val="0"/>
          <w:numId w:val="29"/>
        </w:numPr>
        <w:spacing w:before="0" w:after="0" w:line="276" w:lineRule="auto"/>
        <w:contextualSpacing w:val="0"/>
        <w:rPr>
          <w:rFonts w:cstheme="minorHAnsi"/>
        </w:rPr>
      </w:pPr>
      <w:r w:rsidRPr="003E461A">
        <w:rPr>
          <w:rFonts w:cstheme="minorHAnsi"/>
        </w:rPr>
        <w:t>Final re</w:t>
      </w:r>
      <w:r>
        <w:rPr>
          <w:rFonts w:cstheme="minorHAnsi"/>
        </w:rPr>
        <w:t>view and sign off by Associate Director Dr Robyn Mildon.</w:t>
      </w:r>
    </w:p>
    <w:p w14:paraId="6849459A" w14:textId="77777777" w:rsidR="00DA7C58" w:rsidRDefault="00DA7C58" w:rsidP="00DA7C58">
      <w:pPr>
        <w:spacing w:before="0" w:after="0" w:line="276" w:lineRule="auto"/>
        <w:rPr>
          <w:rFonts w:cstheme="minorHAnsi"/>
        </w:rPr>
      </w:pPr>
    </w:p>
    <w:p w14:paraId="54190432" w14:textId="1068C629" w:rsidR="00DA7C58" w:rsidRPr="00DA7C58" w:rsidRDefault="00DA7C58" w:rsidP="00DA7C58">
      <w:pPr>
        <w:spacing w:before="0" w:after="0" w:line="276" w:lineRule="auto"/>
        <w:rPr>
          <w:rFonts w:cstheme="minorHAnsi"/>
        </w:rPr>
      </w:pPr>
      <w:r>
        <w:rPr>
          <w:rFonts w:cstheme="minorHAnsi"/>
        </w:rPr>
        <w:t xml:space="preserve">Deliverables will then be provided to the UNICEF CO Project Manager, who will facilitate an </w:t>
      </w:r>
      <w:r w:rsidR="00976E8D">
        <w:rPr>
          <w:rFonts w:cstheme="minorHAnsi"/>
        </w:rPr>
        <w:t>independent</w:t>
      </w:r>
      <w:r>
        <w:rPr>
          <w:rFonts w:cstheme="minorHAnsi"/>
        </w:rPr>
        <w:t xml:space="preserve"> review by the Evaluation Reference Group that has been established specifically for this evaluation project. </w:t>
      </w:r>
    </w:p>
    <w:p w14:paraId="4688AF2C" w14:textId="19086C5A" w:rsidR="00BF4EA0" w:rsidRPr="00232D6F" w:rsidRDefault="00DA7C58" w:rsidP="00232D6F">
      <w:pPr>
        <w:pStyle w:val="BodyText"/>
        <w:spacing w:after="240"/>
        <w:rPr>
          <w:rFonts w:asciiTheme="minorHAnsi" w:hAnsiTheme="minorHAnsi" w:cstheme="minorHAnsi"/>
        </w:rPr>
      </w:pPr>
      <w:r w:rsidRPr="003E461A">
        <w:rPr>
          <w:rFonts w:asciiTheme="minorHAnsi" w:hAnsiTheme="minorHAnsi" w:cstheme="minorHAnsi"/>
        </w:rPr>
        <w:t>All deliverables for this project will be CEI-branded, with CEI holding ultimate responsibility for the quality of deliverables.</w:t>
      </w:r>
    </w:p>
    <w:p w14:paraId="5683BF29" w14:textId="77777777" w:rsidR="00DA7C58" w:rsidRPr="00DA7C58" w:rsidRDefault="00DA7C58" w:rsidP="004D204F">
      <w:pPr>
        <w:rPr>
          <w:rFonts w:cstheme="minorHAnsi"/>
          <w:b/>
          <w:bCs/>
        </w:rPr>
      </w:pPr>
    </w:p>
    <w:p w14:paraId="71144B8D" w14:textId="699C9D1E" w:rsidR="000F12F2" w:rsidRDefault="000F12F2">
      <w:pPr>
        <w:spacing w:before="0" w:after="200" w:line="276" w:lineRule="auto"/>
        <w:rPr>
          <w:rFonts w:cstheme="minorHAnsi"/>
          <w:b/>
          <w:bCs/>
          <w:lang w:val="en-US"/>
        </w:rPr>
      </w:pPr>
      <w:r>
        <w:rPr>
          <w:rFonts w:cstheme="minorHAnsi"/>
          <w:b/>
          <w:bCs/>
          <w:lang w:val="en-US"/>
        </w:rPr>
        <w:br w:type="page"/>
      </w:r>
    </w:p>
    <w:p w14:paraId="384466D5" w14:textId="0D343584" w:rsidR="004D204F" w:rsidRPr="00976E8D" w:rsidRDefault="00F65DE8" w:rsidP="00F65DE8">
      <w:pPr>
        <w:pStyle w:val="Heading1"/>
        <w:numPr>
          <w:ilvl w:val="0"/>
          <w:numId w:val="0"/>
        </w:numPr>
        <w:ind w:left="1021" w:hanging="1021"/>
        <w:rPr>
          <w:rFonts w:cstheme="minorHAnsi"/>
          <w:bCs w:val="0"/>
          <w:lang w:val="en-US"/>
        </w:rPr>
      </w:pPr>
      <w:bookmarkStart w:id="37" w:name="_Toc45470032"/>
      <w:r>
        <w:rPr>
          <w:rFonts w:cstheme="minorHAnsi"/>
          <w:bCs w:val="0"/>
          <w:lang w:val="en-US"/>
        </w:rPr>
        <w:lastRenderedPageBreak/>
        <w:t xml:space="preserve">Annex 1: </w:t>
      </w:r>
      <w:r w:rsidR="000F12F2" w:rsidRPr="00976E8D">
        <w:rPr>
          <w:rFonts w:cstheme="minorHAnsi"/>
          <w:bCs w:val="0"/>
          <w:lang w:val="en-US"/>
        </w:rPr>
        <w:t>Workplan</w:t>
      </w:r>
      <w:bookmarkEnd w:id="37"/>
    </w:p>
    <w:p w14:paraId="3B040687" w14:textId="026B7786" w:rsidR="00DA7C58" w:rsidRDefault="00267AA1" w:rsidP="00DA7C58">
      <w:pPr>
        <w:pStyle w:val="BodyText"/>
        <w:rPr>
          <w:lang w:val="en-US" w:eastAsia="en-AU"/>
        </w:rPr>
      </w:pPr>
      <w:r>
        <w:rPr>
          <w:lang w:val="en-US" w:eastAsia="en-AU"/>
        </w:rPr>
        <w:t xml:space="preserve">Our workplan is </w:t>
      </w:r>
      <w:proofErr w:type="spellStart"/>
      <w:r w:rsidR="00DA7C58">
        <w:rPr>
          <w:lang w:val="en-US" w:eastAsia="en-AU"/>
        </w:rPr>
        <w:t>organised</w:t>
      </w:r>
      <w:proofErr w:type="spellEnd"/>
      <w:r w:rsidR="00DA7C58">
        <w:rPr>
          <w:lang w:val="en-US" w:eastAsia="en-AU"/>
        </w:rPr>
        <w:t xml:space="preserve"> over </w:t>
      </w:r>
      <w:r>
        <w:rPr>
          <w:lang w:val="en-US" w:eastAsia="en-AU"/>
        </w:rPr>
        <w:t>a four</w:t>
      </w:r>
      <w:r w:rsidR="00E76BF3">
        <w:rPr>
          <w:lang w:val="en-US" w:eastAsia="en-AU"/>
        </w:rPr>
        <w:t>-</w:t>
      </w:r>
      <w:r>
        <w:rPr>
          <w:lang w:val="en-US" w:eastAsia="en-AU"/>
        </w:rPr>
        <w:t xml:space="preserve">stage evaluation process incorporating activities outlined in </w:t>
      </w:r>
      <w:r w:rsidR="00E76BF3" w:rsidRPr="00B529EF">
        <w:rPr>
          <w:b/>
          <w:bCs/>
          <w:lang w:val="en-US" w:eastAsia="en-AU"/>
        </w:rPr>
        <w:t>Section 1.1</w:t>
      </w:r>
      <w:r w:rsidR="00E76BF3">
        <w:rPr>
          <w:lang w:val="en-US" w:eastAsia="en-AU"/>
        </w:rPr>
        <w:t xml:space="preserve"> (Work undertaken to-date) and </w:t>
      </w:r>
      <w:r w:rsidR="00E76BF3" w:rsidRPr="00B529EF">
        <w:rPr>
          <w:b/>
          <w:bCs/>
          <w:lang w:val="en-US" w:eastAsia="en-AU"/>
        </w:rPr>
        <w:t>Section 5</w:t>
      </w:r>
      <w:r w:rsidR="00E76BF3">
        <w:rPr>
          <w:lang w:val="en-US" w:eastAsia="en-AU"/>
        </w:rPr>
        <w:t xml:space="preserve"> (Methodology). </w:t>
      </w:r>
      <w:r w:rsidR="00DA7C58">
        <w:rPr>
          <w:lang w:val="en-US" w:eastAsia="en-AU"/>
        </w:rPr>
        <w:t>The m</w:t>
      </w:r>
      <w:r w:rsidR="00DA7C58" w:rsidRPr="00DA7C58">
        <w:rPr>
          <w:lang w:val="en-US" w:eastAsia="en-AU"/>
        </w:rPr>
        <w:t xml:space="preserve">ain </w:t>
      </w:r>
      <w:r w:rsidR="00DA7C58">
        <w:rPr>
          <w:lang w:val="en-US" w:eastAsia="en-AU"/>
        </w:rPr>
        <w:t xml:space="preserve">activities and </w:t>
      </w:r>
      <w:r w:rsidR="00DA7C58" w:rsidRPr="00DA7C58">
        <w:rPr>
          <w:lang w:val="en-US" w:eastAsia="en-AU"/>
        </w:rPr>
        <w:t xml:space="preserve">deliverables as defined in the </w:t>
      </w:r>
      <w:proofErr w:type="spellStart"/>
      <w:r w:rsidR="00DA7C58" w:rsidRPr="00DA7C58">
        <w:rPr>
          <w:lang w:val="en-US" w:eastAsia="en-AU"/>
        </w:rPr>
        <w:t>ToR</w:t>
      </w:r>
      <w:proofErr w:type="spellEnd"/>
      <w:r w:rsidR="00DA7C58" w:rsidRPr="00DA7C58">
        <w:rPr>
          <w:lang w:val="en-US" w:eastAsia="en-AU"/>
        </w:rPr>
        <w:t xml:space="preserve"> </w:t>
      </w:r>
      <w:r w:rsidR="00DA7C58">
        <w:rPr>
          <w:lang w:val="en-US" w:eastAsia="en-AU"/>
        </w:rPr>
        <w:t xml:space="preserve">and our original </w:t>
      </w:r>
      <w:r w:rsidR="002A108A">
        <w:rPr>
          <w:lang w:val="en-US" w:eastAsia="en-AU"/>
        </w:rPr>
        <w:t>p</w:t>
      </w:r>
      <w:r w:rsidR="00DA7C58">
        <w:rPr>
          <w:lang w:val="en-US" w:eastAsia="en-AU"/>
        </w:rPr>
        <w:t xml:space="preserve">roject </w:t>
      </w:r>
      <w:r w:rsidR="002A108A">
        <w:rPr>
          <w:lang w:val="en-US" w:eastAsia="en-AU"/>
        </w:rPr>
        <w:t>p</w:t>
      </w:r>
      <w:r w:rsidR="00DA7C58">
        <w:rPr>
          <w:lang w:val="en-US" w:eastAsia="en-AU"/>
        </w:rPr>
        <w:t xml:space="preserve">roposal </w:t>
      </w:r>
      <w:r w:rsidR="00DA7C58" w:rsidRPr="00DA7C58">
        <w:rPr>
          <w:lang w:val="en-US" w:eastAsia="en-AU"/>
        </w:rPr>
        <w:t>are presented in the following table with dates planned for their</w:t>
      </w:r>
      <w:r w:rsidR="00DA7C58">
        <w:rPr>
          <w:lang w:val="en-US" w:eastAsia="en-AU"/>
        </w:rPr>
        <w:t xml:space="preserve"> </w:t>
      </w:r>
      <w:r w:rsidR="00DA7C58" w:rsidRPr="00DA7C58">
        <w:rPr>
          <w:lang w:val="en-US" w:eastAsia="en-AU"/>
        </w:rPr>
        <w:t>completion</w:t>
      </w:r>
      <w:r w:rsidR="00DA7C58">
        <w:rPr>
          <w:lang w:val="en-US" w:eastAsia="en-AU"/>
        </w:rPr>
        <w:t>, days of work required, team members responsible and locations</w:t>
      </w:r>
      <w:r w:rsidR="00DA7C58" w:rsidRPr="00DA7C58">
        <w:rPr>
          <w:lang w:val="en-US" w:eastAsia="en-AU"/>
        </w:rPr>
        <w:t xml:space="preserve">. The timeline was agreed with </w:t>
      </w:r>
      <w:r w:rsidR="00DA7C58">
        <w:rPr>
          <w:lang w:val="en-US" w:eastAsia="en-AU"/>
        </w:rPr>
        <w:t>the UNICEF project manager</w:t>
      </w:r>
      <w:r w:rsidR="00DA7C58" w:rsidRPr="00DA7C58">
        <w:rPr>
          <w:lang w:val="en-US" w:eastAsia="en-AU"/>
        </w:rPr>
        <w:t xml:space="preserve"> during the </w:t>
      </w:r>
      <w:r w:rsidR="00DA7C58">
        <w:rPr>
          <w:lang w:val="en-US" w:eastAsia="en-AU"/>
        </w:rPr>
        <w:t>inception mission</w:t>
      </w:r>
      <w:r w:rsidR="00DA7C58" w:rsidRPr="00DA7C58">
        <w:rPr>
          <w:lang w:val="en-US" w:eastAsia="en-AU"/>
        </w:rPr>
        <w:t>.</w:t>
      </w:r>
    </w:p>
    <w:p w14:paraId="6FD4EF26" w14:textId="5BA1C678" w:rsidR="00733B92" w:rsidRDefault="00733B92" w:rsidP="00DA7C58">
      <w:pPr>
        <w:pStyle w:val="BodyText"/>
        <w:rPr>
          <w:lang w:val="en-US" w:eastAsia="en-AU"/>
        </w:rPr>
      </w:pPr>
      <w:r>
        <w:rPr>
          <w:lang w:val="en-US" w:eastAsia="en-AU"/>
        </w:rPr>
        <w:t xml:space="preserve">It is important to </w:t>
      </w:r>
      <w:proofErr w:type="spellStart"/>
      <w:r>
        <w:rPr>
          <w:lang w:val="en-US" w:eastAsia="en-AU"/>
        </w:rPr>
        <w:t>emphasise</w:t>
      </w:r>
      <w:proofErr w:type="spellEnd"/>
      <w:r>
        <w:rPr>
          <w:lang w:val="en-US" w:eastAsia="en-AU"/>
        </w:rPr>
        <w:t xml:space="preserve"> that a delay in being able to start or progress work (for example because of Covid-19) would require amendment to the reporting deadlines and this could not be accommodated in the timetable which is tight.</w:t>
      </w:r>
      <w:r w:rsidR="000565D2">
        <w:rPr>
          <w:lang w:val="en-US" w:eastAsia="en-AU"/>
        </w:rPr>
        <w:t xml:space="preserve"> It is expected that interviews will largely or entirely be undertaken by telephone or other virtual platform</w:t>
      </w:r>
    </w:p>
    <w:tbl>
      <w:tblPr>
        <w:tblStyle w:val="CEITablebasic"/>
        <w:tblW w:w="9017" w:type="dxa"/>
        <w:tblLook w:val="04A0" w:firstRow="1" w:lastRow="0" w:firstColumn="1" w:lastColumn="0" w:noHBand="0" w:noVBand="1"/>
      </w:tblPr>
      <w:tblGrid>
        <w:gridCol w:w="1059"/>
        <w:gridCol w:w="1207"/>
        <w:gridCol w:w="1650"/>
        <w:gridCol w:w="1321"/>
        <w:gridCol w:w="733"/>
        <w:gridCol w:w="1677"/>
        <w:gridCol w:w="1370"/>
      </w:tblGrid>
      <w:tr w:rsidR="000565D2" w14:paraId="7B4CF497" w14:textId="77777777" w:rsidTr="006972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9" w:type="dxa"/>
          </w:tcPr>
          <w:p w14:paraId="3A357AFB" w14:textId="77777777" w:rsidR="000565D2" w:rsidRDefault="000565D2" w:rsidP="00697286"/>
        </w:tc>
        <w:tc>
          <w:tcPr>
            <w:tcW w:w="2857" w:type="dxa"/>
            <w:gridSpan w:val="2"/>
          </w:tcPr>
          <w:p w14:paraId="30BBCA99" w14:textId="77777777" w:rsidR="000565D2" w:rsidRPr="00AA0C63" w:rsidRDefault="000565D2" w:rsidP="00697286">
            <w:pPr>
              <w:cnfStyle w:val="100000000000" w:firstRow="1" w:lastRow="0" w:firstColumn="0" w:lastColumn="0" w:oddVBand="0" w:evenVBand="0" w:oddHBand="0" w:evenHBand="0" w:firstRowFirstColumn="0" w:firstRowLastColumn="0" w:lastRowFirstColumn="0" w:lastRowLastColumn="0"/>
            </w:pPr>
            <w:r>
              <w:t>Activity/deliverable</w:t>
            </w:r>
          </w:p>
        </w:tc>
        <w:tc>
          <w:tcPr>
            <w:tcW w:w="1321" w:type="dxa"/>
          </w:tcPr>
          <w:p w14:paraId="2F581A23" w14:textId="77777777" w:rsidR="000565D2" w:rsidRPr="00AA0C63" w:rsidRDefault="000565D2" w:rsidP="00697286">
            <w:pPr>
              <w:cnfStyle w:val="100000000000" w:firstRow="1" w:lastRow="0" w:firstColumn="0" w:lastColumn="0" w:oddVBand="0" w:evenVBand="0" w:oddHBand="0" w:evenHBand="0" w:firstRowFirstColumn="0" w:firstRowLastColumn="0" w:lastRowFirstColumn="0" w:lastRowLastColumn="0"/>
            </w:pPr>
            <w:r>
              <w:t>Dates 2020</w:t>
            </w:r>
          </w:p>
        </w:tc>
        <w:tc>
          <w:tcPr>
            <w:tcW w:w="733" w:type="dxa"/>
          </w:tcPr>
          <w:p w14:paraId="61EF8049" w14:textId="77777777" w:rsidR="000565D2" w:rsidRPr="00AA0C63" w:rsidRDefault="000565D2" w:rsidP="00697286">
            <w:pPr>
              <w:cnfStyle w:val="100000000000" w:firstRow="1" w:lastRow="0" w:firstColumn="0" w:lastColumn="0" w:oddVBand="0" w:evenVBand="0" w:oddHBand="0" w:evenHBand="0" w:firstRowFirstColumn="0" w:firstRowLastColumn="0" w:lastRowFirstColumn="0" w:lastRowLastColumn="0"/>
            </w:pPr>
            <w:r>
              <w:t>Days</w:t>
            </w:r>
          </w:p>
        </w:tc>
        <w:tc>
          <w:tcPr>
            <w:tcW w:w="1677" w:type="dxa"/>
          </w:tcPr>
          <w:p w14:paraId="3C196CFA" w14:textId="77777777" w:rsidR="000565D2" w:rsidRPr="00AA0C63" w:rsidRDefault="000565D2" w:rsidP="00697286">
            <w:pPr>
              <w:cnfStyle w:val="100000000000" w:firstRow="1" w:lastRow="0" w:firstColumn="0" w:lastColumn="0" w:oddVBand="0" w:evenVBand="0" w:oddHBand="0" w:evenHBand="0" w:firstRowFirstColumn="0" w:firstRowLastColumn="0" w:lastRowFirstColumn="0" w:lastRowLastColumn="0"/>
            </w:pPr>
            <w:r>
              <w:t>Team member/s responsible</w:t>
            </w:r>
          </w:p>
        </w:tc>
        <w:tc>
          <w:tcPr>
            <w:tcW w:w="1370" w:type="dxa"/>
          </w:tcPr>
          <w:p w14:paraId="36768159" w14:textId="77777777" w:rsidR="000565D2" w:rsidRDefault="000565D2" w:rsidP="00697286">
            <w:pPr>
              <w:cnfStyle w:val="100000000000" w:firstRow="1" w:lastRow="0" w:firstColumn="0" w:lastColumn="0" w:oddVBand="0" w:evenVBand="0" w:oddHBand="0" w:evenHBand="0" w:firstRowFirstColumn="0" w:firstRowLastColumn="0" w:lastRowFirstColumn="0" w:lastRowLastColumn="0"/>
            </w:pPr>
            <w:r>
              <w:t>Location</w:t>
            </w:r>
          </w:p>
        </w:tc>
      </w:tr>
      <w:tr w:rsidR="000565D2" w14:paraId="3150CE67"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val="restart"/>
          </w:tcPr>
          <w:p w14:paraId="52504D13" w14:textId="77777777" w:rsidR="000565D2" w:rsidRPr="00DA7C58" w:rsidRDefault="000565D2" w:rsidP="00697286">
            <w:pPr>
              <w:rPr>
                <w:b/>
                <w:bCs/>
              </w:rPr>
            </w:pPr>
            <w:r w:rsidRPr="00DA7C58">
              <w:rPr>
                <w:b/>
                <w:bCs/>
              </w:rPr>
              <w:t xml:space="preserve">Phase 1 – Inception </w:t>
            </w:r>
          </w:p>
        </w:tc>
        <w:tc>
          <w:tcPr>
            <w:tcW w:w="2857" w:type="dxa"/>
            <w:gridSpan w:val="2"/>
          </w:tcPr>
          <w:p w14:paraId="6DA9B46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Targeted review of relevant literature</w:t>
            </w:r>
          </w:p>
        </w:tc>
        <w:tc>
          <w:tcPr>
            <w:tcW w:w="1321" w:type="dxa"/>
          </w:tcPr>
          <w:p w14:paraId="227BDAB2"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 – 14 February</w:t>
            </w:r>
          </w:p>
        </w:tc>
        <w:tc>
          <w:tcPr>
            <w:tcW w:w="733" w:type="dxa"/>
          </w:tcPr>
          <w:p w14:paraId="0481A686"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5</w:t>
            </w:r>
          </w:p>
        </w:tc>
        <w:tc>
          <w:tcPr>
            <w:tcW w:w="1677" w:type="dxa"/>
          </w:tcPr>
          <w:p w14:paraId="7CDE1D92"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CEI research team</w:t>
            </w:r>
          </w:p>
          <w:p w14:paraId="70216166"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370" w:type="dxa"/>
          </w:tcPr>
          <w:p w14:paraId="4BA26D88"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2898125B"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040B10A6" w14:textId="77777777" w:rsidR="000565D2" w:rsidRDefault="000565D2" w:rsidP="00697286"/>
        </w:tc>
        <w:tc>
          <w:tcPr>
            <w:tcW w:w="2857" w:type="dxa"/>
            <w:gridSpan w:val="2"/>
          </w:tcPr>
          <w:p w14:paraId="378A71D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Desk review of background documents</w:t>
            </w:r>
          </w:p>
        </w:tc>
        <w:tc>
          <w:tcPr>
            <w:tcW w:w="1321" w:type="dxa"/>
          </w:tcPr>
          <w:p w14:paraId="553F290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27 January – 14 February</w:t>
            </w:r>
          </w:p>
        </w:tc>
        <w:tc>
          <w:tcPr>
            <w:tcW w:w="733" w:type="dxa"/>
          </w:tcPr>
          <w:p w14:paraId="73155059"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5</w:t>
            </w:r>
          </w:p>
          <w:p w14:paraId="13B854A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2</w:t>
            </w:r>
          </w:p>
        </w:tc>
        <w:tc>
          <w:tcPr>
            <w:tcW w:w="1677" w:type="dxa"/>
          </w:tcPr>
          <w:p w14:paraId="2193665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CR, JL, RM</w:t>
            </w:r>
          </w:p>
          <w:p w14:paraId="2ECA5793"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MB, OV</w:t>
            </w:r>
          </w:p>
        </w:tc>
        <w:tc>
          <w:tcPr>
            <w:tcW w:w="1370" w:type="dxa"/>
          </w:tcPr>
          <w:p w14:paraId="238E63D1" w14:textId="77777777" w:rsidR="000565D2" w:rsidRPr="000E2ABE" w:rsidRDefault="000565D2" w:rsidP="00697286">
            <w:pPr>
              <w:cnfStyle w:val="000000000000" w:firstRow="0" w:lastRow="0" w:firstColumn="0" w:lastColumn="0" w:oddVBand="0" w:evenVBand="0" w:oddHBand="0" w:evenHBand="0" w:firstRowFirstColumn="0" w:firstRowLastColumn="0" w:lastRowFirstColumn="0" w:lastRowLastColumn="0"/>
              <w:rPr>
                <w:b/>
                <w:bCs/>
              </w:rPr>
            </w:pPr>
            <w:r>
              <w:t>Home-based</w:t>
            </w:r>
          </w:p>
        </w:tc>
      </w:tr>
      <w:tr w:rsidR="000565D2" w14:paraId="46C5F924"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6D050732" w14:textId="77777777" w:rsidR="000565D2" w:rsidRDefault="000565D2" w:rsidP="00697286"/>
        </w:tc>
        <w:tc>
          <w:tcPr>
            <w:tcW w:w="2857" w:type="dxa"/>
            <w:gridSpan w:val="2"/>
          </w:tcPr>
          <w:p w14:paraId="74F1F6B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4-day inception mission</w:t>
            </w:r>
          </w:p>
        </w:tc>
        <w:tc>
          <w:tcPr>
            <w:tcW w:w="1321" w:type="dxa"/>
          </w:tcPr>
          <w:p w14:paraId="01926D2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 xml:space="preserve">18 – 21 February </w:t>
            </w:r>
          </w:p>
        </w:tc>
        <w:tc>
          <w:tcPr>
            <w:tcW w:w="733" w:type="dxa"/>
          </w:tcPr>
          <w:p w14:paraId="69730EB8"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4</w:t>
            </w:r>
          </w:p>
          <w:p w14:paraId="7E088B99"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p w14:paraId="28E06152"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4</w:t>
            </w:r>
          </w:p>
        </w:tc>
        <w:tc>
          <w:tcPr>
            <w:tcW w:w="1677" w:type="dxa"/>
          </w:tcPr>
          <w:p w14:paraId="430260A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CR, JL, RM</w:t>
            </w:r>
          </w:p>
          <w:p w14:paraId="4D41D229"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p w14:paraId="71284848"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MB, OV, JO</w:t>
            </w:r>
          </w:p>
        </w:tc>
        <w:tc>
          <w:tcPr>
            <w:tcW w:w="1370" w:type="dxa"/>
          </w:tcPr>
          <w:p w14:paraId="3169E6BF"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Belgrade</w:t>
            </w:r>
          </w:p>
        </w:tc>
      </w:tr>
      <w:tr w:rsidR="000565D2" w14:paraId="2B9F7DE9"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33F3A60E" w14:textId="77777777" w:rsidR="000565D2" w:rsidRDefault="000565D2" w:rsidP="00697286"/>
        </w:tc>
        <w:tc>
          <w:tcPr>
            <w:tcW w:w="2857" w:type="dxa"/>
            <w:gridSpan w:val="2"/>
          </w:tcPr>
          <w:p w14:paraId="253647F8"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Draft Inception Report</w:t>
            </w:r>
          </w:p>
        </w:tc>
        <w:tc>
          <w:tcPr>
            <w:tcW w:w="1321" w:type="dxa"/>
          </w:tcPr>
          <w:p w14:paraId="2E73C99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 xml:space="preserve">Due 30 March </w:t>
            </w:r>
          </w:p>
        </w:tc>
        <w:tc>
          <w:tcPr>
            <w:tcW w:w="733" w:type="dxa"/>
          </w:tcPr>
          <w:p w14:paraId="2B0A61A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5</w:t>
            </w:r>
          </w:p>
          <w:p w14:paraId="48521B4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677" w:type="dxa"/>
          </w:tcPr>
          <w:p w14:paraId="10EDBFE0"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 xml:space="preserve">CEI and </w:t>
            </w:r>
            <w:proofErr w:type="spellStart"/>
            <w:r>
              <w:t>SeConS</w:t>
            </w:r>
            <w:proofErr w:type="spellEnd"/>
          </w:p>
        </w:tc>
        <w:tc>
          <w:tcPr>
            <w:tcW w:w="1370" w:type="dxa"/>
          </w:tcPr>
          <w:p w14:paraId="0BE6ADA0"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0ABEACB9"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20AE229F" w14:textId="77777777" w:rsidR="000565D2" w:rsidRDefault="000565D2" w:rsidP="00697286"/>
        </w:tc>
        <w:tc>
          <w:tcPr>
            <w:tcW w:w="2857" w:type="dxa"/>
            <w:gridSpan w:val="2"/>
          </w:tcPr>
          <w:p w14:paraId="5372F278"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Final Inception report</w:t>
            </w:r>
          </w:p>
        </w:tc>
        <w:tc>
          <w:tcPr>
            <w:tcW w:w="1321" w:type="dxa"/>
          </w:tcPr>
          <w:p w14:paraId="7BCCD51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Due 17 April</w:t>
            </w:r>
          </w:p>
        </w:tc>
        <w:tc>
          <w:tcPr>
            <w:tcW w:w="733" w:type="dxa"/>
          </w:tcPr>
          <w:p w14:paraId="7C17919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2</w:t>
            </w:r>
          </w:p>
        </w:tc>
        <w:tc>
          <w:tcPr>
            <w:tcW w:w="1677" w:type="dxa"/>
          </w:tcPr>
          <w:p w14:paraId="2F3A588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 xml:space="preserve">CEI and </w:t>
            </w:r>
            <w:proofErr w:type="spellStart"/>
            <w:r>
              <w:t>SeConS</w:t>
            </w:r>
            <w:proofErr w:type="spellEnd"/>
          </w:p>
        </w:tc>
        <w:tc>
          <w:tcPr>
            <w:tcW w:w="1370" w:type="dxa"/>
          </w:tcPr>
          <w:p w14:paraId="6C621B50"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0366BE0A" w14:textId="77777777" w:rsidTr="00697286">
        <w:tc>
          <w:tcPr>
            <w:cnfStyle w:val="001000000000" w:firstRow="0" w:lastRow="0" w:firstColumn="1" w:lastColumn="0" w:oddVBand="0" w:evenVBand="0" w:oddHBand="0" w:evenHBand="0" w:firstRowFirstColumn="0" w:firstRowLastColumn="0" w:lastRowFirstColumn="0" w:lastRowLastColumn="0"/>
            <w:tcW w:w="9017" w:type="dxa"/>
            <w:gridSpan w:val="7"/>
          </w:tcPr>
          <w:p w14:paraId="4FF4F4F8" w14:textId="77777777" w:rsidR="000565D2" w:rsidRDefault="000565D2" w:rsidP="00697286"/>
        </w:tc>
      </w:tr>
      <w:tr w:rsidR="000565D2" w14:paraId="3615AAC4"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val="restart"/>
          </w:tcPr>
          <w:p w14:paraId="17954759" w14:textId="77777777" w:rsidR="000565D2" w:rsidRPr="000E2ABE" w:rsidRDefault="000565D2" w:rsidP="00697286">
            <w:pPr>
              <w:rPr>
                <w:b/>
                <w:bCs/>
              </w:rPr>
            </w:pPr>
            <w:r w:rsidRPr="000E2ABE">
              <w:rPr>
                <w:b/>
                <w:bCs/>
              </w:rPr>
              <w:t>Phase 2 – Data Collection</w:t>
            </w:r>
          </w:p>
        </w:tc>
        <w:tc>
          <w:tcPr>
            <w:tcW w:w="2857" w:type="dxa"/>
            <w:gridSpan w:val="2"/>
          </w:tcPr>
          <w:p w14:paraId="54DEE04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Development of Scale-up Framework</w:t>
            </w:r>
          </w:p>
        </w:tc>
        <w:tc>
          <w:tcPr>
            <w:tcW w:w="1321" w:type="dxa"/>
          </w:tcPr>
          <w:p w14:paraId="054EA717"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 – 10 April</w:t>
            </w:r>
          </w:p>
        </w:tc>
        <w:tc>
          <w:tcPr>
            <w:tcW w:w="733" w:type="dxa"/>
          </w:tcPr>
          <w:p w14:paraId="356CBFA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2</w:t>
            </w:r>
          </w:p>
          <w:p w14:paraId="28020AAB"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2</w:t>
            </w:r>
          </w:p>
          <w:p w14:paraId="71600C26"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4</w:t>
            </w:r>
          </w:p>
        </w:tc>
        <w:tc>
          <w:tcPr>
            <w:tcW w:w="1677" w:type="dxa"/>
          </w:tcPr>
          <w:p w14:paraId="0CBEF95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CR</w:t>
            </w:r>
          </w:p>
          <w:p w14:paraId="156FD82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RM</w:t>
            </w:r>
          </w:p>
          <w:p w14:paraId="7EC4BC7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CEI research team</w:t>
            </w:r>
          </w:p>
        </w:tc>
        <w:tc>
          <w:tcPr>
            <w:tcW w:w="1370" w:type="dxa"/>
          </w:tcPr>
          <w:p w14:paraId="5C80039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77A9115E"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7844F9EA" w14:textId="77777777" w:rsidR="000565D2" w:rsidRPr="000E2ABE" w:rsidRDefault="000565D2" w:rsidP="00697286">
            <w:pPr>
              <w:rPr>
                <w:b/>
                <w:bCs/>
              </w:rPr>
            </w:pPr>
          </w:p>
        </w:tc>
        <w:tc>
          <w:tcPr>
            <w:tcW w:w="2857" w:type="dxa"/>
            <w:gridSpan w:val="2"/>
          </w:tcPr>
          <w:p w14:paraId="0934889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Translation/adaptation of surveys/interview guides</w:t>
            </w:r>
          </w:p>
        </w:tc>
        <w:tc>
          <w:tcPr>
            <w:tcW w:w="1321" w:type="dxa"/>
          </w:tcPr>
          <w:p w14:paraId="3F69933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 xml:space="preserve">20 – 30 April </w:t>
            </w:r>
          </w:p>
        </w:tc>
        <w:tc>
          <w:tcPr>
            <w:tcW w:w="733" w:type="dxa"/>
          </w:tcPr>
          <w:p w14:paraId="5041E7A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2</w:t>
            </w:r>
          </w:p>
        </w:tc>
        <w:tc>
          <w:tcPr>
            <w:tcW w:w="1677" w:type="dxa"/>
          </w:tcPr>
          <w:p w14:paraId="0B607B0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roofErr w:type="spellStart"/>
            <w:r>
              <w:t>SeConS</w:t>
            </w:r>
            <w:proofErr w:type="spellEnd"/>
            <w:r>
              <w:t xml:space="preserve"> research team</w:t>
            </w:r>
          </w:p>
        </w:tc>
        <w:tc>
          <w:tcPr>
            <w:tcW w:w="1370" w:type="dxa"/>
          </w:tcPr>
          <w:p w14:paraId="0F5CD6C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2E9232C8" w14:textId="77777777" w:rsidTr="00697286">
        <w:trPr>
          <w:trHeight w:val="919"/>
        </w:trPr>
        <w:tc>
          <w:tcPr>
            <w:cnfStyle w:val="001000000000" w:firstRow="0" w:lastRow="0" w:firstColumn="1" w:lastColumn="0" w:oddVBand="0" w:evenVBand="0" w:oddHBand="0" w:evenHBand="0" w:firstRowFirstColumn="0" w:firstRowLastColumn="0" w:lastRowFirstColumn="0" w:lastRowLastColumn="0"/>
            <w:tcW w:w="1059" w:type="dxa"/>
            <w:vMerge/>
          </w:tcPr>
          <w:p w14:paraId="2C0C4B5F" w14:textId="77777777" w:rsidR="000565D2" w:rsidRPr="000E2ABE" w:rsidRDefault="000565D2" w:rsidP="00697286">
            <w:pPr>
              <w:rPr>
                <w:b/>
                <w:bCs/>
              </w:rPr>
            </w:pPr>
          </w:p>
        </w:tc>
        <w:tc>
          <w:tcPr>
            <w:tcW w:w="2857" w:type="dxa"/>
            <w:gridSpan w:val="2"/>
          </w:tcPr>
          <w:p w14:paraId="6EB437A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Desk review of background documents for financial systems review/analysis</w:t>
            </w:r>
          </w:p>
        </w:tc>
        <w:tc>
          <w:tcPr>
            <w:tcW w:w="1321" w:type="dxa"/>
          </w:tcPr>
          <w:p w14:paraId="12C8E29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 – 29 May</w:t>
            </w:r>
          </w:p>
        </w:tc>
        <w:tc>
          <w:tcPr>
            <w:tcW w:w="733" w:type="dxa"/>
          </w:tcPr>
          <w:p w14:paraId="3FA935F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4</w:t>
            </w:r>
          </w:p>
        </w:tc>
        <w:tc>
          <w:tcPr>
            <w:tcW w:w="1677" w:type="dxa"/>
          </w:tcPr>
          <w:p w14:paraId="5988E5C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JR</w:t>
            </w:r>
          </w:p>
        </w:tc>
        <w:tc>
          <w:tcPr>
            <w:tcW w:w="1370" w:type="dxa"/>
          </w:tcPr>
          <w:p w14:paraId="73E4E0D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rsidRPr="001D126B" w14:paraId="21758B63" w14:textId="77777777" w:rsidTr="00697286">
        <w:trPr>
          <w:trHeight w:val="1259"/>
        </w:trPr>
        <w:tc>
          <w:tcPr>
            <w:cnfStyle w:val="001000000000" w:firstRow="0" w:lastRow="0" w:firstColumn="1" w:lastColumn="0" w:oddVBand="0" w:evenVBand="0" w:oddHBand="0" w:evenHBand="0" w:firstRowFirstColumn="0" w:firstRowLastColumn="0" w:lastRowFirstColumn="0" w:lastRowLastColumn="0"/>
            <w:tcW w:w="1059" w:type="dxa"/>
            <w:vMerge/>
            <w:tcBorders>
              <w:bottom w:val="single" w:sz="4" w:space="0" w:color="009ADA"/>
            </w:tcBorders>
          </w:tcPr>
          <w:p w14:paraId="39B2EF9C" w14:textId="77777777" w:rsidR="000565D2" w:rsidRPr="000E2ABE" w:rsidRDefault="000565D2" w:rsidP="00697286">
            <w:pPr>
              <w:rPr>
                <w:b/>
                <w:bCs/>
              </w:rPr>
            </w:pPr>
          </w:p>
        </w:tc>
        <w:tc>
          <w:tcPr>
            <w:tcW w:w="1207" w:type="dxa"/>
            <w:vMerge w:val="restart"/>
            <w:tcBorders>
              <w:bottom w:val="single" w:sz="4" w:space="0" w:color="009ADA"/>
            </w:tcBorders>
          </w:tcPr>
          <w:p w14:paraId="209EFC0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Data collection mission</w:t>
            </w:r>
          </w:p>
        </w:tc>
        <w:tc>
          <w:tcPr>
            <w:tcW w:w="1650" w:type="dxa"/>
            <w:tcBorders>
              <w:bottom w:val="single" w:sz="4" w:space="0" w:color="009ADA"/>
            </w:tcBorders>
          </w:tcPr>
          <w:p w14:paraId="0E386A66"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Interviews – UNICEF and development partners (wave 1)</w:t>
            </w:r>
          </w:p>
        </w:tc>
        <w:tc>
          <w:tcPr>
            <w:tcW w:w="1321" w:type="dxa"/>
            <w:tcBorders>
              <w:bottom w:val="single" w:sz="4" w:space="0" w:color="009ADA"/>
            </w:tcBorders>
          </w:tcPr>
          <w:p w14:paraId="25567F3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 xml:space="preserve">15-26 June </w:t>
            </w:r>
          </w:p>
        </w:tc>
        <w:tc>
          <w:tcPr>
            <w:tcW w:w="733" w:type="dxa"/>
            <w:tcBorders>
              <w:bottom w:val="single" w:sz="4" w:space="0" w:color="009ADA"/>
            </w:tcBorders>
          </w:tcPr>
          <w:p w14:paraId="025AD7EB"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6</w:t>
            </w:r>
          </w:p>
          <w:p w14:paraId="721A06AB"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p w14:paraId="6B7EC61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p w14:paraId="7981FD0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677" w:type="dxa"/>
            <w:tcBorders>
              <w:bottom w:val="single" w:sz="4" w:space="0" w:color="009ADA"/>
            </w:tcBorders>
          </w:tcPr>
          <w:p w14:paraId="0AD5CB72"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CR, JL</w:t>
            </w:r>
          </w:p>
          <w:p w14:paraId="46EA814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p w14:paraId="2D6F12E2"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p w14:paraId="19342C8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370" w:type="dxa"/>
            <w:tcBorders>
              <w:bottom w:val="single" w:sz="4" w:space="0" w:color="009ADA"/>
            </w:tcBorders>
          </w:tcPr>
          <w:p w14:paraId="019C7137"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rPr>
                <w:lang w:val="sv-SE"/>
              </w:rPr>
            </w:pPr>
            <w:r>
              <w:rPr>
                <w:lang w:val="sv-SE"/>
              </w:rPr>
              <w:t xml:space="preserve">Video Conference/ </w:t>
            </w:r>
            <w:proofErr w:type="spellStart"/>
            <w:r>
              <w:rPr>
                <w:lang w:val="sv-SE"/>
              </w:rPr>
              <w:t>phone</w:t>
            </w:r>
            <w:proofErr w:type="spellEnd"/>
          </w:p>
          <w:p w14:paraId="69AFF35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rPr>
                <w:lang w:val="sv-SE"/>
              </w:rPr>
            </w:pPr>
          </w:p>
          <w:p w14:paraId="1E183352" w14:textId="77777777" w:rsidR="000565D2" w:rsidRPr="001D126B" w:rsidRDefault="000565D2" w:rsidP="00697286">
            <w:pPr>
              <w:cnfStyle w:val="000000000000" w:firstRow="0" w:lastRow="0" w:firstColumn="0" w:lastColumn="0" w:oddVBand="0" w:evenVBand="0" w:oddHBand="0" w:evenHBand="0" w:firstRowFirstColumn="0" w:firstRowLastColumn="0" w:lastRowFirstColumn="0" w:lastRowLastColumn="0"/>
              <w:rPr>
                <w:lang w:val="sv-SE"/>
              </w:rPr>
            </w:pPr>
          </w:p>
        </w:tc>
      </w:tr>
      <w:tr w:rsidR="000565D2" w14:paraId="4FD64384"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35710A17" w14:textId="77777777" w:rsidR="000565D2" w:rsidRPr="001D126B" w:rsidRDefault="000565D2" w:rsidP="00697286">
            <w:pPr>
              <w:rPr>
                <w:b/>
                <w:bCs/>
                <w:lang w:val="sv-SE"/>
              </w:rPr>
            </w:pPr>
          </w:p>
        </w:tc>
        <w:tc>
          <w:tcPr>
            <w:tcW w:w="1207" w:type="dxa"/>
            <w:vMerge/>
          </w:tcPr>
          <w:p w14:paraId="4C9CE5E1" w14:textId="77777777" w:rsidR="000565D2" w:rsidRPr="001D126B" w:rsidRDefault="000565D2" w:rsidP="00697286">
            <w:pPr>
              <w:cnfStyle w:val="000000000000" w:firstRow="0" w:lastRow="0" w:firstColumn="0" w:lastColumn="0" w:oddVBand="0" w:evenVBand="0" w:oddHBand="0" w:evenHBand="0" w:firstRowFirstColumn="0" w:firstRowLastColumn="0" w:lastRowFirstColumn="0" w:lastRowLastColumn="0"/>
              <w:rPr>
                <w:lang w:val="sv-SE"/>
              </w:rPr>
            </w:pPr>
          </w:p>
        </w:tc>
        <w:tc>
          <w:tcPr>
            <w:tcW w:w="1650" w:type="dxa"/>
          </w:tcPr>
          <w:p w14:paraId="3A2BB43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 xml:space="preserve">Interviews - System stakeholders </w:t>
            </w:r>
          </w:p>
        </w:tc>
        <w:tc>
          <w:tcPr>
            <w:tcW w:w="1321" w:type="dxa"/>
          </w:tcPr>
          <w:p w14:paraId="39AC9245" w14:textId="42FB7265" w:rsidR="000565D2" w:rsidRDefault="000565D2" w:rsidP="00697286">
            <w:pPr>
              <w:cnfStyle w:val="000000000000" w:firstRow="0" w:lastRow="0" w:firstColumn="0" w:lastColumn="0" w:oddVBand="0" w:evenVBand="0" w:oddHBand="0" w:evenHBand="0" w:firstRowFirstColumn="0" w:firstRowLastColumn="0" w:lastRowFirstColumn="0" w:lastRowLastColumn="0"/>
            </w:pPr>
            <w:r>
              <w:t>July-September</w:t>
            </w:r>
          </w:p>
        </w:tc>
        <w:tc>
          <w:tcPr>
            <w:tcW w:w="733" w:type="dxa"/>
          </w:tcPr>
          <w:p w14:paraId="2C742C12"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7</w:t>
            </w:r>
          </w:p>
          <w:p w14:paraId="7FCB818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6</w:t>
            </w:r>
          </w:p>
          <w:p w14:paraId="3D362EA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677" w:type="dxa"/>
          </w:tcPr>
          <w:p w14:paraId="62A99A0F"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CR, JL</w:t>
            </w:r>
          </w:p>
          <w:p w14:paraId="1F880AE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MB, JO</w:t>
            </w:r>
          </w:p>
          <w:p w14:paraId="4117883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370" w:type="dxa"/>
            <w:vMerge w:val="restart"/>
          </w:tcPr>
          <w:p w14:paraId="3ED0FA86" w14:textId="77777777" w:rsidR="000565D2" w:rsidRPr="001D126B" w:rsidRDefault="000565D2" w:rsidP="00697286">
            <w:pPr>
              <w:cnfStyle w:val="000000000000" w:firstRow="0" w:lastRow="0" w:firstColumn="0" w:lastColumn="0" w:oddVBand="0" w:evenVBand="0" w:oddHBand="0" w:evenHBand="0" w:firstRowFirstColumn="0" w:firstRowLastColumn="0" w:lastRowFirstColumn="0" w:lastRowLastColumn="0"/>
              <w:rPr>
                <w:lang w:val="sv-SE"/>
              </w:rPr>
            </w:pPr>
            <w:proofErr w:type="spellStart"/>
            <w:r w:rsidRPr="001D126B">
              <w:rPr>
                <w:lang w:val="sv-SE"/>
              </w:rPr>
              <w:t>Belgrade</w:t>
            </w:r>
            <w:proofErr w:type="spellEnd"/>
            <w:r w:rsidRPr="001D126B">
              <w:rPr>
                <w:lang w:val="sv-SE"/>
              </w:rPr>
              <w:t xml:space="preserve"> </w:t>
            </w:r>
          </w:p>
          <w:p w14:paraId="7227B307" w14:textId="77777777" w:rsidR="000565D2" w:rsidRPr="001D126B" w:rsidRDefault="000565D2" w:rsidP="00697286">
            <w:pPr>
              <w:cnfStyle w:val="000000000000" w:firstRow="0" w:lastRow="0" w:firstColumn="0" w:lastColumn="0" w:oddVBand="0" w:evenVBand="0" w:oddHBand="0" w:evenHBand="0" w:firstRowFirstColumn="0" w:firstRowLastColumn="0" w:lastRowFirstColumn="0" w:lastRowLastColumn="0"/>
              <w:rPr>
                <w:lang w:val="sv-SE"/>
              </w:rPr>
            </w:pPr>
            <w:r w:rsidRPr="001D126B">
              <w:rPr>
                <w:lang w:val="sv-SE"/>
              </w:rPr>
              <w:t xml:space="preserve">Novi </w:t>
            </w:r>
            <w:proofErr w:type="spellStart"/>
            <w:r w:rsidRPr="001D126B">
              <w:rPr>
                <w:lang w:val="sv-SE"/>
              </w:rPr>
              <w:t>Sad</w:t>
            </w:r>
            <w:proofErr w:type="spellEnd"/>
          </w:p>
          <w:p w14:paraId="780C1744" w14:textId="77777777" w:rsidR="000565D2" w:rsidRPr="001D126B" w:rsidRDefault="000565D2" w:rsidP="00697286">
            <w:pPr>
              <w:cnfStyle w:val="000000000000" w:firstRow="0" w:lastRow="0" w:firstColumn="0" w:lastColumn="0" w:oddVBand="0" w:evenVBand="0" w:oddHBand="0" w:evenHBand="0" w:firstRowFirstColumn="0" w:firstRowLastColumn="0" w:lastRowFirstColumn="0" w:lastRowLastColumn="0"/>
              <w:rPr>
                <w:lang w:val="sv-SE"/>
              </w:rPr>
            </w:pPr>
            <w:r w:rsidRPr="001D126B">
              <w:rPr>
                <w:lang w:val="sv-SE"/>
              </w:rPr>
              <w:t>Kragujevac</w:t>
            </w:r>
          </w:p>
          <w:p w14:paraId="02E57222" w14:textId="77777777" w:rsidR="000565D2" w:rsidRPr="001D126B" w:rsidRDefault="000565D2" w:rsidP="00697286">
            <w:pPr>
              <w:cnfStyle w:val="000000000000" w:firstRow="0" w:lastRow="0" w:firstColumn="0" w:lastColumn="0" w:oddVBand="0" w:evenVBand="0" w:oddHBand="0" w:evenHBand="0" w:firstRowFirstColumn="0" w:firstRowLastColumn="0" w:lastRowFirstColumn="0" w:lastRowLastColumn="0"/>
              <w:rPr>
                <w:lang w:val="sv-SE"/>
              </w:rPr>
            </w:pPr>
            <w:r w:rsidRPr="001D126B">
              <w:rPr>
                <w:lang w:val="sv-SE"/>
              </w:rPr>
              <w:t>Nis</w:t>
            </w:r>
          </w:p>
          <w:p w14:paraId="3758418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r>
      <w:tr w:rsidR="000565D2" w14:paraId="04E1BA50"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69E8F245" w14:textId="77777777" w:rsidR="000565D2" w:rsidRPr="000E2ABE" w:rsidRDefault="000565D2" w:rsidP="00697286">
            <w:pPr>
              <w:rPr>
                <w:b/>
                <w:bCs/>
              </w:rPr>
            </w:pPr>
          </w:p>
        </w:tc>
        <w:tc>
          <w:tcPr>
            <w:tcW w:w="1207" w:type="dxa"/>
            <w:vMerge/>
          </w:tcPr>
          <w:p w14:paraId="28A340A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650" w:type="dxa"/>
          </w:tcPr>
          <w:p w14:paraId="19F4C6C7" w14:textId="134994EF" w:rsidR="000565D2" w:rsidRDefault="000565D2" w:rsidP="00697286">
            <w:pPr>
              <w:cnfStyle w:val="000000000000" w:firstRow="0" w:lastRow="0" w:firstColumn="0" w:lastColumn="0" w:oddVBand="0" w:evenVBand="0" w:oddHBand="0" w:evenHBand="0" w:firstRowFirstColumn="0" w:firstRowLastColumn="0" w:lastRowFirstColumn="0" w:lastRowLastColumn="0"/>
            </w:pPr>
            <w:r>
              <w:t xml:space="preserve">Interviews – Local implementation partners </w:t>
            </w:r>
          </w:p>
        </w:tc>
        <w:tc>
          <w:tcPr>
            <w:tcW w:w="1321" w:type="dxa"/>
          </w:tcPr>
          <w:p w14:paraId="5E7A6DEC" w14:textId="1B37259E" w:rsidR="000565D2" w:rsidRDefault="000565D2" w:rsidP="00697286">
            <w:pPr>
              <w:cnfStyle w:val="000000000000" w:firstRow="0" w:lastRow="0" w:firstColumn="0" w:lastColumn="0" w:oddVBand="0" w:evenVBand="0" w:oddHBand="0" w:evenHBand="0" w:firstRowFirstColumn="0" w:firstRowLastColumn="0" w:lastRowFirstColumn="0" w:lastRowLastColumn="0"/>
            </w:pPr>
            <w:r>
              <w:t>July -September</w:t>
            </w:r>
          </w:p>
        </w:tc>
        <w:tc>
          <w:tcPr>
            <w:tcW w:w="733" w:type="dxa"/>
          </w:tcPr>
          <w:p w14:paraId="19D7E85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3</w:t>
            </w:r>
          </w:p>
          <w:p w14:paraId="0AF8A015"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5</w:t>
            </w:r>
          </w:p>
        </w:tc>
        <w:tc>
          <w:tcPr>
            <w:tcW w:w="1677" w:type="dxa"/>
          </w:tcPr>
          <w:p w14:paraId="7F21F6A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CR, JL</w:t>
            </w:r>
          </w:p>
          <w:p w14:paraId="54FF76BF"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MB, JO</w:t>
            </w:r>
          </w:p>
        </w:tc>
        <w:tc>
          <w:tcPr>
            <w:tcW w:w="1370" w:type="dxa"/>
            <w:vMerge/>
          </w:tcPr>
          <w:p w14:paraId="677B6BC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r>
      <w:tr w:rsidR="000565D2" w14:paraId="00CD8483"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62B53174" w14:textId="77777777" w:rsidR="000565D2" w:rsidRPr="000E2ABE" w:rsidRDefault="000565D2" w:rsidP="00697286">
            <w:pPr>
              <w:rPr>
                <w:b/>
                <w:bCs/>
              </w:rPr>
            </w:pPr>
          </w:p>
        </w:tc>
        <w:tc>
          <w:tcPr>
            <w:tcW w:w="2857" w:type="dxa"/>
            <w:gridSpan w:val="2"/>
          </w:tcPr>
          <w:p w14:paraId="5C37174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Interviews – UNICEF and development partners (wave 2 program leads)</w:t>
            </w:r>
          </w:p>
        </w:tc>
        <w:tc>
          <w:tcPr>
            <w:tcW w:w="1321" w:type="dxa"/>
          </w:tcPr>
          <w:p w14:paraId="48855E27"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Week of 28 Sept</w:t>
            </w:r>
          </w:p>
        </w:tc>
        <w:tc>
          <w:tcPr>
            <w:tcW w:w="733" w:type="dxa"/>
          </w:tcPr>
          <w:p w14:paraId="3F79EA1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w:t>
            </w:r>
          </w:p>
        </w:tc>
        <w:tc>
          <w:tcPr>
            <w:tcW w:w="1677" w:type="dxa"/>
          </w:tcPr>
          <w:p w14:paraId="4315573B"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JL</w:t>
            </w:r>
          </w:p>
        </w:tc>
        <w:tc>
          <w:tcPr>
            <w:tcW w:w="1370" w:type="dxa"/>
          </w:tcPr>
          <w:p w14:paraId="24C05019"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1A4E4B99" w14:textId="77777777" w:rsidTr="00697286">
        <w:tc>
          <w:tcPr>
            <w:cnfStyle w:val="001000000000" w:firstRow="0" w:lastRow="0" w:firstColumn="1" w:lastColumn="0" w:oddVBand="0" w:evenVBand="0" w:oddHBand="0" w:evenHBand="0" w:firstRowFirstColumn="0" w:firstRowLastColumn="0" w:lastRowFirstColumn="0" w:lastRowLastColumn="0"/>
            <w:tcW w:w="1059" w:type="dxa"/>
          </w:tcPr>
          <w:p w14:paraId="67613642" w14:textId="77777777" w:rsidR="000565D2" w:rsidRPr="000E2ABE" w:rsidRDefault="000565D2" w:rsidP="00697286">
            <w:pPr>
              <w:rPr>
                <w:b/>
                <w:bCs/>
              </w:rPr>
            </w:pPr>
          </w:p>
        </w:tc>
        <w:tc>
          <w:tcPr>
            <w:tcW w:w="2857" w:type="dxa"/>
            <w:gridSpan w:val="2"/>
          </w:tcPr>
          <w:p w14:paraId="176B6350"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Survey – Local implementation partners (online)</w:t>
            </w:r>
          </w:p>
        </w:tc>
        <w:tc>
          <w:tcPr>
            <w:tcW w:w="1321" w:type="dxa"/>
          </w:tcPr>
          <w:p w14:paraId="0DCDB122"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1-9 October</w:t>
            </w:r>
          </w:p>
        </w:tc>
        <w:tc>
          <w:tcPr>
            <w:tcW w:w="733" w:type="dxa"/>
          </w:tcPr>
          <w:p w14:paraId="27111A4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677" w:type="dxa"/>
          </w:tcPr>
          <w:p w14:paraId="5628EC3B"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370" w:type="dxa"/>
          </w:tcPr>
          <w:p w14:paraId="7AFB6B3F"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2A1D785D" w14:textId="77777777" w:rsidTr="00697286">
        <w:tc>
          <w:tcPr>
            <w:cnfStyle w:val="001000000000" w:firstRow="0" w:lastRow="0" w:firstColumn="1" w:lastColumn="0" w:oddVBand="0" w:evenVBand="0" w:oddHBand="0" w:evenHBand="0" w:firstRowFirstColumn="0" w:firstRowLastColumn="0" w:lastRowFirstColumn="0" w:lastRowLastColumn="0"/>
            <w:tcW w:w="9017" w:type="dxa"/>
            <w:gridSpan w:val="7"/>
          </w:tcPr>
          <w:p w14:paraId="48B6DBDD" w14:textId="77777777" w:rsidR="000565D2" w:rsidRDefault="000565D2" w:rsidP="00697286"/>
        </w:tc>
      </w:tr>
      <w:tr w:rsidR="000565D2" w14:paraId="57FF112E"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val="restart"/>
          </w:tcPr>
          <w:p w14:paraId="479F61C6" w14:textId="77777777" w:rsidR="000565D2" w:rsidRPr="000E2ABE" w:rsidRDefault="000565D2" w:rsidP="00697286">
            <w:pPr>
              <w:rPr>
                <w:b/>
                <w:bCs/>
              </w:rPr>
            </w:pPr>
            <w:r w:rsidRPr="000E2ABE">
              <w:rPr>
                <w:b/>
                <w:bCs/>
              </w:rPr>
              <w:lastRenderedPageBreak/>
              <w:t>Phase 3 – Data analysis</w:t>
            </w:r>
          </w:p>
        </w:tc>
        <w:tc>
          <w:tcPr>
            <w:tcW w:w="2857" w:type="dxa"/>
            <w:gridSpan w:val="2"/>
          </w:tcPr>
          <w:p w14:paraId="4876C88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Financial systems data analysis</w:t>
            </w:r>
          </w:p>
        </w:tc>
        <w:tc>
          <w:tcPr>
            <w:tcW w:w="1321" w:type="dxa"/>
          </w:tcPr>
          <w:p w14:paraId="0FF82749"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1 - 12 June</w:t>
            </w:r>
          </w:p>
        </w:tc>
        <w:tc>
          <w:tcPr>
            <w:tcW w:w="733" w:type="dxa"/>
          </w:tcPr>
          <w:p w14:paraId="3E07C422"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3</w:t>
            </w:r>
          </w:p>
        </w:tc>
        <w:tc>
          <w:tcPr>
            <w:tcW w:w="1677" w:type="dxa"/>
          </w:tcPr>
          <w:p w14:paraId="4AFC110F"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JR</w:t>
            </w:r>
          </w:p>
        </w:tc>
        <w:tc>
          <w:tcPr>
            <w:tcW w:w="1370" w:type="dxa"/>
          </w:tcPr>
          <w:p w14:paraId="43275BF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0F658849"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6F42E960" w14:textId="77777777" w:rsidR="000565D2" w:rsidRPr="000E2ABE" w:rsidRDefault="000565D2" w:rsidP="00697286">
            <w:pPr>
              <w:rPr>
                <w:b/>
                <w:bCs/>
              </w:rPr>
            </w:pPr>
          </w:p>
        </w:tc>
        <w:tc>
          <w:tcPr>
            <w:tcW w:w="2857" w:type="dxa"/>
            <w:gridSpan w:val="2"/>
          </w:tcPr>
          <w:p w14:paraId="74FFF5A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Data analysis – Wave 1 interviews and online survey</w:t>
            </w:r>
          </w:p>
        </w:tc>
        <w:tc>
          <w:tcPr>
            <w:tcW w:w="1321" w:type="dxa"/>
          </w:tcPr>
          <w:p w14:paraId="1A7F98D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October</w:t>
            </w:r>
          </w:p>
        </w:tc>
        <w:tc>
          <w:tcPr>
            <w:tcW w:w="733" w:type="dxa"/>
          </w:tcPr>
          <w:p w14:paraId="2C16C76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4</w:t>
            </w:r>
          </w:p>
          <w:p w14:paraId="00ED3BE0"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p w14:paraId="281EB859"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7</w:t>
            </w:r>
          </w:p>
        </w:tc>
        <w:tc>
          <w:tcPr>
            <w:tcW w:w="1677" w:type="dxa"/>
          </w:tcPr>
          <w:p w14:paraId="3D92FC1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roofErr w:type="spellStart"/>
            <w:r>
              <w:t>SeConS</w:t>
            </w:r>
            <w:proofErr w:type="spellEnd"/>
            <w:r>
              <w:t xml:space="preserve"> research team</w:t>
            </w:r>
          </w:p>
          <w:p w14:paraId="4ADE91FB"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CEI research team</w:t>
            </w:r>
          </w:p>
          <w:p w14:paraId="57931735" w14:textId="77777777" w:rsidR="000565D2" w:rsidRPr="000E2ABE" w:rsidRDefault="000565D2" w:rsidP="00697286">
            <w:pPr>
              <w:jc w:val="center"/>
              <w:cnfStyle w:val="000000000000" w:firstRow="0" w:lastRow="0" w:firstColumn="0" w:lastColumn="0" w:oddVBand="0" w:evenVBand="0" w:oddHBand="0" w:evenHBand="0" w:firstRowFirstColumn="0" w:firstRowLastColumn="0" w:lastRowFirstColumn="0" w:lastRowLastColumn="0"/>
            </w:pPr>
          </w:p>
        </w:tc>
        <w:tc>
          <w:tcPr>
            <w:tcW w:w="1370" w:type="dxa"/>
          </w:tcPr>
          <w:p w14:paraId="40EE41F7"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11BD4BE0"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452A0D0B" w14:textId="77777777" w:rsidR="000565D2" w:rsidRPr="000E2ABE" w:rsidRDefault="000565D2" w:rsidP="00697286">
            <w:pPr>
              <w:rPr>
                <w:b/>
                <w:bCs/>
              </w:rPr>
            </w:pPr>
          </w:p>
        </w:tc>
        <w:tc>
          <w:tcPr>
            <w:tcW w:w="2857" w:type="dxa"/>
            <w:gridSpan w:val="2"/>
          </w:tcPr>
          <w:p w14:paraId="7943457F"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Data analysis – Wave 2 interviews</w:t>
            </w:r>
          </w:p>
        </w:tc>
        <w:tc>
          <w:tcPr>
            <w:tcW w:w="1321" w:type="dxa"/>
          </w:tcPr>
          <w:p w14:paraId="24CE058F"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October</w:t>
            </w:r>
          </w:p>
        </w:tc>
        <w:tc>
          <w:tcPr>
            <w:tcW w:w="733" w:type="dxa"/>
          </w:tcPr>
          <w:p w14:paraId="0EB8127F"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2</w:t>
            </w:r>
          </w:p>
          <w:p w14:paraId="46AA59EB"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12</w:t>
            </w:r>
          </w:p>
        </w:tc>
        <w:tc>
          <w:tcPr>
            <w:tcW w:w="1677" w:type="dxa"/>
          </w:tcPr>
          <w:p w14:paraId="104866A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JO</w:t>
            </w:r>
          </w:p>
          <w:p w14:paraId="44973683"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CEI research team</w:t>
            </w:r>
          </w:p>
        </w:tc>
        <w:tc>
          <w:tcPr>
            <w:tcW w:w="1370" w:type="dxa"/>
          </w:tcPr>
          <w:p w14:paraId="7813269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7C918E2C" w14:textId="77777777" w:rsidTr="00697286">
        <w:tc>
          <w:tcPr>
            <w:cnfStyle w:val="001000000000" w:firstRow="0" w:lastRow="0" w:firstColumn="1" w:lastColumn="0" w:oddVBand="0" w:evenVBand="0" w:oddHBand="0" w:evenHBand="0" w:firstRowFirstColumn="0" w:firstRowLastColumn="0" w:lastRowFirstColumn="0" w:lastRowLastColumn="0"/>
            <w:tcW w:w="9017" w:type="dxa"/>
            <w:gridSpan w:val="7"/>
          </w:tcPr>
          <w:p w14:paraId="26148726" w14:textId="77777777" w:rsidR="000565D2" w:rsidRDefault="000565D2" w:rsidP="00697286"/>
        </w:tc>
      </w:tr>
      <w:tr w:rsidR="000565D2" w14:paraId="798C4E19"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val="restart"/>
          </w:tcPr>
          <w:p w14:paraId="77083839" w14:textId="77777777" w:rsidR="000565D2" w:rsidRPr="000E2ABE" w:rsidRDefault="000565D2" w:rsidP="00697286">
            <w:pPr>
              <w:rPr>
                <w:b/>
                <w:bCs/>
              </w:rPr>
            </w:pPr>
            <w:r>
              <w:rPr>
                <w:b/>
                <w:bCs/>
              </w:rPr>
              <w:t>Phase 4 – Reporting</w:t>
            </w:r>
          </w:p>
        </w:tc>
        <w:tc>
          <w:tcPr>
            <w:tcW w:w="2857" w:type="dxa"/>
            <w:gridSpan w:val="2"/>
          </w:tcPr>
          <w:p w14:paraId="1161E7D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Presentation of preliminary findings</w:t>
            </w:r>
          </w:p>
        </w:tc>
        <w:tc>
          <w:tcPr>
            <w:tcW w:w="1321" w:type="dxa"/>
          </w:tcPr>
          <w:p w14:paraId="74088DD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Week of 23 November</w:t>
            </w:r>
          </w:p>
        </w:tc>
        <w:tc>
          <w:tcPr>
            <w:tcW w:w="733" w:type="dxa"/>
          </w:tcPr>
          <w:p w14:paraId="0736E779"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w:t>
            </w:r>
          </w:p>
        </w:tc>
        <w:tc>
          <w:tcPr>
            <w:tcW w:w="1677" w:type="dxa"/>
          </w:tcPr>
          <w:p w14:paraId="605AC96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JL, RM</w:t>
            </w:r>
          </w:p>
          <w:p w14:paraId="15EE247B"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370" w:type="dxa"/>
          </w:tcPr>
          <w:p w14:paraId="6BFA39E7"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Video conference</w:t>
            </w:r>
          </w:p>
        </w:tc>
      </w:tr>
      <w:tr w:rsidR="000565D2" w14:paraId="2C3DB835"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169D069A" w14:textId="77777777" w:rsidR="000565D2" w:rsidRPr="000E2ABE" w:rsidRDefault="000565D2" w:rsidP="00697286">
            <w:pPr>
              <w:rPr>
                <w:b/>
                <w:bCs/>
              </w:rPr>
            </w:pPr>
          </w:p>
        </w:tc>
        <w:tc>
          <w:tcPr>
            <w:tcW w:w="2857" w:type="dxa"/>
            <w:gridSpan w:val="2"/>
          </w:tcPr>
          <w:p w14:paraId="2112FC9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Evaluation report drafting/refinement</w:t>
            </w:r>
          </w:p>
        </w:tc>
        <w:tc>
          <w:tcPr>
            <w:tcW w:w="1321" w:type="dxa"/>
          </w:tcPr>
          <w:p w14:paraId="7071F57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November 2-30</w:t>
            </w:r>
          </w:p>
        </w:tc>
        <w:tc>
          <w:tcPr>
            <w:tcW w:w="733" w:type="dxa"/>
          </w:tcPr>
          <w:p w14:paraId="5EE3B02C"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10</w:t>
            </w:r>
          </w:p>
          <w:p w14:paraId="5FEA7A40"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2</w:t>
            </w:r>
          </w:p>
          <w:p w14:paraId="4160C32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w:t>
            </w:r>
          </w:p>
        </w:tc>
        <w:tc>
          <w:tcPr>
            <w:tcW w:w="1677" w:type="dxa"/>
          </w:tcPr>
          <w:p w14:paraId="382BFAE6"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CR, JL, RM</w:t>
            </w:r>
          </w:p>
          <w:p w14:paraId="0A451ED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MB, JO</w:t>
            </w:r>
          </w:p>
          <w:p w14:paraId="18BC5341"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JR</w:t>
            </w:r>
          </w:p>
        </w:tc>
        <w:tc>
          <w:tcPr>
            <w:tcW w:w="1370" w:type="dxa"/>
          </w:tcPr>
          <w:p w14:paraId="0BD2ACD9"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135378F7"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56D085A5" w14:textId="77777777" w:rsidR="000565D2" w:rsidRPr="000E2ABE" w:rsidRDefault="000565D2" w:rsidP="00697286">
            <w:pPr>
              <w:rPr>
                <w:b/>
                <w:bCs/>
              </w:rPr>
            </w:pPr>
          </w:p>
        </w:tc>
        <w:tc>
          <w:tcPr>
            <w:tcW w:w="2857" w:type="dxa"/>
            <w:gridSpan w:val="2"/>
          </w:tcPr>
          <w:p w14:paraId="18A3F438"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Draft Evaluation Report</w:t>
            </w:r>
          </w:p>
        </w:tc>
        <w:tc>
          <w:tcPr>
            <w:tcW w:w="1321" w:type="dxa"/>
          </w:tcPr>
          <w:p w14:paraId="64DCC3AF"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 xml:space="preserve">30 November  </w:t>
            </w:r>
          </w:p>
        </w:tc>
        <w:tc>
          <w:tcPr>
            <w:tcW w:w="733" w:type="dxa"/>
          </w:tcPr>
          <w:p w14:paraId="044C0B63"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677" w:type="dxa"/>
          </w:tcPr>
          <w:p w14:paraId="745D7D46"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370" w:type="dxa"/>
          </w:tcPr>
          <w:p w14:paraId="419BDBF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4F89B5F0"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04545F78" w14:textId="77777777" w:rsidR="000565D2" w:rsidRPr="000E2ABE" w:rsidRDefault="000565D2" w:rsidP="00697286">
            <w:pPr>
              <w:rPr>
                <w:b/>
                <w:bCs/>
              </w:rPr>
            </w:pPr>
          </w:p>
        </w:tc>
        <w:tc>
          <w:tcPr>
            <w:tcW w:w="2857" w:type="dxa"/>
            <w:gridSpan w:val="2"/>
          </w:tcPr>
          <w:p w14:paraId="33DF39DD"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Final Evaluation Report</w:t>
            </w:r>
          </w:p>
        </w:tc>
        <w:tc>
          <w:tcPr>
            <w:tcW w:w="1321" w:type="dxa"/>
          </w:tcPr>
          <w:p w14:paraId="15BBA0C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15 January 2021</w:t>
            </w:r>
          </w:p>
        </w:tc>
        <w:tc>
          <w:tcPr>
            <w:tcW w:w="733" w:type="dxa"/>
          </w:tcPr>
          <w:p w14:paraId="5A132BA2"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677" w:type="dxa"/>
          </w:tcPr>
          <w:p w14:paraId="2C7DDB0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p>
        </w:tc>
        <w:tc>
          <w:tcPr>
            <w:tcW w:w="1370" w:type="dxa"/>
          </w:tcPr>
          <w:p w14:paraId="7348EBC4"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Home-based</w:t>
            </w:r>
          </w:p>
        </w:tc>
      </w:tr>
      <w:tr w:rsidR="000565D2" w14:paraId="1F7EBEAD" w14:textId="77777777" w:rsidTr="00697286">
        <w:tc>
          <w:tcPr>
            <w:cnfStyle w:val="001000000000" w:firstRow="0" w:lastRow="0" w:firstColumn="1" w:lastColumn="0" w:oddVBand="0" w:evenVBand="0" w:oddHBand="0" w:evenHBand="0" w:firstRowFirstColumn="0" w:firstRowLastColumn="0" w:lastRowFirstColumn="0" w:lastRowLastColumn="0"/>
            <w:tcW w:w="1059" w:type="dxa"/>
            <w:vMerge/>
          </w:tcPr>
          <w:p w14:paraId="71159C37" w14:textId="77777777" w:rsidR="000565D2" w:rsidRPr="000E2ABE" w:rsidRDefault="000565D2" w:rsidP="00697286">
            <w:pPr>
              <w:rPr>
                <w:b/>
                <w:bCs/>
              </w:rPr>
            </w:pPr>
          </w:p>
        </w:tc>
        <w:tc>
          <w:tcPr>
            <w:tcW w:w="2857" w:type="dxa"/>
            <w:gridSpan w:val="2"/>
          </w:tcPr>
          <w:p w14:paraId="6516D6A0"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Presentation of findings to key stakeholders</w:t>
            </w:r>
          </w:p>
        </w:tc>
        <w:tc>
          <w:tcPr>
            <w:tcW w:w="1321" w:type="dxa"/>
          </w:tcPr>
          <w:p w14:paraId="3834A0A7"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January 2021</w:t>
            </w:r>
          </w:p>
        </w:tc>
        <w:tc>
          <w:tcPr>
            <w:tcW w:w="733" w:type="dxa"/>
          </w:tcPr>
          <w:p w14:paraId="5603E90E"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1</w:t>
            </w:r>
          </w:p>
        </w:tc>
        <w:tc>
          <w:tcPr>
            <w:tcW w:w="1677" w:type="dxa"/>
          </w:tcPr>
          <w:p w14:paraId="6F109560"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RM, JL</w:t>
            </w:r>
          </w:p>
        </w:tc>
        <w:tc>
          <w:tcPr>
            <w:tcW w:w="1370" w:type="dxa"/>
          </w:tcPr>
          <w:p w14:paraId="6A3F752A" w14:textId="77777777" w:rsidR="000565D2" w:rsidRDefault="000565D2" w:rsidP="00697286">
            <w:pPr>
              <w:cnfStyle w:val="000000000000" w:firstRow="0" w:lastRow="0" w:firstColumn="0" w:lastColumn="0" w:oddVBand="0" w:evenVBand="0" w:oddHBand="0" w:evenHBand="0" w:firstRowFirstColumn="0" w:firstRowLastColumn="0" w:lastRowFirstColumn="0" w:lastRowLastColumn="0"/>
            </w:pPr>
            <w:r>
              <w:t>Video conference</w:t>
            </w:r>
          </w:p>
        </w:tc>
      </w:tr>
    </w:tbl>
    <w:p w14:paraId="194227FC" w14:textId="77777777" w:rsidR="000565D2" w:rsidRDefault="000565D2" w:rsidP="00DA7C58">
      <w:pPr>
        <w:pStyle w:val="BodyText"/>
        <w:rPr>
          <w:lang w:val="en-US" w:eastAsia="en-AU"/>
        </w:rPr>
      </w:pPr>
    </w:p>
    <w:p w14:paraId="7CEBE90C" w14:textId="51B077B0" w:rsidR="00267AA1" w:rsidRDefault="00267AA1" w:rsidP="000F12F2">
      <w:pPr>
        <w:pStyle w:val="BodyText"/>
        <w:rPr>
          <w:lang w:val="en-US" w:eastAsia="en-AU"/>
        </w:rPr>
      </w:pPr>
    </w:p>
    <w:p w14:paraId="016D6D5D" w14:textId="77777777" w:rsidR="00CB16F6" w:rsidRDefault="00CB16F6" w:rsidP="000F12F2">
      <w:pPr>
        <w:pStyle w:val="BodyText"/>
        <w:rPr>
          <w:b/>
          <w:bCs/>
          <w:lang w:val="en-US" w:eastAsia="en-AU"/>
        </w:rPr>
      </w:pPr>
    </w:p>
    <w:p w14:paraId="4858DC8F" w14:textId="155F3B2A" w:rsidR="00DA7C58" w:rsidRPr="003C6CE3" w:rsidRDefault="003C6CE3" w:rsidP="00CB16F6">
      <w:pPr>
        <w:pStyle w:val="Heading4"/>
        <w:rPr>
          <w:lang w:val="en-US"/>
        </w:rPr>
      </w:pPr>
      <w:r w:rsidRPr="003C6CE3">
        <w:rPr>
          <w:lang w:val="en-US"/>
        </w:rPr>
        <w:t>KEY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851"/>
        <w:gridCol w:w="1984"/>
        <w:gridCol w:w="846"/>
        <w:gridCol w:w="2551"/>
        <w:gridCol w:w="567"/>
      </w:tblGrid>
      <w:tr w:rsidR="00A724E8" w:rsidRPr="003C6CE3" w14:paraId="564462A8" w14:textId="58B4DE7C" w:rsidTr="00CF3153">
        <w:trPr>
          <w:cnfStyle w:val="100000000000" w:firstRow="1" w:lastRow="0" w:firstColumn="0" w:lastColumn="0" w:oddVBand="0" w:evenVBand="0" w:oddHBand="0" w:evenHBand="0" w:firstRowFirstColumn="0" w:firstRowLastColumn="0" w:lastRowFirstColumn="0" w:lastRowLastColumn="0"/>
        </w:trPr>
        <w:tc>
          <w:tcPr>
            <w:tcW w:w="1701" w:type="dxa"/>
          </w:tcPr>
          <w:p w14:paraId="4AC2834E" w14:textId="17B7E8DB" w:rsidR="00A724E8" w:rsidRPr="003C6CE3" w:rsidRDefault="00A724E8" w:rsidP="003C6CE3">
            <w:pPr>
              <w:pStyle w:val="BodyText"/>
              <w:spacing w:before="0" w:after="0" w:line="240" w:lineRule="auto"/>
              <w:rPr>
                <w:b/>
                <w:bCs/>
                <w:lang w:val="en-US" w:eastAsia="en-AU"/>
              </w:rPr>
            </w:pPr>
            <w:r w:rsidRPr="003C6CE3">
              <w:rPr>
                <w:b/>
                <w:bCs/>
                <w:lang w:val="en-US" w:eastAsia="en-AU"/>
              </w:rPr>
              <w:t>CEI Team members</w:t>
            </w:r>
          </w:p>
        </w:tc>
        <w:tc>
          <w:tcPr>
            <w:tcW w:w="851" w:type="dxa"/>
          </w:tcPr>
          <w:p w14:paraId="2334364F" w14:textId="77777777" w:rsidR="00A724E8" w:rsidRPr="003C6CE3" w:rsidRDefault="00A724E8" w:rsidP="003C6CE3">
            <w:pPr>
              <w:pStyle w:val="BodyText"/>
              <w:spacing w:before="0" w:after="0" w:line="240" w:lineRule="auto"/>
              <w:rPr>
                <w:b/>
                <w:bCs/>
                <w:lang w:val="en-US" w:eastAsia="en-AU"/>
              </w:rPr>
            </w:pPr>
          </w:p>
        </w:tc>
        <w:tc>
          <w:tcPr>
            <w:tcW w:w="1984" w:type="dxa"/>
          </w:tcPr>
          <w:p w14:paraId="2514288D" w14:textId="3B208A46" w:rsidR="00A724E8" w:rsidRPr="003C6CE3" w:rsidRDefault="00A724E8" w:rsidP="003C6CE3">
            <w:pPr>
              <w:pStyle w:val="BodyText"/>
              <w:spacing w:before="0" w:after="0" w:line="240" w:lineRule="auto"/>
              <w:rPr>
                <w:b/>
                <w:bCs/>
                <w:lang w:val="en-US" w:eastAsia="en-AU"/>
              </w:rPr>
            </w:pPr>
            <w:proofErr w:type="spellStart"/>
            <w:r w:rsidRPr="003C6CE3">
              <w:rPr>
                <w:b/>
                <w:bCs/>
                <w:lang w:val="en-US" w:eastAsia="en-AU"/>
              </w:rPr>
              <w:t>SeConS</w:t>
            </w:r>
            <w:proofErr w:type="spellEnd"/>
            <w:r w:rsidRPr="003C6CE3">
              <w:rPr>
                <w:b/>
                <w:bCs/>
                <w:lang w:val="en-US" w:eastAsia="en-AU"/>
              </w:rPr>
              <w:t xml:space="preserve"> team members</w:t>
            </w:r>
          </w:p>
        </w:tc>
        <w:tc>
          <w:tcPr>
            <w:tcW w:w="846" w:type="dxa"/>
          </w:tcPr>
          <w:p w14:paraId="11647760" w14:textId="77777777" w:rsidR="00A724E8" w:rsidRPr="003C6CE3" w:rsidRDefault="00A724E8" w:rsidP="00A724E8">
            <w:pPr>
              <w:pStyle w:val="BodyText"/>
              <w:spacing w:before="0" w:after="0" w:line="240" w:lineRule="auto"/>
              <w:ind w:left="357"/>
              <w:rPr>
                <w:b/>
                <w:bCs/>
                <w:lang w:val="en-US" w:eastAsia="en-AU"/>
              </w:rPr>
            </w:pPr>
          </w:p>
        </w:tc>
        <w:tc>
          <w:tcPr>
            <w:tcW w:w="2551" w:type="dxa"/>
          </w:tcPr>
          <w:p w14:paraId="7BF22576" w14:textId="6BF101E9" w:rsidR="00A724E8" w:rsidRPr="00A724E8" w:rsidRDefault="00A724E8" w:rsidP="00A724E8">
            <w:pPr>
              <w:pStyle w:val="BodyText"/>
              <w:spacing w:before="0" w:after="0" w:line="240" w:lineRule="auto"/>
              <w:rPr>
                <w:b/>
                <w:bCs/>
                <w:lang w:val="en-US" w:eastAsia="en-AU"/>
              </w:rPr>
            </w:pPr>
            <w:r w:rsidRPr="00A724E8">
              <w:rPr>
                <w:b/>
                <w:bCs/>
                <w:lang w:val="en-US" w:eastAsia="en-AU"/>
              </w:rPr>
              <w:t>Foundation for the Advancement of Economics team members</w:t>
            </w:r>
          </w:p>
        </w:tc>
        <w:tc>
          <w:tcPr>
            <w:tcW w:w="567" w:type="dxa"/>
          </w:tcPr>
          <w:p w14:paraId="2DC811E4" w14:textId="77777777" w:rsidR="00A724E8" w:rsidRPr="003C6CE3" w:rsidRDefault="00A724E8" w:rsidP="00A724E8">
            <w:pPr>
              <w:pStyle w:val="BodyText"/>
              <w:spacing w:before="0" w:after="0" w:line="240" w:lineRule="auto"/>
              <w:ind w:left="357"/>
              <w:rPr>
                <w:b/>
                <w:bCs/>
                <w:lang w:val="en-US" w:eastAsia="en-AU"/>
              </w:rPr>
            </w:pPr>
          </w:p>
        </w:tc>
      </w:tr>
      <w:tr w:rsidR="00A724E8" w14:paraId="5FCE9C95" w14:textId="6F631F4F" w:rsidTr="00CF3153">
        <w:tc>
          <w:tcPr>
            <w:tcW w:w="1701" w:type="dxa"/>
          </w:tcPr>
          <w:p w14:paraId="1889BD7F" w14:textId="3383BC3B" w:rsidR="00A724E8" w:rsidRDefault="00A724E8" w:rsidP="003C6CE3">
            <w:pPr>
              <w:pStyle w:val="BodyText"/>
              <w:spacing w:before="0" w:after="0" w:line="240" w:lineRule="auto"/>
              <w:rPr>
                <w:lang w:val="en-US" w:eastAsia="en-AU"/>
              </w:rPr>
            </w:pPr>
            <w:r>
              <w:rPr>
                <w:lang w:val="en-US" w:eastAsia="en-AU"/>
              </w:rPr>
              <w:t xml:space="preserve">Robyn </w:t>
            </w:r>
            <w:proofErr w:type="spellStart"/>
            <w:r>
              <w:rPr>
                <w:lang w:val="en-US" w:eastAsia="en-AU"/>
              </w:rPr>
              <w:t>Mildon</w:t>
            </w:r>
            <w:proofErr w:type="spellEnd"/>
            <w:r>
              <w:rPr>
                <w:lang w:val="en-US" w:eastAsia="en-AU"/>
              </w:rPr>
              <w:t xml:space="preserve"> </w:t>
            </w:r>
          </w:p>
        </w:tc>
        <w:tc>
          <w:tcPr>
            <w:tcW w:w="851" w:type="dxa"/>
          </w:tcPr>
          <w:p w14:paraId="77376B47" w14:textId="4A6D6365" w:rsidR="00A724E8" w:rsidRDefault="00A724E8" w:rsidP="003C6CE3">
            <w:pPr>
              <w:pStyle w:val="BodyText"/>
              <w:spacing w:before="0" w:after="0" w:line="240" w:lineRule="auto"/>
              <w:rPr>
                <w:lang w:val="en-US" w:eastAsia="en-AU"/>
              </w:rPr>
            </w:pPr>
            <w:r>
              <w:rPr>
                <w:lang w:val="en-US" w:eastAsia="en-AU"/>
              </w:rPr>
              <w:t>RM</w:t>
            </w:r>
          </w:p>
        </w:tc>
        <w:tc>
          <w:tcPr>
            <w:tcW w:w="1984" w:type="dxa"/>
          </w:tcPr>
          <w:p w14:paraId="241B8133" w14:textId="0409955A" w:rsidR="00A724E8" w:rsidRDefault="00A724E8" w:rsidP="003C6CE3">
            <w:pPr>
              <w:pStyle w:val="BodyText"/>
              <w:spacing w:before="0" w:after="0" w:line="240" w:lineRule="auto"/>
              <w:rPr>
                <w:lang w:val="en-US" w:eastAsia="en-AU"/>
              </w:rPr>
            </w:pPr>
            <w:proofErr w:type="spellStart"/>
            <w:r w:rsidRPr="003C6CE3">
              <w:rPr>
                <w:lang w:val="en-US" w:eastAsia="en-AU"/>
              </w:rPr>
              <w:t>Marija</w:t>
            </w:r>
            <w:proofErr w:type="spellEnd"/>
            <w:r w:rsidRPr="003C6CE3">
              <w:rPr>
                <w:lang w:val="en-US" w:eastAsia="en-AU"/>
              </w:rPr>
              <w:t xml:space="preserve"> </w:t>
            </w:r>
            <w:proofErr w:type="spellStart"/>
            <w:r w:rsidRPr="003C6CE3">
              <w:rPr>
                <w:lang w:val="en-US" w:eastAsia="en-AU"/>
              </w:rPr>
              <w:t>Babović</w:t>
            </w:r>
            <w:proofErr w:type="spellEnd"/>
          </w:p>
        </w:tc>
        <w:tc>
          <w:tcPr>
            <w:tcW w:w="846" w:type="dxa"/>
          </w:tcPr>
          <w:p w14:paraId="4E38457D" w14:textId="22DF85C9" w:rsidR="00A724E8" w:rsidRDefault="00A724E8" w:rsidP="003C6CE3">
            <w:pPr>
              <w:pStyle w:val="BodyText"/>
              <w:spacing w:before="0" w:after="0" w:line="240" w:lineRule="auto"/>
              <w:rPr>
                <w:lang w:val="en-US" w:eastAsia="en-AU"/>
              </w:rPr>
            </w:pPr>
            <w:r>
              <w:rPr>
                <w:lang w:val="en-US" w:eastAsia="en-AU"/>
              </w:rPr>
              <w:t>MB</w:t>
            </w:r>
          </w:p>
        </w:tc>
        <w:tc>
          <w:tcPr>
            <w:tcW w:w="2551" w:type="dxa"/>
          </w:tcPr>
          <w:p w14:paraId="35EF7515" w14:textId="11D4E183" w:rsidR="00A724E8" w:rsidRDefault="00CF3153" w:rsidP="003C6CE3">
            <w:pPr>
              <w:pStyle w:val="BodyText"/>
              <w:spacing w:before="0" w:after="0" w:line="240" w:lineRule="auto"/>
              <w:rPr>
                <w:lang w:val="en-US" w:eastAsia="en-AU"/>
              </w:rPr>
            </w:pPr>
            <w:r>
              <w:rPr>
                <w:lang w:val="en-US" w:eastAsia="en-AU"/>
              </w:rPr>
              <w:t xml:space="preserve">Jelena </w:t>
            </w:r>
            <w:proofErr w:type="spellStart"/>
            <w:r>
              <w:rPr>
                <w:lang w:val="en-US" w:eastAsia="en-AU"/>
              </w:rPr>
              <w:t>Zarkovic</w:t>
            </w:r>
            <w:proofErr w:type="spellEnd"/>
            <w:r>
              <w:rPr>
                <w:lang w:val="en-US" w:eastAsia="en-AU"/>
              </w:rPr>
              <w:t xml:space="preserve"> </w:t>
            </w:r>
            <w:proofErr w:type="spellStart"/>
            <w:r>
              <w:rPr>
                <w:lang w:val="en-US" w:eastAsia="en-AU"/>
              </w:rPr>
              <w:t>Rakic</w:t>
            </w:r>
            <w:proofErr w:type="spellEnd"/>
            <w:r>
              <w:rPr>
                <w:lang w:val="en-US" w:eastAsia="en-AU"/>
              </w:rPr>
              <w:t xml:space="preserve"> and associate</w:t>
            </w:r>
          </w:p>
        </w:tc>
        <w:tc>
          <w:tcPr>
            <w:tcW w:w="567" w:type="dxa"/>
          </w:tcPr>
          <w:p w14:paraId="48B4FE7A" w14:textId="2EC10FF6" w:rsidR="00A724E8" w:rsidRDefault="00CF3153" w:rsidP="003C6CE3">
            <w:pPr>
              <w:pStyle w:val="BodyText"/>
              <w:spacing w:before="0" w:after="0" w:line="240" w:lineRule="auto"/>
              <w:rPr>
                <w:lang w:val="en-US" w:eastAsia="en-AU"/>
              </w:rPr>
            </w:pPr>
            <w:r>
              <w:rPr>
                <w:lang w:val="en-US" w:eastAsia="en-AU"/>
              </w:rPr>
              <w:t>JR</w:t>
            </w:r>
          </w:p>
        </w:tc>
      </w:tr>
      <w:tr w:rsidR="00A724E8" w14:paraId="15BB2754" w14:textId="629373FF" w:rsidTr="00CF3153">
        <w:tc>
          <w:tcPr>
            <w:tcW w:w="1701" w:type="dxa"/>
          </w:tcPr>
          <w:p w14:paraId="1459E79C" w14:textId="048FABD8" w:rsidR="00A724E8" w:rsidRDefault="00A724E8" w:rsidP="003C6CE3">
            <w:pPr>
              <w:pStyle w:val="BodyText"/>
              <w:spacing w:before="0" w:after="0" w:line="240" w:lineRule="auto"/>
              <w:rPr>
                <w:lang w:val="en-US" w:eastAsia="en-AU"/>
              </w:rPr>
            </w:pPr>
            <w:r>
              <w:rPr>
                <w:lang w:val="en-US" w:eastAsia="en-AU"/>
              </w:rPr>
              <w:t xml:space="preserve">Jane Lewis </w:t>
            </w:r>
            <w:r>
              <w:rPr>
                <w:lang w:val="en-US" w:eastAsia="en-AU"/>
              </w:rPr>
              <w:tab/>
            </w:r>
          </w:p>
        </w:tc>
        <w:tc>
          <w:tcPr>
            <w:tcW w:w="851" w:type="dxa"/>
          </w:tcPr>
          <w:p w14:paraId="5816F93A" w14:textId="23364C26" w:rsidR="00A724E8" w:rsidRDefault="00A724E8" w:rsidP="003C6CE3">
            <w:pPr>
              <w:pStyle w:val="BodyText"/>
              <w:spacing w:before="0" w:after="0" w:line="240" w:lineRule="auto"/>
              <w:rPr>
                <w:lang w:val="en-US" w:eastAsia="en-AU"/>
              </w:rPr>
            </w:pPr>
            <w:r>
              <w:rPr>
                <w:lang w:val="en-US" w:eastAsia="en-AU"/>
              </w:rPr>
              <w:t>JL</w:t>
            </w:r>
          </w:p>
        </w:tc>
        <w:tc>
          <w:tcPr>
            <w:tcW w:w="1984" w:type="dxa"/>
          </w:tcPr>
          <w:p w14:paraId="046410B2" w14:textId="15A3FD64" w:rsidR="00A724E8" w:rsidRDefault="00A724E8" w:rsidP="003C6CE3">
            <w:pPr>
              <w:pStyle w:val="BodyText"/>
              <w:spacing w:before="0" w:after="0" w:line="240" w:lineRule="auto"/>
              <w:rPr>
                <w:lang w:val="en-US" w:eastAsia="en-AU"/>
              </w:rPr>
            </w:pPr>
            <w:r w:rsidRPr="003C6CE3">
              <w:rPr>
                <w:lang w:val="en-US" w:eastAsia="en-AU"/>
              </w:rPr>
              <w:t xml:space="preserve">Olivera </w:t>
            </w:r>
            <w:proofErr w:type="spellStart"/>
            <w:r w:rsidRPr="003C6CE3">
              <w:rPr>
                <w:lang w:val="en-US" w:eastAsia="en-AU"/>
              </w:rPr>
              <w:t>Vuković</w:t>
            </w:r>
            <w:proofErr w:type="spellEnd"/>
          </w:p>
        </w:tc>
        <w:tc>
          <w:tcPr>
            <w:tcW w:w="846" w:type="dxa"/>
          </w:tcPr>
          <w:p w14:paraId="0DE1425A" w14:textId="2ABCB330" w:rsidR="00A724E8" w:rsidRDefault="00A724E8" w:rsidP="003C6CE3">
            <w:pPr>
              <w:pStyle w:val="BodyText"/>
              <w:spacing w:before="0" w:after="0" w:line="240" w:lineRule="auto"/>
              <w:rPr>
                <w:lang w:val="en-US" w:eastAsia="en-AU"/>
              </w:rPr>
            </w:pPr>
            <w:r>
              <w:rPr>
                <w:lang w:val="en-US" w:eastAsia="en-AU"/>
              </w:rPr>
              <w:t>OV</w:t>
            </w:r>
          </w:p>
        </w:tc>
        <w:tc>
          <w:tcPr>
            <w:tcW w:w="2551" w:type="dxa"/>
          </w:tcPr>
          <w:p w14:paraId="39D693AD" w14:textId="77777777" w:rsidR="00A724E8" w:rsidRDefault="00A724E8" w:rsidP="003C6CE3">
            <w:pPr>
              <w:pStyle w:val="BodyText"/>
              <w:spacing w:before="0" w:after="0" w:line="240" w:lineRule="auto"/>
              <w:rPr>
                <w:lang w:val="en-US" w:eastAsia="en-AU"/>
              </w:rPr>
            </w:pPr>
          </w:p>
        </w:tc>
        <w:tc>
          <w:tcPr>
            <w:tcW w:w="567" w:type="dxa"/>
          </w:tcPr>
          <w:p w14:paraId="4DD5EA22" w14:textId="77777777" w:rsidR="00A724E8" w:rsidRDefault="00A724E8" w:rsidP="003C6CE3">
            <w:pPr>
              <w:pStyle w:val="BodyText"/>
              <w:spacing w:before="0" w:after="0" w:line="240" w:lineRule="auto"/>
              <w:rPr>
                <w:lang w:val="en-US" w:eastAsia="en-AU"/>
              </w:rPr>
            </w:pPr>
          </w:p>
        </w:tc>
      </w:tr>
      <w:tr w:rsidR="00A724E8" w14:paraId="0554614C" w14:textId="2283F4CB" w:rsidTr="00CF3153">
        <w:tc>
          <w:tcPr>
            <w:tcW w:w="1701" w:type="dxa"/>
          </w:tcPr>
          <w:p w14:paraId="47E07092" w14:textId="28E7E10E" w:rsidR="00A724E8" w:rsidRDefault="00A724E8" w:rsidP="003C6CE3">
            <w:pPr>
              <w:pStyle w:val="BodyText"/>
              <w:spacing w:before="0" w:after="0" w:line="240" w:lineRule="auto"/>
              <w:rPr>
                <w:lang w:val="en-US" w:eastAsia="en-AU"/>
              </w:rPr>
            </w:pPr>
            <w:r>
              <w:rPr>
                <w:lang w:val="en-US" w:eastAsia="en-AU"/>
              </w:rPr>
              <w:t>Cassie Redlich</w:t>
            </w:r>
            <w:r>
              <w:rPr>
                <w:lang w:val="en-US" w:eastAsia="en-AU"/>
              </w:rPr>
              <w:tab/>
            </w:r>
          </w:p>
        </w:tc>
        <w:tc>
          <w:tcPr>
            <w:tcW w:w="851" w:type="dxa"/>
          </w:tcPr>
          <w:p w14:paraId="084B6D94" w14:textId="0BEDD72E" w:rsidR="00A724E8" w:rsidRDefault="00A724E8" w:rsidP="003C6CE3">
            <w:pPr>
              <w:pStyle w:val="BodyText"/>
              <w:spacing w:before="0" w:after="0" w:line="240" w:lineRule="auto"/>
              <w:rPr>
                <w:lang w:val="en-US" w:eastAsia="en-AU"/>
              </w:rPr>
            </w:pPr>
            <w:r>
              <w:rPr>
                <w:lang w:val="en-US" w:eastAsia="en-AU"/>
              </w:rPr>
              <w:t>CR</w:t>
            </w:r>
          </w:p>
        </w:tc>
        <w:tc>
          <w:tcPr>
            <w:tcW w:w="1984" w:type="dxa"/>
          </w:tcPr>
          <w:p w14:paraId="50B786C1" w14:textId="17C0A61C" w:rsidR="00A724E8" w:rsidRDefault="00A724E8" w:rsidP="003C6CE3">
            <w:pPr>
              <w:pStyle w:val="BodyText"/>
              <w:spacing w:before="0" w:after="0" w:line="240" w:lineRule="auto"/>
              <w:rPr>
                <w:lang w:val="en-US" w:eastAsia="en-AU"/>
              </w:rPr>
            </w:pPr>
            <w:proofErr w:type="spellStart"/>
            <w:r>
              <w:rPr>
                <w:lang w:val="en-US" w:eastAsia="en-AU"/>
              </w:rPr>
              <w:t>Jovena</w:t>
            </w:r>
            <w:proofErr w:type="spellEnd"/>
            <w:r>
              <w:rPr>
                <w:lang w:val="en-US" w:eastAsia="en-AU"/>
              </w:rPr>
              <w:t xml:space="preserve"> </w:t>
            </w:r>
            <w:proofErr w:type="spellStart"/>
            <w:r w:rsidRPr="003C6CE3">
              <w:rPr>
                <w:lang w:val="en-US" w:eastAsia="en-AU"/>
              </w:rPr>
              <w:t>Obradovic</w:t>
            </w:r>
            <w:proofErr w:type="spellEnd"/>
          </w:p>
        </w:tc>
        <w:tc>
          <w:tcPr>
            <w:tcW w:w="846" w:type="dxa"/>
          </w:tcPr>
          <w:p w14:paraId="21BF3F0C" w14:textId="77777777" w:rsidR="00A724E8" w:rsidRDefault="00A724E8" w:rsidP="003C6CE3">
            <w:pPr>
              <w:pStyle w:val="BodyText"/>
              <w:spacing w:before="0" w:after="0" w:line="240" w:lineRule="auto"/>
              <w:rPr>
                <w:lang w:val="en-US" w:eastAsia="en-AU"/>
              </w:rPr>
            </w:pPr>
            <w:r>
              <w:rPr>
                <w:lang w:val="en-US" w:eastAsia="en-AU"/>
              </w:rPr>
              <w:t>JO</w:t>
            </w:r>
          </w:p>
          <w:p w14:paraId="2BB97899" w14:textId="2E7AEEA8" w:rsidR="00A724E8" w:rsidRDefault="00A724E8" w:rsidP="003C6CE3">
            <w:pPr>
              <w:pStyle w:val="BodyText"/>
              <w:spacing w:before="0" w:after="0" w:line="240" w:lineRule="auto"/>
              <w:rPr>
                <w:lang w:val="en-US" w:eastAsia="en-AU"/>
              </w:rPr>
            </w:pPr>
          </w:p>
        </w:tc>
        <w:tc>
          <w:tcPr>
            <w:tcW w:w="2551" w:type="dxa"/>
          </w:tcPr>
          <w:p w14:paraId="3A0371B9" w14:textId="77777777" w:rsidR="00A724E8" w:rsidRDefault="00A724E8" w:rsidP="003C6CE3">
            <w:pPr>
              <w:pStyle w:val="BodyText"/>
              <w:spacing w:before="0" w:after="0" w:line="240" w:lineRule="auto"/>
              <w:rPr>
                <w:lang w:val="en-US" w:eastAsia="en-AU"/>
              </w:rPr>
            </w:pPr>
          </w:p>
        </w:tc>
        <w:tc>
          <w:tcPr>
            <w:tcW w:w="567" w:type="dxa"/>
          </w:tcPr>
          <w:p w14:paraId="3B52CC70" w14:textId="77777777" w:rsidR="00A724E8" w:rsidRDefault="00A724E8" w:rsidP="003C6CE3">
            <w:pPr>
              <w:pStyle w:val="BodyText"/>
              <w:spacing w:before="0" w:after="0" w:line="240" w:lineRule="auto"/>
              <w:rPr>
                <w:lang w:val="en-US" w:eastAsia="en-AU"/>
              </w:rPr>
            </w:pPr>
          </w:p>
        </w:tc>
      </w:tr>
    </w:tbl>
    <w:p w14:paraId="23818562" w14:textId="558770F3" w:rsidR="003C6CE3" w:rsidRDefault="00CB11D2" w:rsidP="000F12F2">
      <w:pPr>
        <w:pStyle w:val="BodyText"/>
        <w:rPr>
          <w:lang w:val="en-US" w:eastAsia="en-AU"/>
        </w:rPr>
      </w:pPr>
      <w:r>
        <w:rPr>
          <w:lang w:val="en-US" w:eastAsia="en-AU"/>
        </w:rPr>
        <w:t xml:space="preserve"> </w:t>
      </w:r>
    </w:p>
    <w:p w14:paraId="207F8249" w14:textId="6DF3679F" w:rsidR="00BF4EA0" w:rsidRDefault="00EE4D93" w:rsidP="002C555F">
      <w:pPr>
        <w:pStyle w:val="Heading1"/>
        <w:numPr>
          <w:ilvl w:val="0"/>
          <w:numId w:val="0"/>
        </w:numPr>
        <w:ind w:left="1021" w:hanging="1021"/>
      </w:pPr>
      <w:bookmarkStart w:id="38" w:name="_Toc45470033"/>
      <w:r>
        <w:lastRenderedPageBreak/>
        <w:t xml:space="preserve">Annex </w:t>
      </w:r>
      <w:r w:rsidR="00F65DE8">
        <w:t>2</w:t>
      </w:r>
      <w:r>
        <w:t xml:space="preserve">: </w:t>
      </w:r>
      <w:r w:rsidR="00976E8D">
        <w:t>List of reviewed background documents</w:t>
      </w:r>
      <w:bookmarkEnd w:id="38"/>
    </w:p>
    <w:tbl>
      <w:tblPr>
        <w:tblStyle w:val="ListTable3-Accent1"/>
        <w:tblW w:w="0" w:type="auto"/>
        <w:tblLook w:val="04A0" w:firstRow="1" w:lastRow="0" w:firstColumn="1" w:lastColumn="0" w:noHBand="0" w:noVBand="1"/>
      </w:tblPr>
      <w:tblGrid>
        <w:gridCol w:w="670"/>
        <w:gridCol w:w="8347"/>
      </w:tblGrid>
      <w:tr w:rsidR="00976E8D" w:rsidRPr="00976E8D" w14:paraId="58ECB6F6" w14:textId="77777777" w:rsidTr="00976E8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04" w:type="dxa"/>
            <w:shd w:val="clear" w:color="auto" w:fill="00B0F0"/>
          </w:tcPr>
          <w:p w14:paraId="4043A61F" w14:textId="77777777" w:rsidR="00976E8D" w:rsidRPr="00976E8D" w:rsidRDefault="00976E8D" w:rsidP="00CA22C4">
            <w:pPr>
              <w:rPr>
                <w:rFonts w:asciiTheme="minorHAnsi" w:hAnsiTheme="minorHAnsi" w:cstheme="minorHAnsi"/>
                <w:b w:val="0"/>
                <w:bCs w:val="0"/>
                <w:sz w:val="20"/>
                <w:szCs w:val="20"/>
              </w:rPr>
            </w:pPr>
            <w:bookmarkStart w:id="39" w:name="_Hlk34923706"/>
            <w:r w:rsidRPr="00976E8D">
              <w:rPr>
                <w:rFonts w:asciiTheme="minorHAnsi" w:hAnsiTheme="minorHAnsi" w:cstheme="minorHAnsi"/>
                <w:sz w:val="20"/>
                <w:szCs w:val="20"/>
              </w:rPr>
              <w:t xml:space="preserve">1. </w:t>
            </w:r>
          </w:p>
        </w:tc>
        <w:tc>
          <w:tcPr>
            <w:tcW w:w="8646" w:type="dxa"/>
            <w:shd w:val="clear" w:color="auto" w:fill="00B0F0"/>
          </w:tcPr>
          <w:p w14:paraId="476A6D37" w14:textId="785F5BA4" w:rsidR="00976E8D" w:rsidRPr="00976E8D" w:rsidRDefault="00976E8D" w:rsidP="00CA22C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General background documents</w:t>
            </w:r>
          </w:p>
        </w:tc>
      </w:tr>
      <w:tr w:rsidR="00976E8D" w:rsidRPr="00976E8D" w14:paraId="20787055"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C33EF5C"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w:t>
            </w:r>
          </w:p>
        </w:tc>
        <w:tc>
          <w:tcPr>
            <w:tcW w:w="8646" w:type="dxa"/>
          </w:tcPr>
          <w:p w14:paraId="3F7256CB" w14:textId="2431961F" w:rsidR="00976E8D" w:rsidRPr="00DF0456" w:rsidRDefault="00A83C90"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UNICEF</w:t>
            </w:r>
            <w:r w:rsidR="00976E8D" w:rsidRPr="00976E8D">
              <w:rPr>
                <w:rFonts w:asciiTheme="minorHAnsi" w:hAnsiTheme="minorHAnsi" w:cstheme="minorHAnsi"/>
                <w:sz w:val="20"/>
                <w:szCs w:val="20"/>
              </w:rPr>
              <w:t xml:space="preserve">. (2017). </w:t>
            </w:r>
            <w:r w:rsidR="00976E8D" w:rsidRPr="00976E8D">
              <w:rPr>
                <w:rFonts w:asciiTheme="minorHAnsi" w:hAnsiTheme="minorHAnsi" w:cstheme="minorHAnsi"/>
                <w:i/>
                <w:iCs/>
                <w:sz w:val="20"/>
                <w:szCs w:val="20"/>
              </w:rPr>
              <w:t xml:space="preserve">UNICEF </w:t>
            </w:r>
            <w:r>
              <w:rPr>
                <w:rFonts w:asciiTheme="minorHAnsi" w:hAnsiTheme="minorHAnsi" w:cstheme="minorHAnsi"/>
                <w:i/>
                <w:iCs/>
                <w:sz w:val="20"/>
                <w:szCs w:val="20"/>
              </w:rPr>
              <w:t>s</w:t>
            </w:r>
            <w:r w:rsidRPr="00976E8D">
              <w:rPr>
                <w:rFonts w:asciiTheme="minorHAnsi" w:hAnsiTheme="minorHAnsi" w:cstheme="minorHAnsi"/>
                <w:i/>
                <w:iCs/>
                <w:sz w:val="20"/>
                <w:szCs w:val="20"/>
              </w:rPr>
              <w:t xml:space="preserve">trategic </w:t>
            </w:r>
            <w:r>
              <w:rPr>
                <w:rFonts w:asciiTheme="minorHAnsi" w:hAnsiTheme="minorHAnsi" w:cstheme="minorHAnsi"/>
                <w:i/>
                <w:iCs/>
                <w:sz w:val="20"/>
                <w:szCs w:val="20"/>
              </w:rPr>
              <w:t>p</w:t>
            </w:r>
            <w:r w:rsidRPr="00976E8D">
              <w:rPr>
                <w:rFonts w:asciiTheme="minorHAnsi" w:hAnsiTheme="minorHAnsi" w:cstheme="minorHAnsi"/>
                <w:i/>
                <w:iCs/>
                <w:sz w:val="20"/>
                <w:szCs w:val="20"/>
              </w:rPr>
              <w:t>lan</w:t>
            </w:r>
            <w:r w:rsidR="00976E8D" w:rsidRPr="00976E8D">
              <w:rPr>
                <w:rFonts w:asciiTheme="minorHAnsi" w:hAnsiTheme="minorHAnsi" w:cstheme="minorHAnsi"/>
                <w:i/>
                <w:iCs/>
                <w:sz w:val="20"/>
                <w:szCs w:val="20"/>
              </w:rPr>
              <w:t>, 2018-2021.</w:t>
            </w:r>
            <w:r>
              <w:rPr>
                <w:rFonts w:asciiTheme="minorHAnsi" w:hAnsiTheme="minorHAnsi" w:cstheme="minorHAnsi"/>
                <w:sz w:val="20"/>
                <w:szCs w:val="20"/>
              </w:rPr>
              <w:t xml:space="preserve">UNICEF. </w:t>
            </w:r>
            <w:hyperlink r:id="rId22" w:history="1">
              <w:r w:rsidRPr="00A83C90">
                <w:rPr>
                  <w:rStyle w:val="Hyperlink"/>
                  <w:rFonts w:asciiTheme="minorHAnsi" w:hAnsiTheme="minorHAnsi" w:cstheme="minorHAnsi"/>
                  <w:sz w:val="20"/>
                  <w:szCs w:val="20"/>
                </w:rPr>
                <w:t>https://www.unicef.org/publications/index_102552.html</w:t>
              </w:r>
            </w:hyperlink>
          </w:p>
        </w:tc>
      </w:tr>
      <w:tr w:rsidR="00976E8D" w:rsidRPr="00976E8D" w14:paraId="4C5A796B"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477A2467"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1.2</w:t>
            </w:r>
          </w:p>
        </w:tc>
        <w:tc>
          <w:tcPr>
            <w:tcW w:w="8646" w:type="dxa"/>
          </w:tcPr>
          <w:p w14:paraId="33D34DBF" w14:textId="74FBD270" w:rsidR="00976E8D" w:rsidRPr="00DF0456"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UNICEF. (2017). </w:t>
            </w:r>
            <w:r w:rsidRPr="00976E8D">
              <w:rPr>
                <w:rFonts w:asciiTheme="minorHAnsi" w:hAnsiTheme="minorHAnsi" w:cstheme="minorHAnsi"/>
                <w:i/>
                <w:iCs/>
                <w:sz w:val="20"/>
                <w:szCs w:val="20"/>
              </w:rPr>
              <w:t>Theory of change paper, UNICEF Strategic Plan, 2018-2021. Realizing the rights of every child, especially the most disadvantaged.</w:t>
            </w:r>
            <w:r w:rsidR="00A83C90">
              <w:rPr>
                <w:rFonts w:asciiTheme="minorHAnsi" w:hAnsiTheme="minorHAnsi" w:cstheme="minorHAnsi"/>
                <w:sz w:val="20"/>
                <w:szCs w:val="20"/>
              </w:rPr>
              <w:t xml:space="preserve"> UNICEF. </w:t>
            </w:r>
            <w:hyperlink r:id="rId23" w:history="1">
              <w:r w:rsidR="00A83C90" w:rsidRPr="00A83C90">
                <w:rPr>
                  <w:rStyle w:val="Hyperlink"/>
                  <w:rFonts w:asciiTheme="minorHAnsi" w:hAnsiTheme="minorHAnsi" w:cstheme="minorHAnsi"/>
                  <w:sz w:val="20"/>
                  <w:szCs w:val="20"/>
                </w:rPr>
                <w:t>https://www.unicef.org/about/execboard/files/2017-EB11-Theory_of_Change-2017.07.19-EN.pdf</w:t>
              </w:r>
            </w:hyperlink>
          </w:p>
        </w:tc>
      </w:tr>
      <w:tr w:rsidR="00976E8D" w:rsidRPr="00976E8D" w14:paraId="179ADA34"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5F0E054"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1.3</w:t>
            </w:r>
          </w:p>
        </w:tc>
        <w:tc>
          <w:tcPr>
            <w:tcW w:w="8646" w:type="dxa"/>
          </w:tcPr>
          <w:p w14:paraId="44DAC3EB" w14:textId="601D3FF1" w:rsidR="00976E8D" w:rsidRPr="00DF0456"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roofErr w:type="spellStart"/>
            <w:r w:rsidRPr="00976E8D">
              <w:rPr>
                <w:rFonts w:asciiTheme="minorHAnsi" w:hAnsiTheme="minorHAnsi" w:cstheme="minorHAnsi"/>
                <w:sz w:val="20"/>
                <w:szCs w:val="20"/>
                <w:lang w:val="sv-SE"/>
              </w:rPr>
              <w:t>Punguta</w:t>
            </w:r>
            <w:proofErr w:type="spellEnd"/>
            <w:r w:rsidRPr="00976E8D">
              <w:rPr>
                <w:rFonts w:asciiTheme="minorHAnsi" w:hAnsiTheme="minorHAnsi" w:cstheme="minorHAnsi"/>
                <w:sz w:val="20"/>
                <w:szCs w:val="20"/>
                <w:lang w:val="sv-SE"/>
              </w:rPr>
              <w:t xml:space="preserve">, A., </w:t>
            </w:r>
            <w:proofErr w:type="spellStart"/>
            <w:r w:rsidRPr="00976E8D">
              <w:rPr>
                <w:rFonts w:asciiTheme="minorHAnsi" w:hAnsiTheme="minorHAnsi" w:cstheme="minorHAnsi"/>
                <w:sz w:val="20"/>
                <w:szCs w:val="20"/>
                <w:lang w:val="sv-SE"/>
              </w:rPr>
              <w:t>Aggio</w:t>
            </w:r>
            <w:proofErr w:type="spellEnd"/>
            <w:r w:rsidRPr="00976E8D">
              <w:rPr>
                <w:rFonts w:asciiTheme="minorHAnsi" w:hAnsiTheme="minorHAnsi" w:cstheme="minorHAnsi"/>
                <w:sz w:val="20"/>
                <w:szCs w:val="20"/>
                <w:lang w:val="sv-SE"/>
              </w:rPr>
              <w:t xml:space="preserve">, C., Moore, K., van Ravens, J., </w:t>
            </w:r>
            <w:proofErr w:type="spellStart"/>
            <w:r w:rsidRPr="00976E8D">
              <w:rPr>
                <w:rFonts w:asciiTheme="minorHAnsi" w:hAnsiTheme="minorHAnsi" w:cstheme="minorHAnsi"/>
                <w:sz w:val="20"/>
                <w:szCs w:val="20"/>
                <w:lang w:val="sv-SE"/>
              </w:rPr>
              <w:t>Hartwig</w:t>
            </w:r>
            <w:proofErr w:type="spellEnd"/>
            <w:r w:rsidRPr="00976E8D">
              <w:rPr>
                <w:rFonts w:asciiTheme="minorHAnsi" w:hAnsiTheme="minorHAnsi" w:cstheme="minorHAnsi"/>
                <w:sz w:val="20"/>
                <w:szCs w:val="20"/>
                <w:lang w:val="sv-SE"/>
              </w:rPr>
              <w:t xml:space="preserve">, E., Jang, B., &amp; Markovic, J. (2018). </w:t>
            </w:r>
            <w:r w:rsidRPr="00976E8D">
              <w:rPr>
                <w:rFonts w:asciiTheme="minorHAnsi" w:hAnsiTheme="minorHAnsi" w:cstheme="minorHAnsi"/>
                <w:i/>
                <w:iCs/>
                <w:sz w:val="20"/>
                <w:szCs w:val="20"/>
              </w:rPr>
              <w:t xml:space="preserve">Analytical review of governance of early childhood education services at the local level in countries of Europe and Central Asia. </w:t>
            </w:r>
            <w:r w:rsidR="00116941">
              <w:rPr>
                <w:rFonts w:asciiTheme="minorHAnsi" w:hAnsiTheme="minorHAnsi" w:cstheme="minorHAnsi"/>
                <w:sz w:val="20"/>
                <w:szCs w:val="20"/>
              </w:rPr>
              <w:t xml:space="preserve">New Haven, CT: The Yale Child Study </w:t>
            </w:r>
            <w:proofErr w:type="spellStart"/>
            <w:r w:rsidR="00116941">
              <w:rPr>
                <w:rFonts w:asciiTheme="minorHAnsi" w:hAnsiTheme="minorHAnsi" w:cstheme="minorHAnsi"/>
                <w:sz w:val="20"/>
                <w:szCs w:val="20"/>
              </w:rPr>
              <w:t>Center</w:t>
            </w:r>
            <w:proofErr w:type="spellEnd"/>
            <w:r w:rsidR="00116941">
              <w:rPr>
                <w:rFonts w:asciiTheme="minorHAnsi" w:hAnsiTheme="minorHAnsi" w:cstheme="minorHAnsi"/>
                <w:sz w:val="20"/>
                <w:szCs w:val="20"/>
              </w:rPr>
              <w:t xml:space="preserve"> &amp; The Edward </w:t>
            </w:r>
            <w:proofErr w:type="spellStart"/>
            <w:r w:rsidR="00116941">
              <w:rPr>
                <w:rFonts w:asciiTheme="minorHAnsi" w:hAnsiTheme="minorHAnsi" w:cstheme="minorHAnsi"/>
                <w:sz w:val="20"/>
                <w:szCs w:val="20"/>
              </w:rPr>
              <w:t>Zigler</w:t>
            </w:r>
            <w:proofErr w:type="spellEnd"/>
            <w:r w:rsidR="00116941">
              <w:rPr>
                <w:rFonts w:asciiTheme="minorHAnsi" w:hAnsiTheme="minorHAnsi" w:cstheme="minorHAnsi"/>
                <w:sz w:val="20"/>
                <w:szCs w:val="20"/>
              </w:rPr>
              <w:t xml:space="preserve"> </w:t>
            </w:r>
            <w:proofErr w:type="spellStart"/>
            <w:r w:rsidR="00116941">
              <w:rPr>
                <w:rFonts w:asciiTheme="minorHAnsi" w:hAnsiTheme="minorHAnsi" w:cstheme="minorHAnsi"/>
                <w:sz w:val="20"/>
                <w:szCs w:val="20"/>
              </w:rPr>
              <w:t>Center</w:t>
            </w:r>
            <w:proofErr w:type="spellEnd"/>
            <w:r w:rsidR="00116941">
              <w:rPr>
                <w:rFonts w:asciiTheme="minorHAnsi" w:hAnsiTheme="minorHAnsi" w:cstheme="minorHAnsi"/>
                <w:sz w:val="20"/>
                <w:szCs w:val="20"/>
              </w:rPr>
              <w:t xml:space="preserve"> in Child Development and Social Policy.</w:t>
            </w:r>
          </w:p>
        </w:tc>
      </w:tr>
      <w:tr w:rsidR="00976E8D" w:rsidRPr="00976E8D" w14:paraId="55615EBD"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2AB1A979"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1.4</w:t>
            </w:r>
          </w:p>
        </w:tc>
        <w:tc>
          <w:tcPr>
            <w:tcW w:w="8646" w:type="dxa"/>
          </w:tcPr>
          <w:p w14:paraId="7CBF63B7" w14:textId="30E2533E" w:rsidR="00976E8D" w:rsidRPr="00DF0456"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UNICEF. (2016). </w:t>
            </w:r>
            <w:r w:rsidRPr="00976E8D">
              <w:rPr>
                <w:rFonts w:asciiTheme="minorHAnsi" w:hAnsiTheme="minorHAnsi" w:cstheme="minorHAnsi"/>
                <w:i/>
                <w:iCs/>
                <w:sz w:val="20"/>
                <w:szCs w:val="20"/>
              </w:rPr>
              <w:t>Serbia:</w:t>
            </w:r>
            <w:r w:rsidRPr="00976E8D">
              <w:rPr>
                <w:rFonts w:asciiTheme="minorHAnsi" w:hAnsiTheme="minorHAnsi" w:cstheme="minorHAnsi"/>
                <w:sz w:val="20"/>
                <w:szCs w:val="20"/>
              </w:rPr>
              <w:t xml:space="preserve"> </w:t>
            </w:r>
            <w:r w:rsidRPr="00976E8D">
              <w:rPr>
                <w:rFonts w:asciiTheme="minorHAnsi" w:hAnsiTheme="minorHAnsi" w:cstheme="minorHAnsi"/>
                <w:i/>
                <w:iCs/>
                <w:sz w:val="20"/>
                <w:szCs w:val="20"/>
              </w:rPr>
              <w:t>Child Marriage Country Profiles.</w:t>
            </w:r>
            <w:r w:rsidR="00A83C90">
              <w:rPr>
                <w:rFonts w:asciiTheme="minorHAnsi" w:hAnsiTheme="minorHAnsi" w:cstheme="minorHAnsi"/>
                <w:sz w:val="20"/>
                <w:szCs w:val="20"/>
              </w:rPr>
              <w:t xml:space="preserve"> UNICEF. </w:t>
            </w:r>
          </w:p>
        </w:tc>
      </w:tr>
      <w:tr w:rsidR="00976E8D" w:rsidRPr="00976E8D" w14:paraId="08CBA288"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37C4ADC"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1.5</w:t>
            </w:r>
          </w:p>
        </w:tc>
        <w:tc>
          <w:tcPr>
            <w:tcW w:w="8646" w:type="dxa"/>
          </w:tcPr>
          <w:p w14:paraId="2250975D" w14:textId="77777777"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UNICEF Division of Data, Research and Policy. (2018). </w:t>
            </w:r>
            <w:r w:rsidRPr="00976E8D">
              <w:rPr>
                <w:rFonts w:asciiTheme="minorHAnsi" w:hAnsiTheme="minorHAnsi" w:cstheme="minorHAnsi"/>
                <w:i/>
                <w:iCs/>
                <w:sz w:val="20"/>
                <w:szCs w:val="20"/>
              </w:rPr>
              <w:t xml:space="preserve">Child marriage data request. </w:t>
            </w:r>
            <w:r w:rsidRPr="00976E8D">
              <w:rPr>
                <w:rFonts w:asciiTheme="minorHAnsi" w:hAnsiTheme="minorHAnsi" w:cstheme="minorHAnsi"/>
                <w:sz w:val="20"/>
                <w:szCs w:val="20"/>
              </w:rPr>
              <w:t>[Excel file]</w:t>
            </w:r>
          </w:p>
        </w:tc>
      </w:tr>
      <w:tr w:rsidR="00976E8D" w:rsidRPr="00976E8D" w14:paraId="6E4BAD0C"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0726E36C"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1.6</w:t>
            </w:r>
          </w:p>
        </w:tc>
        <w:tc>
          <w:tcPr>
            <w:tcW w:w="8646" w:type="dxa"/>
          </w:tcPr>
          <w:p w14:paraId="79EF598F" w14:textId="7A8CE4BC" w:rsidR="00976E8D" w:rsidRPr="00DF0456" w:rsidRDefault="00483CBE"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Pr>
                <w:rFonts w:asciiTheme="minorHAnsi" w:hAnsiTheme="minorHAnsi" w:cstheme="minorHAnsi"/>
                <w:sz w:val="20"/>
                <w:szCs w:val="20"/>
              </w:rPr>
              <w:t xml:space="preserve">UN </w:t>
            </w:r>
            <w:r w:rsidR="00976E8D" w:rsidRPr="00976E8D">
              <w:rPr>
                <w:rFonts w:asciiTheme="minorHAnsi" w:hAnsiTheme="minorHAnsi" w:cstheme="minorHAnsi"/>
                <w:sz w:val="20"/>
                <w:szCs w:val="20"/>
              </w:rPr>
              <w:t xml:space="preserve">Committee on the Rights of the Child. (2017). </w:t>
            </w:r>
            <w:r w:rsidR="00976E8D" w:rsidRPr="00976E8D">
              <w:rPr>
                <w:rFonts w:asciiTheme="minorHAnsi" w:hAnsiTheme="minorHAnsi" w:cstheme="minorHAnsi"/>
                <w:i/>
                <w:iCs/>
                <w:sz w:val="20"/>
                <w:szCs w:val="20"/>
              </w:rPr>
              <w:t xml:space="preserve">Concluding observations on the combined second and third periodic reports of Serbia. </w:t>
            </w:r>
            <w:r>
              <w:rPr>
                <w:rFonts w:asciiTheme="minorHAnsi" w:hAnsiTheme="minorHAnsi" w:cstheme="minorHAnsi"/>
                <w:sz w:val="20"/>
                <w:szCs w:val="20"/>
              </w:rPr>
              <w:t xml:space="preserve">UN Committee on the Rights of the Child. </w:t>
            </w:r>
            <w:hyperlink r:id="rId24" w:history="1">
              <w:r w:rsidRPr="00483CBE">
                <w:rPr>
                  <w:rStyle w:val="Hyperlink"/>
                  <w:rFonts w:asciiTheme="minorHAnsi" w:hAnsiTheme="minorHAnsi" w:cstheme="minorHAnsi"/>
                  <w:sz w:val="20"/>
                  <w:szCs w:val="20"/>
                </w:rPr>
                <w:t>https://www.refworld.org/docid/58e76fc14.html</w:t>
              </w:r>
            </w:hyperlink>
          </w:p>
        </w:tc>
      </w:tr>
      <w:tr w:rsidR="00976E8D" w:rsidRPr="00976E8D" w14:paraId="0E55F76B"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83A86FD"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1.7</w:t>
            </w:r>
          </w:p>
        </w:tc>
        <w:tc>
          <w:tcPr>
            <w:tcW w:w="8646" w:type="dxa"/>
          </w:tcPr>
          <w:p w14:paraId="28598BD3" w14:textId="00568E95" w:rsidR="00976E8D" w:rsidRPr="00DF0456"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Government of the Republic of Serbia &amp; United Nations Country Team in Serbia. (2017). </w:t>
            </w:r>
            <w:r w:rsidRPr="00976E8D">
              <w:rPr>
                <w:rFonts w:asciiTheme="minorHAnsi" w:hAnsiTheme="minorHAnsi" w:cstheme="minorHAnsi"/>
                <w:i/>
                <w:iCs/>
                <w:sz w:val="20"/>
                <w:szCs w:val="20"/>
              </w:rPr>
              <w:t>Development Partnership Framework 2016-2020.</w:t>
            </w:r>
            <w:r w:rsidR="00483CBE">
              <w:rPr>
                <w:rFonts w:asciiTheme="minorHAnsi" w:hAnsiTheme="minorHAnsi" w:cstheme="minorHAnsi"/>
                <w:sz w:val="20"/>
                <w:szCs w:val="20"/>
              </w:rPr>
              <w:t xml:space="preserve"> </w:t>
            </w:r>
            <w:hyperlink r:id="rId25" w:history="1">
              <w:r w:rsidR="00483CBE" w:rsidRPr="00483CBE">
                <w:rPr>
                  <w:rStyle w:val="Hyperlink"/>
                  <w:rFonts w:asciiTheme="minorHAnsi" w:hAnsiTheme="minorHAnsi" w:cstheme="minorHAnsi"/>
                  <w:sz w:val="20"/>
                  <w:szCs w:val="20"/>
                </w:rPr>
                <w:t>https://serbia.un.org/en/12850-development-partnership-framework-2016-2020-government-republic-serbia-and-united-nations</w:t>
              </w:r>
            </w:hyperlink>
          </w:p>
        </w:tc>
      </w:tr>
      <w:tr w:rsidR="00976E8D" w:rsidRPr="00976E8D" w14:paraId="28C330DC"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13018E94"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1.8</w:t>
            </w:r>
          </w:p>
        </w:tc>
        <w:tc>
          <w:tcPr>
            <w:tcW w:w="8646" w:type="dxa"/>
          </w:tcPr>
          <w:p w14:paraId="3DC77AEA" w14:textId="5206286D" w:rsidR="00976E8D" w:rsidRPr="00DF0456"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European Commission. (</w:t>
            </w:r>
            <w:r w:rsidR="00483CBE" w:rsidRPr="00976E8D">
              <w:rPr>
                <w:rFonts w:asciiTheme="minorHAnsi" w:hAnsiTheme="minorHAnsi" w:cstheme="minorHAnsi"/>
                <w:sz w:val="20"/>
                <w:szCs w:val="20"/>
              </w:rPr>
              <w:t>201</w:t>
            </w:r>
            <w:r w:rsidR="00483CBE">
              <w:rPr>
                <w:rFonts w:asciiTheme="minorHAnsi" w:hAnsiTheme="minorHAnsi" w:cstheme="minorHAnsi"/>
                <w:sz w:val="20"/>
                <w:szCs w:val="20"/>
              </w:rPr>
              <w:t>9</w:t>
            </w:r>
            <w:r w:rsidRPr="00976E8D">
              <w:rPr>
                <w:rFonts w:asciiTheme="minorHAnsi" w:hAnsiTheme="minorHAnsi" w:cstheme="minorHAnsi"/>
                <w:sz w:val="20"/>
                <w:szCs w:val="20"/>
              </w:rPr>
              <w:t xml:space="preserve">). </w:t>
            </w:r>
            <w:r w:rsidRPr="00976E8D">
              <w:rPr>
                <w:rFonts w:asciiTheme="minorHAnsi" w:hAnsiTheme="minorHAnsi" w:cstheme="minorHAnsi"/>
                <w:i/>
                <w:iCs/>
                <w:sz w:val="20"/>
                <w:szCs w:val="20"/>
              </w:rPr>
              <w:t>Commission staff working document</w:t>
            </w:r>
            <w:r w:rsidR="00483CBE">
              <w:rPr>
                <w:rFonts w:asciiTheme="minorHAnsi" w:hAnsiTheme="minorHAnsi" w:cstheme="minorHAnsi"/>
                <w:i/>
                <w:iCs/>
                <w:sz w:val="20"/>
                <w:szCs w:val="20"/>
              </w:rPr>
              <w:t xml:space="preserve">: </w:t>
            </w:r>
            <w:r w:rsidRPr="00976E8D">
              <w:rPr>
                <w:rFonts w:asciiTheme="minorHAnsi" w:hAnsiTheme="minorHAnsi" w:cstheme="minorHAnsi"/>
                <w:i/>
                <w:iCs/>
                <w:sz w:val="20"/>
                <w:szCs w:val="20"/>
              </w:rPr>
              <w:t>Economic reform program of Serbia (2018-2020)</w:t>
            </w:r>
            <w:r w:rsidR="00483CBE">
              <w:rPr>
                <w:rFonts w:asciiTheme="minorHAnsi" w:hAnsiTheme="minorHAnsi" w:cstheme="minorHAnsi"/>
                <w:i/>
                <w:iCs/>
                <w:sz w:val="20"/>
                <w:szCs w:val="20"/>
              </w:rPr>
              <w:t>:</w:t>
            </w:r>
            <w:r w:rsidRPr="00976E8D">
              <w:rPr>
                <w:rFonts w:asciiTheme="minorHAnsi" w:hAnsiTheme="minorHAnsi" w:cstheme="minorHAnsi"/>
                <w:i/>
                <w:iCs/>
                <w:sz w:val="20"/>
                <w:szCs w:val="20"/>
              </w:rPr>
              <w:t xml:space="preserve"> Commission </w:t>
            </w:r>
            <w:r w:rsidR="00483CBE">
              <w:rPr>
                <w:rFonts w:asciiTheme="minorHAnsi" w:hAnsiTheme="minorHAnsi" w:cstheme="minorHAnsi"/>
                <w:i/>
                <w:iCs/>
                <w:sz w:val="20"/>
                <w:szCs w:val="20"/>
              </w:rPr>
              <w:t>a</w:t>
            </w:r>
            <w:r w:rsidRPr="00976E8D">
              <w:rPr>
                <w:rFonts w:asciiTheme="minorHAnsi" w:hAnsiTheme="minorHAnsi" w:cstheme="minorHAnsi"/>
                <w:i/>
                <w:iCs/>
                <w:sz w:val="20"/>
                <w:szCs w:val="20"/>
              </w:rPr>
              <w:t>ssessment.</w:t>
            </w:r>
            <w:r w:rsidR="00483CBE">
              <w:rPr>
                <w:rFonts w:asciiTheme="minorHAnsi" w:hAnsiTheme="minorHAnsi" w:cstheme="minorHAnsi"/>
                <w:sz w:val="20"/>
                <w:szCs w:val="20"/>
              </w:rPr>
              <w:t xml:space="preserve"> European Commission. </w:t>
            </w:r>
            <w:hyperlink r:id="rId26" w:history="1">
              <w:r w:rsidR="00483CBE" w:rsidRPr="00483CBE">
                <w:rPr>
                  <w:rStyle w:val="Hyperlink"/>
                  <w:rFonts w:asciiTheme="minorHAnsi" w:hAnsiTheme="minorHAnsi" w:cstheme="minorHAnsi"/>
                </w:rPr>
                <w:t>https://ec.europa.eu/neighbourhood-enlargement/sites/near/files/serbia_2019-2021_erp.pdf</w:t>
              </w:r>
            </w:hyperlink>
          </w:p>
        </w:tc>
      </w:tr>
      <w:tr w:rsidR="00976E8D" w:rsidRPr="00976E8D" w14:paraId="6CAFD365"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363732"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1.9</w:t>
            </w:r>
          </w:p>
        </w:tc>
        <w:tc>
          <w:tcPr>
            <w:tcW w:w="8646" w:type="dxa"/>
          </w:tcPr>
          <w:p w14:paraId="31F059BF" w14:textId="52C93DCF" w:rsidR="00976E8D" w:rsidRPr="00DF0456"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Government of the Republic of Serbia (2016). </w:t>
            </w:r>
            <w:r w:rsidRPr="00976E8D">
              <w:rPr>
                <w:rFonts w:asciiTheme="minorHAnsi" w:hAnsiTheme="minorHAnsi" w:cstheme="minorHAnsi"/>
                <w:i/>
                <w:iCs/>
                <w:sz w:val="20"/>
                <w:szCs w:val="20"/>
              </w:rPr>
              <w:t xml:space="preserve">Employment and </w:t>
            </w:r>
            <w:r w:rsidR="00483CBE">
              <w:rPr>
                <w:rFonts w:asciiTheme="minorHAnsi" w:hAnsiTheme="minorHAnsi" w:cstheme="minorHAnsi"/>
                <w:i/>
                <w:iCs/>
                <w:sz w:val="20"/>
                <w:szCs w:val="20"/>
              </w:rPr>
              <w:t>s</w:t>
            </w:r>
            <w:r w:rsidR="00483CBE" w:rsidRPr="00976E8D">
              <w:rPr>
                <w:rFonts w:asciiTheme="minorHAnsi" w:hAnsiTheme="minorHAnsi" w:cstheme="minorHAnsi"/>
                <w:i/>
                <w:iCs/>
                <w:sz w:val="20"/>
                <w:szCs w:val="20"/>
              </w:rPr>
              <w:t xml:space="preserve">ocial </w:t>
            </w:r>
            <w:r w:rsidR="00483CBE">
              <w:rPr>
                <w:rFonts w:asciiTheme="minorHAnsi" w:hAnsiTheme="minorHAnsi" w:cstheme="minorHAnsi"/>
                <w:i/>
                <w:iCs/>
                <w:sz w:val="20"/>
                <w:szCs w:val="20"/>
              </w:rPr>
              <w:t>r</w:t>
            </w:r>
            <w:r w:rsidR="00483CBE" w:rsidRPr="00976E8D">
              <w:rPr>
                <w:rFonts w:asciiTheme="minorHAnsi" w:hAnsiTheme="minorHAnsi" w:cstheme="minorHAnsi"/>
                <w:i/>
                <w:iCs/>
                <w:sz w:val="20"/>
                <w:szCs w:val="20"/>
              </w:rPr>
              <w:t xml:space="preserve">eform </w:t>
            </w:r>
            <w:r w:rsidR="00591504">
              <w:rPr>
                <w:rFonts w:asciiTheme="minorHAnsi" w:hAnsiTheme="minorHAnsi" w:cstheme="minorHAnsi"/>
                <w:i/>
                <w:iCs/>
                <w:sz w:val="20"/>
                <w:szCs w:val="20"/>
              </w:rPr>
              <w:t>program</w:t>
            </w:r>
            <w:r w:rsidR="00483CBE">
              <w:rPr>
                <w:rFonts w:asciiTheme="minorHAnsi" w:hAnsiTheme="minorHAnsi" w:cstheme="minorHAnsi"/>
                <w:i/>
                <w:iCs/>
                <w:sz w:val="20"/>
                <w:szCs w:val="20"/>
              </w:rPr>
              <w:t xml:space="preserve"> in the process of accession to the European Union</w:t>
            </w:r>
            <w:r w:rsidRPr="00976E8D">
              <w:rPr>
                <w:rFonts w:asciiTheme="minorHAnsi" w:hAnsiTheme="minorHAnsi" w:cstheme="minorHAnsi"/>
                <w:i/>
                <w:iCs/>
                <w:sz w:val="20"/>
                <w:szCs w:val="20"/>
              </w:rPr>
              <w:t>.</w:t>
            </w:r>
            <w:hyperlink r:id="rId27" w:history="1">
              <w:r w:rsidR="00483CBE" w:rsidRPr="00116941">
                <w:rPr>
                  <w:rStyle w:val="Hyperlink"/>
                  <w:rFonts w:asciiTheme="minorHAnsi" w:hAnsiTheme="minorHAnsi" w:cstheme="minorHAnsi"/>
                  <w:i/>
                  <w:iCs/>
                </w:rPr>
                <w:t>http://socijalnoukljucivanje.gov.rs/wp-content/uploads/2016/06/SIPRU-ESRP-2016-English.pdf</w:t>
              </w:r>
            </w:hyperlink>
          </w:p>
        </w:tc>
      </w:tr>
      <w:tr w:rsidR="00976E8D" w:rsidRPr="00976E8D" w14:paraId="641C1098"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304DAFD2"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1.10</w:t>
            </w:r>
          </w:p>
        </w:tc>
        <w:tc>
          <w:tcPr>
            <w:tcW w:w="8646" w:type="dxa"/>
          </w:tcPr>
          <w:p w14:paraId="2F5ED4F2" w14:textId="1535D5DF"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(2016). </w:t>
            </w:r>
            <w:r w:rsidRPr="00976E8D">
              <w:rPr>
                <w:rFonts w:asciiTheme="minorHAnsi" w:hAnsiTheme="minorHAnsi" w:cstheme="minorHAnsi"/>
                <w:i/>
                <w:iCs/>
                <w:sz w:val="20"/>
                <w:szCs w:val="20"/>
              </w:rPr>
              <w:t xml:space="preserve">Employment and Social Reform </w:t>
            </w:r>
            <w:r w:rsidR="00591504">
              <w:rPr>
                <w:rFonts w:asciiTheme="minorHAnsi" w:hAnsiTheme="minorHAnsi" w:cstheme="minorHAnsi"/>
                <w:i/>
                <w:iCs/>
                <w:sz w:val="20"/>
                <w:szCs w:val="20"/>
              </w:rPr>
              <w:t>Program</w:t>
            </w:r>
            <w:r w:rsidRPr="00976E8D">
              <w:rPr>
                <w:rFonts w:asciiTheme="minorHAnsi" w:hAnsiTheme="minorHAnsi" w:cstheme="minorHAnsi"/>
                <w:i/>
                <w:iCs/>
                <w:sz w:val="20"/>
                <w:szCs w:val="20"/>
              </w:rPr>
              <w:t xml:space="preserve">. </w:t>
            </w:r>
            <w:r w:rsidRPr="00976E8D">
              <w:rPr>
                <w:rFonts w:asciiTheme="minorHAnsi" w:hAnsiTheme="minorHAnsi" w:cstheme="minorHAnsi"/>
                <w:sz w:val="20"/>
                <w:szCs w:val="20"/>
              </w:rPr>
              <w:t>[Excel file]</w:t>
            </w:r>
          </w:p>
        </w:tc>
      </w:tr>
      <w:tr w:rsidR="00976E8D" w:rsidRPr="00976E8D" w14:paraId="2FE7EDF0"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3B57867"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1.11</w:t>
            </w:r>
          </w:p>
        </w:tc>
        <w:tc>
          <w:tcPr>
            <w:tcW w:w="8646" w:type="dxa"/>
          </w:tcPr>
          <w:p w14:paraId="03D8D173" w14:textId="4DFF454E" w:rsidR="00976E8D" w:rsidRPr="00DF0456"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European Commission. (2018). </w:t>
            </w:r>
            <w:r w:rsidRPr="00976E8D">
              <w:rPr>
                <w:rFonts w:asciiTheme="minorHAnsi" w:hAnsiTheme="minorHAnsi" w:cstheme="minorHAnsi"/>
                <w:i/>
                <w:iCs/>
                <w:sz w:val="20"/>
                <w:szCs w:val="20"/>
              </w:rPr>
              <w:t xml:space="preserve">A credible enlargement perspective for and enhanced EU engagement with the Western Balkans. </w:t>
            </w:r>
            <w:hyperlink r:id="rId28" w:history="1">
              <w:r w:rsidR="00A024F0" w:rsidRPr="00A024F0">
                <w:rPr>
                  <w:rStyle w:val="Hyperlink"/>
                  <w:rFonts w:asciiTheme="minorHAnsi" w:hAnsiTheme="minorHAnsi" w:cstheme="minorHAnsi"/>
                  <w:i/>
                  <w:iCs/>
                  <w:sz w:val="20"/>
                  <w:szCs w:val="20"/>
                </w:rPr>
                <w:t>https://ec.europa.eu/commission/news/strategy-western-balkans-2018-feb-06_en</w:t>
              </w:r>
            </w:hyperlink>
          </w:p>
        </w:tc>
      </w:tr>
      <w:tr w:rsidR="00976E8D" w:rsidRPr="00976E8D" w14:paraId="09B440CD"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6F9FDCC3"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1.12</w:t>
            </w:r>
          </w:p>
        </w:tc>
        <w:tc>
          <w:tcPr>
            <w:tcW w:w="8646" w:type="dxa"/>
          </w:tcPr>
          <w:p w14:paraId="62E5171B" w14:textId="78F13662" w:rsidR="00976E8D" w:rsidRPr="00DF0456"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Republic of Serbia (2016). </w:t>
            </w:r>
            <w:r w:rsidRPr="00976E8D">
              <w:rPr>
                <w:rFonts w:asciiTheme="minorHAnsi" w:hAnsiTheme="minorHAnsi" w:cstheme="minorHAnsi"/>
                <w:i/>
                <w:iCs/>
                <w:sz w:val="20"/>
                <w:szCs w:val="20"/>
              </w:rPr>
              <w:t>Action plan for chapter 23.</w:t>
            </w:r>
            <w:r w:rsidR="00A024F0">
              <w:rPr>
                <w:rFonts w:asciiTheme="minorHAnsi" w:hAnsiTheme="minorHAnsi" w:cstheme="minorHAnsi"/>
                <w:sz w:val="20"/>
                <w:szCs w:val="20"/>
              </w:rPr>
              <w:t xml:space="preserve"> </w:t>
            </w:r>
            <w:r w:rsidR="00A024F0" w:rsidRPr="00A024F0">
              <w:rPr>
                <w:rFonts w:asciiTheme="minorHAnsi" w:hAnsiTheme="minorHAnsi" w:cstheme="minorHAnsi"/>
                <w:sz w:val="20"/>
                <w:szCs w:val="20"/>
              </w:rPr>
              <w:t>https://www.mpravde.gov.rs/files/Action%20plan%20Ch%2023.pdf</w:t>
            </w:r>
          </w:p>
        </w:tc>
      </w:tr>
      <w:tr w:rsidR="00976E8D" w:rsidRPr="00976E8D" w14:paraId="709ECF3F"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26B1B7"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1.13</w:t>
            </w:r>
          </w:p>
        </w:tc>
        <w:tc>
          <w:tcPr>
            <w:tcW w:w="8646" w:type="dxa"/>
          </w:tcPr>
          <w:p w14:paraId="5E7CB0FD" w14:textId="77777777"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iCs/>
                <w:sz w:val="20"/>
                <w:szCs w:val="20"/>
              </w:rPr>
            </w:pPr>
            <w:r w:rsidRPr="00976E8D">
              <w:rPr>
                <w:rFonts w:asciiTheme="minorHAnsi" w:hAnsiTheme="minorHAnsi" w:cstheme="minorHAnsi"/>
                <w:sz w:val="20"/>
                <w:szCs w:val="20"/>
              </w:rPr>
              <w:t xml:space="preserve">Republic of Serbia. (2016). </w:t>
            </w:r>
            <w:r w:rsidRPr="00976E8D">
              <w:rPr>
                <w:rFonts w:asciiTheme="minorHAnsi" w:hAnsiTheme="minorHAnsi" w:cstheme="minorHAnsi"/>
                <w:i/>
                <w:iCs/>
                <w:sz w:val="20"/>
                <w:szCs w:val="20"/>
              </w:rPr>
              <w:t>Action plan for chapter 24.</w:t>
            </w:r>
          </w:p>
        </w:tc>
      </w:tr>
      <w:tr w:rsidR="00976E8D" w:rsidRPr="00976E8D" w14:paraId="675E98A2"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17818EF6"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1.14</w:t>
            </w:r>
          </w:p>
        </w:tc>
        <w:tc>
          <w:tcPr>
            <w:tcW w:w="8646" w:type="dxa"/>
          </w:tcPr>
          <w:p w14:paraId="60563C92" w14:textId="4955FBA6" w:rsidR="00976E8D" w:rsidRPr="00DF0456"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Education for Change Ltd. (2014). </w:t>
            </w:r>
            <w:r w:rsidRPr="00976E8D">
              <w:rPr>
                <w:rFonts w:asciiTheme="minorHAnsi" w:hAnsiTheme="minorHAnsi" w:cstheme="minorHAnsi"/>
                <w:i/>
                <w:iCs/>
                <w:sz w:val="20"/>
                <w:szCs w:val="20"/>
              </w:rPr>
              <w:t>Regional knowledge and leadership agenda for children in the CEE/CIS region. Independent multi-country evaluation of results area 3. Increasing access and equity in early childhood education in CEE/CIS.</w:t>
            </w:r>
            <w:r w:rsidR="00116941">
              <w:rPr>
                <w:rFonts w:asciiTheme="minorHAnsi" w:hAnsiTheme="minorHAnsi" w:cstheme="minorHAnsi"/>
                <w:sz w:val="20"/>
                <w:szCs w:val="20"/>
              </w:rPr>
              <w:t xml:space="preserve"> Education for Change Ltd.</w:t>
            </w:r>
          </w:p>
        </w:tc>
      </w:tr>
      <w:tr w:rsidR="00976E8D" w:rsidRPr="00976E8D" w14:paraId="797EE60C"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31278C3"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1.15</w:t>
            </w:r>
          </w:p>
        </w:tc>
        <w:tc>
          <w:tcPr>
            <w:tcW w:w="8646" w:type="dxa"/>
          </w:tcPr>
          <w:p w14:paraId="66AF989E" w14:textId="57C43A4C"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iCs/>
                <w:sz w:val="20"/>
                <w:szCs w:val="20"/>
              </w:rPr>
            </w:pPr>
            <w:proofErr w:type="spellStart"/>
            <w:r w:rsidRPr="00976E8D">
              <w:rPr>
                <w:rFonts w:asciiTheme="minorHAnsi" w:hAnsiTheme="minorHAnsi" w:cstheme="minorHAnsi"/>
                <w:sz w:val="20"/>
                <w:szCs w:val="20"/>
                <w:lang w:val="sv-SE"/>
              </w:rPr>
              <w:t>Aggio</w:t>
            </w:r>
            <w:proofErr w:type="spellEnd"/>
            <w:r w:rsidRPr="00976E8D">
              <w:rPr>
                <w:rFonts w:asciiTheme="minorHAnsi" w:hAnsiTheme="minorHAnsi" w:cstheme="minorHAnsi"/>
                <w:sz w:val="20"/>
                <w:szCs w:val="20"/>
                <w:lang w:val="sv-SE"/>
              </w:rPr>
              <w:t xml:space="preserve">, C., Moore, K., van Ravens, J., &amp; </w:t>
            </w:r>
            <w:proofErr w:type="spellStart"/>
            <w:r w:rsidRPr="00976E8D">
              <w:rPr>
                <w:rFonts w:asciiTheme="minorHAnsi" w:hAnsiTheme="minorHAnsi" w:cstheme="minorHAnsi"/>
                <w:sz w:val="20"/>
                <w:szCs w:val="20"/>
                <w:lang w:val="sv-SE"/>
              </w:rPr>
              <w:t>Ponguta</w:t>
            </w:r>
            <w:proofErr w:type="spellEnd"/>
            <w:r w:rsidRPr="00976E8D">
              <w:rPr>
                <w:rFonts w:asciiTheme="minorHAnsi" w:hAnsiTheme="minorHAnsi" w:cstheme="minorHAnsi"/>
                <w:sz w:val="20"/>
                <w:szCs w:val="20"/>
                <w:lang w:val="sv-SE"/>
              </w:rPr>
              <w:t xml:space="preserve">, A. (2018). </w:t>
            </w:r>
            <w:r w:rsidRPr="00976E8D">
              <w:rPr>
                <w:rFonts w:asciiTheme="minorHAnsi" w:hAnsiTheme="minorHAnsi" w:cstheme="minorHAnsi"/>
                <w:sz w:val="20"/>
                <w:szCs w:val="20"/>
              </w:rPr>
              <w:t>A</w:t>
            </w:r>
            <w:r w:rsidRPr="00976E8D">
              <w:rPr>
                <w:rFonts w:asciiTheme="minorHAnsi" w:hAnsiTheme="minorHAnsi" w:cstheme="minorHAnsi"/>
                <w:i/>
                <w:iCs/>
                <w:sz w:val="20"/>
                <w:szCs w:val="20"/>
              </w:rPr>
              <w:t>nalytical review of governance, provision and quality of early childhood education services at the local level in countries of Central and Eastern Europe and the Commonwealth of Independent States (CEE/CIS). Country Report for Serbia.</w:t>
            </w:r>
            <w:r w:rsidR="00116941">
              <w:rPr>
                <w:rFonts w:asciiTheme="minorHAnsi" w:hAnsiTheme="minorHAnsi" w:cstheme="minorHAnsi"/>
                <w:i/>
                <w:iCs/>
                <w:sz w:val="20"/>
                <w:szCs w:val="20"/>
              </w:rPr>
              <w:t xml:space="preserve"> </w:t>
            </w:r>
          </w:p>
        </w:tc>
      </w:tr>
      <w:tr w:rsidR="00976E8D" w:rsidRPr="00976E8D" w14:paraId="62BFE8D3"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144C55D8"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1.16</w:t>
            </w:r>
          </w:p>
        </w:tc>
        <w:tc>
          <w:tcPr>
            <w:tcW w:w="8646" w:type="dxa"/>
          </w:tcPr>
          <w:p w14:paraId="536F88C6" w14:textId="77777777" w:rsidR="00A83C90" w:rsidRPr="008B54CE" w:rsidRDefault="00A83C90" w:rsidP="00A83C90">
            <w:pPr>
              <w:pStyle w:val="FootnoteText"/>
              <w:cnfStyle w:val="000000000000" w:firstRow="0" w:lastRow="0" w:firstColumn="0" w:lastColumn="0" w:oddVBand="0" w:evenVBand="0" w:oddHBand="0" w:evenHBand="0" w:firstRowFirstColumn="0" w:firstRowLastColumn="0" w:lastRowFirstColumn="0" w:lastRowLastColumn="0"/>
              <w:rPr>
                <w:sz w:val="20"/>
                <w:szCs w:val="20"/>
              </w:rPr>
            </w:pPr>
            <w:r w:rsidRPr="00B529EF">
              <w:rPr>
                <w:sz w:val="20"/>
              </w:rPr>
              <w:t xml:space="preserve">UNICEF Serbia (2017). </w:t>
            </w:r>
            <w:r w:rsidRPr="00B529EF">
              <w:rPr>
                <w:i/>
                <w:iCs/>
                <w:sz w:val="20"/>
              </w:rPr>
              <w:t>Situation analysis of children in Serbia</w:t>
            </w:r>
            <w:r w:rsidRPr="00B529EF">
              <w:rPr>
                <w:sz w:val="20"/>
              </w:rPr>
              <w:t xml:space="preserve"> 2014. UNICEF. </w:t>
            </w:r>
            <w:hyperlink r:id="rId29" w:history="1">
              <w:r w:rsidRPr="008B54CE">
                <w:rPr>
                  <w:rStyle w:val="Hyperlink"/>
                  <w:sz w:val="20"/>
                </w:rPr>
                <w:t>https://www.unicef.org/serbia/en/reports/situation-analysis-children-serbia-2014</w:t>
              </w:r>
            </w:hyperlink>
          </w:p>
          <w:p w14:paraId="4F860022" w14:textId="74FFC42A"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p>
        </w:tc>
      </w:tr>
      <w:tr w:rsidR="00976E8D" w:rsidRPr="00976E8D" w14:paraId="07431537"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53C3A3"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1.17</w:t>
            </w:r>
          </w:p>
        </w:tc>
        <w:tc>
          <w:tcPr>
            <w:tcW w:w="8646" w:type="dxa"/>
          </w:tcPr>
          <w:p w14:paraId="63852E03" w14:textId="6B8D3BAD" w:rsidR="00976E8D" w:rsidRPr="008B54CE"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UNICEF</w:t>
            </w:r>
            <w:r w:rsidR="00116941">
              <w:rPr>
                <w:rFonts w:asciiTheme="minorHAnsi" w:hAnsiTheme="minorHAnsi" w:cstheme="minorHAnsi"/>
                <w:sz w:val="20"/>
                <w:szCs w:val="20"/>
              </w:rPr>
              <w:t>.</w:t>
            </w:r>
            <w:r w:rsidR="00EA1774">
              <w:rPr>
                <w:rFonts w:asciiTheme="minorHAnsi" w:hAnsiTheme="minorHAnsi" w:cstheme="minorHAnsi"/>
                <w:sz w:val="20"/>
                <w:szCs w:val="20"/>
              </w:rPr>
              <w:t xml:space="preserve"> (2014)</w:t>
            </w:r>
            <w:r w:rsidRPr="00976E8D">
              <w:rPr>
                <w:rFonts w:asciiTheme="minorHAnsi" w:hAnsiTheme="minorHAnsi" w:cstheme="minorHAnsi"/>
                <w:sz w:val="20"/>
                <w:szCs w:val="20"/>
              </w:rPr>
              <w:t xml:space="preserve">. </w:t>
            </w:r>
            <w:r w:rsidRPr="00976E8D">
              <w:rPr>
                <w:rFonts w:asciiTheme="minorHAnsi" w:hAnsiTheme="minorHAnsi" w:cstheme="minorHAnsi"/>
                <w:i/>
                <w:iCs/>
                <w:sz w:val="20"/>
                <w:szCs w:val="20"/>
              </w:rPr>
              <w:t>UNICEF Strategic Plan 2014-2017.</w:t>
            </w:r>
            <w:r w:rsidR="00EA1774">
              <w:rPr>
                <w:rFonts w:asciiTheme="minorHAnsi" w:hAnsiTheme="minorHAnsi" w:cstheme="minorHAnsi"/>
                <w:sz w:val="20"/>
                <w:szCs w:val="20"/>
              </w:rPr>
              <w:t xml:space="preserve"> UNICEF. </w:t>
            </w:r>
            <w:r w:rsidR="00EA1774" w:rsidRPr="00EA1774">
              <w:rPr>
                <w:rFonts w:asciiTheme="minorHAnsi" w:hAnsiTheme="minorHAnsi" w:cstheme="minorHAnsi"/>
                <w:sz w:val="20"/>
                <w:szCs w:val="20"/>
              </w:rPr>
              <w:t>https://www.unicef.org/strategicplan/files/UNICEF_Strategic_Plan__2014-2017_e-version.pdf</w:t>
            </w:r>
          </w:p>
        </w:tc>
      </w:tr>
      <w:tr w:rsidR="00976E8D" w:rsidRPr="00976E8D" w14:paraId="0BACABBA"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33919694"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1.18</w:t>
            </w:r>
          </w:p>
        </w:tc>
        <w:tc>
          <w:tcPr>
            <w:tcW w:w="8646" w:type="dxa"/>
          </w:tcPr>
          <w:p w14:paraId="734A7D0F" w14:textId="5DA8B5CD" w:rsidR="00976E8D" w:rsidRPr="008B54CE"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UNICEF. (2018). </w:t>
            </w:r>
            <w:r w:rsidRPr="00976E8D">
              <w:rPr>
                <w:rFonts w:asciiTheme="minorHAnsi" w:hAnsiTheme="minorHAnsi" w:cstheme="minorHAnsi"/>
                <w:i/>
                <w:iCs/>
                <w:sz w:val="20"/>
                <w:szCs w:val="20"/>
              </w:rPr>
              <w:t>UNICEF Strategic Plan 2018-2021.</w:t>
            </w:r>
            <w:r w:rsidR="00EA1774">
              <w:rPr>
                <w:rFonts w:asciiTheme="minorHAnsi" w:hAnsiTheme="minorHAnsi" w:cstheme="minorHAnsi"/>
                <w:sz w:val="20"/>
                <w:szCs w:val="20"/>
              </w:rPr>
              <w:t xml:space="preserve"> UNICEF. </w:t>
            </w:r>
            <w:hyperlink r:id="rId30" w:history="1">
              <w:r w:rsidR="00EA1774" w:rsidRPr="00EA1774">
                <w:rPr>
                  <w:rStyle w:val="Hyperlink"/>
                  <w:rFonts w:asciiTheme="minorHAnsi" w:hAnsiTheme="minorHAnsi" w:cstheme="minorHAnsi"/>
                  <w:sz w:val="20"/>
                  <w:szCs w:val="20"/>
                </w:rPr>
                <w:t>https://www.unicef.org/reports/unicef-strategic-plan-20182021</w:t>
              </w:r>
            </w:hyperlink>
          </w:p>
        </w:tc>
      </w:tr>
      <w:tr w:rsidR="00976E8D" w:rsidRPr="00976E8D" w14:paraId="512CD753"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A44BB09"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lastRenderedPageBreak/>
              <w:t>1.19</w:t>
            </w:r>
          </w:p>
        </w:tc>
        <w:tc>
          <w:tcPr>
            <w:tcW w:w="8646" w:type="dxa"/>
          </w:tcPr>
          <w:p w14:paraId="39C83883" w14:textId="38632D11" w:rsidR="00976E8D" w:rsidRPr="00976E8D" w:rsidRDefault="00EA1774"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iCs/>
                <w:sz w:val="20"/>
                <w:szCs w:val="20"/>
              </w:rPr>
            </w:pPr>
            <w:r w:rsidRPr="00EA1774">
              <w:rPr>
                <w:rFonts w:asciiTheme="minorHAnsi" w:hAnsiTheme="minorHAnsi" w:cstheme="minorHAnsi"/>
                <w:sz w:val="20"/>
                <w:szCs w:val="20"/>
                <w:lang w:val="en-US"/>
              </w:rPr>
              <w:t>UNICEF Serbia</w:t>
            </w:r>
            <w:r w:rsidR="00116941">
              <w:rPr>
                <w:rFonts w:asciiTheme="minorHAnsi" w:hAnsiTheme="minorHAnsi" w:cstheme="minorHAnsi"/>
                <w:sz w:val="20"/>
                <w:szCs w:val="20"/>
                <w:lang w:val="en-US"/>
              </w:rPr>
              <w:t>.</w:t>
            </w:r>
            <w:r w:rsidRPr="00EA1774">
              <w:rPr>
                <w:rFonts w:asciiTheme="minorHAnsi" w:hAnsiTheme="minorHAnsi" w:cstheme="minorHAnsi"/>
                <w:sz w:val="20"/>
                <w:szCs w:val="20"/>
                <w:lang w:val="en-US"/>
              </w:rPr>
              <w:t xml:space="preserve"> (2019). </w:t>
            </w:r>
            <w:r w:rsidRPr="00EA1774">
              <w:rPr>
                <w:rFonts w:asciiTheme="minorHAnsi" w:hAnsiTheme="minorHAnsi" w:cstheme="minorHAnsi"/>
                <w:i/>
                <w:iCs/>
                <w:sz w:val="20"/>
                <w:szCs w:val="20"/>
                <w:lang w:val="en-US"/>
              </w:rPr>
              <w:t>Situation analysis of children and adolescents in Serbia</w:t>
            </w:r>
            <w:r w:rsidRPr="00EA1774">
              <w:rPr>
                <w:rFonts w:asciiTheme="minorHAnsi" w:hAnsiTheme="minorHAnsi" w:cstheme="minorHAnsi"/>
                <w:sz w:val="20"/>
                <w:szCs w:val="20"/>
                <w:lang w:val="en-US"/>
              </w:rPr>
              <w:t xml:space="preserve">. UNICEF. </w:t>
            </w:r>
            <w:hyperlink r:id="rId31" w:history="1">
              <w:r w:rsidRPr="00EA1774">
                <w:rPr>
                  <w:rStyle w:val="Hyperlink"/>
                  <w:rFonts w:asciiTheme="minorHAnsi" w:hAnsiTheme="minorHAnsi" w:cstheme="minorHAnsi"/>
                  <w:sz w:val="20"/>
                  <w:szCs w:val="20"/>
                  <w:lang w:val="en-US"/>
                </w:rPr>
                <w:t>https://www.unicef.org/serbia/en/reports/situation-analysis-children-and-adolescents-serbia</w:t>
              </w:r>
            </w:hyperlink>
          </w:p>
        </w:tc>
      </w:tr>
      <w:tr w:rsidR="00976E8D" w:rsidRPr="00976E8D" w14:paraId="0865974C"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404D6DE8"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1.20</w:t>
            </w:r>
          </w:p>
        </w:tc>
        <w:tc>
          <w:tcPr>
            <w:tcW w:w="8646" w:type="dxa"/>
          </w:tcPr>
          <w:p w14:paraId="757E468D" w14:textId="253B5AA1" w:rsidR="00976E8D" w:rsidRPr="00976E8D" w:rsidRDefault="00563CB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r w:rsidRPr="00563CBD">
              <w:rPr>
                <w:rFonts w:asciiTheme="minorHAnsi" w:hAnsiTheme="minorHAnsi" w:cstheme="minorHAnsi"/>
                <w:sz w:val="20"/>
                <w:szCs w:val="20"/>
                <w:lang w:val="en-US"/>
              </w:rPr>
              <w:t>Institute for Development Impact</w:t>
            </w:r>
            <w:r w:rsidR="00116941">
              <w:rPr>
                <w:rFonts w:asciiTheme="minorHAnsi" w:hAnsiTheme="minorHAnsi" w:cstheme="minorHAnsi"/>
                <w:sz w:val="20"/>
                <w:szCs w:val="20"/>
                <w:lang w:val="en-US"/>
              </w:rPr>
              <w:t>.</w:t>
            </w:r>
            <w:r w:rsidRPr="00563CBD">
              <w:rPr>
                <w:rFonts w:asciiTheme="minorHAnsi" w:hAnsiTheme="minorHAnsi" w:cstheme="minorHAnsi"/>
                <w:sz w:val="20"/>
                <w:szCs w:val="20"/>
                <w:lang w:val="en-US"/>
              </w:rPr>
              <w:t xml:space="preserve"> (2019). </w:t>
            </w:r>
            <w:r w:rsidRPr="00563CBD">
              <w:rPr>
                <w:rFonts w:asciiTheme="minorHAnsi" w:hAnsiTheme="minorHAnsi" w:cstheme="minorHAnsi"/>
                <w:i/>
                <w:iCs/>
                <w:sz w:val="20"/>
                <w:szCs w:val="20"/>
                <w:lang w:val="en-US"/>
              </w:rPr>
              <w:t xml:space="preserve">Evaluation of the UNICEF Serbia country </w:t>
            </w:r>
            <w:r w:rsidR="00591504">
              <w:rPr>
                <w:rFonts w:asciiTheme="minorHAnsi" w:hAnsiTheme="minorHAnsi" w:cstheme="minorHAnsi"/>
                <w:i/>
                <w:iCs/>
                <w:sz w:val="20"/>
                <w:szCs w:val="20"/>
                <w:lang w:val="en-US"/>
              </w:rPr>
              <w:t>program</w:t>
            </w:r>
            <w:r w:rsidRPr="00563CBD">
              <w:rPr>
                <w:rFonts w:asciiTheme="minorHAnsi" w:hAnsiTheme="minorHAnsi" w:cstheme="minorHAnsi"/>
                <w:sz w:val="20"/>
                <w:szCs w:val="20"/>
                <w:lang w:val="en-US"/>
              </w:rPr>
              <w:t xml:space="preserve"> </w:t>
            </w:r>
            <w:r w:rsidRPr="00563CBD">
              <w:rPr>
                <w:rFonts w:asciiTheme="minorHAnsi" w:hAnsiTheme="minorHAnsi" w:cstheme="minorHAnsi"/>
                <w:i/>
                <w:iCs/>
                <w:sz w:val="20"/>
                <w:szCs w:val="20"/>
                <w:lang w:val="en-US"/>
              </w:rPr>
              <w:t>2016-2020.</w:t>
            </w:r>
            <w:r w:rsidRPr="00563CBD">
              <w:rPr>
                <w:rFonts w:asciiTheme="minorHAnsi" w:hAnsiTheme="minorHAnsi" w:cstheme="minorHAnsi"/>
                <w:sz w:val="20"/>
                <w:szCs w:val="20"/>
                <w:lang w:val="en-US"/>
              </w:rPr>
              <w:t xml:space="preserve"> </w:t>
            </w:r>
            <w:hyperlink r:id="rId32" w:history="1">
              <w:r w:rsidRPr="00563CBD">
                <w:rPr>
                  <w:rStyle w:val="Hyperlink"/>
                  <w:rFonts w:asciiTheme="minorHAnsi" w:hAnsiTheme="minorHAnsi" w:cstheme="minorHAnsi"/>
                  <w:sz w:val="20"/>
                  <w:szCs w:val="20"/>
                  <w:lang w:val="en-US"/>
                </w:rPr>
                <w:t>https://www.institutefordevelopmentimpact.com/insights/evaluation-of-unicefs-country-</w:t>
              </w:r>
              <w:r w:rsidR="00591504">
                <w:rPr>
                  <w:rStyle w:val="Hyperlink"/>
                  <w:rFonts w:asciiTheme="minorHAnsi" w:hAnsiTheme="minorHAnsi" w:cstheme="minorHAnsi"/>
                  <w:sz w:val="20"/>
                  <w:szCs w:val="20"/>
                  <w:lang w:val="en-US"/>
                </w:rPr>
                <w:t>program</w:t>
              </w:r>
              <w:r w:rsidRPr="00563CBD">
                <w:rPr>
                  <w:rStyle w:val="Hyperlink"/>
                  <w:rFonts w:asciiTheme="minorHAnsi" w:hAnsiTheme="minorHAnsi" w:cstheme="minorHAnsi"/>
                  <w:sz w:val="20"/>
                  <w:szCs w:val="20"/>
                  <w:lang w:val="en-US"/>
                </w:rPr>
                <w:t>-in-serbia-2016-2020/</w:t>
              </w:r>
            </w:hyperlink>
          </w:p>
        </w:tc>
      </w:tr>
      <w:tr w:rsidR="00976E8D" w:rsidRPr="00976E8D" w14:paraId="055A1606"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C69ECB1"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1.21</w:t>
            </w:r>
          </w:p>
        </w:tc>
        <w:tc>
          <w:tcPr>
            <w:tcW w:w="8646" w:type="dxa"/>
          </w:tcPr>
          <w:p w14:paraId="46AA10FA" w14:textId="0850623F" w:rsidR="00976E8D" w:rsidRPr="008B54CE"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United Nations Economic and Social Council. (2013). </w:t>
            </w:r>
            <w:r w:rsidRPr="00976E8D">
              <w:rPr>
                <w:rFonts w:asciiTheme="minorHAnsi" w:hAnsiTheme="minorHAnsi" w:cstheme="minorHAnsi"/>
                <w:i/>
                <w:iCs/>
                <w:sz w:val="20"/>
                <w:szCs w:val="20"/>
              </w:rPr>
              <w:t>The UNICEF Strategic Plan, 2014-2017</w:t>
            </w:r>
            <w:r w:rsidR="00563CBD">
              <w:rPr>
                <w:rFonts w:asciiTheme="minorHAnsi" w:hAnsiTheme="minorHAnsi" w:cstheme="minorHAnsi"/>
                <w:i/>
                <w:iCs/>
                <w:sz w:val="20"/>
                <w:szCs w:val="20"/>
              </w:rPr>
              <w:t>:</w:t>
            </w:r>
            <w:r w:rsidRPr="00976E8D">
              <w:rPr>
                <w:rFonts w:asciiTheme="minorHAnsi" w:hAnsiTheme="minorHAnsi" w:cstheme="minorHAnsi"/>
                <w:i/>
                <w:iCs/>
                <w:sz w:val="20"/>
                <w:szCs w:val="20"/>
              </w:rPr>
              <w:t xml:space="preserve"> Realizing the rights of every child, especially the most disadvantaged. </w:t>
            </w:r>
            <w:r w:rsidR="00563CBD">
              <w:rPr>
                <w:rFonts w:asciiTheme="minorHAnsi" w:hAnsiTheme="minorHAnsi" w:cstheme="minorHAnsi"/>
                <w:sz w:val="20"/>
                <w:szCs w:val="20"/>
              </w:rPr>
              <w:t xml:space="preserve">UNICEF. </w:t>
            </w:r>
            <w:hyperlink r:id="rId33" w:history="1">
              <w:r w:rsidR="00563CBD" w:rsidRPr="00563CBD">
                <w:rPr>
                  <w:rStyle w:val="Hyperlink"/>
                  <w:rFonts w:asciiTheme="minorHAnsi" w:hAnsiTheme="minorHAnsi" w:cstheme="minorHAnsi"/>
                  <w:sz w:val="20"/>
                  <w:szCs w:val="20"/>
                </w:rPr>
                <w:t>https://www.unicef.org/publicpartnerships/files/UNICEF_Strategic_Plan_2014_to_17.pdf</w:t>
              </w:r>
            </w:hyperlink>
          </w:p>
        </w:tc>
      </w:tr>
      <w:tr w:rsidR="00976E8D" w:rsidRPr="00976E8D" w14:paraId="5D6A6A2E"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6C0B976E"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1.22</w:t>
            </w:r>
          </w:p>
        </w:tc>
        <w:tc>
          <w:tcPr>
            <w:tcW w:w="8646" w:type="dxa"/>
          </w:tcPr>
          <w:p w14:paraId="13BD3A18" w14:textId="06D8BBDD" w:rsidR="00976E8D" w:rsidRPr="00563CB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roofErr w:type="spellStart"/>
            <w:r w:rsidRPr="00976E8D">
              <w:rPr>
                <w:rFonts w:asciiTheme="minorHAnsi" w:hAnsiTheme="minorHAnsi" w:cstheme="minorHAnsi"/>
                <w:sz w:val="20"/>
                <w:szCs w:val="20"/>
              </w:rPr>
              <w:t>Žegarac</w:t>
            </w:r>
            <w:proofErr w:type="spellEnd"/>
            <w:r w:rsidRPr="00976E8D">
              <w:rPr>
                <w:rFonts w:asciiTheme="minorHAnsi" w:hAnsiTheme="minorHAnsi" w:cstheme="minorHAnsi"/>
                <w:sz w:val="20"/>
                <w:szCs w:val="20"/>
              </w:rPr>
              <w:t xml:space="preserve">, N. (2017). </w:t>
            </w:r>
            <w:r w:rsidRPr="00976E8D">
              <w:rPr>
                <w:rFonts w:asciiTheme="minorHAnsi" w:hAnsiTheme="minorHAnsi" w:cstheme="minorHAnsi"/>
                <w:i/>
                <w:iCs/>
                <w:sz w:val="20"/>
                <w:szCs w:val="20"/>
              </w:rPr>
              <w:t>Supporting families with children with disability — Evaluating the impact on family and child wellbeing.</w:t>
            </w:r>
            <w:r w:rsidR="00563CBD">
              <w:rPr>
                <w:rFonts w:asciiTheme="minorHAnsi" w:hAnsiTheme="minorHAnsi" w:cstheme="minorHAnsi"/>
                <w:sz w:val="20"/>
                <w:szCs w:val="20"/>
              </w:rPr>
              <w:t xml:space="preserve"> Belgrade,</w:t>
            </w:r>
            <w:r w:rsidR="00563CBD" w:rsidRPr="00563CBD">
              <w:rPr>
                <w:sz w:val="20"/>
                <w:szCs w:val="20"/>
              </w:rPr>
              <w:t xml:space="preserve"> </w:t>
            </w:r>
            <w:r w:rsidR="00563CBD" w:rsidRPr="00563CBD">
              <w:rPr>
                <w:rFonts w:asciiTheme="minorHAnsi" w:hAnsiTheme="minorHAnsi" w:cstheme="minorHAnsi"/>
                <w:sz w:val="20"/>
                <w:szCs w:val="20"/>
              </w:rPr>
              <w:t xml:space="preserve">Jove </w:t>
            </w:r>
            <w:proofErr w:type="spellStart"/>
            <w:r w:rsidR="00563CBD" w:rsidRPr="00563CBD">
              <w:rPr>
                <w:rFonts w:asciiTheme="minorHAnsi" w:hAnsiTheme="minorHAnsi" w:cstheme="minorHAnsi"/>
                <w:sz w:val="20"/>
                <w:szCs w:val="20"/>
              </w:rPr>
              <w:t>Ilića</w:t>
            </w:r>
            <w:proofErr w:type="spellEnd"/>
            <w:r w:rsidR="00563CBD">
              <w:rPr>
                <w:rFonts w:asciiTheme="minorHAnsi" w:hAnsiTheme="minorHAnsi" w:cstheme="minorHAnsi"/>
                <w:sz w:val="20"/>
                <w:szCs w:val="20"/>
              </w:rPr>
              <w:t>: University of Belgrade – Faculty of Political Sciences.</w:t>
            </w:r>
          </w:p>
        </w:tc>
      </w:tr>
      <w:tr w:rsidR="00976E8D" w:rsidRPr="00976E8D" w14:paraId="4DC04305"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6786125"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1.23</w:t>
            </w:r>
          </w:p>
        </w:tc>
        <w:tc>
          <w:tcPr>
            <w:tcW w:w="8646" w:type="dxa"/>
          </w:tcPr>
          <w:p w14:paraId="63339AA3" w14:textId="1FDF633C" w:rsidR="00976E8D" w:rsidRPr="00563CB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roofErr w:type="spellStart"/>
            <w:r w:rsidRPr="00976E8D">
              <w:rPr>
                <w:rFonts w:asciiTheme="minorHAnsi" w:hAnsiTheme="minorHAnsi" w:cstheme="minorHAnsi"/>
                <w:sz w:val="20"/>
                <w:szCs w:val="20"/>
                <w:lang w:val="sv-SE"/>
              </w:rPr>
              <w:t>Horvat</w:t>
            </w:r>
            <w:proofErr w:type="spellEnd"/>
            <w:r w:rsidRPr="00976E8D">
              <w:rPr>
                <w:rFonts w:asciiTheme="minorHAnsi" w:hAnsiTheme="minorHAnsi" w:cstheme="minorHAnsi"/>
                <w:sz w:val="20"/>
                <w:szCs w:val="20"/>
                <w:lang w:val="sv-SE"/>
              </w:rPr>
              <w:t xml:space="preserve">, M., </w:t>
            </w:r>
            <w:proofErr w:type="spellStart"/>
            <w:r w:rsidRPr="00976E8D">
              <w:rPr>
                <w:rFonts w:asciiTheme="minorHAnsi" w:hAnsiTheme="minorHAnsi" w:cstheme="minorHAnsi"/>
                <w:sz w:val="20"/>
                <w:szCs w:val="20"/>
                <w:lang w:val="sv-SE"/>
              </w:rPr>
              <w:t>Berrlh</w:t>
            </w:r>
            <w:proofErr w:type="spellEnd"/>
            <w:r w:rsidRPr="00976E8D">
              <w:rPr>
                <w:rFonts w:asciiTheme="minorHAnsi" w:hAnsiTheme="minorHAnsi" w:cstheme="minorHAnsi"/>
                <w:sz w:val="20"/>
                <w:szCs w:val="20"/>
                <w:lang w:val="sv-SE"/>
              </w:rPr>
              <w:t xml:space="preserve">, C., </w:t>
            </w:r>
            <w:proofErr w:type="spellStart"/>
            <w:r w:rsidRPr="00976E8D">
              <w:rPr>
                <w:rFonts w:asciiTheme="minorHAnsi" w:hAnsiTheme="minorHAnsi" w:cstheme="minorHAnsi"/>
                <w:sz w:val="20"/>
                <w:szCs w:val="20"/>
                <w:lang w:val="sv-SE"/>
              </w:rPr>
              <w:t>Netkova</w:t>
            </w:r>
            <w:proofErr w:type="spellEnd"/>
            <w:r w:rsidRPr="00976E8D">
              <w:rPr>
                <w:rFonts w:asciiTheme="minorHAnsi" w:hAnsiTheme="minorHAnsi" w:cstheme="minorHAnsi"/>
                <w:sz w:val="20"/>
                <w:szCs w:val="20"/>
                <w:lang w:val="sv-SE"/>
              </w:rPr>
              <w:t xml:space="preserve">, B., &amp; </w:t>
            </w:r>
            <w:proofErr w:type="spellStart"/>
            <w:r w:rsidRPr="00976E8D">
              <w:rPr>
                <w:rFonts w:asciiTheme="minorHAnsi" w:hAnsiTheme="minorHAnsi" w:cstheme="minorHAnsi"/>
                <w:sz w:val="20"/>
                <w:szCs w:val="20"/>
                <w:lang w:val="sv-SE"/>
              </w:rPr>
              <w:t>Razić</w:t>
            </w:r>
            <w:proofErr w:type="spellEnd"/>
            <w:r w:rsidRPr="00976E8D">
              <w:rPr>
                <w:rFonts w:asciiTheme="minorHAnsi" w:hAnsiTheme="minorHAnsi" w:cstheme="minorHAnsi"/>
                <w:sz w:val="20"/>
                <w:szCs w:val="20"/>
                <w:lang w:val="sv-SE"/>
              </w:rPr>
              <w:t xml:space="preserve"> </w:t>
            </w:r>
            <w:proofErr w:type="spellStart"/>
            <w:r w:rsidRPr="00976E8D">
              <w:rPr>
                <w:rFonts w:asciiTheme="minorHAnsi" w:hAnsiTheme="minorHAnsi" w:cstheme="minorHAnsi"/>
                <w:sz w:val="20"/>
                <w:szCs w:val="20"/>
                <w:lang w:val="sv-SE"/>
              </w:rPr>
              <w:t>Ilić</w:t>
            </w:r>
            <w:proofErr w:type="spellEnd"/>
            <w:r w:rsidRPr="00976E8D">
              <w:rPr>
                <w:rFonts w:asciiTheme="minorHAnsi" w:hAnsiTheme="minorHAnsi" w:cstheme="minorHAnsi"/>
                <w:sz w:val="20"/>
                <w:szCs w:val="20"/>
                <w:lang w:val="sv-SE"/>
              </w:rPr>
              <w:t xml:space="preserve">, D. (2017). </w:t>
            </w:r>
            <w:r w:rsidRPr="00976E8D">
              <w:rPr>
                <w:rFonts w:asciiTheme="minorHAnsi" w:hAnsiTheme="minorHAnsi" w:cstheme="minorHAnsi"/>
                <w:i/>
                <w:iCs/>
                <w:sz w:val="20"/>
                <w:szCs w:val="20"/>
              </w:rPr>
              <w:t>Summative evaluation to strengthen implementation of justice for children system in the Republic of Serbia (2010-2017).</w:t>
            </w:r>
            <w:r w:rsidR="00563CBD">
              <w:rPr>
                <w:rFonts w:asciiTheme="minorHAnsi" w:hAnsiTheme="minorHAnsi" w:cstheme="minorHAnsi"/>
                <w:sz w:val="20"/>
                <w:szCs w:val="20"/>
              </w:rPr>
              <w:t xml:space="preserve"> UNICEF. </w:t>
            </w:r>
            <w:hyperlink r:id="rId34" w:history="1">
              <w:r w:rsidR="00563CBD" w:rsidRPr="00B5516E">
                <w:rPr>
                  <w:rStyle w:val="Hyperlink"/>
                </w:rPr>
                <w:t>https://www.unicef.org/evaldatabase/index_102665.html</w:t>
              </w:r>
            </w:hyperlink>
          </w:p>
        </w:tc>
      </w:tr>
      <w:tr w:rsidR="00976E8D" w:rsidRPr="00976E8D" w14:paraId="6CB0F3D7" w14:textId="77777777" w:rsidTr="00976E8D">
        <w:tc>
          <w:tcPr>
            <w:cnfStyle w:val="001000000000" w:firstRow="0" w:lastRow="0" w:firstColumn="1" w:lastColumn="0" w:oddVBand="0" w:evenVBand="0" w:oddHBand="0" w:evenHBand="0" w:firstRowFirstColumn="0" w:firstRowLastColumn="0" w:lastRowFirstColumn="0" w:lastRowLastColumn="0"/>
            <w:tcW w:w="704" w:type="dxa"/>
          </w:tcPr>
          <w:p w14:paraId="63D7EE8E"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1.24</w:t>
            </w:r>
          </w:p>
        </w:tc>
        <w:tc>
          <w:tcPr>
            <w:tcW w:w="8646" w:type="dxa"/>
          </w:tcPr>
          <w:p w14:paraId="6DE7B252" w14:textId="77777777"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i/>
                <w:iCs/>
                <w:sz w:val="20"/>
                <w:szCs w:val="20"/>
              </w:rPr>
              <w:t xml:space="preserve">Evaluation of models for its potential scale up. </w:t>
            </w:r>
            <w:r w:rsidRPr="00976E8D">
              <w:rPr>
                <w:rFonts w:asciiTheme="minorHAnsi" w:hAnsiTheme="minorHAnsi" w:cstheme="minorHAnsi"/>
                <w:sz w:val="20"/>
                <w:szCs w:val="20"/>
              </w:rPr>
              <w:t>[Excel file]</w:t>
            </w:r>
          </w:p>
        </w:tc>
      </w:tr>
      <w:tr w:rsidR="00976E8D" w:rsidRPr="00976E8D" w14:paraId="1E4B18EB" w14:textId="77777777" w:rsidTr="00976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B876947"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1.25</w:t>
            </w:r>
          </w:p>
        </w:tc>
        <w:tc>
          <w:tcPr>
            <w:tcW w:w="8646" w:type="dxa"/>
          </w:tcPr>
          <w:p w14:paraId="74DEB177" w14:textId="19BB6079" w:rsidR="00976E8D" w:rsidRPr="00976E8D" w:rsidRDefault="00563CB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iCs/>
                <w:sz w:val="20"/>
                <w:szCs w:val="20"/>
              </w:rPr>
            </w:pPr>
            <w:r w:rsidRPr="00563CBD">
              <w:rPr>
                <w:rFonts w:asciiTheme="minorHAnsi" w:hAnsiTheme="minorHAnsi" w:cstheme="minorHAnsi"/>
                <w:sz w:val="20"/>
                <w:szCs w:val="20"/>
                <w:lang w:val="en-US"/>
              </w:rPr>
              <w:t>UNICEF Serbia</w:t>
            </w:r>
            <w:r w:rsidR="00116941">
              <w:rPr>
                <w:rFonts w:asciiTheme="minorHAnsi" w:hAnsiTheme="minorHAnsi" w:cstheme="minorHAnsi"/>
                <w:sz w:val="20"/>
                <w:szCs w:val="20"/>
                <w:lang w:val="en-US"/>
              </w:rPr>
              <w:t>.</w:t>
            </w:r>
            <w:r w:rsidRPr="00563CBD">
              <w:rPr>
                <w:rFonts w:asciiTheme="minorHAnsi" w:hAnsiTheme="minorHAnsi" w:cstheme="minorHAnsi"/>
                <w:sz w:val="20"/>
                <w:szCs w:val="20"/>
                <w:lang w:val="en-US"/>
              </w:rPr>
              <w:t xml:space="preserve"> (2015). Gender aspects of life course in Serbia:</w:t>
            </w:r>
            <w:r>
              <w:rPr>
                <w:rFonts w:asciiTheme="minorHAnsi" w:hAnsiTheme="minorHAnsi" w:cstheme="minorHAnsi"/>
                <w:sz w:val="20"/>
                <w:szCs w:val="20"/>
                <w:lang w:val="en-US"/>
              </w:rPr>
              <w:t xml:space="preserve"> </w:t>
            </w:r>
            <w:r w:rsidRPr="00563CBD">
              <w:rPr>
                <w:rFonts w:asciiTheme="minorHAnsi" w:hAnsiTheme="minorHAnsi" w:cstheme="minorHAnsi"/>
                <w:sz w:val="20"/>
                <w:szCs w:val="20"/>
                <w:lang w:val="en-US"/>
              </w:rPr>
              <w:t xml:space="preserve">Seen through MICS data. UNICEF. </w:t>
            </w:r>
            <w:hyperlink r:id="rId35" w:history="1">
              <w:r w:rsidRPr="00563CBD">
                <w:rPr>
                  <w:rStyle w:val="Hyperlink"/>
                  <w:rFonts w:asciiTheme="minorHAnsi" w:hAnsiTheme="minorHAnsi" w:cstheme="minorHAnsi"/>
                  <w:sz w:val="20"/>
                  <w:szCs w:val="20"/>
                  <w:lang w:val="en-US"/>
                </w:rPr>
                <w:t>https://www.unicef.org/serbia/en/reports/gender-aspects-life-course-serbia</w:t>
              </w:r>
            </w:hyperlink>
          </w:p>
        </w:tc>
      </w:tr>
      <w:tr w:rsidR="00976E8D" w:rsidRPr="00976E8D" w14:paraId="3A1B3C75" w14:textId="77777777" w:rsidTr="00976E8D">
        <w:tc>
          <w:tcPr>
            <w:cnfStyle w:val="001000000000" w:firstRow="0" w:lastRow="0" w:firstColumn="1" w:lastColumn="0" w:oddVBand="0" w:evenVBand="0" w:oddHBand="0" w:evenHBand="0" w:firstRowFirstColumn="0" w:firstRowLastColumn="0" w:lastRowFirstColumn="0" w:lastRowLastColumn="0"/>
            <w:tcW w:w="704" w:type="dxa"/>
            <w:shd w:val="clear" w:color="auto" w:fill="00B0F0"/>
          </w:tcPr>
          <w:p w14:paraId="4207BE6C" w14:textId="77777777" w:rsidR="00976E8D" w:rsidRPr="00976E8D" w:rsidRDefault="00976E8D" w:rsidP="00CA22C4">
            <w:pPr>
              <w:rPr>
                <w:rFonts w:asciiTheme="minorHAnsi" w:hAnsiTheme="minorHAnsi" w:cstheme="minorHAnsi"/>
                <w:color w:val="FFFFFF" w:themeColor="background1"/>
                <w:sz w:val="20"/>
                <w:szCs w:val="20"/>
              </w:rPr>
            </w:pPr>
            <w:r w:rsidRPr="00976E8D">
              <w:rPr>
                <w:rFonts w:asciiTheme="minorHAnsi" w:hAnsiTheme="minorHAnsi" w:cstheme="minorHAnsi"/>
                <w:color w:val="FFFFFF" w:themeColor="background1"/>
                <w:sz w:val="20"/>
                <w:szCs w:val="20"/>
              </w:rPr>
              <w:t>2.</w:t>
            </w:r>
          </w:p>
        </w:tc>
        <w:tc>
          <w:tcPr>
            <w:tcW w:w="8646" w:type="dxa"/>
            <w:shd w:val="clear" w:color="auto" w:fill="00B0F0"/>
          </w:tcPr>
          <w:p w14:paraId="132CD605" w14:textId="055635B3"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FFFFFF" w:themeColor="background1"/>
                <w:sz w:val="20"/>
                <w:szCs w:val="20"/>
              </w:rPr>
            </w:pPr>
            <w:r w:rsidRPr="00976E8D">
              <w:rPr>
                <w:rFonts w:asciiTheme="minorHAnsi" w:hAnsiTheme="minorHAnsi" w:cstheme="minorHAnsi"/>
                <w:b/>
                <w:bCs/>
                <w:color w:val="FFFFFF" w:themeColor="background1"/>
                <w:sz w:val="20"/>
                <w:szCs w:val="20"/>
              </w:rPr>
              <w:t xml:space="preserve">Modelling - Drop-out prevention </w:t>
            </w:r>
          </w:p>
        </w:tc>
      </w:tr>
      <w:tr w:rsidR="00976E8D" w:rsidRPr="00976E8D" w14:paraId="47737847" w14:textId="77777777" w:rsidTr="00976E8D">
        <w:trPr>
          <w:cnfStyle w:val="000000100000" w:firstRow="0" w:lastRow="0" w:firstColumn="0" w:lastColumn="0" w:oddVBand="0" w:evenVBand="0" w:oddHBand="1" w:evenHBand="0" w:firstRowFirstColumn="0" w:firstRowLastColumn="0" w:lastRowFirstColumn="0" w:lastRowLastColumn="0"/>
          <w:trHeight w:val="25"/>
        </w:trPr>
        <w:tc>
          <w:tcPr>
            <w:cnfStyle w:val="001000000000" w:firstRow="0" w:lastRow="0" w:firstColumn="1" w:lastColumn="0" w:oddVBand="0" w:evenVBand="0" w:oddHBand="0" w:evenHBand="0" w:firstRowFirstColumn="0" w:firstRowLastColumn="0" w:lastRowFirstColumn="0" w:lastRowLastColumn="0"/>
            <w:tcW w:w="704" w:type="dxa"/>
          </w:tcPr>
          <w:p w14:paraId="41EB28A6"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2.1</w:t>
            </w:r>
          </w:p>
        </w:tc>
        <w:tc>
          <w:tcPr>
            <w:tcW w:w="8646" w:type="dxa"/>
          </w:tcPr>
          <w:p w14:paraId="75834177" w14:textId="76DF06D5"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iCs/>
                <w:sz w:val="20"/>
                <w:szCs w:val="20"/>
                <w:lang w:val="en-GB"/>
              </w:rPr>
            </w:pPr>
            <w:r w:rsidRPr="00976E8D">
              <w:rPr>
                <w:rFonts w:asciiTheme="minorHAnsi" w:hAnsiTheme="minorHAnsi" w:cstheme="minorHAnsi"/>
                <w:sz w:val="20"/>
                <w:szCs w:val="20"/>
                <w:lang w:val="en-GB"/>
              </w:rPr>
              <w:t xml:space="preserve">(2019). </w:t>
            </w:r>
            <w:r w:rsidRPr="00976E8D">
              <w:rPr>
                <w:rFonts w:asciiTheme="minorHAnsi" w:hAnsiTheme="minorHAnsi" w:cstheme="minorHAnsi"/>
                <w:i/>
                <w:iCs/>
                <w:sz w:val="20"/>
                <w:szCs w:val="20"/>
                <w:lang w:val="en-GB"/>
              </w:rPr>
              <w:t>Feasibility Study on the Introduction of the Compulsory Secondary Education in Serbia</w:t>
            </w:r>
          </w:p>
        </w:tc>
      </w:tr>
      <w:tr w:rsidR="00976E8D" w:rsidRPr="00976E8D" w14:paraId="61D90979"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tcPr>
          <w:p w14:paraId="33DA13FC"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2.3</w:t>
            </w:r>
          </w:p>
        </w:tc>
        <w:tc>
          <w:tcPr>
            <w:tcW w:w="8646" w:type="dxa"/>
          </w:tcPr>
          <w:p w14:paraId="503D7C5E" w14:textId="4DA52194" w:rsidR="00976E8D" w:rsidRPr="00563CB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Jovanović, V., </w:t>
            </w:r>
            <w:proofErr w:type="spellStart"/>
            <w:r w:rsidRPr="00976E8D">
              <w:rPr>
                <w:rFonts w:asciiTheme="minorHAnsi" w:hAnsiTheme="minorHAnsi" w:cstheme="minorHAnsi"/>
                <w:sz w:val="20"/>
                <w:szCs w:val="20"/>
              </w:rPr>
              <w:t>Čekić</w:t>
            </w:r>
            <w:proofErr w:type="spellEnd"/>
            <w:r w:rsidRPr="00976E8D">
              <w:rPr>
                <w:rFonts w:asciiTheme="minorHAnsi" w:hAnsiTheme="minorHAnsi" w:cstheme="minorHAnsi"/>
                <w:sz w:val="20"/>
                <w:szCs w:val="20"/>
              </w:rPr>
              <w:t xml:space="preserve"> </w:t>
            </w:r>
            <w:proofErr w:type="spellStart"/>
            <w:r w:rsidRPr="00976E8D">
              <w:rPr>
                <w:rFonts w:asciiTheme="minorHAnsi" w:hAnsiTheme="minorHAnsi" w:cstheme="minorHAnsi"/>
                <w:sz w:val="20"/>
                <w:szCs w:val="20"/>
              </w:rPr>
              <w:t>Marković</w:t>
            </w:r>
            <w:proofErr w:type="spellEnd"/>
            <w:r w:rsidRPr="00976E8D">
              <w:rPr>
                <w:rFonts w:asciiTheme="minorHAnsi" w:hAnsiTheme="minorHAnsi" w:cstheme="minorHAnsi"/>
                <w:sz w:val="20"/>
                <w:szCs w:val="20"/>
              </w:rPr>
              <w:t xml:space="preserve">, J., </w:t>
            </w:r>
            <w:proofErr w:type="spellStart"/>
            <w:r w:rsidRPr="00976E8D">
              <w:rPr>
                <w:rFonts w:asciiTheme="minorHAnsi" w:hAnsiTheme="minorHAnsi" w:cstheme="minorHAnsi"/>
                <w:sz w:val="20"/>
                <w:szCs w:val="20"/>
              </w:rPr>
              <w:t>Veselinović</w:t>
            </w:r>
            <w:proofErr w:type="spellEnd"/>
            <w:r w:rsidRPr="00976E8D">
              <w:rPr>
                <w:rFonts w:asciiTheme="minorHAnsi" w:hAnsiTheme="minorHAnsi" w:cstheme="minorHAnsi"/>
                <w:sz w:val="20"/>
                <w:szCs w:val="20"/>
              </w:rPr>
              <w:t xml:space="preserve">, Z., </w:t>
            </w:r>
            <w:proofErr w:type="spellStart"/>
            <w:r w:rsidRPr="00976E8D">
              <w:rPr>
                <w:rFonts w:asciiTheme="minorHAnsi" w:hAnsiTheme="minorHAnsi" w:cstheme="minorHAnsi"/>
                <w:sz w:val="20"/>
                <w:szCs w:val="20"/>
              </w:rPr>
              <w:t>Vušurović</w:t>
            </w:r>
            <w:proofErr w:type="spellEnd"/>
            <w:r w:rsidRPr="00976E8D">
              <w:rPr>
                <w:rFonts w:asciiTheme="minorHAnsi" w:hAnsiTheme="minorHAnsi" w:cstheme="minorHAnsi"/>
                <w:sz w:val="20"/>
                <w:szCs w:val="20"/>
              </w:rPr>
              <w:t xml:space="preserve">, A., &amp; </w:t>
            </w:r>
            <w:proofErr w:type="spellStart"/>
            <w:r w:rsidRPr="00976E8D">
              <w:rPr>
                <w:rFonts w:asciiTheme="minorHAnsi" w:hAnsiTheme="minorHAnsi" w:cstheme="minorHAnsi"/>
                <w:sz w:val="20"/>
                <w:szCs w:val="20"/>
              </w:rPr>
              <w:t>Jokić</w:t>
            </w:r>
            <w:proofErr w:type="spellEnd"/>
            <w:r w:rsidRPr="00976E8D">
              <w:rPr>
                <w:rFonts w:asciiTheme="minorHAnsi" w:hAnsiTheme="minorHAnsi" w:cstheme="minorHAnsi"/>
                <w:sz w:val="20"/>
                <w:szCs w:val="20"/>
              </w:rPr>
              <w:t xml:space="preserve"> T. (2016). </w:t>
            </w:r>
            <w:r w:rsidRPr="00976E8D">
              <w:rPr>
                <w:rFonts w:asciiTheme="minorHAnsi" w:hAnsiTheme="minorHAnsi" w:cstheme="minorHAnsi"/>
                <w:i/>
                <w:iCs/>
                <w:sz w:val="20"/>
                <w:szCs w:val="20"/>
              </w:rPr>
              <w:t>How to be a caring school – A study on the effects of prevention and intervention measures for preventing the dropout of students from the education system of the Republic of Serbia.</w:t>
            </w:r>
            <w:r w:rsidR="00563CBD">
              <w:rPr>
                <w:rFonts w:asciiTheme="minorHAnsi" w:hAnsiTheme="minorHAnsi" w:cstheme="minorHAnsi"/>
                <w:sz w:val="20"/>
                <w:szCs w:val="20"/>
              </w:rPr>
              <w:t xml:space="preserve"> </w:t>
            </w:r>
            <w:r w:rsidR="00B5516E">
              <w:rPr>
                <w:rFonts w:asciiTheme="minorHAnsi" w:hAnsiTheme="minorHAnsi" w:cstheme="minorHAnsi"/>
                <w:sz w:val="20"/>
                <w:szCs w:val="20"/>
              </w:rPr>
              <w:t xml:space="preserve">Belgrade, Serbia: </w:t>
            </w:r>
            <w:r w:rsidR="00563CBD">
              <w:rPr>
                <w:rFonts w:asciiTheme="minorHAnsi" w:hAnsiTheme="minorHAnsi" w:cstheme="minorHAnsi"/>
                <w:sz w:val="20"/>
                <w:szCs w:val="20"/>
              </w:rPr>
              <w:t>Centre for Education Policy.</w:t>
            </w:r>
          </w:p>
        </w:tc>
      </w:tr>
      <w:tr w:rsidR="00976E8D" w:rsidRPr="00976E8D" w14:paraId="2377340B"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tcPr>
          <w:p w14:paraId="5E4D534D"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2.4</w:t>
            </w:r>
          </w:p>
        </w:tc>
        <w:tc>
          <w:tcPr>
            <w:tcW w:w="8646" w:type="dxa"/>
          </w:tcPr>
          <w:p w14:paraId="5781A3D6" w14:textId="1E5848B9" w:rsidR="00976E8D" w:rsidRPr="008B54CE"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De </w:t>
            </w:r>
            <w:proofErr w:type="spellStart"/>
            <w:r w:rsidRPr="00976E8D">
              <w:rPr>
                <w:rFonts w:asciiTheme="minorHAnsi" w:hAnsiTheme="minorHAnsi" w:cstheme="minorHAnsi"/>
                <w:sz w:val="20"/>
                <w:szCs w:val="20"/>
              </w:rPr>
              <w:t>Dominics</w:t>
            </w:r>
            <w:proofErr w:type="spellEnd"/>
            <w:r w:rsidRPr="00976E8D">
              <w:rPr>
                <w:rFonts w:asciiTheme="minorHAnsi" w:hAnsiTheme="minorHAnsi" w:cstheme="minorHAnsi"/>
                <w:sz w:val="20"/>
                <w:szCs w:val="20"/>
              </w:rPr>
              <w:t xml:space="preserve">, R. </w:t>
            </w:r>
            <w:r w:rsidRPr="00976E8D">
              <w:rPr>
                <w:rFonts w:asciiTheme="minorHAnsi" w:hAnsiTheme="minorHAnsi" w:cstheme="minorHAnsi"/>
                <w:i/>
                <w:iCs/>
                <w:sz w:val="20"/>
                <w:szCs w:val="20"/>
              </w:rPr>
              <w:t>Key strategic interventions to improve quality and equity in Serbia.</w:t>
            </w:r>
            <w:r w:rsidR="00B5516E">
              <w:rPr>
                <w:rFonts w:asciiTheme="minorHAnsi" w:hAnsiTheme="minorHAnsi" w:cstheme="minorHAnsi"/>
                <w:sz w:val="20"/>
                <w:szCs w:val="20"/>
              </w:rPr>
              <w:t xml:space="preserve"> UNICEF Serbia.</w:t>
            </w:r>
          </w:p>
        </w:tc>
      </w:tr>
      <w:tr w:rsidR="00976E8D" w:rsidRPr="00976E8D" w14:paraId="21058252"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shd w:val="clear" w:color="auto" w:fill="00B0F0"/>
          </w:tcPr>
          <w:p w14:paraId="2F1441AB" w14:textId="77777777" w:rsidR="00976E8D" w:rsidRPr="00976E8D" w:rsidRDefault="00976E8D" w:rsidP="00CA22C4">
            <w:pPr>
              <w:rPr>
                <w:rFonts w:asciiTheme="minorHAnsi" w:hAnsiTheme="minorHAnsi" w:cstheme="minorHAnsi"/>
                <w:color w:val="FFFFFF" w:themeColor="background1"/>
                <w:sz w:val="20"/>
                <w:szCs w:val="20"/>
              </w:rPr>
            </w:pPr>
            <w:r w:rsidRPr="00976E8D">
              <w:rPr>
                <w:rFonts w:asciiTheme="minorHAnsi" w:hAnsiTheme="minorHAnsi" w:cstheme="minorHAnsi"/>
                <w:color w:val="FFFFFF" w:themeColor="background1"/>
                <w:sz w:val="20"/>
                <w:szCs w:val="20"/>
              </w:rPr>
              <w:t>3.</w:t>
            </w:r>
          </w:p>
        </w:tc>
        <w:tc>
          <w:tcPr>
            <w:tcW w:w="8646" w:type="dxa"/>
            <w:shd w:val="clear" w:color="auto" w:fill="00B0F0"/>
          </w:tcPr>
          <w:p w14:paraId="17C94FC2" w14:textId="6690B73A"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FFFFFF" w:themeColor="background1"/>
                <w:sz w:val="20"/>
                <w:szCs w:val="20"/>
              </w:rPr>
            </w:pPr>
            <w:r w:rsidRPr="00976E8D">
              <w:rPr>
                <w:rFonts w:asciiTheme="minorHAnsi" w:hAnsiTheme="minorHAnsi" w:cstheme="minorHAnsi"/>
                <w:b/>
                <w:bCs/>
                <w:color w:val="FFFFFF" w:themeColor="background1"/>
                <w:sz w:val="20"/>
                <w:szCs w:val="20"/>
              </w:rPr>
              <w:t xml:space="preserve">Modelling - Early childhood intervention </w:t>
            </w:r>
          </w:p>
        </w:tc>
      </w:tr>
      <w:tr w:rsidR="00976E8D" w:rsidRPr="00976E8D" w14:paraId="7F2661DC"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tcPr>
          <w:p w14:paraId="6B654A25"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3.1</w:t>
            </w:r>
          </w:p>
        </w:tc>
        <w:tc>
          <w:tcPr>
            <w:tcW w:w="8646" w:type="dxa"/>
          </w:tcPr>
          <w:p w14:paraId="27DA5CC9" w14:textId="000F1A4F"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iCs/>
                <w:sz w:val="20"/>
                <w:szCs w:val="20"/>
                <w:lang w:val="en-GB"/>
              </w:rPr>
            </w:pPr>
            <w:r w:rsidRPr="00976E8D">
              <w:rPr>
                <w:rFonts w:asciiTheme="minorHAnsi" w:hAnsiTheme="minorHAnsi" w:cstheme="minorHAnsi"/>
                <w:i/>
                <w:iCs/>
                <w:sz w:val="20"/>
                <w:szCs w:val="20"/>
                <w:lang w:val="en-GB"/>
              </w:rPr>
              <w:t xml:space="preserve">Early Childhood Intervention in Belgrade and </w:t>
            </w:r>
            <w:proofErr w:type="spellStart"/>
            <w:r w:rsidRPr="00976E8D">
              <w:rPr>
                <w:rFonts w:asciiTheme="minorHAnsi" w:hAnsiTheme="minorHAnsi" w:cstheme="minorHAnsi"/>
                <w:i/>
                <w:iCs/>
                <w:sz w:val="20"/>
                <w:szCs w:val="20"/>
                <w:lang w:val="en-GB"/>
              </w:rPr>
              <w:t>Leskovac</w:t>
            </w:r>
            <w:proofErr w:type="spellEnd"/>
            <w:r w:rsidRPr="00976E8D">
              <w:rPr>
                <w:rFonts w:asciiTheme="minorHAnsi" w:hAnsiTheme="minorHAnsi" w:cstheme="minorHAnsi"/>
                <w:i/>
                <w:iCs/>
                <w:sz w:val="20"/>
                <w:szCs w:val="20"/>
                <w:lang w:val="en-GB"/>
              </w:rPr>
              <w:t>, Serbia: Pilot implementation recommendations</w:t>
            </w:r>
            <w:r w:rsidR="00B5516E">
              <w:rPr>
                <w:rFonts w:asciiTheme="minorHAnsi" w:hAnsiTheme="minorHAnsi" w:cstheme="minorHAnsi"/>
                <w:i/>
                <w:iCs/>
                <w:sz w:val="20"/>
                <w:szCs w:val="20"/>
                <w:lang w:val="en-GB"/>
              </w:rPr>
              <w:t xml:space="preserve">: </w:t>
            </w:r>
            <w:r w:rsidRPr="00976E8D">
              <w:rPr>
                <w:rFonts w:asciiTheme="minorHAnsi" w:hAnsiTheme="minorHAnsi" w:cstheme="minorHAnsi"/>
                <w:i/>
                <w:iCs/>
                <w:sz w:val="20"/>
                <w:szCs w:val="20"/>
                <w:lang w:val="en-GB"/>
              </w:rPr>
              <w:t xml:space="preserve">Action </w:t>
            </w:r>
            <w:r w:rsidR="00B5516E">
              <w:rPr>
                <w:rFonts w:asciiTheme="minorHAnsi" w:hAnsiTheme="minorHAnsi" w:cstheme="minorHAnsi"/>
                <w:i/>
                <w:iCs/>
                <w:sz w:val="20"/>
                <w:szCs w:val="20"/>
                <w:lang w:val="en-GB"/>
              </w:rPr>
              <w:t>p</w:t>
            </w:r>
            <w:r w:rsidRPr="00976E8D">
              <w:rPr>
                <w:rFonts w:asciiTheme="minorHAnsi" w:hAnsiTheme="minorHAnsi" w:cstheme="minorHAnsi"/>
                <w:i/>
                <w:iCs/>
                <w:sz w:val="20"/>
                <w:szCs w:val="20"/>
                <w:lang w:val="en-GB"/>
              </w:rPr>
              <w:t>lan 2019-2021.</w:t>
            </w:r>
          </w:p>
        </w:tc>
      </w:tr>
      <w:tr w:rsidR="00976E8D" w:rsidRPr="00976E8D" w14:paraId="3E264B9A"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tcPr>
          <w:p w14:paraId="7E8522C3"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3.2</w:t>
            </w:r>
          </w:p>
        </w:tc>
        <w:tc>
          <w:tcPr>
            <w:tcW w:w="8646" w:type="dxa"/>
          </w:tcPr>
          <w:p w14:paraId="54939E21" w14:textId="39CCF8BB" w:rsidR="00976E8D" w:rsidRPr="008B54CE"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i/>
                <w:iCs/>
                <w:sz w:val="20"/>
                <w:szCs w:val="20"/>
              </w:rPr>
              <w:t>Theory of Change for supporting improvement of Early Childhood Intervention System in Serbia.</w:t>
            </w:r>
            <w:r w:rsidR="00B5516E">
              <w:rPr>
                <w:rFonts w:asciiTheme="minorHAnsi" w:hAnsiTheme="minorHAnsi" w:cstheme="minorHAnsi"/>
                <w:sz w:val="20"/>
                <w:szCs w:val="20"/>
              </w:rPr>
              <w:t xml:space="preserve"> [PowerPoint file]</w:t>
            </w:r>
          </w:p>
        </w:tc>
      </w:tr>
      <w:tr w:rsidR="00976E8D" w:rsidRPr="00976E8D" w14:paraId="2830AFB6"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shd w:val="clear" w:color="auto" w:fill="00B0F0"/>
          </w:tcPr>
          <w:p w14:paraId="5E2F3733" w14:textId="77777777" w:rsidR="00976E8D" w:rsidRPr="00976E8D" w:rsidRDefault="00976E8D" w:rsidP="00CA22C4">
            <w:pPr>
              <w:rPr>
                <w:rFonts w:asciiTheme="minorHAnsi" w:hAnsiTheme="minorHAnsi" w:cstheme="minorHAnsi"/>
                <w:color w:val="FFFFFF" w:themeColor="background1"/>
                <w:sz w:val="20"/>
                <w:szCs w:val="20"/>
              </w:rPr>
            </w:pPr>
            <w:r w:rsidRPr="00976E8D">
              <w:rPr>
                <w:rFonts w:asciiTheme="minorHAnsi" w:hAnsiTheme="minorHAnsi" w:cstheme="minorHAnsi"/>
                <w:color w:val="FFFFFF" w:themeColor="background1"/>
                <w:sz w:val="20"/>
                <w:szCs w:val="20"/>
              </w:rPr>
              <w:t>5.</w:t>
            </w:r>
          </w:p>
        </w:tc>
        <w:tc>
          <w:tcPr>
            <w:tcW w:w="8646" w:type="dxa"/>
            <w:shd w:val="clear" w:color="auto" w:fill="00B0F0"/>
          </w:tcPr>
          <w:p w14:paraId="54219A7E" w14:textId="5B5A2303"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FFFFFF" w:themeColor="background1"/>
                <w:sz w:val="20"/>
                <w:szCs w:val="20"/>
              </w:rPr>
            </w:pPr>
            <w:r w:rsidRPr="00976E8D">
              <w:rPr>
                <w:rFonts w:asciiTheme="minorHAnsi" w:hAnsiTheme="minorHAnsi" w:cstheme="minorHAnsi"/>
                <w:b/>
                <w:bCs/>
                <w:color w:val="FFFFFF" w:themeColor="background1"/>
                <w:sz w:val="20"/>
                <w:szCs w:val="20"/>
              </w:rPr>
              <w:t xml:space="preserve">Modelling - Family outreach service </w:t>
            </w:r>
          </w:p>
        </w:tc>
      </w:tr>
      <w:tr w:rsidR="00976E8D" w:rsidRPr="00976E8D" w14:paraId="77830D6A"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tcPr>
          <w:p w14:paraId="6ED1AE15"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5.1</w:t>
            </w:r>
          </w:p>
        </w:tc>
        <w:tc>
          <w:tcPr>
            <w:tcW w:w="8646" w:type="dxa"/>
          </w:tcPr>
          <w:p w14:paraId="7D105B14" w14:textId="77777777"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proofErr w:type="spellStart"/>
            <w:r w:rsidRPr="00976E8D">
              <w:rPr>
                <w:rFonts w:asciiTheme="minorHAnsi" w:hAnsiTheme="minorHAnsi" w:cstheme="minorHAnsi"/>
                <w:sz w:val="20"/>
                <w:szCs w:val="20"/>
              </w:rPr>
              <w:t>Stani</w:t>
            </w:r>
            <w:proofErr w:type="spellEnd"/>
            <w:r w:rsidRPr="00976E8D">
              <w:rPr>
                <w:rFonts w:asciiTheme="minorHAnsi" w:hAnsiTheme="minorHAnsi" w:cstheme="minorHAnsi"/>
                <w:sz w:val="20"/>
                <w:szCs w:val="20"/>
                <w:lang w:val="es-ES"/>
              </w:rPr>
              <w:t xml:space="preserve">ć, K. (2016). </w:t>
            </w:r>
            <w:r w:rsidRPr="00976E8D">
              <w:rPr>
                <w:rFonts w:asciiTheme="minorHAnsi" w:hAnsiTheme="minorHAnsi" w:cstheme="minorHAnsi"/>
                <w:i/>
                <w:iCs/>
                <w:sz w:val="20"/>
                <w:szCs w:val="20"/>
                <w:lang w:val="en-GB"/>
              </w:rPr>
              <w:t>Cost price of family outreach service.</w:t>
            </w:r>
          </w:p>
        </w:tc>
      </w:tr>
      <w:tr w:rsidR="00976E8D" w:rsidRPr="00976E8D" w14:paraId="5C0F2AF1"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tcPr>
          <w:p w14:paraId="79A6A526"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5.2</w:t>
            </w:r>
          </w:p>
        </w:tc>
        <w:tc>
          <w:tcPr>
            <w:tcW w:w="8646" w:type="dxa"/>
          </w:tcPr>
          <w:p w14:paraId="091A9693" w14:textId="18829CC0" w:rsidR="00976E8D" w:rsidRPr="00B5516E"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roofErr w:type="spellStart"/>
            <w:r w:rsidRPr="00976E8D">
              <w:rPr>
                <w:rFonts w:asciiTheme="minorHAnsi" w:hAnsiTheme="minorHAnsi" w:cstheme="minorHAnsi"/>
                <w:sz w:val="20"/>
                <w:szCs w:val="20"/>
              </w:rPr>
              <w:t>Žegarac</w:t>
            </w:r>
            <w:proofErr w:type="spellEnd"/>
            <w:r w:rsidRPr="00976E8D">
              <w:rPr>
                <w:rFonts w:asciiTheme="minorHAnsi" w:hAnsiTheme="minorHAnsi" w:cstheme="minorHAnsi"/>
                <w:sz w:val="20"/>
                <w:szCs w:val="20"/>
              </w:rPr>
              <w:t xml:space="preserve">, N. (2017). </w:t>
            </w:r>
            <w:r w:rsidRPr="00976E8D">
              <w:rPr>
                <w:rFonts w:asciiTheme="minorHAnsi" w:hAnsiTheme="minorHAnsi" w:cstheme="minorHAnsi"/>
                <w:i/>
                <w:iCs/>
                <w:sz w:val="20"/>
                <w:szCs w:val="20"/>
              </w:rPr>
              <w:t>Supporting families with children with disability — Evaluating the impact on family and child wellbeing.</w:t>
            </w:r>
            <w:r w:rsidR="00B5516E">
              <w:rPr>
                <w:rFonts w:asciiTheme="minorHAnsi" w:hAnsiTheme="minorHAnsi" w:cstheme="minorHAnsi"/>
                <w:sz w:val="20"/>
                <w:szCs w:val="20"/>
              </w:rPr>
              <w:t xml:space="preserve"> Belgrade,</w:t>
            </w:r>
            <w:r w:rsidR="00B5516E" w:rsidRPr="00563CBD">
              <w:rPr>
                <w:sz w:val="20"/>
                <w:szCs w:val="20"/>
              </w:rPr>
              <w:t xml:space="preserve"> </w:t>
            </w:r>
            <w:r w:rsidR="00B5516E" w:rsidRPr="00563CBD">
              <w:rPr>
                <w:rFonts w:asciiTheme="minorHAnsi" w:hAnsiTheme="minorHAnsi" w:cstheme="minorHAnsi"/>
                <w:sz w:val="20"/>
                <w:szCs w:val="20"/>
              </w:rPr>
              <w:t xml:space="preserve">Jove </w:t>
            </w:r>
            <w:proofErr w:type="spellStart"/>
            <w:r w:rsidR="00B5516E" w:rsidRPr="00563CBD">
              <w:rPr>
                <w:rFonts w:asciiTheme="minorHAnsi" w:hAnsiTheme="minorHAnsi" w:cstheme="minorHAnsi"/>
                <w:sz w:val="20"/>
                <w:szCs w:val="20"/>
              </w:rPr>
              <w:t>Ilića</w:t>
            </w:r>
            <w:proofErr w:type="spellEnd"/>
            <w:r w:rsidR="00B5516E">
              <w:rPr>
                <w:rFonts w:asciiTheme="minorHAnsi" w:hAnsiTheme="minorHAnsi" w:cstheme="minorHAnsi"/>
                <w:sz w:val="20"/>
                <w:szCs w:val="20"/>
              </w:rPr>
              <w:t>: University of Belgrade – Faculty of Political Sciences.</w:t>
            </w:r>
          </w:p>
        </w:tc>
      </w:tr>
      <w:tr w:rsidR="00976E8D" w:rsidRPr="00976E8D" w14:paraId="0EE9DA49" w14:textId="77777777" w:rsidTr="00976E8D">
        <w:trPr>
          <w:trHeight w:val="25"/>
        </w:trPr>
        <w:tc>
          <w:tcPr>
            <w:cnfStyle w:val="001000000000" w:firstRow="0" w:lastRow="0" w:firstColumn="1" w:lastColumn="0" w:oddVBand="0" w:evenVBand="0" w:oddHBand="0" w:evenHBand="0" w:firstRowFirstColumn="0" w:firstRowLastColumn="0" w:lastRowFirstColumn="0" w:lastRowLastColumn="0"/>
            <w:tcW w:w="704" w:type="dxa"/>
          </w:tcPr>
          <w:p w14:paraId="4CEF3977"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5.3</w:t>
            </w:r>
          </w:p>
        </w:tc>
        <w:tc>
          <w:tcPr>
            <w:tcW w:w="8646" w:type="dxa"/>
          </w:tcPr>
          <w:p w14:paraId="107C62E0" w14:textId="42CDA118"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val="en-GB"/>
              </w:rPr>
            </w:pPr>
            <w:r w:rsidRPr="00976E8D">
              <w:rPr>
                <w:rFonts w:asciiTheme="minorHAnsi" w:hAnsiTheme="minorHAnsi" w:cstheme="minorHAnsi"/>
                <w:sz w:val="20"/>
                <w:szCs w:val="20"/>
              </w:rPr>
              <w:t xml:space="preserve">Republic Institute for Social Protection (2015). </w:t>
            </w:r>
            <w:r w:rsidRPr="00976E8D">
              <w:rPr>
                <w:rFonts w:asciiTheme="minorHAnsi" w:hAnsiTheme="minorHAnsi" w:cstheme="minorHAnsi"/>
                <w:i/>
                <w:iCs/>
                <w:sz w:val="20"/>
                <w:szCs w:val="20"/>
                <w:lang w:val="en-GB"/>
              </w:rPr>
              <w:t>Draft standards for social welfare service provided by family support workers.</w:t>
            </w:r>
          </w:p>
        </w:tc>
      </w:tr>
      <w:tr w:rsidR="00976E8D" w:rsidRPr="00976E8D" w14:paraId="7357C97D"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tcPr>
          <w:p w14:paraId="3C67CAC2"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5.4</w:t>
            </w:r>
          </w:p>
        </w:tc>
        <w:tc>
          <w:tcPr>
            <w:tcW w:w="8646" w:type="dxa"/>
          </w:tcPr>
          <w:p w14:paraId="74DA3CB4" w14:textId="77777777"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iCs/>
                <w:sz w:val="20"/>
                <w:szCs w:val="20"/>
              </w:rPr>
            </w:pPr>
            <w:r w:rsidRPr="00976E8D">
              <w:rPr>
                <w:rFonts w:asciiTheme="minorHAnsi" w:hAnsiTheme="minorHAnsi" w:cstheme="minorHAnsi"/>
                <w:sz w:val="20"/>
                <w:szCs w:val="20"/>
              </w:rPr>
              <w:t xml:space="preserve">Republic Institute for Social Protection. </w:t>
            </w:r>
            <w:r w:rsidRPr="00976E8D">
              <w:rPr>
                <w:rFonts w:asciiTheme="minorHAnsi" w:hAnsiTheme="minorHAnsi" w:cstheme="minorHAnsi"/>
                <w:i/>
                <w:iCs/>
                <w:sz w:val="20"/>
                <w:szCs w:val="20"/>
              </w:rPr>
              <w:t>Piloting the Family Outreach Service and evaluation of the service provision outcomes. Study summary.</w:t>
            </w:r>
          </w:p>
        </w:tc>
      </w:tr>
      <w:tr w:rsidR="00976E8D" w:rsidRPr="00976E8D" w14:paraId="3F546BE0"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tcPr>
          <w:p w14:paraId="09D9A33F"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5.5</w:t>
            </w:r>
          </w:p>
        </w:tc>
        <w:tc>
          <w:tcPr>
            <w:tcW w:w="8646" w:type="dxa"/>
          </w:tcPr>
          <w:p w14:paraId="7D584B79" w14:textId="56446E16"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r w:rsidRPr="00976E8D">
              <w:rPr>
                <w:rFonts w:asciiTheme="minorHAnsi" w:hAnsiTheme="minorHAnsi" w:cstheme="minorHAnsi"/>
                <w:sz w:val="20"/>
                <w:szCs w:val="20"/>
              </w:rPr>
              <w:t xml:space="preserve">Irimia, R., &amp; Isakov, A. B. (2018).  </w:t>
            </w:r>
            <w:r w:rsidRPr="00976E8D">
              <w:rPr>
                <w:rFonts w:asciiTheme="minorHAnsi" w:hAnsiTheme="minorHAnsi" w:cstheme="minorHAnsi"/>
                <w:i/>
                <w:iCs/>
                <w:sz w:val="20"/>
                <w:szCs w:val="20"/>
              </w:rPr>
              <w:t xml:space="preserve">Summative evaluation of the efforts to strengthen social welfare system to advance child protection with a focus on </w:t>
            </w:r>
            <w:proofErr w:type="gramStart"/>
            <w:r w:rsidRPr="00976E8D">
              <w:rPr>
                <w:rFonts w:asciiTheme="minorHAnsi" w:hAnsiTheme="minorHAnsi" w:cstheme="minorHAnsi"/>
                <w:i/>
                <w:iCs/>
                <w:sz w:val="20"/>
                <w:szCs w:val="20"/>
              </w:rPr>
              <w:t>child care</w:t>
            </w:r>
            <w:proofErr w:type="gramEnd"/>
            <w:r w:rsidRPr="00976E8D">
              <w:rPr>
                <w:rFonts w:asciiTheme="minorHAnsi" w:hAnsiTheme="minorHAnsi" w:cstheme="minorHAnsi"/>
                <w:i/>
                <w:iCs/>
                <w:sz w:val="20"/>
                <w:szCs w:val="20"/>
              </w:rPr>
              <w:t xml:space="preserve"> reform in Serbia (2013-2017). Evaluation report.</w:t>
            </w:r>
            <w:r w:rsidRPr="00976E8D">
              <w:rPr>
                <w:rFonts w:asciiTheme="minorHAnsi" w:hAnsiTheme="minorHAnsi" w:cstheme="minorHAnsi"/>
                <w:sz w:val="20"/>
                <w:szCs w:val="20"/>
              </w:rPr>
              <w:t xml:space="preserve"> </w:t>
            </w:r>
            <w:proofErr w:type="spellStart"/>
            <w:r w:rsidR="00B5516E">
              <w:rPr>
                <w:rFonts w:asciiTheme="minorHAnsi" w:hAnsiTheme="minorHAnsi" w:cstheme="minorHAnsi"/>
                <w:sz w:val="20"/>
                <w:szCs w:val="20"/>
              </w:rPr>
              <w:t>Pluriconsult</w:t>
            </w:r>
            <w:proofErr w:type="spellEnd"/>
            <w:r w:rsidR="00B5516E">
              <w:rPr>
                <w:rFonts w:asciiTheme="minorHAnsi" w:hAnsiTheme="minorHAnsi" w:cstheme="minorHAnsi"/>
                <w:sz w:val="20"/>
                <w:szCs w:val="20"/>
              </w:rPr>
              <w:t xml:space="preserve"> Ltd.</w:t>
            </w:r>
          </w:p>
        </w:tc>
      </w:tr>
      <w:tr w:rsidR="00976E8D" w:rsidRPr="00976E8D" w14:paraId="13600E58"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shd w:val="clear" w:color="auto" w:fill="00B0F0"/>
          </w:tcPr>
          <w:p w14:paraId="24BB413A" w14:textId="77777777" w:rsidR="00976E8D" w:rsidRPr="00976E8D" w:rsidRDefault="00976E8D" w:rsidP="00CA22C4">
            <w:pPr>
              <w:rPr>
                <w:rFonts w:asciiTheme="minorHAnsi" w:hAnsiTheme="minorHAnsi" w:cstheme="minorHAnsi"/>
                <w:color w:val="FFFFFF" w:themeColor="background1"/>
                <w:sz w:val="20"/>
                <w:szCs w:val="20"/>
              </w:rPr>
            </w:pPr>
            <w:r w:rsidRPr="00976E8D">
              <w:rPr>
                <w:rFonts w:asciiTheme="minorHAnsi" w:hAnsiTheme="minorHAnsi" w:cstheme="minorHAnsi"/>
                <w:color w:val="FFFFFF" w:themeColor="background1"/>
                <w:sz w:val="20"/>
                <w:szCs w:val="20"/>
              </w:rPr>
              <w:t>6.</w:t>
            </w:r>
          </w:p>
        </w:tc>
        <w:tc>
          <w:tcPr>
            <w:tcW w:w="8646" w:type="dxa"/>
            <w:shd w:val="clear" w:color="auto" w:fill="00B0F0"/>
          </w:tcPr>
          <w:p w14:paraId="33B3CA2E" w14:textId="32AB8BA6"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FFFFFF" w:themeColor="background1"/>
                <w:sz w:val="20"/>
                <w:szCs w:val="20"/>
              </w:rPr>
            </w:pPr>
            <w:r w:rsidRPr="00976E8D">
              <w:rPr>
                <w:rFonts w:asciiTheme="minorHAnsi" w:hAnsiTheme="minorHAnsi" w:cstheme="minorHAnsi"/>
                <w:b/>
                <w:bCs/>
                <w:color w:val="FFFFFF" w:themeColor="background1"/>
                <w:sz w:val="20"/>
                <w:szCs w:val="20"/>
              </w:rPr>
              <w:t xml:space="preserve">Modelling - Intermittent foster care </w:t>
            </w:r>
          </w:p>
        </w:tc>
      </w:tr>
      <w:tr w:rsidR="00976E8D" w:rsidRPr="00976E8D" w14:paraId="1F42E516"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tcPr>
          <w:p w14:paraId="67131252"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6.1</w:t>
            </w:r>
          </w:p>
        </w:tc>
        <w:tc>
          <w:tcPr>
            <w:tcW w:w="8646" w:type="dxa"/>
          </w:tcPr>
          <w:p w14:paraId="61B2B126" w14:textId="77777777"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20"/>
                <w:szCs w:val="20"/>
              </w:rPr>
            </w:pPr>
            <w:r w:rsidRPr="00976E8D">
              <w:rPr>
                <w:rFonts w:asciiTheme="minorHAnsi" w:hAnsiTheme="minorHAnsi" w:cstheme="minorHAnsi"/>
                <w:i/>
                <w:iCs/>
                <w:sz w:val="20"/>
                <w:szCs w:val="20"/>
              </w:rPr>
              <w:t>Purpose, content and objectives of periodical family based care</w:t>
            </w:r>
            <w:r w:rsidRPr="00976E8D">
              <w:rPr>
                <w:rFonts w:asciiTheme="minorHAnsi" w:hAnsiTheme="minorHAnsi" w:cstheme="minorHAnsi"/>
                <w:i/>
                <w:iCs/>
                <w:sz w:val="20"/>
                <w:szCs w:val="20"/>
                <w:lang w:val="sr-Cyrl-CS"/>
              </w:rPr>
              <w:t xml:space="preserve"> </w:t>
            </w:r>
            <w:r w:rsidRPr="00976E8D">
              <w:rPr>
                <w:rFonts w:asciiTheme="minorHAnsi" w:hAnsiTheme="minorHAnsi" w:cstheme="minorHAnsi"/>
                <w:i/>
                <w:iCs/>
                <w:sz w:val="20"/>
                <w:szCs w:val="20"/>
              </w:rPr>
              <w:t>service.</w:t>
            </w:r>
          </w:p>
        </w:tc>
      </w:tr>
      <w:tr w:rsidR="00976E8D" w:rsidRPr="00976E8D" w14:paraId="1B37607C"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tcPr>
          <w:p w14:paraId="645B2E25"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6.2</w:t>
            </w:r>
          </w:p>
        </w:tc>
        <w:tc>
          <w:tcPr>
            <w:tcW w:w="8646" w:type="dxa"/>
          </w:tcPr>
          <w:p w14:paraId="19062147" w14:textId="77777777"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iCs/>
                <w:sz w:val="20"/>
                <w:szCs w:val="20"/>
              </w:rPr>
            </w:pPr>
            <w:r w:rsidRPr="00976E8D">
              <w:rPr>
                <w:rFonts w:asciiTheme="minorHAnsi" w:hAnsiTheme="minorHAnsi" w:cstheme="minorHAnsi"/>
                <w:i/>
                <w:iCs/>
                <w:sz w:val="20"/>
                <w:szCs w:val="20"/>
                <w:lang w:val="en-GB"/>
              </w:rPr>
              <w:t>Initiative of the Work Group for the development of the Guidelines for Realisation of Periodical Family Based Care for the amendment of the bylaws relevant in implementation of periodical family based care (foster care)</w:t>
            </w:r>
          </w:p>
        </w:tc>
      </w:tr>
      <w:tr w:rsidR="00976E8D" w:rsidRPr="00976E8D" w14:paraId="628DD9FF"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tcPr>
          <w:p w14:paraId="367D37A9"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6.3</w:t>
            </w:r>
          </w:p>
        </w:tc>
        <w:tc>
          <w:tcPr>
            <w:tcW w:w="8646" w:type="dxa"/>
          </w:tcPr>
          <w:p w14:paraId="7CCD1439" w14:textId="624FD9AB" w:rsidR="00976E8D" w:rsidRPr="00B5516E"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Irimia, R., &amp; Isakov, A. B. (2018).  </w:t>
            </w:r>
            <w:r w:rsidRPr="00976E8D">
              <w:rPr>
                <w:rFonts w:asciiTheme="minorHAnsi" w:hAnsiTheme="minorHAnsi" w:cstheme="minorHAnsi"/>
                <w:i/>
                <w:iCs/>
                <w:sz w:val="20"/>
                <w:szCs w:val="20"/>
              </w:rPr>
              <w:t xml:space="preserve">Summative evaluation of the efforts to strengthen social welfare system to advance child protection with a focus on </w:t>
            </w:r>
            <w:proofErr w:type="gramStart"/>
            <w:r w:rsidRPr="00976E8D">
              <w:rPr>
                <w:rFonts w:asciiTheme="minorHAnsi" w:hAnsiTheme="minorHAnsi" w:cstheme="minorHAnsi"/>
                <w:i/>
                <w:iCs/>
                <w:sz w:val="20"/>
                <w:szCs w:val="20"/>
              </w:rPr>
              <w:t>child care</w:t>
            </w:r>
            <w:proofErr w:type="gramEnd"/>
            <w:r w:rsidRPr="00976E8D">
              <w:rPr>
                <w:rFonts w:asciiTheme="minorHAnsi" w:hAnsiTheme="minorHAnsi" w:cstheme="minorHAnsi"/>
                <w:i/>
                <w:iCs/>
                <w:sz w:val="20"/>
                <w:szCs w:val="20"/>
              </w:rPr>
              <w:t xml:space="preserve"> reform in Serbia (2013-2017). Evaluation report.</w:t>
            </w:r>
            <w:r w:rsidR="00B5516E">
              <w:rPr>
                <w:rFonts w:asciiTheme="minorHAnsi" w:hAnsiTheme="minorHAnsi" w:cstheme="minorHAnsi"/>
                <w:sz w:val="20"/>
                <w:szCs w:val="20"/>
              </w:rPr>
              <w:t xml:space="preserve"> </w:t>
            </w:r>
            <w:proofErr w:type="spellStart"/>
            <w:r w:rsidR="00B5516E">
              <w:rPr>
                <w:rFonts w:asciiTheme="minorHAnsi" w:hAnsiTheme="minorHAnsi" w:cstheme="minorHAnsi"/>
                <w:sz w:val="20"/>
                <w:szCs w:val="20"/>
              </w:rPr>
              <w:t>Plurconsult</w:t>
            </w:r>
            <w:proofErr w:type="spellEnd"/>
            <w:r w:rsidR="00B5516E">
              <w:rPr>
                <w:rFonts w:asciiTheme="minorHAnsi" w:hAnsiTheme="minorHAnsi" w:cstheme="minorHAnsi"/>
                <w:sz w:val="20"/>
                <w:szCs w:val="20"/>
              </w:rPr>
              <w:t xml:space="preserve"> Ltd.</w:t>
            </w:r>
          </w:p>
        </w:tc>
      </w:tr>
      <w:tr w:rsidR="00976E8D" w:rsidRPr="00976E8D" w14:paraId="59081633"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tcPr>
          <w:p w14:paraId="76F0FF3F"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lastRenderedPageBreak/>
              <w:t>6.4</w:t>
            </w:r>
          </w:p>
        </w:tc>
        <w:tc>
          <w:tcPr>
            <w:tcW w:w="8646" w:type="dxa"/>
          </w:tcPr>
          <w:p w14:paraId="167D1E82" w14:textId="314CB4EE" w:rsidR="00976E8D" w:rsidRPr="00B5516E"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roofErr w:type="spellStart"/>
            <w:r w:rsidRPr="00976E8D">
              <w:rPr>
                <w:rFonts w:asciiTheme="minorHAnsi" w:hAnsiTheme="minorHAnsi" w:cstheme="minorHAnsi"/>
                <w:sz w:val="20"/>
                <w:szCs w:val="20"/>
              </w:rPr>
              <w:t>Žegarac</w:t>
            </w:r>
            <w:proofErr w:type="spellEnd"/>
            <w:r w:rsidRPr="00976E8D">
              <w:rPr>
                <w:rFonts w:asciiTheme="minorHAnsi" w:hAnsiTheme="minorHAnsi" w:cstheme="minorHAnsi"/>
                <w:sz w:val="20"/>
                <w:szCs w:val="20"/>
              </w:rPr>
              <w:t xml:space="preserve">, N. (2017). </w:t>
            </w:r>
            <w:r w:rsidRPr="00976E8D">
              <w:rPr>
                <w:rFonts w:asciiTheme="minorHAnsi" w:hAnsiTheme="minorHAnsi" w:cstheme="minorHAnsi"/>
                <w:i/>
                <w:iCs/>
                <w:sz w:val="20"/>
                <w:szCs w:val="20"/>
              </w:rPr>
              <w:t>Supporting families with children with disability — Evaluating the impact on family and child wellbeing.</w:t>
            </w:r>
            <w:r w:rsidR="00B5516E">
              <w:rPr>
                <w:rFonts w:asciiTheme="minorHAnsi" w:hAnsiTheme="minorHAnsi" w:cstheme="minorHAnsi"/>
                <w:sz w:val="20"/>
                <w:szCs w:val="20"/>
              </w:rPr>
              <w:t xml:space="preserve"> </w:t>
            </w:r>
            <w:r w:rsidR="00934DC6">
              <w:rPr>
                <w:rFonts w:asciiTheme="minorHAnsi" w:hAnsiTheme="minorHAnsi" w:cstheme="minorHAnsi"/>
                <w:sz w:val="20"/>
                <w:szCs w:val="20"/>
              </w:rPr>
              <w:t>Belgrade,</w:t>
            </w:r>
            <w:r w:rsidR="00934DC6" w:rsidRPr="00563CBD">
              <w:rPr>
                <w:sz w:val="20"/>
                <w:szCs w:val="20"/>
              </w:rPr>
              <w:t xml:space="preserve"> </w:t>
            </w:r>
            <w:r w:rsidR="00934DC6" w:rsidRPr="00563CBD">
              <w:rPr>
                <w:rFonts w:asciiTheme="minorHAnsi" w:hAnsiTheme="minorHAnsi" w:cstheme="minorHAnsi"/>
                <w:sz w:val="20"/>
                <w:szCs w:val="20"/>
              </w:rPr>
              <w:t xml:space="preserve">Jove </w:t>
            </w:r>
            <w:proofErr w:type="spellStart"/>
            <w:r w:rsidR="00934DC6" w:rsidRPr="00563CBD">
              <w:rPr>
                <w:rFonts w:asciiTheme="minorHAnsi" w:hAnsiTheme="minorHAnsi" w:cstheme="minorHAnsi"/>
                <w:sz w:val="20"/>
                <w:szCs w:val="20"/>
              </w:rPr>
              <w:t>Ilića</w:t>
            </w:r>
            <w:proofErr w:type="spellEnd"/>
            <w:r w:rsidR="00934DC6">
              <w:rPr>
                <w:rFonts w:asciiTheme="minorHAnsi" w:hAnsiTheme="minorHAnsi" w:cstheme="minorHAnsi"/>
                <w:sz w:val="20"/>
                <w:szCs w:val="20"/>
              </w:rPr>
              <w:t>: University of Belgrade – Faculty of Political Sciences.</w:t>
            </w:r>
          </w:p>
        </w:tc>
      </w:tr>
      <w:tr w:rsidR="00976E8D" w:rsidRPr="00976E8D" w14:paraId="65527507" w14:textId="77777777" w:rsidTr="00976E8D">
        <w:trPr>
          <w:trHeight w:val="25"/>
        </w:trPr>
        <w:tc>
          <w:tcPr>
            <w:cnfStyle w:val="001000000000" w:firstRow="0" w:lastRow="0" w:firstColumn="1" w:lastColumn="0" w:oddVBand="0" w:evenVBand="0" w:oddHBand="0" w:evenHBand="0" w:firstRowFirstColumn="0" w:firstRowLastColumn="0" w:lastRowFirstColumn="0" w:lastRowLastColumn="0"/>
            <w:tcW w:w="704" w:type="dxa"/>
            <w:shd w:val="clear" w:color="auto" w:fill="00B0F0"/>
          </w:tcPr>
          <w:p w14:paraId="26488C7A" w14:textId="77777777" w:rsidR="00976E8D" w:rsidRPr="00976E8D" w:rsidRDefault="00976E8D" w:rsidP="00CA22C4">
            <w:pPr>
              <w:rPr>
                <w:rFonts w:asciiTheme="minorHAnsi" w:hAnsiTheme="minorHAnsi" w:cstheme="minorHAnsi"/>
                <w:color w:val="FFFFFF" w:themeColor="background1"/>
                <w:sz w:val="20"/>
                <w:szCs w:val="20"/>
              </w:rPr>
            </w:pPr>
            <w:r w:rsidRPr="00976E8D">
              <w:rPr>
                <w:rFonts w:asciiTheme="minorHAnsi" w:hAnsiTheme="minorHAnsi" w:cstheme="minorHAnsi"/>
                <w:color w:val="FFFFFF" w:themeColor="background1"/>
                <w:sz w:val="20"/>
                <w:szCs w:val="20"/>
              </w:rPr>
              <w:t xml:space="preserve">7. </w:t>
            </w:r>
          </w:p>
        </w:tc>
        <w:tc>
          <w:tcPr>
            <w:tcW w:w="8646" w:type="dxa"/>
            <w:shd w:val="clear" w:color="auto" w:fill="00B0F0"/>
          </w:tcPr>
          <w:p w14:paraId="25D4872C" w14:textId="6505F390"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FFFFFF" w:themeColor="background1"/>
                <w:sz w:val="20"/>
                <w:szCs w:val="20"/>
              </w:rPr>
            </w:pPr>
            <w:r w:rsidRPr="00976E8D">
              <w:rPr>
                <w:rFonts w:asciiTheme="minorHAnsi" w:hAnsiTheme="minorHAnsi" w:cstheme="minorHAnsi"/>
                <w:b/>
                <w:bCs/>
                <w:color w:val="FFFFFF" w:themeColor="background1"/>
                <w:sz w:val="20"/>
                <w:szCs w:val="20"/>
              </w:rPr>
              <w:t xml:space="preserve">Modelling - Juvenile justice </w:t>
            </w:r>
          </w:p>
        </w:tc>
      </w:tr>
      <w:tr w:rsidR="00976E8D" w:rsidRPr="00976E8D" w14:paraId="3136EEA2"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tcPr>
          <w:p w14:paraId="276089C7"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7.1</w:t>
            </w:r>
          </w:p>
        </w:tc>
        <w:tc>
          <w:tcPr>
            <w:tcW w:w="8646" w:type="dxa"/>
          </w:tcPr>
          <w:p w14:paraId="3D9250EA" w14:textId="1CC1E2C2" w:rsidR="00976E8D" w:rsidRPr="00934DC6"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proofErr w:type="spellStart"/>
            <w:r w:rsidRPr="00976E8D">
              <w:rPr>
                <w:rFonts w:asciiTheme="minorHAnsi" w:hAnsiTheme="minorHAnsi" w:cstheme="minorHAnsi"/>
                <w:sz w:val="20"/>
                <w:szCs w:val="20"/>
                <w:lang w:val="sv-SE"/>
              </w:rPr>
              <w:t>Horvat</w:t>
            </w:r>
            <w:proofErr w:type="spellEnd"/>
            <w:r w:rsidRPr="00976E8D">
              <w:rPr>
                <w:rFonts w:asciiTheme="minorHAnsi" w:hAnsiTheme="minorHAnsi" w:cstheme="minorHAnsi"/>
                <w:sz w:val="20"/>
                <w:szCs w:val="20"/>
                <w:lang w:val="sv-SE"/>
              </w:rPr>
              <w:t xml:space="preserve">, M., </w:t>
            </w:r>
            <w:proofErr w:type="spellStart"/>
            <w:r w:rsidRPr="00976E8D">
              <w:rPr>
                <w:rFonts w:asciiTheme="minorHAnsi" w:hAnsiTheme="minorHAnsi" w:cstheme="minorHAnsi"/>
                <w:sz w:val="20"/>
                <w:szCs w:val="20"/>
                <w:lang w:val="sv-SE"/>
              </w:rPr>
              <w:t>Berrlh</w:t>
            </w:r>
            <w:proofErr w:type="spellEnd"/>
            <w:r w:rsidRPr="00976E8D">
              <w:rPr>
                <w:rFonts w:asciiTheme="minorHAnsi" w:hAnsiTheme="minorHAnsi" w:cstheme="minorHAnsi"/>
                <w:sz w:val="20"/>
                <w:szCs w:val="20"/>
                <w:lang w:val="sv-SE"/>
              </w:rPr>
              <w:t xml:space="preserve">, C., </w:t>
            </w:r>
            <w:proofErr w:type="spellStart"/>
            <w:r w:rsidRPr="00976E8D">
              <w:rPr>
                <w:rFonts w:asciiTheme="minorHAnsi" w:hAnsiTheme="minorHAnsi" w:cstheme="minorHAnsi"/>
                <w:sz w:val="20"/>
                <w:szCs w:val="20"/>
                <w:lang w:val="sv-SE"/>
              </w:rPr>
              <w:t>Netkova</w:t>
            </w:r>
            <w:proofErr w:type="spellEnd"/>
            <w:r w:rsidRPr="00976E8D">
              <w:rPr>
                <w:rFonts w:asciiTheme="minorHAnsi" w:hAnsiTheme="minorHAnsi" w:cstheme="minorHAnsi"/>
                <w:sz w:val="20"/>
                <w:szCs w:val="20"/>
                <w:lang w:val="sv-SE"/>
              </w:rPr>
              <w:t xml:space="preserve">, B., &amp; </w:t>
            </w:r>
            <w:proofErr w:type="spellStart"/>
            <w:r w:rsidRPr="00976E8D">
              <w:rPr>
                <w:rFonts w:asciiTheme="minorHAnsi" w:hAnsiTheme="minorHAnsi" w:cstheme="minorHAnsi"/>
                <w:sz w:val="20"/>
                <w:szCs w:val="20"/>
                <w:lang w:val="sv-SE"/>
              </w:rPr>
              <w:t>Razić</w:t>
            </w:r>
            <w:proofErr w:type="spellEnd"/>
            <w:r w:rsidRPr="00976E8D">
              <w:rPr>
                <w:rFonts w:asciiTheme="minorHAnsi" w:hAnsiTheme="minorHAnsi" w:cstheme="minorHAnsi"/>
                <w:sz w:val="20"/>
                <w:szCs w:val="20"/>
                <w:lang w:val="sv-SE"/>
              </w:rPr>
              <w:t xml:space="preserve"> </w:t>
            </w:r>
            <w:proofErr w:type="spellStart"/>
            <w:r w:rsidRPr="00976E8D">
              <w:rPr>
                <w:rFonts w:asciiTheme="minorHAnsi" w:hAnsiTheme="minorHAnsi" w:cstheme="minorHAnsi"/>
                <w:sz w:val="20"/>
                <w:szCs w:val="20"/>
                <w:lang w:val="sv-SE"/>
              </w:rPr>
              <w:t>Ilić</w:t>
            </w:r>
            <w:proofErr w:type="spellEnd"/>
            <w:r w:rsidRPr="00976E8D">
              <w:rPr>
                <w:rFonts w:asciiTheme="minorHAnsi" w:hAnsiTheme="minorHAnsi" w:cstheme="minorHAnsi"/>
                <w:sz w:val="20"/>
                <w:szCs w:val="20"/>
                <w:lang w:val="sv-SE"/>
              </w:rPr>
              <w:t xml:space="preserve">, D. (2017). </w:t>
            </w:r>
            <w:r w:rsidRPr="00976E8D">
              <w:rPr>
                <w:rFonts w:asciiTheme="minorHAnsi" w:hAnsiTheme="minorHAnsi" w:cstheme="minorHAnsi"/>
                <w:i/>
                <w:iCs/>
                <w:sz w:val="20"/>
                <w:szCs w:val="20"/>
              </w:rPr>
              <w:t>Summative evaluation to strengthen implementation of justice for children system in the Republic of Serbia (2010-2017).</w:t>
            </w:r>
            <w:r w:rsidR="00934DC6">
              <w:rPr>
                <w:rFonts w:asciiTheme="minorHAnsi" w:hAnsiTheme="minorHAnsi" w:cstheme="minorHAnsi"/>
                <w:sz w:val="20"/>
                <w:szCs w:val="20"/>
              </w:rPr>
              <w:t xml:space="preserve"> </w:t>
            </w:r>
          </w:p>
        </w:tc>
      </w:tr>
      <w:tr w:rsidR="00976E8D" w:rsidRPr="00976E8D" w14:paraId="137D98CA"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tcPr>
          <w:p w14:paraId="236D9D96"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7.2</w:t>
            </w:r>
          </w:p>
        </w:tc>
        <w:tc>
          <w:tcPr>
            <w:tcW w:w="8646" w:type="dxa"/>
          </w:tcPr>
          <w:p w14:paraId="3F434A13" w14:textId="77777777"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Cipriani, D. (2010).</w:t>
            </w:r>
            <w:r w:rsidRPr="00976E8D">
              <w:rPr>
                <w:rFonts w:asciiTheme="minorHAnsi" w:hAnsiTheme="minorHAnsi" w:cstheme="minorHAnsi"/>
                <w:i/>
                <w:iCs/>
                <w:sz w:val="20"/>
                <w:szCs w:val="20"/>
              </w:rPr>
              <w:t xml:space="preserve">  Implementation of the 2005 juvenile justice law in Serbia. Assessment of diversion, alternative sentences, and child victim protections.</w:t>
            </w:r>
          </w:p>
        </w:tc>
      </w:tr>
      <w:tr w:rsidR="00976E8D" w:rsidRPr="00976E8D" w14:paraId="06887E44"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tcPr>
          <w:p w14:paraId="545B47B6"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7.3</w:t>
            </w:r>
          </w:p>
        </w:tc>
        <w:tc>
          <w:tcPr>
            <w:tcW w:w="8646" w:type="dxa"/>
          </w:tcPr>
          <w:p w14:paraId="4CDAF226" w14:textId="5B827A21" w:rsidR="00976E8D" w:rsidRPr="008B54CE"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sz w:val="20"/>
                <w:szCs w:val="20"/>
                <w:lang w:val="sr-Latn-RS"/>
              </w:rPr>
            </w:pPr>
            <w:proofErr w:type="spellStart"/>
            <w:r w:rsidRPr="00976E8D">
              <w:rPr>
                <w:rFonts w:asciiTheme="minorHAnsi" w:hAnsiTheme="minorHAnsi" w:cstheme="minorHAnsi"/>
                <w:sz w:val="20"/>
                <w:szCs w:val="20"/>
              </w:rPr>
              <w:t>Sataric</w:t>
            </w:r>
            <w:proofErr w:type="spellEnd"/>
            <w:r w:rsidRPr="00976E8D">
              <w:rPr>
                <w:rFonts w:asciiTheme="minorHAnsi" w:hAnsiTheme="minorHAnsi" w:cstheme="minorHAnsi"/>
                <w:sz w:val="20"/>
                <w:szCs w:val="20"/>
              </w:rPr>
              <w:t xml:space="preserve">, N., &amp; </w:t>
            </w:r>
            <w:proofErr w:type="spellStart"/>
            <w:r w:rsidRPr="00976E8D">
              <w:rPr>
                <w:rFonts w:asciiTheme="minorHAnsi" w:hAnsiTheme="minorHAnsi" w:cstheme="minorHAnsi"/>
                <w:sz w:val="20"/>
                <w:szCs w:val="20"/>
              </w:rPr>
              <w:t>Obradovic</w:t>
            </w:r>
            <w:proofErr w:type="spellEnd"/>
            <w:r w:rsidRPr="00976E8D">
              <w:rPr>
                <w:rFonts w:asciiTheme="minorHAnsi" w:hAnsiTheme="minorHAnsi" w:cstheme="minorHAnsi"/>
                <w:sz w:val="20"/>
                <w:szCs w:val="20"/>
              </w:rPr>
              <w:t xml:space="preserve">, D. (2011). </w:t>
            </w:r>
            <w:r w:rsidRPr="00976E8D">
              <w:rPr>
                <w:rFonts w:asciiTheme="minorHAnsi" w:hAnsiTheme="minorHAnsi" w:cstheme="minorHAnsi"/>
                <w:b/>
                <w:sz w:val="20"/>
                <w:szCs w:val="20"/>
                <w:lang w:val="sr-Latn-RS"/>
              </w:rPr>
              <w:t xml:space="preserve"> </w:t>
            </w:r>
            <w:proofErr w:type="spellStart"/>
            <w:r w:rsidRPr="00976E8D">
              <w:rPr>
                <w:rFonts w:asciiTheme="minorHAnsi" w:hAnsiTheme="minorHAnsi" w:cstheme="minorHAnsi"/>
                <w:bCs/>
                <w:i/>
                <w:iCs/>
                <w:sz w:val="20"/>
                <w:szCs w:val="20"/>
                <w:lang w:val="sr-Latn-RS"/>
              </w:rPr>
              <w:t>Analysis</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of</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diversion</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orders</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and</w:t>
            </w:r>
            <w:proofErr w:type="spellEnd"/>
            <w:r w:rsidRPr="00976E8D">
              <w:rPr>
                <w:rFonts w:asciiTheme="minorHAnsi" w:hAnsiTheme="minorHAnsi" w:cstheme="minorHAnsi"/>
                <w:bCs/>
                <w:i/>
                <w:iCs/>
                <w:sz w:val="20"/>
                <w:szCs w:val="20"/>
                <w:lang w:val="sr-Latn-RS"/>
              </w:rPr>
              <w:t xml:space="preserve"> alternative </w:t>
            </w:r>
            <w:proofErr w:type="spellStart"/>
            <w:r w:rsidRPr="00976E8D">
              <w:rPr>
                <w:rFonts w:asciiTheme="minorHAnsi" w:hAnsiTheme="minorHAnsi" w:cstheme="minorHAnsi"/>
                <w:bCs/>
                <w:i/>
                <w:iCs/>
                <w:sz w:val="20"/>
                <w:szCs w:val="20"/>
                <w:lang w:val="sr-Latn-RS"/>
              </w:rPr>
              <w:t>sanctions</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application</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practices</w:t>
            </w:r>
            <w:proofErr w:type="spellEnd"/>
            <w:r w:rsidRPr="00976E8D">
              <w:rPr>
                <w:rFonts w:asciiTheme="minorHAnsi" w:hAnsiTheme="minorHAnsi" w:cstheme="minorHAnsi"/>
                <w:bCs/>
                <w:i/>
                <w:iCs/>
                <w:sz w:val="20"/>
                <w:szCs w:val="20"/>
                <w:lang w:val="sr-Latn-RS"/>
              </w:rPr>
              <w:t xml:space="preserve"> in </w:t>
            </w:r>
            <w:proofErr w:type="spellStart"/>
            <w:r w:rsidRPr="00976E8D">
              <w:rPr>
                <w:rFonts w:asciiTheme="minorHAnsi" w:hAnsiTheme="minorHAnsi" w:cstheme="minorHAnsi"/>
                <w:bCs/>
                <w:i/>
                <w:iCs/>
                <w:sz w:val="20"/>
                <w:szCs w:val="20"/>
                <w:lang w:val="sr-Latn-RS"/>
              </w:rPr>
              <w:t>serbia</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Mapping</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resources</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of</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local</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communities</w:t>
            </w:r>
            <w:proofErr w:type="spellEnd"/>
            <w:r w:rsidRPr="00976E8D">
              <w:rPr>
                <w:rFonts w:asciiTheme="minorHAnsi" w:hAnsiTheme="minorHAnsi" w:cstheme="minorHAnsi"/>
                <w:bCs/>
                <w:i/>
                <w:iCs/>
                <w:sz w:val="20"/>
                <w:szCs w:val="20"/>
                <w:lang w:val="sr-Latn-RS"/>
              </w:rPr>
              <w:t xml:space="preserve"> for </w:t>
            </w:r>
            <w:proofErr w:type="spellStart"/>
            <w:r w:rsidRPr="00976E8D">
              <w:rPr>
                <w:rFonts w:asciiTheme="minorHAnsi" w:hAnsiTheme="minorHAnsi" w:cstheme="minorHAnsi"/>
                <w:bCs/>
                <w:i/>
                <w:iCs/>
                <w:sz w:val="20"/>
                <w:szCs w:val="20"/>
                <w:lang w:val="sr-Latn-RS"/>
              </w:rPr>
              <w:t>implementation</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of</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diversion</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orders</w:t>
            </w:r>
            <w:proofErr w:type="spellEnd"/>
            <w:r w:rsidRPr="00976E8D">
              <w:rPr>
                <w:rFonts w:asciiTheme="minorHAnsi" w:hAnsiTheme="minorHAnsi" w:cstheme="minorHAnsi"/>
                <w:bCs/>
                <w:i/>
                <w:iCs/>
                <w:sz w:val="20"/>
                <w:szCs w:val="20"/>
                <w:lang w:val="sr-Latn-RS"/>
              </w:rPr>
              <w:t xml:space="preserve"> </w:t>
            </w:r>
            <w:proofErr w:type="spellStart"/>
            <w:r w:rsidRPr="00976E8D">
              <w:rPr>
                <w:rFonts w:asciiTheme="minorHAnsi" w:hAnsiTheme="minorHAnsi" w:cstheme="minorHAnsi"/>
                <w:bCs/>
                <w:i/>
                <w:iCs/>
                <w:sz w:val="20"/>
                <w:szCs w:val="20"/>
                <w:lang w:val="sr-Latn-RS"/>
              </w:rPr>
              <w:t>and</w:t>
            </w:r>
            <w:proofErr w:type="spellEnd"/>
            <w:r w:rsidRPr="00976E8D">
              <w:rPr>
                <w:rFonts w:asciiTheme="minorHAnsi" w:hAnsiTheme="minorHAnsi" w:cstheme="minorHAnsi"/>
                <w:bCs/>
                <w:i/>
                <w:iCs/>
                <w:sz w:val="20"/>
                <w:szCs w:val="20"/>
                <w:lang w:val="sr-Latn-RS"/>
              </w:rPr>
              <w:t xml:space="preserve"> alternative </w:t>
            </w:r>
            <w:proofErr w:type="spellStart"/>
            <w:r w:rsidRPr="00976E8D">
              <w:rPr>
                <w:rFonts w:asciiTheme="minorHAnsi" w:hAnsiTheme="minorHAnsi" w:cstheme="minorHAnsi"/>
                <w:bCs/>
                <w:i/>
                <w:iCs/>
                <w:sz w:val="20"/>
                <w:szCs w:val="20"/>
                <w:lang w:val="sr-Latn-RS"/>
              </w:rPr>
              <w:t>sanctions</w:t>
            </w:r>
            <w:proofErr w:type="spellEnd"/>
            <w:r w:rsidRPr="00976E8D">
              <w:rPr>
                <w:rFonts w:asciiTheme="minorHAnsi" w:hAnsiTheme="minorHAnsi" w:cstheme="minorHAnsi"/>
                <w:bCs/>
                <w:i/>
                <w:iCs/>
                <w:sz w:val="20"/>
                <w:szCs w:val="20"/>
                <w:lang w:val="sr-Latn-RS"/>
              </w:rPr>
              <w:t>.</w:t>
            </w:r>
            <w:r w:rsidR="00934DC6">
              <w:rPr>
                <w:rFonts w:asciiTheme="minorHAnsi" w:hAnsiTheme="minorHAnsi" w:cstheme="minorHAnsi"/>
                <w:bCs/>
                <w:sz w:val="20"/>
                <w:szCs w:val="20"/>
                <w:lang w:val="sr-Latn-RS"/>
              </w:rPr>
              <w:t xml:space="preserve"> </w:t>
            </w:r>
            <w:proofErr w:type="spellStart"/>
            <w:r w:rsidR="00934DC6">
              <w:rPr>
                <w:rFonts w:asciiTheme="minorHAnsi" w:hAnsiTheme="minorHAnsi" w:cstheme="minorHAnsi"/>
                <w:bCs/>
                <w:sz w:val="20"/>
                <w:szCs w:val="20"/>
                <w:lang w:val="sr-Latn-RS"/>
              </w:rPr>
              <w:t>Belgrade</w:t>
            </w:r>
            <w:proofErr w:type="spellEnd"/>
            <w:r w:rsidR="00934DC6">
              <w:rPr>
                <w:rFonts w:asciiTheme="minorHAnsi" w:hAnsiTheme="minorHAnsi" w:cstheme="minorHAnsi"/>
                <w:bCs/>
                <w:sz w:val="20"/>
                <w:szCs w:val="20"/>
                <w:lang w:val="sr-Latn-RS"/>
              </w:rPr>
              <w:t xml:space="preserve">, </w:t>
            </w:r>
            <w:proofErr w:type="spellStart"/>
            <w:r w:rsidR="00934DC6">
              <w:rPr>
                <w:rFonts w:asciiTheme="minorHAnsi" w:hAnsiTheme="minorHAnsi" w:cstheme="minorHAnsi"/>
                <w:bCs/>
                <w:sz w:val="20"/>
                <w:szCs w:val="20"/>
                <w:lang w:val="sr-Latn-RS"/>
              </w:rPr>
              <w:t>Serbia</w:t>
            </w:r>
            <w:proofErr w:type="spellEnd"/>
            <w:r w:rsidR="00934DC6">
              <w:rPr>
                <w:rFonts w:asciiTheme="minorHAnsi" w:hAnsiTheme="minorHAnsi" w:cstheme="minorHAnsi"/>
                <w:bCs/>
                <w:sz w:val="20"/>
                <w:szCs w:val="20"/>
                <w:lang w:val="sr-Latn-RS"/>
              </w:rPr>
              <w:t xml:space="preserve">: </w:t>
            </w:r>
            <w:proofErr w:type="spellStart"/>
            <w:r w:rsidR="00934DC6">
              <w:rPr>
                <w:rFonts w:asciiTheme="minorHAnsi" w:hAnsiTheme="minorHAnsi" w:cstheme="minorHAnsi"/>
                <w:bCs/>
                <w:sz w:val="20"/>
                <w:szCs w:val="20"/>
                <w:lang w:val="sr-Latn-RS"/>
              </w:rPr>
              <w:t>International</w:t>
            </w:r>
            <w:proofErr w:type="spellEnd"/>
            <w:r w:rsidR="00934DC6">
              <w:rPr>
                <w:rFonts w:asciiTheme="minorHAnsi" w:hAnsiTheme="minorHAnsi" w:cstheme="minorHAnsi"/>
                <w:bCs/>
                <w:sz w:val="20"/>
                <w:szCs w:val="20"/>
                <w:lang w:val="sr-Latn-RS"/>
              </w:rPr>
              <w:t xml:space="preserve"> </w:t>
            </w:r>
            <w:proofErr w:type="spellStart"/>
            <w:r w:rsidR="00934DC6">
              <w:rPr>
                <w:rFonts w:asciiTheme="minorHAnsi" w:hAnsiTheme="minorHAnsi" w:cstheme="minorHAnsi"/>
                <w:bCs/>
                <w:sz w:val="20"/>
                <w:szCs w:val="20"/>
                <w:lang w:val="sr-Latn-RS"/>
              </w:rPr>
              <w:t>Management</w:t>
            </w:r>
            <w:proofErr w:type="spellEnd"/>
            <w:r w:rsidR="00934DC6">
              <w:rPr>
                <w:rFonts w:asciiTheme="minorHAnsi" w:hAnsiTheme="minorHAnsi" w:cstheme="minorHAnsi"/>
                <w:bCs/>
                <w:sz w:val="20"/>
                <w:szCs w:val="20"/>
                <w:lang w:val="sr-Latn-RS"/>
              </w:rPr>
              <w:t xml:space="preserve"> </w:t>
            </w:r>
            <w:proofErr w:type="spellStart"/>
            <w:r w:rsidR="00934DC6">
              <w:rPr>
                <w:rFonts w:asciiTheme="minorHAnsi" w:hAnsiTheme="minorHAnsi" w:cstheme="minorHAnsi"/>
                <w:bCs/>
                <w:sz w:val="20"/>
                <w:szCs w:val="20"/>
                <w:lang w:val="sr-Latn-RS"/>
              </w:rPr>
              <w:t>Group</w:t>
            </w:r>
            <w:proofErr w:type="spellEnd"/>
            <w:r w:rsidR="00934DC6">
              <w:rPr>
                <w:rFonts w:asciiTheme="minorHAnsi" w:hAnsiTheme="minorHAnsi" w:cstheme="minorHAnsi"/>
                <w:bCs/>
                <w:sz w:val="20"/>
                <w:szCs w:val="20"/>
                <w:lang w:val="sr-Latn-RS"/>
              </w:rPr>
              <w:t>.</w:t>
            </w:r>
          </w:p>
        </w:tc>
      </w:tr>
      <w:tr w:rsidR="00976E8D" w:rsidRPr="00976E8D" w14:paraId="41077724"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tcPr>
          <w:p w14:paraId="3D609DBE"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7.4</w:t>
            </w:r>
          </w:p>
        </w:tc>
        <w:tc>
          <w:tcPr>
            <w:tcW w:w="8646" w:type="dxa"/>
          </w:tcPr>
          <w:p w14:paraId="3E904DDA" w14:textId="3E83D003" w:rsidR="00976E8D" w:rsidRPr="00116941"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UNICEF. (2017). </w:t>
            </w:r>
            <w:r w:rsidRPr="00976E8D">
              <w:rPr>
                <w:rFonts w:asciiTheme="minorHAnsi" w:hAnsiTheme="minorHAnsi" w:cstheme="minorHAnsi"/>
                <w:i/>
                <w:iCs/>
                <w:sz w:val="20"/>
                <w:szCs w:val="20"/>
              </w:rPr>
              <w:t>Final report – Strengthening the justice and social welfare systems to advance the protection of children in Serbia.</w:t>
            </w:r>
            <w:r w:rsidR="00116941">
              <w:rPr>
                <w:rFonts w:asciiTheme="minorHAnsi" w:hAnsiTheme="minorHAnsi" w:cstheme="minorHAnsi"/>
                <w:sz w:val="20"/>
                <w:szCs w:val="20"/>
              </w:rPr>
              <w:t xml:space="preserve"> UNICEF.</w:t>
            </w:r>
          </w:p>
        </w:tc>
      </w:tr>
      <w:tr w:rsidR="00976E8D" w:rsidRPr="00976E8D" w14:paraId="13C7E720" w14:textId="77777777" w:rsidTr="00976E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04" w:type="dxa"/>
          </w:tcPr>
          <w:p w14:paraId="56727CD7"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7.5</w:t>
            </w:r>
          </w:p>
        </w:tc>
        <w:tc>
          <w:tcPr>
            <w:tcW w:w="8646" w:type="dxa"/>
          </w:tcPr>
          <w:p w14:paraId="012C1901" w14:textId="6132A2EE" w:rsidR="00976E8D" w:rsidRPr="00976E8D" w:rsidRDefault="00976E8D" w:rsidP="00CA22C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UNICEF (2014).  </w:t>
            </w:r>
            <w:r w:rsidRPr="00976E8D">
              <w:rPr>
                <w:rFonts w:asciiTheme="minorHAnsi" w:hAnsiTheme="minorHAnsi" w:cstheme="minorHAnsi"/>
                <w:i/>
                <w:iCs/>
                <w:sz w:val="20"/>
                <w:szCs w:val="20"/>
              </w:rPr>
              <w:t>Working Title: Strengthening the justice and social welfare systems to advance the protection of children in Serbia.</w:t>
            </w:r>
          </w:p>
        </w:tc>
      </w:tr>
      <w:tr w:rsidR="00976E8D" w:rsidRPr="00976E8D" w14:paraId="08E6D51B" w14:textId="77777777" w:rsidTr="00976E8D">
        <w:trPr>
          <w:trHeight w:val="20"/>
        </w:trPr>
        <w:tc>
          <w:tcPr>
            <w:cnfStyle w:val="001000000000" w:firstRow="0" w:lastRow="0" w:firstColumn="1" w:lastColumn="0" w:oddVBand="0" w:evenVBand="0" w:oddHBand="0" w:evenHBand="0" w:firstRowFirstColumn="0" w:firstRowLastColumn="0" w:lastRowFirstColumn="0" w:lastRowLastColumn="0"/>
            <w:tcW w:w="704" w:type="dxa"/>
          </w:tcPr>
          <w:p w14:paraId="76FA6D19" w14:textId="77777777" w:rsidR="00976E8D" w:rsidRPr="00976E8D" w:rsidRDefault="00976E8D" w:rsidP="00CA22C4">
            <w:pPr>
              <w:rPr>
                <w:rFonts w:asciiTheme="minorHAnsi" w:hAnsiTheme="minorHAnsi" w:cstheme="minorHAnsi"/>
                <w:sz w:val="20"/>
                <w:szCs w:val="20"/>
              </w:rPr>
            </w:pPr>
            <w:r w:rsidRPr="00976E8D">
              <w:rPr>
                <w:rFonts w:asciiTheme="minorHAnsi" w:hAnsiTheme="minorHAnsi" w:cstheme="minorHAnsi"/>
                <w:sz w:val="20"/>
                <w:szCs w:val="20"/>
              </w:rPr>
              <w:t>7.6</w:t>
            </w:r>
          </w:p>
        </w:tc>
        <w:tc>
          <w:tcPr>
            <w:tcW w:w="8646" w:type="dxa"/>
          </w:tcPr>
          <w:p w14:paraId="00383F73" w14:textId="77777777" w:rsidR="00976E8D" w:rsidRPr="00976E8D" w:rsidRDefault="00976E8D" w:rsidP="00CA22C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976E8D">
              <w:rPr>
                <w:rFonts w:asciiTheme="minorHAnsi" w:hAnsiTheme="minorHAnsi" w:cstheme="minorHAnsi"/>
                <w:sz w:val="20"/>
                <w:szCs w:val="20"/>
              </w:rPr>
              <w:t xml:space="preserve">UNICEF. </w:t>
            </w:r>
            <w:r w:rsidRPr="00976E8D">
              <w:rPr>
                <w:rFonts w:asciiTheme="minorHAnsi" w:hAnsiTheme="minorHAnsi" w:cstheme="minorHAnsi"/>
                <w:i/>
                <w:iCs/>
                <w:sz w:val="20"/>
                <w:szCs w:val="20"/>
              </w:rPr>
              <w:t>A second chance for juvenile offenders in Serbia.</w:t>
            </w:r>
          </w:p>
        </w:tc>
      </w:tr>
      <w:bookmarkEnd w:id="39"/>
    </w:tbl>
    <w:p w14:paraId="21C69AD5" w14:textId="77777777" w:rsidR="00976E8D" w:rsidRPr="00976E8D" w:rsidRDefault="00976E8D" w:rsidP="00976E8D">
      <w:pPr>
        <w:pStyle w:val="BodyText"/>
        <w:rPr>
          <w:lang w:eastAsia="en-AU"/>
        </w:rPr>
      </w:pPr>
    </w:p>
    <w:p w14:paraId="2549B7A5" w14:textId="77777777" w:rsidR="00D56C10" w:rsidRDefault="00D56C10">
      <w:pPr>
        <w:spacing w:before="0" w:after="200" w:line="276" w:lineRule="auto"/>
        <w:rPr>
          <w:rFonts w:eastAsia="Times New Roman" w:cs="Arial"/>
          <w:bCs/>
          <w:color w:val="16211F"/>
          <w:sz w:val="40"/>
          <w:szCs w:val="32"/>
          <w:lang w:eastAsia="en-AU"/>
        </w:rPr>
      </w:pPr>
      <w:r>
        <w:br w:type="page"/>
      </w:r>
    </w:p>
    <w:p w14:paraId="06ED3C37" w14:textId="77777777" w:rsidR="0033281C" w:rsidRDefault="0033281C" w:rsidP="00D56C10">
      <w:pPr>
        <w:pStyle w:val="AppendixHeading1"/>
        <w:numPr>
          <w:ilvl w:val="0"/>
          <w:numId w:val="0"/>
        </w:numPr>
        <w:ind w:left="720" w:hanging="360"/>
        <w:sectPr w:rsidR="0033281C" w:rsidSect="00FC728C">
          <w:headerReference w:type="even" r:id="rId36"/>
          <w:headerReference w:type="default" r:id="rId37"/>
          <w:headerReference w:type="first" r:id="rId38"/>
          <w:footerReference w:type="first" r:id="rId39"/>
          <w:pgSz w:w="11907" w:h="16839" w:code="9"/>
          <w:pgMar w:top="1440" w:right="1440" w:bottom="1440" w:left="1440" w:header="720" w:footer="720" w:gutter="0"/>
          <w:cols w:space="720"/>
          <w:titlePg/>
          <w:docGrid w:linePitch="360"/>
        </w:sectPr>
      </w:pPr>
    </w:p>
    <w:p w14:paraId="70F64AE6" w14:textId="01B98993" w:rsidR="00BE13D9" w:rsidRDefault="00D56C10" w:rsidP="00D83D37">
      <w:pPr>
        <w:pStyle w:val="Heading1"/>
        <w:numPr>
          <w:ilvl w:val="0"/>
          <w:numId w:val="0"/>
        </w:numPr>
        <w:ind w:left="1021" w:hanging="1021"/>
      </w:pPr>
      <w:bookmarkStart w:id="40" w:name="_Toc45470034"/>
      <w:r w:rsidRPr="00D83D37">
        <w:lastRenderedPageBreak/>
        <w:t xml:space="preserve">Annex 3: </w:t>
      </w:r>
      <w:r w:rsidR="006B4D55">
        <w:t>Exemplar</w:t>
      </w:r>
      <w:r w:rsidR="004E1B7E" w:rsidRPr="00D83D37">
        <w:t xml:space="preserve"> models</w:t>
      </w:r>
      <w:r w:rsidR="006B4D55">
        <w:t>: information from UNICEF documents and teams</w:t>
      </w:r>
      <w:bookmarkEnd w:id="40"/>
    </w:p>
    <w:p w14:paraId="6378B3DB" w14:textId="704A2C35" w:rsidR="00BE13D9" w:rsidRPr="00BE13D9" w:rsidRDefault="009B41C9" w:rsidP="00BE13D9">
      <w:pPr>
        <w:rPr>
          <w:lang w:eastAsia="en-AU"/>
        </w:rPr>
      </w:pPr>
      <w:r w:rsidRPr="009B41C9">
        <w:rPr>
          <w:noProof/>
          <w:lang w:eastAsia="en-AU"/>
        </w:rPr>
        <w:drawing>
          <wp:inline distT="0" distB="0" distL="0" distR="0" wp14:anchorId="688EF0FA" wp14:editId="71C478ED">
            <wp:extent cx="8537249" cy="474413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547063" cy="4749593"/>
                    </a:xfrm>
                    <a:prstGeom prst="rect">
                      <a:avLst/>
                    </a:prstGeom>
                  </pic:spPr>
                </pic:pic>
              </a:graphicData>
            </a:graphic>
          </wp:inline>
        </w:drawing>
      </w:r>
    </w:p>
    <w:p w14:paraId="0A140A46" w14:textId="3DDAE38A" w:rsidR="00BE13D9" w:rsidRPr="00BE13D9" w:rsidRDefault="00BE13D9" w:rsidP="00BE13D9">
      <w:pPr>
        <w:rPr>
          <w:lang w:eastAsia="en-AU"/>
        </w:rPr>
      </w:pPr>
    </w:p>
    <w:p w14:paraId="1158033F" w14:textId="788140C1" w:rsidR="00BE13D9" w:rsidRPr="00BE13D9" w:rsidRDefault="00BE13D9" w:rsidP="00BE13D9">
      <w:pPr>
        <w:rPr>
          <w:lang w:eastAsia="en-AU"/>
        </w:rPr>
      </w:pPr>
    </w:p>
    <w:p w14:paraId="119E2726" w14:textId="57E22E02" w:rsidR="00BE13D9" w:rsidRPr="00BE13D9" w:rsidRDefault="009B41C9" w:rsidP="00BE13D9">
      <w:pPr>
        <w:rPr>
          <w:lang w:eastAsia="en-AU"/>
        </w:rPr>
      </w:pPr>
      <w:r w:rsidRPr="009B41C9">
        <w:rPr>
          <w:noProof/>
          <w:lang w:eastAsia="en-AU"/>
        </w:rPr>
        <w:drawing>
          <wp:inline distT="0" distB="0" distL="0" distR="0" wp14:anchorId="1B0BE808" wp14:editId="63826F88">
            <wp:extent cx="8863965" cy="317627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863965" cy="3176270"/>
                    </a:xfrm>
                    <a:prstGeom prst="rect">
                      <a:avLst/>
                    </a:prstGeom>
                  </pic:spPr>
                </pic:pic>
              </a:graphicData>
            </a:graphic>
          </wp:inline>
        </w:drawing>
      </w:r>
    </w:p>
    <w:p w14:paraId="2E460026" w14:textId="0720781E" w:rsidR="009B41C9" w:rsidRPr="009B41C9" w:rsidRDefault="009B41C9" w:rsidP="009B41C9">
      <w:pPr>
        <w:rPr>
          <w:lang w:eastAsia="en-AU"/>
        </w:rPr>
        <w:sectPr w:rsidR="009B41C9" w:rsidRPr="009B41C9" w:rsidSect="0033281C">
          <w:pgSz w:w="16839" w:h="11907" w:orient="landscape" w:code="9"/>
          <w:pgMar w:top="1440" w:right="1440" w:bottom="1440" w:left="1440" w:header="720" w:footer="720" w:gutter="0"/>
          <w:cols w:space="720"/>
          <w:titlePg/>
          <w:docGrid w:linePitch="360"/>
        </w:sectPr>
      </w:pPr>
    </w:p>
    <w:p w14:paraId="52599CF3" w14:textId="605C4060" w:rsidR="00F65DE8" w:rsidRDefault="00F65DE8" w:rsidP="002C555F">
      <w:pPr>
        <w:pStyle w:val="Heading1"/>
        <w:numPr>
          <w:ilvl w:val="0"/>
          <w:numId w:val="0"/>
        </w:numPr>
        <w:ind w:left="1021" w:hanging="1021"/>
      </w:pPr>
      <w:bookmarkStart w:id="41" w:name="_Toc45470035"/>
      <w:r>
        <w:lastRenderedPageBreak/>
        <w:t xml:space="preserve">Annex </w:t>
      </w:r>
      <w:r w:rsidR="00D56C10">
        <w:t>4</w:t>
      </w:r>
      <w:r>
        <w:t>: Search strategy</w:t>
      </w:r>
      <w:r w:rsidR="004F1696">
        <w:t xml:space="preserve">, </w:t>
      </w:r>
      <w:r>
        <w:t>identified scale-up</w:t>
      </w:r>
      <w:r w:rsidR="002C555F">
        <w:t xml:space="preserve"> </w:t>
      </w:r>
      <w:r>
        <w:t>frameworks</w:t>
      </w:r>
      <w:r w:rsidR="004F1696">
        <w:t xml:space="preserve"> and development of USF</w:t>
      </w:r>
      <w:bookmarkEnd w:id="41"/>
    </w:p>
    <w:p w14:paraId="3E3C50A3" w14:textId="534F6921" w:rsidR="00826103" w:rsidRPr="00B97B29" w:rsidRDefault="00775D7E" w:rsidP="00775D7E">
      <w:pPr>
        <w:pStyle w:val="Heading4"/>
      </w:pPr>
      <w:r w:rsidRPr="00B97B29">
        <w:t>Search strategy</w:t>
      </w:r>
    </w:p>
    <w:p w14:paraId="2AEE5FBF" w14:textId="77777777" w:rsidR="00826103" w:rsidRDefault="00826103" w:rsidP="00826103">
      <w:r>
        <w:t xml:space="preserve">Our search for literature on frameworks and methods for scaling-up interventions was guided by the following research question: </w:t>
      </w:r>
    </w:p>
    <w:p w14:paraId="15DBF6C2" w14:textId="77777777" w:rsidR="00826103" w:rsidRPr="00634C69" w:rsidRDefault="00826103" w:rsidP="00826103">
      <w:pPr>
        <w:rPr>
          <w:i/>
          <w:iCs/>
        </w:rPr>
      </w:pPr>
      <w:r>
        <w:rPr>
          <w:i/>
          <w:iCs/>
        </w:rPr>
        <w:t>What frameworks and models exist to guide the process of scaling-up evidence-based interventions?</w:t>
      </w:r>
    </w:p>
    <w:p w14:paraId="3296382F" w14:textId="77777777" w:rsidR="00826103" w:rsidRDefault="00826103" w:rsidP="00826103">
      <w:r>
        <w:t xml:space="preserve">Our search strategy included: </w:t>
      </w:r>
    </w:p>
    <w:p w14:paraId="47F63665" w14:textId="77777777" w:rsidR="00826103" w:rsidRDefault="00826103" w:rsidP="005740D2">
      <w:pPr>
        <w:pStyle w:val="ListParagraph"/>
        <w:numPr>
          <w:ilvl w:val="0"/>
          <w:numId w:val="38"/>
        </w:numPr>
        <w:spacing w:before="0" w:after="200" w:line="276" w:lineRule="auto"/>
      </w:pPr>
      <w:r>
        <w:t>Identification of previous key systematic reviews on area of interest</w:t>
      </w:r>
    </w:p>
    <w:p w14:paraId="4B9199EE" w14:textId="77777777" w:rsidR="00826103" w:rsidRDefault="00826103" w:rsidP="005740D2">
      <w:pPr>
        <w:pStyle w:val="ListParagraph"/>
        <w:numPr>
          <w:ilvl w:val="0"/>
          <w:numId w:val="38"/>
        </w:numPr>
        <w:spacing w:before="0" w:after="200" w:line="276" w:lineRule="auto"/>
      </w:pPr>
      <w:r>
        <w:t>Database searches for gaps in information covered in the identified review</w:t>
      </w:r>
      <w:r>
        <w:br/>
      </w:r>
    </w:p>
    <w:p w14:paraId="2BCB261D" w14:textId="77777777" w:rsidR="00826103" w:rsidRPr="00C916AC" w:rsidRDefault="00826103" w:rsidP="005740D2">
      <w:pPr>
        <w:pStyle w:val="ListParagraph"/>
        <w:numPr>
          <w:ilvl w:val="0"/>
          <w:numId w:val="39"/>
        </w:numPr>
        <w:spacing w:before="0" w:after="200" w:line="276" w:lineRule="auto"/>
        <w:rPr>
          <w:b/>
          <w:bCs/>
        </w:rPr>
      </w:pPr>
      <w:r w:rsidRPr="00C916AC">
        <w:rPr>
          <w:b/>
          <w:bCs/>
        </w:rPr>
        <w:t>Identification of systematic review</w:t>
      </w:r>
    </w:p>
    <w:p w14:paraId="2B81FA88" w14:textId="77777777" w:rsidR="00826103" w:rsidRDefault="00826103" w:rsidP="00826103">
      <w:r>
        <w:t>Using the PubMed database, we identified one key systematic review on frameworks and models for scaling-up interventions (Milat et al., 2015). This systematic review described a rigorous search strategy, so we felt confident that the review captured the literature to date for given the parameters defined by the authors. This review covered seven frameworks to scale-up health interventions from January 1990 to December 2013. As a result of this focus, our additional searches targeted:</w:t>
      </w:r>
    </w:p>
    <w:p w14:paraId="3474FEA3" w14:textId="77777777" w:rsidR="00826103" w:rsidRDefault="00826103" w:rsidP="005740D2">
      <w:pPr>
        <w:pStyle w:val="ListParagraph"/>
        <w:numPr>
          <w:ilvl w:val="0"/>
          <w:numId w:val="40"/>
        </w:numPr>
        <w:spacing w:before="0" w:after="200" w:line="276" w:lineRule="auto"/>
      </w:pPr>
      <w:r>
        <w:t>Frameworks and tools to scale-up non-health related interventions published before December 2013</w:t>
      </w:r>
    </w:p>
    <w:p w14:paraId="075974C8" w14:textId="77777777" w:rsidR="00826103" w:rsidRDefault="00826103" w:rsidP="005740D2">
      <w:pPr>
        <w:pStyle w:val="ListParagraph"/>
        <w:numPr>
          <w:ilvl w:val="0"/>
          <w:numId w:val="40"/>
        </w:numPr>
        <w:spacing w:before="0" w:after="200" w:line="276" w:lineRule="auto"/>
      </w:pPr>
      <w:r>
        <w:t>Frameworks to scale-up all types of interventions after December 2013</w:t>
      </w:r>
      <w:r>
        <w:br/>
      </w:r>
    </w:p>
    <w:p w14:paraId="0DE1CDAA" w14:textId="77777777" w:rsidR="00826103" w:rsidRPr="00C916AC" w:rsidRDefault="00826103" w:rsidP="005740D2">
      <w:pPr>
        <w:pStyle w:val="ListParagraph"/>
        <w:numPr>
          <w:ilvl w:val="0"/>
          <w:numId w:val="39"/>
        </w:numPr>
        <w:spacing w:before="0" w:after="200" w:line="276" w:lineRule="auto"/>
        <w:rPr>
          <w:b/>
          <w:bCs/>
        </w:rPr>
      </w:pPr>
      <w:r w:rsidRPr="00C916AC">
        <w:rPr>
          <w:b/>
          <w:bCs/>
        </w:rPr>
        <w:t>Additional database searches</w:t>
      </w:r>
    </w:p>
    <w:p w14:paraId="2A9B9E4B" w14:textId="77777777" w:rsidR="00826103" w:rsidRDefault="00826103" w:rsidP="00826103">
      <w:r>
        <w:t>Using the University of Melbourne’s “Discovery” search, which consolidates results from multiple databases, we sought to identify literature on frameworks and models not covered in the review by Milat and colleagues. We used the following search terms combined with Boolean operators for search a and search b:</w:t>
      </w:r>
    </w:p>
    <w:p w14:paraId="2F146B2E" w14:textId="77777777" w:rsidR="00826103" w:rsidRDefault="00826103" w:rsidP="00826103">
      <w:r w:rsidRPr="00C916AC">
        <w:t>(scale-up OR "scale up" OR "scale out" OR scale-out OR scaling OR scalability OR scalable) AND (framework* OR model*) AND intervention*</w:t>
      </w:r>
    </w:p>
    <w:p w14:paraId="3D608593" w14:textId="77777777" w:rsidR="00826103" w:rsidRDefault="00826103" w:rsidP="00826103">
      <w:r>
        <w:t>In addition to the search terms, we applied filters to specify the results by date according to the target of the search.</w:t>
      </w:r>
    </w:p>
    <w:p w14:paraId="3AF12548" w14:textId="77777777" w:rsidR="00826103" w:rsidRDefault="00826103" w:rsidP="00826103">
      <w:r>
        <w:t>Our searches yielded 19 additional results.</w:t>
      </w:r>
      <w:r>
        <w:br/>
      </w:r>
    </w:p>
    <w:p w14:paraId="502FFC91" w14:textId="0EE55DD4" w:rsidR="00826103" w:rsidRPr="00493F36" w:rsidRDefault="00775D7E" w:rsidP="00775D7E">
      <w:pPr>
        <w:pStyle w:val="Heading4"/>
      </w:pPr>
      <w:r>
        <w:t xml:space="preserve">Search </w:t>
      </w:r>
      <w:r w:rsidRPr="00493F36">
        <w:t>results</w:t>
      </w:r>
    </w:p>
    <w:p w14:paraId="2F2B6F24" w14:textId="51971EFC" w:rsidR="00D87A6C" w:rsidRDefault="00826103" w:rsidP="00826103">
      <w:r>
        <w:t xml:space="preserve">In total, we found </w:t>
      </w:r>
      <w:r w:rsidRPr="00D87A6C">
        <w:rPr>
          <w:b/>
          <w:bCs/>
        </w:rPr>
        <w:t>26 frameworks and models</w:t>
      </w:r>
      <w:r>
        <w:t xml:space="preserve"> used to guide the scaling-up process. The majority were specific to health interventions, but four related to educational interventions and one related to developmental aid. Most of these models and frameworks were developed using a literature review.</w:t>
      </w:r>
    </w:p>
    <w:p w14:paraId="17C62058" w14:textId="77777777" w:rsidR="00D87A6C" w:rsidRDefault="00D87A6C" w:rsidP="00826103"/>
    <w:p w14:paraId="1071BC30" w14:textId="7FAE7569" w:rsidR="00D87A6C" w:rsidRPr="00D87A6C" w:rsidRDefault="002C555F" w:rsidP="002C555F">
      <w:pPr>
        <w:pStyle w:val="Heading4"/>
      </w:pPr>
      <w:r>
        <w:t>Final included literature</w:t>
      </w:r>
    </w:p>
    <w:p w14:paraId="4CB149E0" w14:textId="7A29AE30" w:rsidR="00D87A6C" w:rsidRDefault="00D87A6C" w:rsidP="00826103">
      <w:r>
        <w:t>The research team then reviewed the 26 frameworks and models more closely to assess their relevance and suitability for UNICEF and the exemplar programs. Sixteen were excluded on the basis that they were 1) not clearly evidence-based; 2) not comprehensive; and/or 3) focused on an out of scope policy or practice area. Ultimately</w:t>
      </w:r>
      <w:r w:rsidRPr="00D87A6C">
        <w:t>,</w:t>
      </w:r>
      <w:r w:rsidRPr="00D87A6C">
        <w:rPr>
          <w:b/>
          <w:bCs/>
        </w:rPr>
        <w:t xml:space="preserve"> 10 frameworks and models</w:t>
      </w:r>
      <w:r>
        <w:t xml:space="preserve"> (see table below) were selected to guide the creation of a new framework for scale-up.</w:t>
      </w:r>
    </w:p>
    <w:p w14:paraId="51D9145B" w14:textId="77777777" w:rsidR="009B41C9" w:rsidRDefault="009B41C9" w:rsidP="009B41C9">
      <w:pPr>
        <w:pStyle w:val="Heading4"/>
      </w:pPr>
    </w:p>
    <w:p w14:paraId="0E804CA6" w14:textId="145B954C" w:rsidR="009B41C9" w:rsidRDefault="009B41C9" w:rsidP="009B41C9">
      <w:pPr>
        <w:pStyle w:val="Heading4"/>
      </w:pPr>
      <w:r>
        <w:t xml:space="preserve">Framework </w:t>
      </w:r>
      <w:r w:rsidR="00BA3148">
        <w:t>development</w:t>
      </w:r>
    </w:p>
    <w:p w14:paraId="5D856285" w14:textId="1530F1E6" w:rsidR="009B41C9" w:rsidRPr="00EA71F6" w:rsidRDefault="00BA3148" w:rsidP="009B41C9">
      <w:pPr>
        <w:spacing w:line="276" w:lineRule="auto"/>
        <w:rPr>
          <w:rFonts w:cstheme="minorHAnsi"/>
          <w:lang w:val="en-US"/>
        </w:rPr>
      </w:pPr>
      <w:r>
        <w:rPr>
          <w:rFonts w:cstheme="minorHAnsi"/>
        </w:rPr>
        <w:t>The</w:t>
      </w:r>
      <w:r w:rsidR="009B41C9">
        <w:rPr>
          <w:rFonts w:cstheme="minorHAnsi"/>
        </w:rPr>
        <w:t xml:space="preserve"> framework</w:t>
      </w:r>
      <w:r>
        <w:rPr>
          <w:rFonts w:cstheme="minorHAnsi"/>
        </w:rPr>
        <w:t xml:space="preserve">s and models selected </w:t>
      </w:r>
      <w:r w:rsidR="009B41C9">
        <w:rPr>
          <w:rFonts w:cstheme="minorHAnsi"/>
        </w:rPr>
        <w:t xml:space="preserve">highlight: </w:t>
      </w:r>
    </w:p>
    <w:p w14:paraId="61216F7E" w14:textId="77777777" w:rsidR="009B41C9" w:rsidRPr="00792FE4" w:rsidRDefault="009B41C9" w:rsidP="009B41C9">
      <w:pPr>
        <w:pStyle w:val="ListParagraph"/>
        <w:numPr>
          <w:ilvl w:val="0"/>
          <w:numId w:val="26"/>
        </w:numPr>
        <w:spacing w:before="0" w:after="0" w:line="276" w:lineRule="auto"/>
        <w:rPr>
          <w:rFonts w:cstheme="minorHAnsi"/>
        </w:rPr>
      </w:pPr>
      <w:r>
        <w:rPr>
          <w:rFonts w:cstheme="minorHAnsi"/>
        </w:rPr>
        <w:lastRenderedPageBreak/>
        <w:t>Different types of scale-up: for example, Aarons et al (2017)</w:t>
      </w:r>
      <w:r>
        <w:rPr>
          <w:rStyle w:val="FootnoteReference"/>
          <w:rFonts w:cstheme="minorHAnsi"/>
        </w:rPr>
        <w:footnoteReference w:id="44"/>
      </w:r>
      <w:r>
        <w:rPr>
          <w:rFonts w:cstheme="minorHAnsi"/>
        </w:rPr>
        <w:t xml:space="preserve"> distinguish between scaling the new delivery systems, new populations or both. </w:t>
      </w:r>
      <w:r w:rsidRPr="00A724E8">
        <w:rPr>
          <w:rFonts w:cstheme="minorHAnsi"/>
        </w:rPr>
        <w:t>WHO (2010)</w:t>
      </w:r>
      <w:r>
        <w:rPr>
          <w:rStyle w:val="FootnoteReference"/>
          <w:rFonts w:cstheme="minorHAnsi"/>
        </w:rPr>
        <w:footnoteReference w:id="45"/>
      </w:r>
      <w:r w:rsidRPr="00A724E8">
        <w:rPr>
          <w:rFonts w:cstheme="minorHAnsi"/>
        </w:rPr>
        <w:t xml:space="preserve"> distinguishes</w:t>
      </w:r>
      <w:r>
        <w:rPr>
          <w:rFonts w:cstheme="minorHAnsi"/>
        </w:rPr>
        <w:t xml:space="preserve"> between vertical scale-up (changes to policy, political, legal, regulatory, budgetary or other systems changes need to institutionalise an innovation</w:t>
      </w:r>
      <w:r w:rsidRPr="00792FE4">
        <w:rPr>
          <w:rFonts w:cstheme="minorHAnsi"/>
        </w:rPr>
        <w:t xml:space="preserve"> through embedding institutionally) and horizontal scale-up (replication of the innovation in different geographic sites, or extension to larger or different </w:t>
      </w:r>
      <w:proofErr w:type="gramStart"/>
      <w:r w:rsidRPr="00792FE4">
        <w:rPr>
          <w:rFonts w:cstheme="minorHAnsi"/>
        </w:rPr>
        <w:t>population groups)</w:t>
      </w:r>
      <w:proofErr w:type="gramEnd"/>
      <w:r w:rsidRPr="00792FE4">
        <w:rPr>
          <w:rFonts w:cstheme="minorHAnsi"/>
        </w:rPr>
        <w:t xml:space="preserve"> </w:t>
      </w:r>
    </w:p>
    <w:p w14:paraId="5ABF132F" w14:textId="3D8ADB12" w:rsidR="009B41C9" w:rsidRDefault="009B41C9" w:rsidP="009B41C9">
      <w:pPr>
        <w:pStyle w:val="ListParagraph"/>
        <w:numPr>
          <w:ilvl w:val="0"/>
          <w:numId w:val="26"/>
        </w:numPr>
        <w:spacing w:before="0" w:after="0" w:line="276" w:lineRule="auto"/>
        <w:rPr>
          <w:rFonts w:cstheme="minorHAnsi"/>
        </w:rPr>
      </w:pPr>
      <w:r>
        <w:rPr>
          <w:rFonts w:cstheme="minorHAnsi"/>
        </w:rPr>
        <w:t xml:space="preserve">The elements or components of a </w:t>
      </w:r>
      <w:r w:rsidR="00591504">
        <w:rPr>
          <w:rFonts w:cstheme="minorHAnsi"/>
        </w:rPr>
        <w:t>program</w:t>
      </w:r>
      <w:r>
        <w:rPr>
          <w:rFonts w:cstheme="minorHAnsi"/>
        </w:rPr>
        <w:t xml:space="preserve"> required for scale-up or other aspects of </w:t>
      </w:r>
      <w:r w:rsidR="00591504">
        <w:rPr>
          <w:rFonts w:cstheme="minorHAnsi"/>
        </w:rPr>
        <w:t>program</w:t>
      </w:r>
      <w:r>
        <w:rPr>
          <w:rFonts w:cstheme="minorHAnsi"/>
        </w:rPr>
        <w:t xml:space="preserve"> infrastructure: for example, a theory of change or fidelity criteria</w:t>
      </w:r>
    </w:p>
    <w:p w14:paraId="6F4FC6D1" w14:textId="7B2F7389" w:rsidR="009B41C9" w:rsidRDefault="009B41C9" w:rsidP="009B41C9">
      <w:pPr>
        <w:pStyle w:val="ListParagraph"/>
        <w:numPr>
          <w:ilvl w:val="0"/>
          <w:numId w:val="26"/>
        </w:numPr>
        <w:spacing w:before="0" w:after="0" w:line="276" w:lineRule="auto"/>
        <w:rPr>
          <w:rFonts w:cstheme="minorHAnsi"/>
        </w:rPr>
      </w:pPr>
      <w:r>
        <w:rPr>
          <w:rFonts w:cstheme="minorHAnsi"/>
        </w:rPr>
        <w:t xml:space="preserve">The standards of evidence that need to have been </w:t>
      </w:r>
      <w:proofErr w:type="gramStart"/>
      <w:r>
        <w:rPr>
          <w:rFonts w:cstheme="minorHAnsi"/>
        </w:rPr>
        <w:t>met:</w:t>
      </w:r>
      <w:proofErr w:type="gramEnd"/>
      <w:r>
        <w:rPr>
          <w:rFonts w:cstheme="minorHAnsi"/>
        </w:rPr>
        <w:t xml:space="preserve"> particularly being able to demonstrate that the </w:t>
      </w:r>
      <w:r w:rsidR="00591504">
        <w:rPr>
          <w:rFonts w:cstheme="minorHAnsi"/>
        </w:rPr>
        <w:t>program</w:t>
      </w:r>
      <w:r>
        <w:rPr>
          <w:rFonts w:cstheme="minorHAnsi"/>
        </w:rPr>
        <w:t xml:space="preserve"> achieves its intended impacts</w:t>
      </w:r>
    </w:p>
    <w:p w14:paraId="628B2A79" w14:textId="3B8AB994" w:rsidR="009B41C9" w:rsidRPr="004308CA" w:rsidRDefault="009B41C9" w:rsidP="009B41C9">
      <w:pPr>
        <w:pStyle w:val="ListParagraph"/>
        <w:numPr>
          <w:ilvl w:val="0"/>
          <w:numId w:val="26"/>
        </w:numPr>
        <w:spacing w:before="120" w:after="120" w:line="276" w:lineRule="auto"/>
        <w:rPr>
          <w:rFonts w:asciiTheme="minorHAnsi" w:hAnsiTheme="minorHAnsi" w:cstheme="minorHAnsi"/>
          <w:b/>
          <w:bCs/>
          <w:u w:val="single"/>
        </w:rPr>
      </w:pPr>
      <w:r w:rsidRPr="004308CA">
        <w:rPr>
          <w:rFonts w:cstheme="minorHAnsi"/>
        </w:rPr>
        <w:t>The wider determinants of scale-up: contextual barriers and facilitators</w:t>
      </w:r>
      <w:r>
        <w:rPr>
          <w:rFonts w:cstheme="minorHAnsi"/>
        </w:rPr>
        <w:t xml:space="preserve"> within organisations and in the wider eco-system encountered in scale-up efforts that make it more or less likely that efforts to scale-up will be successful. These are multiple and include for example whether the </w:t>
      </w:r>
      <w:r w:rsidR="00591504">
        <w:rPr>
          <w:rFonts w:cstheme="minorHAnsi"/>
        </w:rPr>
        <w:t>program</w:t>
      </w:r>
      <w:r>
        <w:rPr>
          <w:rFonts w:cstheme="minorHAnsi"/>
        </w:rPr>
        <w:t xml:space="preserve"> addresses a priority need; confidence in the viability of the </w:t>
      </w:r>
      <w:r w:rsidR="00591504">
        <w:rPr>
          <w:rFonts w:cstheme="minorHAnsi"/>
        </w:rPr>
        <w:t>program</w:t>
      </w:r>
      <w:r>
        <w:rPr>
          <w:rFonts w:cstheme="minorHAnsi"/>
        </w:rPr>
        <w:t xml:space="preserve">; champions and advocates for the </w:t>
      </w:r>
      <w:r w:rsidR="00591504">
        <w:rPr>
          <w:rFonts w:cstheme="minorHAnsi"/>
        </w:rPr>
        <w:t>program</w:t>
      </w:r>
      <w:r>
        <w:rPr>
          <w:rFonts w:cstheme="minorHAnsi"/>
        </w:rPr>
        <w:t>; fit with the capacity of delivery organisations</w:t>
      </w:r>
    </w:p>
    <w:p w14:paraId="0FE94930" w14:textId="77777777" w:rsidR="009B41C9" w:rsidRPr="004308CA" w:rsidRDefault="009B41C9" w:rsidP="009B41C9">
      <w:pPr>
        <w:pStyle w:val="ListParagraph"/>
        <w:numPr>
          <w:ilvl w:val="0"/>
          <w:numId w:val="26"/>
        </w:numPr>
        <w:spacing w:before="120" w:after="120" w:line="276" w:lineRule="auto"/>
        <w:rPr>
          <w:rFonts w:asciiTheme="minorHAnsi" w:hAnsiTheme="minorHAnsi" w:cstheme="minorHAnsi"/>
          <w:b/>
          <w:bCs/>
          <w:u w:val="single"/>
        </w:rPr>
      </w:pPr>
      <w:r>
        <w:rPr>
          <w:rFonts w:cstheme="minorHAnsi"/>
        </w:rPr>
        <w:t>The stages, processes, steps and activities involved in effective scale-up. These are effectively an alternative perspective on determinants. They set out authors’ recommendations for steps and activities to address barriers and enablers, and in some frameworks are set out as phases or sequences of activity</w:t>
      </w:r>
    </w:p>
    <w:p w14:paraId="03A97921" w14:textId="77777777" w:rsidR="009B41C9" w:rsidRPr="00BF4EA0" w:rsidRDefault="009B41C9" w:rsidP="009B41C9">
      <w:pPr>
        <w:pStyle w:val="ListParagraph"/>
        <w:numPr>
          <w:ilvl w:val="0"/>
          <w:numId w:val="26"/>
        </w:numPr>
        <w:spacing w:before="120" w:after="120" w:line="276" w:lineRule="auto"/>
        <w:rPr>
          <w:rFonts w:asciiTheme="minorHAnsi" w:hAnsiTheme="minorHAnsi" w:cstheme="minorHAnsi"/>
          <w:b/>
          <w:bCs/>
          <w:u w:val="single"/>
        </w:rPr>
      </w:pPr>
      <w:r>
        <w:rPr>
          <w:rFonts w:cstheme="minorHAnsi"/>
        </w:rPr>
        <w:t xml:space="preserve">Wider considerations and ways of working. Here authors share learning, from published literature and/or practical experience, of key issues to attend to. </w:t>
      </w:r>
    </w:p>
    <w:p w14:paraId="17988D6E" w14:textId="5CC3A855" w:rsidR="009B41C9" w:rsidRDefault="009B41C9" w:rsidP="009B41C9">
      <w:pPr>
        <w:spacing w:before="120" w:after="120" w:line="276" w:lineRule="auto"/>
        <w:rPr>
          <w:rFonts w:cstheme="minorHAnsi"/>
        </w:rPr>
      </w:pPr>
      <w:r>
        <w:rPr>
          <w:rFonts w:cstheme="minorHAnsi"/>
        </w:rPr>
        <w:t xml:space="preserve">We assessed the frameworks to consider whether one met the requirements for this project and could be applied, in practice, to the four assessments set out above. Our view was that none of the frameworks provided a sufficiently comprehensive compilation of key items that could be operationalised in this project. A particular challenge was the diverse perspectives and time-points in which the frameworks were, implicitly or explicitly, anchored. Several frameworks for example set out sequential steps for </w:t>
      </w:r>
      <w:r w:rsidRPr="00920A30">
        <w:rPr>
          <w:rFonts w:cstheme="minorHAnsi"/>
          <w:i/>
          <w:iCs/>
        </w:rPr>
        <w:t>future</w:t>
      </w:r>
      <w:r>
        <w:rPr>
          <w:rFonts w:cstheme="minorHAnsi"/>
        </w:rPr>
        <w:t xml:space="preserve"> action (in the equivalent of a modelling phase) to prepare for scale-up, whereas most of the exemplar </w:t>
      </w:r>
      <w:r w:rsidR="00591504">
        <w:rPr>
          <w:rFonts w:cstheme="minorHAnsi"/>
        </w:rPr>
        <w:t>program</w:t>
      </w:r>
      <w:r>
        <w:rPr>
          <w:rFonts w:cstheme="minorHAnsi"/>
        </w:rPr>
        <w:t xml:space="preserve">s have completed the modelling phase. Some frameworks are articulated in quite abstract terms which makes it difficult to operationalise them; others contained very specific advice which did not always appear to apply directly to the UNICEF and Serbia context. </w:t>
      </w:r>
    </w:p>
    <w:p w14:paraId="52766F67" w14:textId="60506B29" w:rsidR="009B41C9" w:rsidRDefault="009B41C9" w:rsidP="009B41C9">
      <w:pPr>
        <w:spacing w:before="120" w:after="120" w:line="276" w:lineRule="auto"/>
        <w:rPr>
          <w:rFonts w:cstheme="minorHAnsi"/>
          <w:lang w:val="en-US"/>
        </w:rPr>
      </w:pPr>
      <w:r>
        <w:rPr>
          <w:rFonts w:cstheme="minorHAnsi"/>
          <w:lang w:val="en-US"/>
        </w:rPr>
        <w:t xml:space="preserve">To develop a new composite set of criteria, we first </w:t>
      </w:r>
      <w:r w:rsidRPr="00480878">
        <w:rPr>
          <w:rFonts w:cstheme="minorHAnsi"/>
          <w:lang w:val="en-US"/>
        </w:rPr>
        <w:t xml:space="preserve">reviewed the relevance </w:t>
      </w:r>
      <w:r>
        <w:rPr>
          <w:rFonts w:cstheme="minorHAnsi"/>
          <w:lang w:val="en-US"/>
        </w:rPr>
        <w:t xml:space="preserve">and suitability </w:t>
      </w:r>
      <w:r w:rsidRPr="00480878">
        <w:rPr>
          <w:rFonts w:cstheme="minorHAnsi"/>
          <w:lang w:val="en-US"/>
        </w:rPr>
        <w:t>of the 26</w:t>
      </w:r>
      <w:r>
        <w:rPr>
          <w:rFonts w:cstheme="minorHAnsi"/>
          <w:lang w:val="en-US"/>
        </w:rPr>
        <w:t xml:space="preserve"> identified </w:t>
      </w:r>
      <w:r w:rsidRPr="00480878">
        <w:rPr>
          <w:rFonts w:cstheme="minorHAnsi"/>
          <w:lang w:val="en-US"/>
        </w:rPr>
        <w:t>frameworks</w:t>
      </w:r>
      <w:r>
        <w:rPr>
          <w:rFonts w:cstheme="minorHAnsi"/>
          <w:lang w:val="en-US"/>
        </w:rPr>
        <w:t xml:space="preserve">. We excluded some from the next stage on the grounds that they were less robustly evidence-based (drawing on unspecified literature); less comprehensive (setting out selected considerations rather than intending to be a full account); or related to a specific policy or practice area not relevant to the exemplar </w:t>
      </w:r>
      <w:r w:rsidR="00591504">
        <w:rPr>
          <w:rFonts w:cstheme="minorHAnsi"/>
          <w:lang w:val="en-US"/>
        </w:rPr>
        <w:t>program</w:t>
      </w:r>
      <w:r>
        <w:rPr>
          <w:rFonts w:cstheme="minorHAnsi"/>
          <w:lang w:val="en-US"/>
        </w:rPr>
        <w:t xml:space="preserve">s. This reduced the set of frameworks to 10 (highlighted in the Annex). </w:t>
      </w:r>
    </w:p>
    <w:p w14:paraId="249CB656" w14:textId="77777777" w:rsidR="009B41C9" w:rsidRDefault="009B41C9" w:rsidP="009B41C9">
      <w:pPr>
        <w:spacing w:before="120" w:after="120" w:line="276" w:lineRule="auto"/>
        <w:rPr>
          <w:rFonts w:cstheme="minorHAnsi"/>
          <w:lang w:val="en-US"/>
        </w:rPr>
      </w:pPr>
      <w:r w:rsidRPr="00480878">
        <w:rPr>
          <w:rFonts w:cstheme="minorHAnsi"/>
          <w:lang w:val="en-US"/>
        </w:rPr>
        <w:t>We mapped the content of each of the 10 selected frameworks against a common set of elements.</w:t>
      </w:r>
      <w:r>
        <w:rPr>
          <w:rFonts w:cstheme="minorHAnsi"/>
          <w:lang w:val="en-US"/>
        </w:rPr>
        <w:t xml:space="preserve"> The common elements were identified through a systematic scan of the content of the frameworks and were categorized as:</w:t>
      </w:r>
    </w:p>
    <w:p w14:paraId="2B0BB4A5" w14:textId="18EB842F" w:rsidR="009B41C9" w:rsidRDefault="009B41C9" w:rsidP="009B41C9">
      <w:pPr>
        <w:pStyle w:val="ListParagraph"/>
        <w:numPr>
          <w:ilvl w:val="0"/>
          <w:numId w:val="36"/>
        </w:numPr>
        <w:spacing w:before="120" w:after="120" w:line="276" w:lineRule="auto"/>
        <w:rPr>
          <w:rFonts w:cstheme="minorHAnsi"/>
          <w:lang w:val="en-US"/>
        </w:rPr>
      </w:pPr>
      <w:r>
        <w:rPr>
          <w:rFonts w:cstheme="minorHAnsi"/>
          <w:lang w:val="en-US"/>
        </w:rPr>
        <w:t xml:space="preserve">Elements relating to the components of </w:t>
      </w:r>
      <w:r w:rsidR="00591504">
        <w:rPr>
          <w:rFonts w:cstheme="minorHAnsi"/>
          <w:lang w:val="en-US"/>
        </w:rPr>
        <w:t>program</w:t>
      </w:r>
      <w:r>
        <w:rPr>
          <w:rFonts w:cstheme="minorHAnsi"/>
          <w:lang w:val="en-US"/>
        </w:rPr>
        <w:t>s (</w:t>
      </w:r>
      <w:proofErr w:type="spellStart"/>
      <w:r>
        <w:rPr>
          <w:rFonts w:cstheme="minorHAnsi"/>
          <w:lang w:val="en-US"/>
        </w:rPr>
        <w:t>eg</w:t>
      </w:r>
      <w:proofErr w:type="spellEnd"/>
      <w:r>
        <w:rPr>
          <w:rFonts w:cstheme="minorHAnsi"/>
          <w:lang w:val="en-US"/>
        </w:rPr>
        <w:t xml:space="preserve"> theory of change; fidelity criteria)</w:t>
      </w:r>
    </w:p>
    <w:p w14:paraId="7B1DE8A4" w14:textId="4D67B6D1" w:rsidR="009B41C9" w:rsidRDefault="009B41C9" w:rsidP="009B41C9">
      <w:pPr>
        <w:pStyle w:val="ListParagraph"/>
        <w:numPr>
          <w:ilvl w:val="0"/>
          <w:numId w:val="36"/>
        </w:numPr>
        <w:spacing w:before="120" w:after="120" w:line="276" w:lineRule="auto"/>
        <w:rPr>
          <w:rFonts w:cstheme="minorHAnsi"/>
          <w:lang w:val="en-US"/>
        </w:rPr>
      </w:pPr>
      <w:r>
        <w:rPr>
          <w:rFonts w:cstheme="minorHAnsi"/>
          <w:lang w:val="en-US"/>
        </w:rPr>
        <w:t>Elements relating to stages and activities (</w:t>
      </w:r>
      <w:proofErr w:type="spellStart"/>
      <w:r>
        <w:rPr>
          <w:rFonts w:cstheme="minorHAnsi"/>
          <w:lang w:val="en-US"/>
        </w:rPr>
        <w:t>eg</w:t>
      </w:r>
      <w:proofErr w:type="spellEnd"/>
      <w:r>
        <w:rPr>
          <w:rFonts w:cstheme="minorHAnsi"/>
          <w:lang w:val="en-US"/>
        </w:rPr>
        <w:t xml:space="preserve"> test at small scale; assess fit of </w:t>
      </w:r>
      <w:proofErr w:type="spellStart"/>
      <w:r>
        <w:rPr>
          <w:rFonts w:cstheme="minorHAnsi"/>
          <w:lang w:val="en-US"/>
        </w:rPr>
        <w:t>progamme</w:t>
      </w:r>
      <w:proofErr w:type="spellEnd"/>
      <w:r>
        <w:rPr>
          <w:rFonts w:cstheme="minorHAnsi"/>
          <w:lang w:val="en-US"/>
        </w:rPr>
        <w:t xml:space="preserve"> to policy, funding and operational contexts; adapt </w:t>
      </w:r>
      <w:r w:rsidR="00591504">
        <w:rPr>
          <w:rFonts w:cstheme="minorHAnsi"/>
          <w:lang w:val="en-US"/>
        </w:rPr>
        <w:t>program</w:t>
      </w:r>
      <w:r>
        <w:rPr>
          <w:rFonts w:cstheme="minorHAnsi"/>
          <w:lang w:val="en-US"/>
        </w:rPr>
        <w:t xml:space="preserve"> for scale; engage policy context; generate evidence of effectiveness)</w:t>
      </w:r>
    </w:p>
    <w:p w14:paraId="4572DF74" w14:textId="153DF53B" w:rsidR="009B41C9" w:rsidRDefault="009B41C9" w:rsidP="009B41C9">
      <w:pPr>
        <w:pStyle w:val="ListParagraph"/>
        <w:numPr>
          <w:ilvl w:val="0"/>
          <w:numId w:val="36"/>
        </w:numPr>
        <w:spacing w:before="120" w:after="120" w:line="276" w:lineRule="auto"/>
        <w:rPr>
          <w:rFonts w:cstheme="minorHAnsi"/>
          <w:lang w:val="en-US"/>
        </w:rPr>
      </w:pPr>
      <w:r>
        <w:rPr>
          <w:rFonts w:cstheme="minorHAnsi"/>
          <w:lang w:val="en-US"/>
        </w:rPr>
        <w:lastRenderedPageBreak/>
        <w:t>Elements relating to determinants or success factors and barriers (</w:t>
      </w:r>
      <w:proofErr w:type="spellStart"/>
      <w:r>
        <w:rPr>
          <w:rFonts w:cstheme="minorHAnsi"/>
          <w:lang w:val="en-US"/>
        </w:rPr>
        <w:t>eg</w:t>
      </w:r>
      <w:proofErr w:type="spellEnd"/>
      <w:r>
        <w:rPr>
          <w:rFonts w:cstheme="minorHAnsi"/>
          <w:lang w:val="en-US"/>
        </w:rPr>
        <w:t xml:space="preserve"> the </w:t>
      </w:r>
      <w:r w:rsidR="00591504">
        <w:rPr>
          <w:rFonts w:cstheme="minorHAnsi"/>
          <w:lang w:val="en-US"/>
        </w:rPr>
        <w:t>program</w:t>
      </w:r>
      <w:r>
        <w:rPr>
          <w:rFonts w:cstheme="minorHAnsi"/>
          <w:lang w:val="en-US"/>
        </w:rPr>
        <w:t xml:space="preserve"> addresses a priority or relevant issue; there is persuasive evidence for the </w:t>
      </w:r>
      <w:r w:rsidR="00591504">
        <w:rPr>
          <w:rFonts w:cstheme="minorHAnsi"/>
          <w:lang w:val="en-US"/>
        </w:rPr>
        <w:t>program</w:t>
      </w:r>
      <w:r>
        <w:rPr>
          <w:rFonts w:cstheme="minorHAnsi"/>
          <w:lang w:val="en-US"/>
        </w:rPr>
        <w:t xml:space="preserve">; there is support for the </w:t>
      </w:r>
      <w:r w:rsidR="00591504">
        <w:rPr>
          <w:rFonts w:cstheme="minorHAnsi"/>
          <w:lang w:val="en-US"/>
        </w:rPr>
        <w:t>program</w:t>
      </w:r>
      <w:r>
        <w:rPr>
          <w:rFonts w:cstheme="minorHAnsi"/>
          <w:lang w:val="en-US"/>
        </w:rPr>
        <w:t xml:space="preserve"> from public system leaders)</w:t>
      </w:r>
    </w:p>
    <w:p w14:paraId="62F332FD" w14:textId="7D95FCB2" w:rsidR="009B41C9" w:rsidRDefault="009B41C9" w:rsidP="009B41C9">
      <w:pPr>
        <w:spacing w:before="120" w:after="120" w:line="276" w:lineRule="auto"/>
        <w:rPr>
          <w:rFonts w:cstheme="minorHAnsi"/>
          <w:lang w:val="en-US"/>
        </w:rPr>
      </w:pPr>
      <w:r>
        <w:rPr>
          <w:rFonts w:cstheme="minorHAnsi"/>
          <w:lang w:val="en-US"/>
        </w:rPr>
        <w:t xml:space="preserve">This highlighted in particular a high degree of overlap between elements relating to stages and activities and those relating to determinants, as the former were often ways of addressing or creating the latter. Reviewing the different perspectives taken by the 10 frameworks, we concluded that our perspective needs to be:  </w:t>
      </w:r>
      <w:r w:rsidRPr="000866A3">
        <w:rPr>
          <w:rFonts w:cstheme="minorHAnsi"/>
          <w:b/>
          <w:bCs/>
          <w:i/>
          <w:iCs/>
          <w:lang w:val="en-US"/>
        </w:rPr>
        <w:t xml:space="preserve">What does UNICEF need to have achieved by the end of the modelling process to be ready to take a </w:t>
      </w:r>
      <w:r w:rsidR="00591504">
        <w:rPr>
          <w:rFonts w:cstheme="minorHAnsi"/>
          <w:b/>
          <w:bCs/>
          <w:i/>
          <w:iCs/>
          <w:lang w:val="en-US"/>
        </w:rPr>
        <w:t>program</w:t>
      </w:r>
      <w:r w:rsidRPr="000866A3">
        <w:rPr>
          <w:rFonts w:cstheme="minorHAnsi"/>
          <w:b/>
          <w:bCs/>
          <w:i/>
          <w:iCs/>
          <w:lang w:val="en-US"/>
        </w:rPr>
        <w:t xml:space="preserve"> to scale?</w:t>
      </w:r>
      <w:r>
        <w:rPr>
          <w:rFonts w:cstheme="minorHAnsi"/>
          <w:lang w:val="en-US"/>
        </w:rPr>
        <w:t xml:space="preserve"> Taking this perspective would </w:t>
      </w:r>
      <w:r w:rsidRPr="00480878">
        <w:rPr>
          <w:rFonts w:cstheme="minorHAnsi"/>
          <w:lang w:val="en-US"/>
        </w:rPr>
        <w:t>directly orient</w:t>
      </w:r>
      <w:r>
        <w:rPr>
          <w:rFonts w:cstheme="minorHAnsi"/>
          <w:lang w:val="en-US"/>
        </w:rPr>
        <w:t xml:space="preserve"> our framework</w:t>
      </w:r>
      <w:r w:rsidRPr="00480878">
        <w:rPr>
          <w:rFonts w:cstheme="minorHAnsi"/>
          <w:lang w:val="en-US"/>
        </w:rPr>
        <w:t xml:space="preserve"> to the evaluation questions and to the assessments they involve. </w:t>
      </w:r>
      <w:r>
        <w:rPr>
          <w:rFonts w:cstheme="minorHAnsi"/>
          <w:lang w:val="en-US"/>
        </w:rPr>
        <w:t xml:space="preserve">It would mean that our </w:t>
      </w:r>
      <w:r w:rsidRPr="00480878">
        <w:rPr>
          <w:rFonts w:cstheme="minorHAnsi"/>
          <w:lang w:val="en-US"/>
        </w:rPr>
        <w:t>framework is explicitly grounded in and applicable to UNICEF’s modelling, and c</w:t>
      </w:r>
      <w:r>
        <w:rPr>
          <w:rFonts w:cstheme="minorHAnsi"/>
          <w:lang w:val="en-US"/>
        </w:rPr>
        <w:t>ould</w:t>
      </w:r>
      <w:r w:rsidRPr="00480878">
        <w:rPr>
          <w:rFonts w:cstheme="minorHAnsi"/>
          <w:lang w:val="en-US"/>
        </w:rPr>
        <w:t xml:space="preserve"> be applied flexibly </w:t>
      </w:r>
      <w:r>
        <w:rPr>
          <w:rFonts w:cstheme="minorHAnsi"/>
          <w:lang w:val="en-US"/>
        </w:rPr>
        <w:t xml:space="preserve">both </w:t>
      </w:r>
      <w:r w:rsidRPr="00480878">
        <w:rPr>
          <w:rFonts w:cstheme="minorHAnsi"/>
          <w:lang w:val="en-US"/>
        </w:rPr>
        <w:t xml:space="preserve">to </w:t>
      </w:r>
      <w:r w:rsidR="00591504">
        <w:rPr>
          <w:rFonts w:cstheme="minorHAnsi"/>
          <w:lang w:val="en-US"/>
        </w:rPr>
        <w:t>program</w:t>
      </w:r>
      <w:r w:rsidRPr="00480878">
        <w:rPr>
          <w:rFonts w:cstheme="minorHAnsi"/>
          <w:lang w:val="en-US"/>
        </w:rPr>
        <w:t>s where modelling is considered complete</w:t>
      </w:r>
      <w:r>
        <w:rPr>
          <w:rFonts w:cstheme="minorHAnsi"/>
          <w:lang w:val="en-US"/>
        </w:rPr>
        <w:t>,</w:t>
      </w:r>
      <w:r w:rsidRPr="00480878">
        <w:rPr>
          <w:rFonts w:cstheme="minorHAnsi"/>
          <w:lang w:val="en-US"/>
        </w:rPr>
        <w:t xml:space="preserve"> and </w:t>
      </w:r>
      <w:r>
        <w:rPr>
          <w:rFonts w:cstheme="minorHAnsi"/>
          <w:lang w:val="en-US"/>
        </w:rPr>
        <w:t xml:space="preserve">to </w:t>
      </w:r>
      <w:r w:rsidR="00591504">
        <w:rPr>
          <w:rFonts w:cstheme="minorHAnsi"/>
          <w:lang w:val="en-US"/>
        </w:rPr>
        <w:t>program</w:t>
      </w:r>
      <w:r w:rsidRPr="00480878">
        <w:rPr>
          <w:rFonts w:cstheme="minorHAnsi"/>
          <w:lang w:val="en-US"/>
        </w:rPr>
        <w:t xml:space="preserve">s where modelling is viewed as ongoing. It </w:t>
      </w:r>
      <w:r>
        <w:rPr>
          <w:rFonts w:cstheme="minorHAnsi"/>
          <w:lang w:val="en-US"/>
        </w:rPr>
        <w:t>would also</w:t>
      </w:r>
      <w:r w:rsidRPr="00480878">
        <w:rPr>
          <w:rFonts w:cstheme="minorHAnsi"/>
          <w:lang w:val="en-US"/>
        </w:rPr>
        <w:t xml:space="preserve"> orien</w:t>
      </w:r>
      <w:r>
        <w:rPr>
          <w:rFonts w:cstheme="minorHAnsi"/>
          <w:lang w:val="en-US"/>
        </w:rPr>
        <w:t>t our</w:t>
      </w:r>
      <w:r w:rsidRPr="00480878">
        <w:rPr>
          <w:rFonts w:cstheme="minorHAnsi"/>
          <w:lang w:val="en-US"/>
        </w:rPr>
        <w:t xml:space="preserve"> appraisal </w:t>
      </w:r>
      <w:r>
        <w:rPr>
          <w:rFonts w:cstheme="minorHAnsi"/>
          <w:lang w:val="en-US"/>
        </w:rPr>
        <w:t>to</w:t>
      </w:r>
      <w:r w:rsidRPr="00480878">
        <w:rPr>
          <w:rFonts w:cstheme="minorHAnsi"/>
          <w:lang w:val="en-US"/>
        </w:rPr>
        <w:t xml:space="preserve"> whether the necessary progress </w:t>
      </w:r>
      <w:r w:rsidRPr="0033627E">
        <w:rPr>
          <w:rFonts w:cstheme="minorHAnsi"/>
          <w:i/>
          <w:iCs/>
          <w:lang w:val="en-US"/>
        </w:rPr>
        <w:t>has been achieved</w:t>
      </w:r>
      <w:r w:rsidRPr="00480878">
        <w:rPr>
          <w:rFonts w:cstheme="minorHAnsi"/>
          <w:lang w:val="en-US"/>
        </w:rPr>
        <w:t xml:space="preserve"> through modelling (and if so how) rather than specifying a required set of </w:t>
      </w:r>
      <w:r w:rsidRPr="0033627E">
        <w:rPr>
          <w:rFonts w:cstheme="minorHAnsi"/>
          <w:i/>
          <w:iCs/>
          <w:lang w:val="en-US"/>
        </w:rPr>
        <w:t>actions to achieve it</w:t>
      </w:r>
      <w:r>
        <w:rPr>
          <w:rFonts w:cstheme="minorHAnsi"/>
          <w:lang w:val="en-US"/>
        </w:rPr>
        <w:t>. This was important since our review of frameworks highlighted that the</w:t>
      </w:r>
      <w:r w:rsidRPr="00480878">
        <w:rPr>
          <w:rFonts w:cstheme="minorHAnsi"/>
          <w:lang w:val="en-US"/>
        </w:rPr>
        <w:t xml:space="preserve"> viable approaches </w:t>
      </w:r>
      <w:r>
        <w:rPr>
          <w:rFonts w:cstheme="minorHAnsi"/>
          <w:lang w:val="en-US"/>
        </w:rPr>
        <w:t xml:space="preserve">by which a </w:t>
      </w:r>
      <w:r w:rsidR="00591504">
        <w:rPr>
          <w:rFonts w:cstheme="minorHAnsi"/>
          <w:lang w:val="en-US"/>
        </w:rPr>
        <w:t>program</w:t>
      </w:r>
      <w:r>
        <w:rPr>
          <w:rFonts w:cstheme="minorHAnsi"/>
          <w:lang w:val="en-US"/>
        </w:rPr>
        <w:t xml:space="preserve"> becomes ready to scale are multiple and context specific</w:t>
      </w:r>
      <w:r w:rsidRPr="00480878">
        <w:rPr>
          <w:rFonts w:cstheme="minorHAnsi"/>
          <w:lang w:val="en-US"/>
        </w:rPr>
        <w:t>. For example,</w:t>
      </w:r>
      <w:r>
        <w:rPr>
          <w:rFonts w:cstheme="minorHAnsi"/>
          <w:lang w:val="en-US"/>
        </w:rPr>
        <w:t xml:space="preserve"> our</w:t>
      </w:r>
      <w:r w:rsidRPr="00480878">
        <w:rPr>
          <w:rFonts w:cstheme="minorHAnsi"/>
          <w:lang w:val="en-US"/>
        </w:rPr>
        <w:t xml:space="preserve"> framework specifies that a </w:t>
      </w:r>
      <w:r w:rsidR="00591504">
        <w:rPr>
          <w:rFonts w:cstheme="minorHAnsi"/>
          <w:lang w:val="en-US"/>
        </w:rPr>
        <w:t>program</w:t>
      </w:r>
      <w:r w:rsidRPr="00480878">
        <w:rPr>
          <w:rFonts w:cstheme="minorHAnsi"/>
          <w:lang w:val="en-US"/>
        </w:rPr>
        <w:t xml:space="preserve"> needs to be viewed as addressing a high priority equity-based need</w:t>
      </w:r>
      <w:r w:rsidRPr="000866A3">
        <w:rPr>
          <w:rFonts w:cstheme="minorHAnsi"/>
          <w:lang w:val="en-US"/>
        </w:rPr>
        <w:t xml:space="preserve">, but </w:t>
      </w:r>
      <w:r>
        <w:rPr>
          <w:rFonts w:cstheme="minorHAnsi"/>
          <w:lang w:val="en-US"/>
        </w:rPr>
        <w:t xml:space="preserve">it </w:t>
      </w:r>
      <w:proofErr w:type="spellStart"/>
      <w:r w:rsidRPr="000866A3">
        <w:rPr>
          <w:rFonts w:cstheme="minorHAnsi"/>
          <w:lang w:val="en-US"/>
        </w:rPr>
        <w:t>recognises</w:t>
      </w:r>
      <w:proofErr w:type="spellEnd"/>
      <w:r w:rsidRPr="000866A3">
        <w:rPr>
          <w:rFonts w:cstheme="minorHAnsi"/>
          <w:lang w:val="en-US"/>
        </w:rPr>
        <w:t xml:space="preserve"> that this may have come about </w:t>
      </w:r>
      <w:r>
        <w:rPr>
          <w:rFonts w:cstheme="minorHAnsi"/>
          <w:lang w:val="en-US"/>
        </w:rPr>
        <w:t xml:space="preserve">either </w:t>
      </w:r>
      <w:r w:rsidRPr="000866A3">
        <w:rPr>
          <w:rFonts w:cstheme="minorHAnsi"/>
          <w:lang w:val="en-US"/>
        </w:rPr>
        <w:t xml:space="preserve">because </w:t>
      </w:r>
      <w:r>
        <w:rPr>
          <w:rFonts w:cstheme="minorHAnsi"/>
          <w:lang w:val="en-US"/>
        </w:rPr>
        <w:t xml:space="preserve">the </w:t>
      </w:r>
      <w:r w:rsidR="00591504">
        <w:rPr>
          <w:rFonts w:cstheme="minorHAnsi"/>
          <w:lang w:val="en-US"/>
        </w:rPr>
        <w:t>program</w:t>
      </w:r>
      <w:r w:rsidRPr="000866A3">
        <w:rPr>
          <w:rFonts w:cstheme="minorHAnsi"/>
          <w:lang w:val="en-US"/>
        </w:rPr>
        <w:t xml:space="preserve"> addresses an issue seen </w:t>
      </w:r>
      <w:r>
        <w:rPr>
          <w:rFonts w:cstheme="minorHAnsi"/>
          <w:lang w:val="en-US"/>
        </w:rPr>
        <w:t xml:space="preserve">from the start </w:t>
      </w:r>
      <w:r w:rsidRPr="000866A3">
        <w:rPr>
          <w:rFonts w:cstheme="minorHAnsi"/>
          <w:lang w:val="en-US"/>
        </w:rPr>
        <w:t xml:space="preserve">as a high priority need, or </w:t>
      </w:r>
      <w:r>
        <w:rPr>
          <w:rFonts w:cstheme="minorHAnsi"/>
          <w:lang w:val="en-US"/>
        </w:rPr>
        <w:t xml:space="preserve">alternatively that this was only achieved through </w:t>
      </w:r>
      <w:r w:rsidRPr="000866A3">
        <w:rPr>
          <w:rFonts w:cstheme="minorHAnsi"/>
          <w:lang w:val="en-US"/>
        </w:rPr>
        <w:t>extensive advocacy by UNICEF</w:t>
      </w:r>
      <w:r>
        <w:rPr>
          <w:rFonts w:cstheme="minorHAnsi"/>
          <w:lang w:val="en-US"/>
        </w:rPr>
        <w:t xml:space="preserve"> and partners</w:t>
      </w:r>
      <w:r w:rsidRPr="000866A3">
        <w:rPr>
          <w:rFonts w:cstheme="minorHAnsi"/>
          <w:lang w:val="en-US"/>
        </w:rPr>
        <w:t xml:space="preserve">.  </w:t>
      </w:r>
    </w:p>
    <w:p w14:paraId="26F8098D" w14:textId="77777777" w:rsidR="009B41C9" w:rsidRPr="00480878" w:rsidRDefault="009B41C9" w:rsidP="009B41C9">
      <w:pPr>
        <w:spacing w:before="120" w:after="120" w:line="276" w:lineRule="auto"/>
        <w:rPr>
          <w:rFonts w:cstheme="minorHAnsi"/>
          <w:lang w:val="en-US"/>
        </w:rPr>
      </w:pPr>
      <w:r>
        <w:rPr>
          <w:rFonts w:cstheme="minorHAnsi"/>
          <w:lang w:val="en-US"/>
        </w:rPr>
        <w:t xml:space="preserve">We will operationalize the framework in the </w:t>
      </w:r>
      <w:r w:rsidRPr="00480878">
        <w:rPr>
          <w:rFonts w:cstheme="minorHAnsi"/>
          <w:lang w:val="en-US"/>
        </w:rPr>
        <w:t>evaluation</w:t>
      </w:r>
      <w:r>
        <w:rPr>
          <w:rFonts w:cstheme="minorHAnsi"/>
          <w:lang w:val="en-US"/>
        </w:rPr>
        <w:t xml:space="preserve"> both to assess whether </w:t>
      </w:r>
      <w:r w:rsidRPr="00480878">
        <w:rPr>
          <w:rFonts w:cstheme="minorHAnsi"/>
          <w:lang w:val="en-US"/>
        </w:rPr>
        <w:t xml:space="preserve">the necessary conditions </w:t>
      </w:r>
      <w:r>
        <w:rPr>
          <w:rFonts w:cstheme="minorHAnsi"/>
          <w:lang w:val="en-US"/>
        </w:rPr>
        <w:t xml:space="preserve">for scale-up </w:t>
      </w:r>
      <w:r w:rsidRPr="00480878">
        <w:rPr>
          <w:rFonts w:cstheme="minorHAnsi"/>
          <w:lang w:val="en-US"/>
        </w:rPr>
        <w:t xml:space="preserve">are </w:t>
      </w:r>
      <w:r>
        <w:rPr>
          <w:rFonts w:cstheme="minorHAnsi"/>
          <w:lang w:val="en-US"/>
        </w:rPr>
        <w:t xml:space="preserve">now </w:t>
      </w:r>
      <w:r w:rsidRPr="00480878">
        <w:rPr>
          <w:rFonts w:cstheme="minorHAnsi"/>
          <w:lang w:val="en-US"/>
        </w:rPr>
        <w:t>in place</w:t>
      </w:r>
      <w:r>
        <w:rPr>
          <w:rFonts w:cstheme="minorHAnsi"/>
          <w:lang w:val="en-US"/>
        </w:rPr>
        <w:t xml:space="preserve">, and to explore </w:t>
      </w:r>
      <w:r w:rsidRPr="00480878">
        <w:rPr>
          <w:rFonts w:cstheme="minorHAnsi"/>
          <w:lang w:val="en-US"/>
        </w:rPr>
        <w:t>how, in the UNICEF Serbia context, the conditions for scale-up can be or were created.</w:t>
      </w:r>
    </w:p>
    <w:p w14:paraId="2546D35E" w14:textId="77777777" w:rsidR="00826103" w:rsidRPr="00826103" w:rsidRDefault="00826103" w:rsidP="00826103">
      <w:pPr>
        <w:pStyle w:val="BodyText"/>
        <w:rPr>
          <w:lang w:eastAsia="en-AU"/>
        </w:rPr>
      </w:pPr>
    </w:p>
    <w:tbl>
      <w:tblPr>
        <w:tblStyle w:val="CEITablebasic"/>
        <w:tblW w:w="0" w:type="auto"/>
        <w:tblLook w:val="04A0" w:firstRow="1" w:lastRow="0" w:firstColumn="1" w:lastColumn="0" w:noHBand="0" w:noVBand="1"/>
      </w:tblPr>
      <w:tblGrid>
        <w:gridCol w:w="2330"/>
        <w:gridCol w:w="1700"/>
        <w:gridCol w:w="4987"/>
      </w:tblGrid>
      <w:tr w:rsidR="00826103" w:rsidRPr="00826103" w14:paraId="0F223108" w14:textId="77777777" w:rsidTr="0082610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00" w:type="dxa"/>
            <w:vMerge w:val="restart"/>
            <w:hideMark/>
          </w:tcPr>
          <w:p w14:paraId="35659D50" w14:textId="77777777" w:rsidR="00826103" w:rsidRPr="00826103" w:rsidRDefault="00826103" w:rsidP="00826103">
            <w:pPr>
              <w:pStyle w:val="BodyText"/>
              <w:rPr>
                <w:bCs/>
                <w:lang w:eastAsia="en-AU"/>
              </w:rPr>
            </w:pPr>
            <w:r w:rsidRPr="00826103">
              <w:rPr>
                <w:bCs/>
                <w:lang w:eastAsia="en-AU"/>
              </w:rPr>
              <w:t>Model/framework</w:t>
            </w:r>
          </w:p>
        </w:tc>
        <w:tc>
          <w:tcPr>
            <w:tcW w:w="1700" w:type="dxa"/>
            <w:vMerge w:val="restart"/>
            <w:hideMark/>
          </w:tcPr>
          <w:p w14:paraId="1650E4DA" w14:textId="77777777" w:rsidR="00826103" w:rsidRPr="00826103" w:rsidRDefault="00826103" w:rsidP="00826103">
            <w:pPr>
              <w:pStyle w:val="BodyText"/>
              <w:cnfStyle w:val="100000000000" w:firstRow="1" w:lastRow="0" w:firstColumn="0" w:lastColumn="0" w:oddVBand="0" w:evenVBand="0" w:oddHBand="0" w:evenHBand="0" w:firstRowFirstColumn="0" w:firstRowLastColumn="0" w:lastRowFirstColumn="0" w:lastRowLastColumn="0"/>
              <w:rPr>
                <w:bCs/>
                <w:lang w:eastAsia="en-AU"/>
              </w:rPr>
            </w:pPr>
            <w:r w:rsidRPr="00826103">
              <w:rPr>
                <w:bCs/>
                <w:lang w:eastAsia="en-AU"/>
              </w:rPr>
              <w:t>Publication year</w:t>
            </w:r>
          </w:p>
        </w:tc>
        <w:tc>
          <w:tcPr>
            <w:tcW w:w="6780" w:type="dxa"/>
            <w:vMerge w:val="restart"/>
            <w:hideMark/>
          </w:tcPr>
          <w:p w14:paraId="38682A0E" w14:textId="77777777" w:rsidR="00826103" w:rsidRPr="00826103" w:rsidRDefault="00826103" w:rsidP="00826103">
            <w:pPr>
              <w:pStyle w:val="BodyText"/>
              <w:cnfStyle w:val="100000000000" w:firstRow="1" w:lastRow="0" w:firstColumn="0" w:lastColumn="0" w:oddVBand="0" w:evenVBand="0" w:oddHBand="0" w:evenHBand="0" w:firstRowFirstColumn="0" w:firstRowLastColumn="0" w:lastRowFirstColumn="0" w:lastRowLastColumn="0"/>
              <w:rPr>
                <w:bCs/>
                <w:lang w:eastAsia="en-AU"/>
              </w:rPr>
            </w:pPr>
            <w:r w:rsidRPr="00826103">
              <w:rPr>
                <w:bCs/>
                <w:lang w:eastAsia="en-AU"/>
              </w:rPr>
              <w:t>References</w:t>
            </w:r>
          </w:p>
        </w:tc>
      </w:tr>
      <w:tr w:rsidR="00826103" w:rsidRPr="00826103" w14:paraId="32012000" w14:textId="77777777" w:rsidTr="00826103">
        <w:trPr>
          <w:trHeight w:val="517"/>
        </w:trPr>
        <w:tc>
          <w:tcPr>
            <w:cnfStyle w:val="001000000000" w:firstRow="0" w:lastRow="0" w:firstColumn="1" w:lastColumn="0" w:oddVBand="0" w:evenVBand="0" w:oddHBand="0" w:evenHBand="0" w:firstRowFirstColumn="0" w:firstRowLastColumn="0" w:lastRowFirstColumn="0" w:lastRowLastColumn="0"/>
            <w:tcW w:w="2700" w:type="dxa"/>
            <w:vMerge/>
            <w:hideMark/>
          </w:tcPr>
          <w:p w14:paraId="2DBFC07F" w14:textId="77777777" w:rsidR="00826103" w:rsidRPr="00826103" w:rsidRDefault="00826103" w:rsidP="00826103">
            <w:pPr>
              <w:pStyle w:val="BodyText"/>
              <w:rPr>
                <w:b/>
                <w:bCs/>
                <w:lang w:eastAsia="en-AU"/>
              </w:rPr>
            </w:pPr>
          </w:p>
        </w:tc>
        <w:tc>
          <w:tcPr>
            <w:tcW w:w="1700" w:type="dxa"/>
            <w:vMerge/>
            <w:hideMark/>
          </w:tcPr>
          <w:p w14:paraId="304891A5"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b/>
                <w:bCs/>
                <w:lang w:eastAsia="en-AU"/>
              </w:rPr>
            </w:pPr>
          </w:p>
        </w:tc>
        <w:tc>
          <w:tcPr>
            <w:tcW w:w="6780" w:type="dxa"/>
            <w:vMerge/>
            <w:hideMark/>
          </w:tcPr>
          <w:p w14:paraId="6B0821AF"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b/>
                <w:bCs/>
                <w:lang w:eastAsia="en-AU"/>
              </w:rPr>
            </w:pPr>
          </w:p>
        </w:tc>
      </w:tr>
      <w:tr w:rsidR="00826103" w:rsidRPr="00826103" w14:paraId="790E67EE" w14:textId="77777777" w:rsidTr="00826103">
        <w:trPr>
          <w:trHeight w:val="1200"/>
        </w:trPr>
        <w:tc>
          <w:tcPr>
            <w:cnfStyle w:val="001000000000" w:firstRow="0" w:lastRow="0" w:firstColumn="1" w:lastColumn="0" w:oddVBand="0" w:evenVBand="0" w:oddHBand="0" w:evenHBand="0" w:firstRowFirstColumn="0" w:firstRowLastColumn="0" w:lastRowFirstColumn="0" w:lastRowLastColumn="0"/>
            <w:tcW w:w="2700" w:type="dxa"/>
            <w:hideMark/>
          </w:tcPr>
          <w:p w14:paraId="7035695A" w14:textId="77777777" w:rsidR="00826103" w:rsidRPr="00826103" w:rsidRDefault="00826103" w:rsidP="00826103">
            <w:pPr>
              <w:pStyle w:val="BodyText"/>
              <w:rPr>
                <w:lang w:eastAsia="en-AU"/>
              </w:rPr>
            </w:pPr>
            <w:r w:rsidRPr="00826103">
              <w:rPr>
                <w:lang w:eastAsia="en-AU"/>
              </w:rPr>
              <w:t>Scalability assessment tool</w:t>
            </w:r>
          </w:p>
        </w:tc>
        <w:tc>
          <w:tcPr>
            <w:tcW w:w="1700" w:type="dxa"/>
            <w:hideMark/>
          </w:tcPr>
          <w:p w14:paraId="4C179B3B"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2018</w:t>
            </w:r>
          </w:p>
        </w:tc>
        <w:tc>
          <w:tcPr>
            <w:tcW w:w="6780" w:type="dxa"/>
            <w:hideMark/>
          </w:tcPr>
          <w:p w14:paraId="40AAF1E3"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proofErr w:type="spellStart"/>
            <w:r w:rsidRPr="00826103">
              <w:rPr>
                <w:lang w:eastAsia="en-AU"/>
              </w:rPr>
              <w:t>Charif</w:t>
            </w:r>
            <w:proofErr w:type="spellEnd"/>
            <w:r w:rsidRPr="00826103">
              <w:rPr>
                <w:lang w:eastAsia="en-AU"/>
              </w:rPr>
              <w:t xml:space="preserve">, A. B., </w:t>
            </w:r>
            <w:proofErr w:type="spellStart"/>
            <w:r w:rsidRPr="00826103">
              <w:rPr>
                <w:lang w:eastAsia="en-AU"/>
              </w:rPr>
              <w:t>Hassani</w:t>
            </w:r>
            <w:proofErr w:type="spellEnd"/>
            <w:r w:rsidRPr="00826103">
              <w:rPr>
                <w:lang w:eastAsia="en-AU"/>
              </w:rPr>
              <w:t xml:space="preserve">, K., Wong, S. T., </w:t>
            </w:r>
            <w:proofErr w:type="spellStart"/>
            <w:r w:rsidRPr="00826103">
              <w:rPr>
                <w:lang w:eastAsia="en-AU"/>
              </w:rPr>
              <w:t>Zomahoun</w:t>
            </w:r>
            <w:proofErr w:type="spellEnd"/>
            <w:r w:rsidRPr="00826103">
              <w:rPr>
                <w:lang w:eastAsia="en-AU"/>
              </w:rPr>
              <w:t>, H. T. V., Fortin, M., Freitas, A., ... &amp; Petrovic, B. (2018). Assessment of scalability of evidence-based innovations in community-based primary health care: a cross-sectional study. </w:t>
            </w:r>
            <w:r w:rsidRPr="00826103">
              <w:rPr>
                <w:i/>
                <w:iCs/>
                <w:lang w:eastAsia="en-AU"/>
              </w:rPr>
              <w:t>CMAJ open</w:t>
            </w:r>
            <w:r w:rsidRPr="00826103">
              <w:rPr>
                <w:lang w:eastAsia="en-AU"/>
              </w:rPr>
              <w:t>, </w:t>
            </w:r>
            <w:r w:rsidRPr="00826103">
              <w:rPr>
                <w:i/>
                <w:iCs/>
                <w:lang w:eastAsia="en-AU"/>
              </w:rPr>
              <w:t>6</w:t>
            </w:r>
            <w:r w:rsidRPr="00826103">
              <w:rPr>
                <w:lang w:eastAsia="en-AU"/>
              </w:rPr>
              <w:t>(4), E520-E527.</w:t>
            </w:r>
          </w:p>
        </w:tc>
      </w:tr>
      <w:tr w:rsidR="00826103" w:rsidRPr="00826103" w14:paraId="6706D9A9" w14:textId="77777777" w:rsidTr="00826103">
        <w:trPr>
          <w:trHeight w:val="1200"/>
        </w:trPr>
        <w:tc>
          <w:tcPr>
            <w:cnfStyle w:val="001000000000" w:firstRow="0" w:lastRow="0" w:firstColumn="1" w:lastColumn="0" w:oddVBand="0" w:evenVBand="0" w:oddHBand="0" w:evenHBand="0" w:firstRowFirstColumn="0" w:firstRowLastColumn="0" w:lastRowFirstColumn="0" w:lastRowLastColumn="0"/>
            <w:tcW w:w="2700" w:type="dxa"/>
            <w:hideMark/>
          </w:tcPr>
          <w:p w14:paraId="38B606D4" w14:textId="77777777" w:rsidR="00826103" w:rsidRPr="00826103" w:rsidRDefault="00826103" w:rsidP="00826103">
            <w:pPr>
              <w:pStyle w:val="BodyText"/>
              <w:rPr>
                <w:lang w:eastAsia="en-AU"/>
              </w:rPr>
            </w:pPr>
            <w:r w:rsidRPr="00826103">
              <w:rPr>
                <w:lang w:eastAsia="en-AU"/>
              </w:rPr>
              <w:t>Going to Full Scale</w:t>
            </w:r>
          </w:p>
        </w:tc>
        <w:tc>
          <w:tcPr>
            <w:tcW w:w="1700" w:type="dxa"/>
            <w:hideMark/>
          </w:tcPr>
          <w:p w14:paraId="3A30C61D"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2016</w:t>
            </w:r>
          </w:p>
        </w:tc>
        <w:tc>
          <w:tcPr>
            <w:tcW w:w="6780" w:type="dxa"/>
            <w:hideMark/>
          </w:tcPr>
          <w:p w14:paraId="7C2D0ADE"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 xml:space="preserve">Barker, P. M., Reid, A., &amp; </w:t>
            </w:r>
            <w:proofErr w:type="spellStart"/>
            <w:r w:rsidRPr="00826103">
              <w:rPr>
                <w:lang w:eastAsia="en-AU"/>
              </w:rPr>
              <w:t>Schall</w:t>
            </w:r>
            <w:proofErr w:type="spellEnd"/>
            <w:r w:rsidRPr="00826103">
              <w:rPr>
                <w:lang w:eastAsia="en-AU"/>
              </w:rPr>
              <w:t xml:space="preserve">, M. W. (2016). A framework for scaling up health interventions: lessons from large-scale improvement initiatives in Africa. </w:t>
            </w:r>
            <w:r w:rsidRPr="00826103">
              <w:rPr>
                <w:i/>
                <w:iCs/>
                <w:lang w:eastAsia="en-AU"/>
              </w:rPr>
              <w:t>Implementation Science, 11</w:t>
            </w:r>
            <w:r w:rsidRPr="00826103">
              <w:rPr>
                <w:lang w:eastAsia="en-AU"/>
              </w:rPr>
              <w:t>(1), 12-23.</w:t>
            </w:r>
          </w:p>
        </w:tc>
      </w:tr>
      <w:tr w:rsidR="00826103" w:rsidRPr="00826103" w14:paraId="30D0BBF0" w14:textId="77777777" w:rsidTr="00826103">
        <w:trPr>
          <w:trHeight w:val="1200"/>
        </w:trPr>
        <w:tc>
          <w:tcPr>
            <w:cnfStyle w:val="001000000000" w:firstRow="0" w:lastRow="0" w:firstColumn="1" w:lastColumn="0" w:oddVBand="0" w:evenVBand="0" w:oddHBand="0" w:evenHBand="0" w:firstRowFirstColumn="0" w:firstRowLastColumn="0" w:lastRowFirstColumn="0" w:lastRowLastColumn="0"/>
            <w:tcW w:w="2700" w:type="dxa"/>
            <w:hideMark/>
          </w:tcPr>
          <w:p w14:paraId="0CD921B5" w14:textId="77777777" w:rsidR="00826103" w:rsidRPr="00826103" w:rsidRDefault="00826103" w:rsidP="00826103">
            <w:pPr>
              <w:pStyle w:val="BodyText"/>
              <w:rPr>
                <w:lang w:eastAsia="en-AU"/>
              </w:rPr>
            </w:pPr>
            <w:r w:rsidRPr="00826103">
              <w:rPr>
                <w:lang w:eastAsia="en-AU"/>
              </w:rPr>
              <w:t>Intervention Scalability Assessment Tool (ISAT)</w:t>
            </w:r>
          </w:p>
        </w:tc>
        <w:tc>
          <w:tcPr>
            <w:tcW w:w="1700" w:type="dxa"/>
            <w:hideMark/>
          </w:tcPr>
          <w:p w14:paraId="00EED328"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2020</w:t>
            </w:r>
          </w:p>
        </w:tc>
        <w:tc>
          <w:tcPr>
            <w:tcW w:w="6780" w:type="dxa"/>
            <w:hideMark/>
          </w:tcPr>
          <w:p w14:paraId="6527540F"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proofErr w:type="spellStart"/>
            <w:r w:rsidRPr="00826103">
              <w:rPr>
                <w:lang w:val="sv-SE" w:eastAsia="en-AU"/>
              </w:rPr>
              <w:t>Milat</w:t>
            </w:r>
            <w:proofErr w:type="spellEnd"/>
            <w:r w:rsidRPr="00826103">
              <w:rPr>
                <w:lang w:val="sv-SE" w:eastAsia="en-AU"/>
              </w:rPr>
              <w:t xml:space="preserve">, A., Lee, K., Conte, K., </w:t>
            </w:r>
            <w:proofErr w:type="spellStart"/>
            <w:r w:rsidRPr="00826103">
              <w:rPr>
                <w:lang w:val="sv-SE" w:eastAsia="en-AU"/>
              </w:rPr>
              <w:t>Grunseit</w:t>
            </w:r>
            <w:proofErr w:type="spellEnd"/>
            <w:r w:rsidRPr="00826103">
              <w:rPr>
                <w:lang w:val="sv-SE" w:eastAsia="en-AU"/>
              </w:rPr>
              <w:t xml:space="preserve">, A., </w:t>
            </w:r>
            <w:proofErr w:type="spellStart"/>
            <w:r w:rsidRPr="00826103">
              <w:rPr>
                <w:lang w:val="sv-SE" w:eastAsia="en-AU"/>
              </w:rPr>
              <w:t>Wolfenden</w:t>
            </w:r>
            <w:proofErr w:type="spellEnd"/>
            <w:r w:rsidRPr="00826103">
              <w:rPr>
                <w:lang w:val="sv-SE" w:eastAsia="en-AU"/>
              </w:rPr>
              <w:t xml:space="preserve">, L., van Nassau, F., ... </w:t>
            </w:r>
            <w:r w:rsidRPr="00826103">
              <w:rPr>
                <w:lang w:eastAsia="en-AU"/>
              </w:rPr>
              <w:t xml:space="preserve">&amp; Bauman, A. (2020). Intervention Scalability Assessment Tool: A decision support tool for health policy makers and implementers. </w:t>
            </w:r>
            <w:r w:rsidRPr="00826103">
              <w:rPr>
                <w:i/>
                <w:iCs/>
                <w:lang w:eastAsia="en-AU"/>
              </w:rPr>
              <w:t>Health Research Policy and Systems, 18</w:t>
            </w:r>
            <w:r w:rsidRPr="00826103">
              <w:rPr>
                <w:lang w:eastAsia="en-AU"/>
              </w:rPr>
              <w:t>(1), 1-18.</w:t>
            </w:r>
          </w:p>
        </w:tc>
      </w:tr>
      <w:tr w:rsidR="00826103" w:rsidRPr="00826103" w14:paraId="37C1830E" w14:textId="77777777" w:rsidTr="00826103">
        <w:trPr>
          <w:trHeight w:val="1200"/>
        </w:trPr>
        <w:tc>
          <w:tcPr>
            <w:cnfStyle w:val="001000000000" w:firstRow="0" w:lastRow="0" w:firstColumn="1" w:lastColumn="0" w:oddVBand="0" w:evenVBand="0" w:oddHBand="0" w:evenHBand="0" w:firstRowFirstColumn="0" w:firstRowLastColumn="0" w:lastRowFirstColumn="0" w:lastRowLastColumn="0"/>
            <w:tcW w:w="2700" w:type="dxa"/>
            <w:hideMark/>
          </w:tcPr>
          <w:p w14:paraId="52C6A820" w14:textId="77777777" w:rsidR="00826103" w:rsidRPr="00826103" w:rsidRDefault="00826103" w:rsidP="00826103">
            <w:pPr>
              <w:pStyle w:val="BodyText"/>
              <w:rPr>
                <w:lang w:eastAsia="en-AU"/>
              </w:rPr>
            </w:pPr>
            <w:r w:rsidRPr="00826103">
              <w:rPr>
                <w:lang w:eastAsia="en-AU"/>
              </w:rPr>
              <w:t>Catalysing Scale-up</w:t>
            </w:r>
          </w:p>
        </w:tc>
        <w:tc>
          <w:tcPr>
            <w:tcW w:w="1700" w:type="dxa"/>
            <w:noWrap/>
            <w:hideMark/>
          </w:tcPr>
          <w:p w14:paraId="2A2CA779"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2014</w:t>
            </w:r>
          </w:p>
        </w:tc>
        <w:tc>
          <w:tcPr>
            <w:tcW w:w="6780" w:type="dxa"/>
            <w:hideMark/>
          </w:tcPr>
          <w:p w14:paraId="0E218A40"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 xml:space="preserve">Spicer, N., Bhattacharya, D., </w:t>
            </w:r>
            <w:proofErr w:type="spellStart"/>
            <w:r w:rsidRPr="00826103">
              <w:rPr>
                <w:lang w:eastAsia="en-AU"/>
              </w:rPr>
              <w:t>Dimka</w:t>
            </w:r>
            <w:proofErr w:type="spellEnd"/>
            <w:r w:rsidRPr="00826103">
              <w:rPr>
                <w:lang w:eastAsia="en-AU"/>
              </w:rPr>
              <w:t>, R., Fanta, F., Mangham-Jefferies, L., Schellenberg, J., ... &amp; Wickremasinghe, D. (2014). ‘Scaling-up is a craft not a science’: Catalysing scale-up of health innovations in Ethiopia, India and Nigeria. </w:t>
            </w:r>
            <w:r w:rsidRPr="00826103">
              <w:rPr>
                <w:i/>
                <w:iCs/>
                <w:lang w:eastAsia="en-AU"/>
              </w:rPr>
              <w:t>Social Science &amp; Medicine</w:t>
            </w:r>
            <w:r w:rsidRPr="00826103">
              <w:rPr>
                <w:lang w:eastAsia="en-AU"/>
              </w:rPr>
              <w:t>, </w:t>
            </w:r>
            <w:r w:rsidRPr="00826103">
              <w:rPr>
                <w:i/>
                <w:iCs/>
                <w:lang w:eastAsia="en-AU"/>
              </w:rPr>
              <w:t>121</w:t>
            </w:r>
            <w:r w:rsidRPr="00826103">
              <w:rPr>
                <w:lang w:eastAsia="en-AU"/>
              </w:rPr>
              <w:t>, 30-38.</w:t>
            </w:r>
          </w:p>
        </w:tc>
      </w:tr>
      <w:tr w:rsidR="00826103" w:rsidRPr="00826103" w14:paraId="13779C83" w14:textId="77777777" w:rsidTr="004808DD">
        <w:trPr>
          <w:trHeight w:val="1568"/>
        </w:trPr>
        <w:tc>
          <w:tcPr>
            <w:cnfStyle w:val="001000000000" w:firstRow="0" w:lastRow="0" w:firstColumn="1" w:lastColumn="0" w:oddVBand="0" w:evenVBand="0" w:oddHBand="0" w:evenHBand="0" w:firstRowFirstColumn="0" w:firstRowLastColumn="0" w:lastRowFirstColumn="0" w:lastRowLastColumn="0"/>
            <w:tcW w:w="2700" w:type="dxa"/>
            <w:hideMark/>
          </w:tcPr>
          <w:p w14:paraId="15CD86B5" w14:textId="77777777" w:rsidR="00826103" w:rsidRPr="00826103" w:rsidRDefault="00826103" w:rsidP="00826103">
            <w:pPr>
              <w:pStyle w:val="BodyText"/>
              <w:rPr>
                <w:lang w:eastAsia="en-AU"/>
              </w:rPr>
            </w:pPr>
            <w:r w:rsidRPr="00826103">
              <w:rPr>
                <w:lang w:eastAsia="en-AU"/>
              </w:rPr>
              <w:lastRenderedPageBreak/>
              <w:t>Factors associated with successful scale-ups</w:t>
            </w:r>
          </w:p>
        </w:tc>
        <w:tc>
          <w:tcPr>
            <w:tcW w:w="1700" w:type="dxa"/>
            <w:noWrap/>
            <w:hideMark/>
          </w:tcPr>
          <w:p w14:paraId="08B58056"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2019</w:t>
            </w:r>
          </w:p>
        </w:tc>
        <w:tc>
          <w:tcPr>
            <w:tcW w:w="6780" w:type="dxa"/>
            <w:hideMark/>
          </w:tcPr>
          <w:p w14:paraId="360907A9"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 xml:space="preserve">Fagan, A. A., </w:t>
            </w:r>
            <w:proofErr w:type="spellStart"/>
            <w:r w:rsidRPr="00826103">
              <w:rPr>
                <w:lang w:eastAsia="en-AU"/>
              </w:rPr>
              <w:t>Bumbarger</w:t>
            </w:r>
            <w:proofErr w:type="spellEnd"/>
            <w:r w:rsidRPr="00826103">
              <w:rPr>
                <w:lang w:eastAsia="en-AU"/>
              </w:rPr>
              <w:t>, B. K., Barth, R. P., Bradshaw, C. P., Cooper, B. R., Supplee, L. H., &amp; Walker, D. K. (2019). Scaling up evidence-based interventions in US public systems to prevent behavioural health problems: Challenges and opportunities.</w:t>
            </w:r>
            <w:r w:rsidRPr="00826103">
              <w:rPr>
                <w:i/>
                <w:iCs/>
                <w:lang w:eastAsia="en-AU"/>
              </w:rPr>
              <w:t xml:space="preserve"> Prevention Science, 20</w:t>
            </w:r>
            <w:r w:rsidRPr="00826103">
              <w:rPr>
                <w:lang w:eastAsia="en-AU"/>
              </w:rPr>
              <w:t>, 1147-1168.</w:t>
            </w:r>
          </w:p>
        </w:tc>
      </w:tr>
      <w:tr w:rsidR="00826103" w:rsidRPr="00826103" w14:paraId="613D7506" w14:textId="77777777" w:rsidTr="00826103">
        <w:trPr>
          <w:trHeight w:val="2400"/>
        </w:trPr>
        <w:tc>
          <w:tcPr>
            <w:cnfStyle w:val="001000000000" w:firstRow="0" w:lastRow="0" w:firstColumn="1" w:lastColumn="0" w:oddVBand="0" w:evenVBand="0" w:oddHBand="0" w:evenHBand="0" w:firstRowFirstColumn="0" w:firstRowLastColumn="0" w:lastRowFirstColumn="0" w:lastRowLastColumn="0"/>
            <w:tcW w:w="2700" w:type="dxa"/>
            <w:hideMark/>
          </w:tcPr>
          <w:p w14:paraId="6EBC1751" w14:textId="77777777" w:rsidR="00826103" w:rsidRPr="00826103" w:rsidRDefault="00826103" w:rsidP="00826103">
            <w:pPr>
              <w:pStyle w:val="BodyText"/>
              <w:rPr>
                <w:lang w:eastAsia="en-AU"/>
              </w:rPr>
            </w:pPr>
            <w:r w:rsidRPr="00826103">
              <w:rPr>
                <w:lang w:eastAsia="en-AU"/>
              </w:rPr>
              <w:t>12 principles of scale-up</w:t>
            </w:r>
          </w:p>
        </w:tc>
        <w:tc>
          <w:tcPr>
            <w:tcW w:w="1700" w:type="dxa"/>
            <w:noWrap/>
            <w:hideMark/>
          </w:tcPr>
          <w:p w14:paraId="40D77470"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2014</w:t>
            </w:r>
          </w:p>
        </w:tc>
        <w:tc>
          <w:tcPr>
            <w:tcW w:w="6780" w:type="dxa"/>
            <w:hideMark/>
          </w:tcPr>
          <w:p w14:paraId="249AC9D3"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b/>
                <w:bCs/>
                <w:lang w:eastAsia="en-AU"/>
              </w:rPr>
              <w:t>Original:</w:t>
            </w:r>
            <w:r w:rsidRPr="00826103">
              <w:rPr>
                <w:lang w:eastAsia="en-AU"/>
              </w:rPr>
              <w:t xml:space="preserve"> Larson, A., Raney, L., &amp; Ricca, J. (2014). </w:t>
            </w:r>
            <w:r w:rsidRPr="00826103">
              <w:rPr>
                <w:i/>
                <w:iCs/>
                <w:lang w:eastAsia="en-AU"/>
              </w:rPr>
              <w:t>Lessons learned from a preliminary analysis of the scale-up experience of six high-impact Reproductive, Maternal, Newborn, and Child Health (RMNCH) interventions</w:t>
            </w:r>
            <w:r w:rsidRPr="00826103">
              <w:rPr>
                <w:lang w:eastAsia="en-AU"/>
              </w:rPr>
              <w:t xml:space="preserve">. Baltimore, MD: </w:t>
            </w:r>
            <w:proofErr w:type="spellStart"/>
            <w:r w:rsidRPr="00826103">
              <w:rPr>
                <w:lang w:eastAsia="en-AU"/>
              </w:rPr>
              <w:t>Jphiego</w:t>
            </w:r>
            <w:proofErr w:type="spellEnd"/>
            <w:r w:rsidRPr="00826103">
              <w:rPr>
                <w:lang w:eastAsia="en-AU"/>
              </w:rPr>
              <w:t>.</w:t>
            </w:r>
            <w:r w:rsidRPr="00826103">
              <w:rPr>
                <w:lang w:eastAsia="en-AU"/>
              </w:rPr>
              <w:br/>
            </w:r>
            <w:r w:rsidRPr="00826103">
              <w:rPr>
                <w:lang w:eastAsia="en-AU"/>
              </w:rPr>
              <w:br/>
            </w:r>
            <w:r w:rsidRPr="00826103">
              <w:rPr>
                <w:b/>
                <w:bCs/>
                <w:lang w:eastAsia="en-AU"/>
              </w:rPr>
              <w:t xml:space="preserve">Summarised in: </w:t>
            </w:r>
            <w:r w:rsidRPr="00826103">
              <w:rPr>
                <w:lang w:eastAsia="en-AU"/>
              </w:rPr>
              <w:t xml:space="preserve">Smith, J. M., de Graft‐Johnson, J., </w:t>
            </w:r>
            <w:proofErr w:type="spellStart"/>
            <w:r w:rsidRPr="00826103">
              <w:rPr>
                <w:lang w:eastAsia="en-AU"/>
              </w:rPr>
              <w:t>Zyaee</w:t>
            </w:r>
            <w:proofErr w:type="spellEnd"/>
            <w:r w:rsidRPr="00826103">
              <w:rPr>
                <w:lang w:eastAsia="en-AU"/>
              </w:rPr>
              <w:t xml:space="preserve">, P., Ricca, J., &amp; Fullerton, J. (2015). Scaling up high‐impact interventions: How is it done?. </w:t>
            </w:r>
            <w:r w:rsidRPr="00826103">
              <w:rPr>
                <w:i/>
                <w:iCs/>
                <w:lang w:eastAsia="en-AU"/>
              </w:rPr>
              <w:t xml:space="preserve">International Journal of </w:t>
            </w:r>
            <w:proofErr w:type="spellStart"/>
            <w:r w:rsidRPr="00826103">
              <w:rPr>
                <w:i/>
                <w:iCs/>
                <w:lang w:eastAsia="en-AU"/>
              </w:rPr>
              <w:t>Gynecology</w:t>
            </w:r>
            <w:proofErr w:type="spellEnd"/>
            <w:r w:rsidRPr="00826103">
              <w:rPr>
                <w:i/>
                <w:iCs/>
                <w:lang w:eastAsia="en-AU"/>
              </w:rPr>
              <w:t xml:space="preserve"> &amp; Obstetrics</w:t>
            </w:r>
            <w:r w:rsidRPr="00826103">
              <w:rPr>
                <w:lang w:eastAsia="en-AU"/>
              </w:rPr>
              <w:t>, 130, S4-S10.</w:t>
            </w:r>
          </w:p>
        </w:tc>
      </w:tr>
      <w:tr w:rsidR="00826103" w:rsidRPr="00826103" w14:paraId="12C663F2" w14:textId="77777777" w:rsidTr="004808DD">
        <w:trPr>
          <w:trHeight w:val="1373"/>
        </w:trPr>
        <w:tc>
          <w:tcPr>
            <w:cnfStyle w:val="001000000000" w:firstRow="0" w:lastRow="0" w:firstColumn="1" w:lastColumn="0" w:oddVBand="0" w:evenVBand="0" w:oddHBand="0" w:evenHBand="0" w:firstRowFirstColumn="0" w:firstRowLastColumn="0" w:lastRowFirstColumn="0" w:lastRowLastColumn="0"/>
            <w:tcW w:w="2700" w:type="dxa"/>
            <w:hideMark/>
          </w:tcPr>
          <w:p w14:paraId="0DBF4B10" w14:textId="77777777" w:rsidR="00826103" w:rsidRPr="00826103" w:rsidRDefault="00826103" w:rsidP="00826103">
            <w:pPr>
              <w:pStyle w:val="BodyText"/>
              <w:rPr>
                <w:lang w:eastAsia="en-AU"/>
              </w:rPr>
            </w:pPr>
            <w:r w:rsidRPr="00826103">
              <w:rPr>
                <w:lang w:eastAsia="en-AU"/>
              </w:rPr>
              <w:t xml:space="preserve">12 steps for designing pilot programs with scaling up in mind; WHO and </w:t>
            </w:r>
            <w:proofErr w:type="spellStart"/>
            <w:r w:rsidRPr="00826103">
              <w:rPr>
                <w:lang w:eastAsia="en-AU"/>
              </w:rPr>
              <w:t>ExpandNet</w:t>
            </w:r>
            <w:proofErr w:type="spellEnd"/>
          </w:p>
        </w:tc>
        <w:tc>
          <w:tcPr>
            <w:tcW w:w="1700" w:type="dxa"/>
            <w:noWrap/>
            <w:hideMark/>
          </w:tcPr>
          <w:p w14:paraId="7EAF5D28"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2011</w:t>
            </w:r>
          </w:p>
        </w:tc>
        <w:tc>
          <w:tcPr>
            <w:tcW w:w="6780" w:type="dxa"/>
            <w:hideMark/>
          </w:tcPr>
          <w:p w14:paraId="2895B826"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 xml:space="preserve">World Health Organization. (2011). </w:t>
            </w:r>
            <w:r w:rsidRPr="00826103">
              <w:rPr>
                <w:i/>
                <w:iCs/>
                <w:lang w:eastAsia="en-AU"/>
              </w:rPr>
              <w:t>Beginning with the end in mind: Planning pilot projects and other programmatic research for successful scaling up</w:t>
            </w:r>
            <w:r w:rsidRPr="00826103">
              <w:rPr>
                <w:lang w:eastAsia="en-AU"/>
              </w:rPr>
              <w:t>. Geneva, Switzerland: World Health Organization.</w:t>
            </w:r>
          </w:p>
        </w:tc>
      </w:tr>
      <w:tr w:rsidR="00826103" w:rsidRPr="00826103" w14:paraId="200668E2" w14:textId="77777777" w:rsidTr="00826103">
        <w:trPr>
          <w:trHeight w:val="900"/>
        </w:trPr>
        <w:tc>
          <w:tcPr>
            <w:cnfStyle w:val="001000000000" w:firstRow="0" w:lastRow="0" w:firstColumn="1" w:lastColumn="0" w:oddVBand="0" w:evenVBand="0" w:oddHBand="0" w:evenHBand="0" w:firstRowFirstColumn="0" w:firstRowLastColumn="0" w:lastRowFirstColumn="0" w:lastRowLastColumn="0"/>
            <w:tcW w:w="2700" w:type="dxa"/>
            <w:hideMark/>
          </w:tcPr>
          <w:p w14:paraId="5FF50218" w14:textId="77777777" w:rsidR="00826103" w:rsidRPr="00826103" w:rsidRDefault="00826103" w:rsidP="00826103">
            <w:pPr>
              <w:pStyle w:val="BodyText"/>
              <w:rPr>
                <w:lang w:eastAsia="en-AU"/>
              </w:rPr>
            </w:pPr>
            <w:r w:rsidRPr="00826103">
              <w:rPr>
                <w:lang w:eastAsia="en-AU"/>
              </w:rPr>
              <w:t xml:space="preserve">9 steps to scaling up, WHO </w:t>
            </w:r>
            <w:proofErr w:type="spellStart"/>
            <w:r w:rsidRPr="00826103">
              <w:rPr>
                <w:lang w:eastAsia="en-AU"/>
              </w:rPr>
              <w:t>ExpandNet</w:t>
            </w:r>
            <w:proofErr w:type="spellEnd"/>
          </w:p>
        </w:tc>
        <w:tc>
          <w:tcPr>
            <w:tcW w:w="1700" w:type="dxa"/>
            <w:hideMark/>
          </w:tcPr>
          <w:p w14:paraId="555E41FC"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2010</w:t>
            </w:r>
          </w:p>
        </w:tc>
        <w:tc>
          <w:tcPr>
            <w:tcW w:w="6780" w:type="dxa"/>
            <w:hideMark/>
          </w:tcPr>
          <w:p w14:paraId="1C1656A3"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 xml:space="preserve">World Health Organization. (2010). </w:t>
            </w:r>
            <w:r w:rsidRPr="00826103">
              <w:rPr>
                <w:i/>
                <w:iCs/>
                <w:lang w:eastAsia="en-AU"/>
              </w:rPr>
              <w:t>Nine steps for developing a scaling-up strategy.</w:t>
            </w:r>
            <w:r w:rsidRPr="00826103">
              <w:rPr>
                <w:lang w:eastAsia="en-AU"/>
              </w:rPr>
              <w:t xml:space="preserve">  Geneva, Switzerland: World Health Organization.</w:t>
            </w:r>
          </w:p>
        </w:tc>
      </w:tr>
      <w:tr w:rsidR="00826103" w:rsidRPr="00826103" w14:paraId="21B33E63" w14:textId="77777777" w:rsidTr="00826103">
        <w:trPr>
          <w:trHeight w:val="1200"/>
        </w:trPr>
        <w:tc>
          <w:tcPr>
            <w:cnfStyle w:val="001000000000" w:firstRow="0" w:lastRow="0" w:firstColumn="1" w:lastColumn="0" w:oddVBand="0" w:evenVBand="0" w:oddHBand="0" w:evenHBand="0" w:firstRowFirstColumn="0" w:firstRowLastColumn="0" w:lastRowFirstColumn="0" w:lastRowLastColumn="0"/>
            <w:tcW w:w="2700" w:type="dxa"/>
            <w:hideMark/>
          </w:tcPr>
          <w:p w14:paraId="30F26C63" w14:textId="77777777" w:rsidR="00826103" w:rsidRPr="00826103" w:rsidRDefault="00826103" w:rsidP="00826103">
            <w:pPr>
              <w:pStyle w:val="BodyText"/>
              <w:rPr>
                <w:lang w:eastAsia="en-AU"/>
              </w:rPr>
            </w:pPr>
            <w:r w:rsidRPr="00826103">
              <w:rPr>
                <w:lang w:eastAsia="en-AU"/>
              </w:rPr>
              <w:t xml:space="preserve">Scaling up management framework (SUM) </w:t>
            </w:r>
          </w:p>
        </w:tc>
        <w:tc>
          <w:tcPr>
            <w:tcW w:w="1700" w:type="dxa"/>
            <w:hideMark/>
          </w:tcPr>
          <w:p w14:paraId="5F34D3FA"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2012</w:t>
            </w:r>
          </w:p>
        </w:tc>
        <w:tc>
          <w:tcPr>
            <w:tcW w:w="6780" w:type="dxa"/>
            <w:hideMark/>
          </w:tcPr>
          <w:p w14:paraId="08B4F8A3"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 xml:space="preserve">Cooley, L. &amp; </w:t>
            </w:r>
            <w:proofErr w:type="spellStart"/>
            <w:r w:rsidRPr="00826103">
              <w:rPr>
                <w:lang w:eastAsia="en-AU"/>
              </w:rPr>
              <w:t>Ved</w:t>
            </w:r>
            <w:proofErr w:type="spellEnd"/>
            <w:r w:rsidRPr="00826103">
              <w:rPr>
                <w:lang w:eastAsia="en-AU"/>
              </w:rPr>
              <w:t xml:space="preserve">, R. R. (2012). </w:t>
            </w:r>
            <w:r w:rsidRPr="00826103">
              <w:rPr>
                <w:i/>
                <w:iCs/>
                <w:lang w:eastAsia="en-AU"/>
              </w:rPr>
              <w:t xml:space="preserve">Scaling up - From vision to large scale change: A management framework for practitioners (2nd edition). </w:t>
            </w:r>
            <w:r w:rsidRPr="00826103">
              <w:rPr>
                <w:lang w:eastAsia="en-AU"/>
              </w:rPr>
              <w:t>Washington, DC:</w:t>
            </w:r>
            <w:r w:rsidRPr="00826103">
              <w:rPr>
                <w:i/>
                <w:iCs/>
                <w:lang w:eastAsia="en-AU"/>
              </w:rPr>
              <w:t xml:space="preserve"> </w:t>
            </w:r>
            <w:proofErr w:type="spellStart"/>
            <w:r w:rsidRPr="00826103">
              <w:rPr>
                <w:lang w:eastAsia="en-AU"/>
              </w:rPr>
              <w:t>Managment</w:t>
            </w:r>
            <w:proofErr w:type="spellEnd"/>
            <w:r w:rsidRPr="00826103">
              <w:rPr>
                <w:lang w:eastAsia="en-AU"/>
              </w:rPr>
              <w:t xml:space="preserve"> Systems International.</w:t>
            </w:r>
          </w:p>
        </w:tc>
      </w:tr>
      <w:tr w:rsidR="00826103" w:rsidRPr="00826103" w14:paraId="3DD79E1E" w14:textId="77777777" w:rsidTr="004808DD">
        <w:trPr>
          <w:trHeight w:val="997"/>
        </w:trPr>
        <w:tc>
          <w:tcPr>
            <w:cnfStyle w:val="001000000000" w:firstRow="0" w:lastRow="0" w:firstColumn="1" w:lastColumn="0" w:oddVBand="0" w:evenVBand="0" w:oddHBand="0" w:evenHBand="0" w:firstRowFirstColumn="0" w:firstRowLastColumn="0" w:lastRowFirstColumn="0" w:lastRowLastColumn="0"/>
            <w:tcW w:w="2700" w:type="dxa"/>
            <w:hideMark/>
          </w:tcPr>
          <w:p w14:paraId="746D2624" w14:textId="77777777" w:rsidR="00826103" w:rsidRPr="00826103" w:rsidRDefault="00826103" w:rsidP="00826103">
            <w:pPr>
              <w:pStyle w:val="BodyText"/>
              <w:rPr>
                <w:lang w:eastAsia="en-AU"/>
              </w:rPr>
            </w:pPr>
            <w:r w:rsidRPr="00826103">
              <w:rPr>
                <w:lang w:eastAsia="en-AU"/>
              </w:rPr>
              <w:t>Scaling up global health interventions: framework for success</w:t>
            </w:r>
          </w:p>
        </w:tc>
        <w:tc>
          <w:tcPr>
            <w:tcW w:w="1700" w:type="dxa"/>
            <w:hideMark/>
          </w:tcPr>
          <w:p w14:paraId="1A5D2C8A"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826103">
              <w:rPr>
                <w:lang w:eastAsia="en-AU"/>
              </w:rPr>
              <w:t>2011</w:t>
            </w:r>
          </w:p>
        </w:tc>
        <w:tc>
          <w:tcPr>
            <w:tcW w:w="6780" w:type="dxa"/>
            <w:hideMark/>
          </w:tcPr>
          <w:p w14:paraId="03826E8C" w14:textId="77777777" w:rsidR="00826103" w:rsidRPr="00826103" w:rsidRDefault="00826103" w:rsidP="00826103">
            <w:pPr>
              <w:pStyle w:val="BodyText"/>
              <w:cnfStyle w:val="000000000000" w:firstRow="0" w:lastRow="0" w:firstColumn="0" w:lastColumn="0" w:oddVBand="0" w:evenVBand="0" w:oddHBand="0" w:evenHBand="0" w:firstRowFirstColumn="0" w:firstRowLastColumn="0" w:lastRowFirstColumn="0" w:lastRowLastColumn="0"/>
              <w:rPr>
                <w:lang w:eastAsia="en-AU"/>
              </w:rPr>
            </w:pPr>
            <w:proofErr w:type="spellStart"/>
            <w:r w:rsidRPr="00826103">
              <w:rPr>
                <w:lang w:eastAsia="en-AU"/>
              </w:rPr>
              <w:t>Yamey</w:t>
            </w:r>
            <w:proofErr w:type="spellEnd"/>
            <w:r w:rsidRPr="00826103">
              <w:rPr>
                <w:lang w:eastAsia="en-AU"/>
              </w:rPr>
              <w:t>, G. (2011). Scaling up global health interventions: A proposed framework for success. </w:t>
            </w:r>
            <w:proofErr w:type="spellStart"/>
            <w:r w:rsidRPr="00826103">
              <w:rPr>
                <w:i/>
                <w:iCs/>
                <w:lang w:eastAsia="en-AU"/>
              </w:rPr>
              <w:t>PLoS</w:t>
            </w:r>
            <w:proofErr w:type="spellEnd"/>
            <w:r w:rsidRPr="00826103">
              <w:rPr>
                <w:i/>
                <w:iCs/>
                <w:lang w:eastAsia="en-AU"/>
              </w:rPr>
              <w:t xml:space="preserve"> medicine</w:t>
            </w:r>
            <w:r w:rsidRPr="00826103">
              <w:rPr>
                <w:lang w:eastAsia="en-AU"/>
              </w:rPr>
              <w:t>, </w:t>
            </w:r>
            <w:r w:rsidRPr="00826103">
              <w:rPr>
                <w:i/>
                <w:iCs/>
                <w:lang w:eastAsia="en-AU"/>
              </w:rPr>
              <w:t>8</w:t>
            </w:r>
            <w:r w:rsidRPr="00826103">
              <w:rPr>
                <w:lang w:eastAsia="en-AU"/>
              </w:rPr>
              <w:t>(6), 1-5.</w:t>
            </w:r>
          </w:p>
        </w:tc>
      </w:tr>
    </w:tbl>
    <w:p w14:paraId="10BCF9B3" w14:textId="464BA79A" w:rsidR="00826103" w:rsidRDefault="00826103" w:rsidP="00826103">
      <w:pPr>
        <w:pStyle w:val="BodyText"/>
        <w:rPr>
          <w:lang w:eastAsia="en-AU"/>
        </w:rPr>
      </w:pPr>
    </w:p>
    <w:p w14:paraId="6E24D729" w14:textId="77777777" w:rsidR="009B41C9" w:rsidRPr="009B41C9" w:rsidRDefault="009B41C9" w:rsidP="009B41C9">
      <w:pPr>
        <w:pStyle w:val="BodyText"/>
        <w:rPr>
          <w:lang w:eastAsia="en-AU"/>
        </w:rPr>
      </w:pPr>
    </w:p>
    <w:p w14:paraId="1A8B8B0D" w14:textId="178FD33A" w:rsidR="00197B21" w:rsidRDefault="00F65DE8" w:rsidP="002C555F">
      <w:pPr>
        <w:pStyle w:val="Heading1"/>
        <w:numPr>
          <w:ilvl w:val="0"/>
          <w:numId w:val="0"/>
        </w:numPr>
        <w:ind w:left="1021" w:hanging="1021"/>
      </w:pPr>
      <w:bookmarkStart w:id="42" w:name="_Toc45470036"/>
      <w:r>
        <w:lastRenderedPageBreak/>
        <w:t xml:space="preserve">Annex </w:t>
      </w:r>
      <w:r w:rsidR="00D56C10">
        <w:t>5</w:t>
      </w:r>
      <w:r>
        <w:t xml:space="preserve">: </w:t>
      </w:r>
      <w:r w:rsidR="00197B21">
        <w:t>The UNICEF Scale-up Framework</w:t>
      </w:r>
      <w:bookmarkEnd w:id="42"/>
    </w:p>
    <w:tbl>
      <w:tblPr>
        <w:tblStyle w:val="TableGrid"/>
        <w:tblW w:w="0" w:type="auto"/>
        <w:tblLook w:val="04A0" w:firstRow="1" w:lastRow="0" w:firstColumn="1" w:lastColumn="0" w:noHBand="0" w:noVBand="1"/>
      </w:tblPr>
      <w:tblGrid>
        <w:gridCol w:w="9010"/>
      </w:tblGrid>
      <w:tr w:rsidR="00197B21" w14:paraId="07DD2409" w14:textId="77777777" w:rsidTr="001D126B">
        <w:trPr>
          <w:cnfStyle w:val="100000000000" w:firstRow="1" w:lastRow="0" w:firstColumn="0" w:lastColumn="0" w:oddVBand="0" w:evenVBand="0" w:oddHBand="0" w:evenHBand="0" w:firstRowFirstColumn="0" w:firstRowLastColumn="0" w:lastRowFirstColumn="0" w:lastRowLastColumn="0"/>
        </w:trPr>
        <w:tc>
          <w:tcPr>
            <w:tcW w:w="9010" w:type="dxa"/>
          </w:tcPr>
          <w:p w14:paraId="097935DE" w14:textId="77777777" w:rsidR="00197B21" w:rsidRDefault="00197B21" w:rsidP="001D126B">
            <w:pPr>
              <w:jc w:val="center"/>
              <w:rPr>
                <w:b/>
                <w:bCs/>
                <w:lang w:val="en-US"/>
              </w:rPr>
            </w:pPr>
            <w:r>
              <w:rPr>
                <w:b/>
                <w:bCs/>
                <w:lang w:val="en-US"/>
              </w:rPr>
              <w:t>THE UNICEF SCALE-UP FRAMEWORK</w:t>
            </w:r>
          </w:p>
          <w:p w14:paraId="0A142D97" w14:textId="77777777" w:rsidR="00197B21" w:rsidRDefault="00197B21" w:rsidP="001D126B">
            <w:pPr>
              <w:rPr>
                <w:b/>
                <w:bCs/>
                <w:lang w:val="en-US"/>
              </w:rPr>
            </w:pPr>
          </w:p>
          <w:p w14:paraId="4325A637" w14:textId="34C0400A" w:rsidR="00197B21" w:rsidRDefault="00197B21" w:rsidP="001D126B">
            <w:pPr>
              <w:rPr>
                <w:b/>
                <w:bCs/>
                <w:lang w:val="en-US"/>
              </w:rPr>
            </w:pPr>
            <w:r>
              <w:rPr>
                <w:b/>
                <w:bCs/>
                <w:lang w:val="en-US"/>
              </w:rPr>
              <w:t xml:space="preserve">What does UNICEF need to have achieved by the end of the modelling process to be ready to take a </w:t>
            </w:r>
            <w:r w:rsidR="00591504">
              <w:rPr>
                <w:b/>
                <w:bCs/>
                <w:lang w:val="en-US"/>
              </w:rPr>
              <w:t>program</w:t>
            </w:r>
            <w:r>
              <w:rPr>
                <w:b/>
                <w:bCs/>
                <w:lang w:val="en-US"/>
              </w:rPr>
              <w:t xml:space="preserve"> to scale?</w:t>
            </w:r>
          </w:p>
          <w:p w14:paraId="166653D7" w14:textId="77777777" w:rsidR="00197B21" w:rsidRDefault="00197B21" w:rsidP="001D126B">
            <w:pPr>
              <w:rPr>
                <w:b/>
                <w:bCs/>
                <w:lang w:val="en-US"/>
              </w:rPr>
            </w:pPr>
          </w:p>
          <w:p w14:paraId="6EAB19FF" w14:textId="2850A491" w:rsidR="00197B21" w:rsidRPr="0074252F" w:rsidRDefault="00197B21" w:rsidP="005740D2">
            <w:pPr>
              <w:pStyle w:val="ListParagraph"/>
              <w:numPr>
                <w:ilvl w:val="0"/>
                <w:numId w:val="31"/>
              </w:numPr>
              <w:spacing w:before="0" w:after="0"/>
              <w:rPr>
                <w:lang w:val="en-US"/>
              </w:rPr>
            </w:pPr>
            <w:r w:rsidRPr="0074252F">
              <w:rPr>
                <w:b/>
                <w:bCs/>
                <w:lang w:val="en-US"/>
              </w:rPr>
              <w:t xml:space="preserve">Produced an </w:t>
            </w:r>
            <w:proofErr w:type="spellStart"/>
            <w:r w:rsidRPr="0074252F">
              <w:rPr>
                <w:b/>
                <w:bCs/>
                <w:lang w:val="en-US"/>
              </w:rPr>
              <w:t>optimis</w:t>
            </w:r>
            <w:r>
              <w:rPr>
                <w:b/>
                <w:bCs/>
                <w:lang w:val="en-US"/>
              </w:rPr>
              <w:t>e</w:t>
            </w:r>
            <w:r w:rsidRPr="0074252F">
              <w:rPr>
                <w:b/>
                <w:bCs/>
                <w:lang w:val="en-US"/>
              </w:rPr>
              <w:t>d</w:t>
            </w:r>
            <w:proofErr w:type="spellEnd"/>
            <w:r w:rsidRPr="0074252F">
              <w:rPr>
                <w:b/>
                <w:bCs/>
                <w:lang w:val="en-US"/>
              </w:rPr>
              <w:t xml:space="preserve"> and simplified </w:t>
            </w:r>
            <w:r w:rsidR="00591504">
              <w:rPr>
                <w:b/>
                <w:bCs/>
                <w:lang w:val="en-US"/>
              </w:rPr>
              <w:t>program</w:t>
            </w:r>
            <w:r>
              <w:rPr>
                <w:b/>
                <w:bCs/>
                <w:lang w:val="en-US"/>
              </w:rPr>
              <w:t xml:space="preserve"> </w:t>
            </w:r>
            <w:r w:rsidRPr="0074252F">
              <w:rPr>
                <w:b/>
                <w:bCs/>
                <w:lang w:val="en-US"/>
              </w:rPr>
              <w:t xml:space="preserve">model which is ready for scale up </w:t>
            </w:r>
            <w:r>
              <w:rPr>
                <w:b/>
                <w:bCs/>
                <w:lang w:val="en-US"/>
              </w:rPr>
              <w:t>…</w:t>
            </w:r>
          </w:p>
          <w:p w14:paraId="35114300" w14:textId="77777777" w:rsidR="00197B21" w:rsidRPr="0074252F" w:rsidRDefault="00197B21" w:rsidP="001D126B">
            <w:pPr>
              <w:rPr>
                <w:lang w:val="en-US"/>
              </w:rPr>
            </w:pPr>
            <w:r>
              <w:rPr>
                <w:lang w:val="en-US"/>
              </w:rPr>
              <w:t xml:space="preserve">With the following components, which have been tested and </w:t>
            </w:r>
            <w:proofErr w:type="spellStart"/>
            <w:r>
              <w:rPr>
                <w:lang w:val="en-US"/>
              </w:rPr>
              <w:t>finalised</w:t>
            </w:r>
            <w:proofErr w:type="spellEnd"/>
            <w:r>
              <w:rPr>
                <w:lang w:val="en-US"/>
              </w:rPr>
              <w:t xml:space="preserve"> through piloting:</w:t>
            </w:r>
          </w:p>
          <w:p w14:paraId="7244181C" w14:textId="77777777" w:rsidR="00197B21" w:rsidRDefault="00197B21" w:rsidP="005740D2">
            <w:pPr>
              <w:pStyle w:val="ListParagraph"/>
              <w:numPr>
                <w:ilvl w:val="0"/>
                <w:numId w:val="32"/>
              </w:numPr>
              <w:spacing w:before="0" w:after="0"/>
              <w:rPr>
                <w:lang w:val="en-US"/>
              </w:rPr>
            </w:pPr>
            <w:r>
              <w:rPr>
                <w:lang w:val="en-US"/>
              </w:rPr>
              <w:t>An equity-based theory of change</w:t>
            </w:r>
          </w:p>
          <w:p w14:paraId="395DE475" w14:textId="77777777" w:rsidR="00197B21" w:rsidRDefault="00197B21" w:rsidP="005740D2">
            <w:pPr>
              <w:pStyle w:val="ListParagraph"/>
              <w:numPr>
                <w:ilvl w:val="0"/>
                <w:numId w:val="32"/>
              </w:numPr>
              <w:spacing w:before="0" w:after="0"/>
              <w:rPr>
                <w:lang w:val="en-US"/>
              </w:rPr>
            </w:pPr>
            <w:r>
              <w:rPr>
                <w:lang w:val="en-US"/>
              </w:rPr>
              <w:t>A specification of the intended beneficiaries and of outcomes, formulated as child rights realization, and with clarity about whether the aim is reaching the most vulnerable children or reaching all eligible children</w:t>
            </w:r>
          </w:p>
          <w:p w14:paraId="621220C3" w14:textId="2067172B" w:rsidR="00197B21" w:rsidRDefault="00197B21" w:rsidP="005740D2">
            <w:pPr>
              <w:pStyle w:val="ListParagraph"/>
              <w:numPr>
                <w:ilvl w:val="0"/>
                <w:numId w:val="32"/>
              </w:numPr>
              <w:spacing w:before="0" w:after="0"/>
              <w:rPr>
                <w:lang w:val="en-US"/>
              </w:rPr>
            </w:pPr>
            <w:r>
              <w:rPr>
                <w:lang w:val="en-US"/>
              </w:rPr>
              <w:t xml:space="preserve">A specification of </w:t>
            </w:r>
            <w:r w:rsidR="00591504">
              <w:rPr>
                <w:lang w:val="en-US"/>
              </w:rPr>
              <w:t>program</w:t>
            </w:r>
            <w:r>
              <w:rPr>
                <w:lang w:val="en-US"/>
              </w:rPr>
              <w:t xml:space="preserve"> content and activities, with protocols and other resources to support delivery</w:t>
            </w:r>
          </w:p>
          <w:p w14:paraId="6C7FC4E2" w14:textId="0115723D" w:rsidR="00197B21" w:rsidRPr="00882E95" w:rsidRDefault="00197B21" w:rsidP="005740D2">
            <w:pPr>
              <w:pStyle w:val="ListParagraph"/>
              <w:numPr>
                <w:ilvl w:val="0"/>
                <w:numId w:val="32"/>
              </w:numPr>
              <w:spacing w:before="0" w:after="0"/>
              <w:rPr>
                <w:lang w:val="en-US"/>
              </w:rPr>
            </w:pPr>
            <w:r>
              <w:rPr>
                <w:lang w:val="en-US"/>
              </w:rPr>
              <w:t>A specification of the delivery processes and staff involved</w:t>
            </w:r>
            <w:r w:rsidRPr="00882E95">
              <w:rPr>
                <w:lang w:val="en-US"/>
              </w:rPr>
              <w:t xml:space="preserve">, with protocols and other resources for </w:t>
            </w:r>
            <w:r>
              <w:rPr>
                <w:lang w:val="en-US"/>
              </w:rPr>
              <w:t xml:space="preserve">equipping staff to deliver the </w:t>
            </w:r>
            <w:r w:rsidR="00591504">
              <w:rPr>
                <w:lang w:val="en-US"/>
              </w:rPr>
              <w:t>program</w:t>
            </w:r>
          </w:p>
          <w:p w14:paraId="7CB10F74" w14:textId="77777777" w:rsidR="00197B21" w:rsidRDefault="00197B21" w:rsidP="005740D2">
            <w:pPr>
              <w:pStyle w:val="ListParagraph"/>
              <w:numPr>
                <w:ilvl w:val="0"/>
                <w:numId w:val="32"/>
              </w:numPr>
              <w:spacing w:before="0" w:after="0"/>
              <w:rPr>
                <w:lang w:val="en-US"/>
              </w:rPr>
            </w:pPr>
            <w:r>
              <w:rPr>
                <w:lang w:val="en-US"/>
              </w:rPr>
              <w:t>A specification of core components, fidelity criteria, and scope for adaptation</w:t>
            </w:r>
          </w:p>
          <w:p w14:paraId="2FAAD100" w14:textId="77777777" w:rsidR="00197B21" w:rsidRDefault="00197B21" w:rsidP="005740D2">
            <w:pPr>
              <w:pStyle w:val="ListParagraph"/>
              <w:numPr>
                <w:ilvl w:val="0"/>
                <w:numId w:val="32"/>
              </w:numPr>
              <w:spacing w:before="0" w:after="0"/>
              <w:rPr>
                <w:lang w:val="en-US"/>
              </w:rPr>
            </w:pPr>
            <w:r>
              <w:rPr>
                <w:lang w:val="en-US"/>
              </w:rPr>
              <w:t>A system for monitoring delivery, quality and outcomes including in equity and rights-based terms</w:t>
            </w:r>
          </w:p>
          <w:p w14:paraId="4720AA37" w14:textId="77777777" w:rsidR="00197B21" w:rsidRPr="00B82AAC" w:rsidRDefault="00197B21" w:rsidP="005740D2">
            <w:pPr>
              <w:pStyle w:val="ListParagraph"/>
              <w:numPr>
                <w:ilvl w:val="0"/>
                <w:numId w:val="32"/>
              </w:numPr>
              <w:spacing w:before="0" w:after="0"/>
              <w:rPr>
                <w:lang w:val="en-US"/>
              </w:rPr>
            </w:pPr>
            <w:r>
              <w:rPr>
                <w:lang w:val="en-US"/>
              </w:rPr>
              <w:t>An assessment of the costs of delivery of the scale-up version</w:t>
            </w:r>
          </w:p>
          <w:p w14:paraId="4B2EE92E" w14:textId="77777777" w:rsidR="00197B21" w:rsidRDefault="00197B21" w:rsidP="001D126B">
            <w:pPr>
              <w:rPr>
                <w:lang w:val="en-US"/>
              </w:rPr>
            </w:pPr>
          </w:p>
          <w:p w14:paraId="61B46473" w14:textId="77777777" w:rsidR="00197B21" w:rsidRPr="00177C17" w:rsidRDefault="00197B21" w:rsidP="005740D2">
            <w:pPr>
              <w:pStyle w:val="ListParagraph"/>
              <w:numPr>
                <w:ilvl w:val="0"/>
                <w:numId w:val="31"/>
              </w:numPr>
              <w:spacing w:before="0" w:after="0"/>
              <w:rPr>
                <w:lang w:val="en-US"/>
              </w:rPr>
            </w:pPr>
            <w:r>
              <w:rPr>
                <w:b/>
                <w:bCs/>
                <w:lang w:val="en-US"/>
              </w:rPr>
              <w:t>…</w:t>
            </w:r>
            <w:r w:rsidRPr="00177C17">
              <w:rPr>
                <w:b/>
                <w:bCs/>
                <w:lang w:val="en-US"/>
              </w:rPr>
              <w:t xml:space="preserve"> for which there is rigorous and persuasive evidence </w:t>
            </w:r>
            <w:r>
              <w:rPr>
                <w:b/>
                <w:bCs/>
                <w:lang w:val="en-US"/>
              </w:rPr>
              <w:t>…</w:t>
            </w:r>
          </w:p>
          <w:p w14:paraId="607E6857" w14:textId="77777777" w:rsidR="00197B21" w:rsidRPr="00177C17" w:rsidRDefault="00197B21" w:rsidP="001D126B">
            <w:pPr>
              <w:rPr>
                <w:lang w:val="en-US"/>
              </w:rPr>
            </w:pPr>
            <w:r w:rsidRPr="00177C17">
              <w:rPr>
                <w:lang w:val="en-US"/>
              </w:rPr>
              <w:t>About:</w:t>
            </w:r>
          </w:p>
          <w:p w14:paraId="6C75C644" w14:textId="77777777" w:rsidR="00197B21" w:rsidRDefault="00197B21" w:rsidP="005740D2">
            <w:pPr>
              <w:pStyle w:val="ListParagraph"/>
              <w:numPr>
                <w:ilvl w:val="0"/>
                <w:numId w:val="34"/>
              </w:numPr>
              <w:spacing w:before="0" w:after="0"/>
              <w:rPr>
                <w:lang w:val="en-US"/>
              </w:rPr>
            </w:pPr>
            <w:r>
              <w:rPr>
                <w:lang w:val="en-US"/>
              </w:rPr>
              <w:t>What it takes to implement it – in settings consistent with the intended scale up settings and under routine operating conditions</w:t>
            </w:r>
          </w:p>
          <w:p w14:paraId="7D4417C9" w14:textId="6AE833F1" w:rsidR="00197B21" w:rsidRDefault="00197B21" w:rsidP="005740D2">
            <w:pPr>
              <w:pStyle w:val="ListParagraph"/>
              <w:numPr>
                <w:ilvl w:val="0"/>
                <w:numId w:val="34"/>
              </w:numPr>
              <w:spacing w:before="0" w:after="0"/>
              <w:rPr>
                <w:lang w:val="en-US"/>
              </w:rPr>
            </w:pPr>
            <w:r>
              <w:rPr>
                <w:lang w:val="en-US"/>
              </w:rPr>
              <w:t xml:space="preserve">Effectiveness: in line with equity and child rights ambitions, and based on a </w:t>
            </w:r>
            <w:r w:rsidR="00591504">
              <w:rPr>
                <w:lang w:val="en-US"/>
              </w:rPr>
              <w:t>program</w:t>
            </w:r>
            <w:r>
              <w:rPr>
                <w:lang w:val="en-US"/>
              </w:rPr>
              <w:t xml:space="preserve"> version and populations consistent with scale up intentions</w:t>
            </w:r>
          </w:p>
          <w:p w14:paraId="3851683D" w14:textId="77777777" w:rsidR="00197B21" w:rsidRDefault="00197B21" w:rsidP="005740D2">
            <w:pPr>
              <w:pStyle w:val="ListParagraph"/>
              <w:numPr>
                <w:ilvl w:val="0"/>
                <w:numId w:val="34"/>
              </w:numPr>
              <w:spacing w:before="0" w:after="0"/>
              <w:rPr>
                <w:lang w:val="en-US"/>
              </w:rPr>
            </w:pPr>
            <w:r>
              <w:rPr>
                <w:lang w:val="en-US"/>
              </w:rPr>
              <w:t>Cost effectiveness and/or cost-benefit analysis</w:t>
            </w:r>
          </w:p>
          <w:p w14:paraId="2618CD7E" w14:textId="77777777" w:rsidR="00197B21" w:rsidRPr="008D01F3" w:rsidRDefault="00197B21" w:rsidP="001D126B">
            <w:pPr>
              <w:rPr>
                <w:b/>
                <w:bCs/>
                <w:lang w:val="en-US"/>
              </w:rPr>
            </w:pPr>
          </w:p>
          <w:p w14:paraId="209032BE" w14:textId="77777777" w:rsidR="00197B21" w:rsidRPr="00882E95" w:rsidRDefault="00197B21" w:rsidP="005740D2">
            <w:pPr>
              <w:pStyle w:val="ListParagraph"/>
              <w:numPr>
                <w:ilvl w:val="0"/>
                <w:numId w:val="31"/>
              </w:numPr>
              <w:spacing w:before="0" w:after="0"/>
              <w:rPr>
                <w:b/>
                <w:bCs/>
                <w:lang w:val="en-US"/>
              </w:rPr>
            </w:pPr>
            <w:r>
              <w:rPr>
                <w:b/>
                <w:bCs/>
                <w:lang w:val="en-US"/>
              </w:rPr>
              <w:t xml:space="preserve">…  and which is </w:t>
            </w:r>
            <w:r w:rsidRPr="00882E95">
              <w:rPr>
                <w:b/>
                <w:bCs/>
                <w:lang w:val="en-US"/>
              </w:rPr>
              <w:t xml:space="preserve">perceived by policy makers, funders, delivery </w:t>
            </w:r>
            <w:proofErr w:type="spellStart"/>
            <w:r w:rsidRPr="00882E95">
              <w:rPr>
                <w:b/>
                <w:bCs/>
                <w:lang w:val="en-US"/>
              </w:rPr>
              <w:t>organisations</w:t>
            </w:r>
            <w:proofErr w:type="spellEnd"/>
            <w:r w:rsidRPr="00882E95">
              <w:rPr>
                <w:b/>
                <w:bCs/>
                <w:lang w:val="en-US"/>
              </w:rPr>
              <w:t>, families, communities and influencers</w:t>
            </w:r>
            <w:r>
              <w:rPr>
                <w:b/>
                <w:bCs/>
                <w:lang w:val="en-US"/>
              </w:rPr>
              <w:t xml:space="preserve"> …</w:t>
            </w:r>
          </w:p>
          <w:p w14:paraId="56F75FF0" w14:textId="77777777" w:rsidR="00197B21" w:rsidRPr="00882E95" w:rsidRDefault="00197B21" w:rsidP="001D126B">
            <w:pPr>
              <w:rPr>
                <w:b/>
                <w:bCs/>
                <w:lang w:val="en-US"/>
              </w:rPr>
            </w:pPr>
            <w:r>
              <w:rPr>
                <w:lang w:val="en-US"/>
              </w:rPr>
              <w:t>A</w:t>
            </w:r>
            <w:r w:rsidRPr="00882E95">
              <w:rPr>
                <w:lang w:val="en-US"/>
              </w:rPr>
              <w:t>s:</w:t>
            </w:r>
          </w:p>
          <w:p w14:paraId="6B286DE0" w14:textId="77777777" w:rsidR="00197B21" w:rsidRPr="00177C17" w:rsidRDefault="00197B21" w:rsidP="005740D2">
            <w:pPr>
              <w:pStyle w:val="ListParagraph"/>
              <w:numPr>
                <w:ilvl w:val="0"/>
                <w:numId w:val="33"/>
              </w:numPr>
              <w:spacing w:before="0" w:after="0"/>
              <w:rPr>
                <w:lang w:val="en-US"/>
              </w:rPr>
            </w:pPr>
            <w:r>
              <w:rPr>
                <w:lang w:val="en-US"/>
              </w:rPr>
              <w:t>Relevant and addressing a high priority equity-based need</w:t>
            </w:r>
          </w:p>
          <w:p w14:paraId="090C159A" w14:textId="77777777" w:rsidR="00197B21" w:rsidRDefault="00197B21" w:rsidP="005740D2">
            <w:pPr>
              <w:pStyle w:val="ListParagraph"/>
              <w:numPr>
                <w:ilvl w:val="0"/>
                <w:numId w:val="33"/>
              </w:numPr>
              <w:spacing w:before="0" w:after="0"/>
              <w:rPr>
                <w:lang w:val="en-US"/>
              </w:rPr>
            </w:pPr>
            <w:r>
              <w:rPr>
                <w:lang w:val="en-US"/>
              </w:rPr>
              <w:t xml:space="preserve">Credible </w:t>
            </w:r>
          </w:p>
          <w:p w14:paraId="2FA565BA" w14:textId="77777777" w:rsidR="00197B21" w:rsidRPr="005D6B19" w:rsidRDefault="00197B21" w:rsidP="005740D2">
            <w:pPr>
              <w:pStyle w:val="ListParagraph"/>
              <w:numPr>
                <w:ilvl w:val="0"/>
                <w:numId w:val="33"/>
              </w:numPr>
              <w:spacing w:before="0" w:after="0"/>
              <w:rPr>
                <w:lang w:val="en-US"/>
              </w:rPr>
            </w:pPr>
            <w:r>
              <w:rPr>
                <w:lang w:val="en-US"/>
              </w:rPr>
              <w:t>Having relative advantage over other options and visible benefits</w:t>
            </w:r>
          </w:p>
          <w:p w14:paraId="773C4D8F" w14:textId="77777777" w:rsidR="00197B21" w:rsidRDefault="00197B21" w:rsidP="005740D2">
            <w:pPr>
              <w:pStyle w:val="ListParagraph"/>
              <w:numPr>
                <w:ilvl w:val="0"/>
                <w:numId w:val="33"/>
              </w:numPr>
              <w:spacing w:before="0" w:after="0"/>
              <w:rPr>
                <w:lang w:val="en-US"/>
              </w:rPr>
            </w:pPr>
            <w:r>
              <w:rPr>
                <w:lang w:val="en-US"/>
              </w:rPr>
              <w:t>Acceptable, appropriate, feasible and a good fit with:</w:t>
            </w:r>
          </w:p>
          <w:p w14:paraId="5F78619B" w14:textId="77777777" w:rsidR="00197B21" w:rsidRDefault="00197B21" w:rsidP="005740D2">
            <w:pPr>
              <w:pStyle w:val="ListParagraph"/>
              <w:numPr>
                <w:ilvl w:val="1"/>
                <w:numId w:val="33"/>
              </w:numPr>
              <w:spacing w:before="0" w:after="0"/>
              <w:rPr>
                <w:lang w:val="en-US"/>
              </w:rPr>
            </w:pPr>
            <w:r>
              <w:rPr>
                <w:lang w:val="en-US"/>
              </w:rPr>
              <w:t>policy, finance, legislation, regulation</w:t>
            </w:r>
          </w:p>
          <w:p w14:paraId="28455E7D" w14:textId="77777777" w:rsidR="00197B21" w:rsidRDefault="00197B21" w:rsidP="005740D2">
            <w:pPr>
              <w:pStyle w:val="ListParagraph"/>
              <w:numPr>
                <w:ilvl w:val="1"/>
                <w:numId w:val="33"/>
              </w:numPr>
              <w:spacing w:before="0" w:after="0"/>
              <w:rPr>
                <w:lang w:val="en-US"/>
              </w:rPr>
            </w:pPr>
            <w:r>
              <w:rPr>
                <w:lang w:val="en-US"/>
              </w:rPr>
              <w:t xml:space="preserve">capacity of delivery </w:t>
            </w:r>
            <w:proofErr w:type="spellStart"/>
            <w:r>
              <w:rPr>
                <w:lang w:val="en-US"/>
              </w:rPr>
              <w:t>organisations</w:t>
            </w:r>
            <w:proofErr w:type="spellEnd"/>
            <w:r>
              <w:rPr>
                <w:lang w:val="en-US"/>
              </w:rPr>
              <w:t xml:space="preserve"> and staff</w:t>
            </w:r>
          </w:p>
          <w:p w14:paraId="08469976" w14:textId="77777777" w:rsidR="00197B21" w:rsidRPr="00177C17" w:rsidRDefault="00197B21" w:rsidP="005740D2">
            <w:pPr>
              <w:pStyle w:val="ListParagraph"/>
              <w:numPr>
                <w:ilvl w:val="1"/>
                <w:numId w:val="33"/>
              </w:numPr>
              <w:spacing w:before="0" w:after="0"/>
              <w:rPr>
                <w:lang w:val="en-US"/>
              </w:rPr>
            </w:pPr>
            <w:r>
              <w:rPr>
                <w:lang w:val="en-US"/>
              </w:rPr>
              <w:t>community cultures and preferences</w:t>
            </w:r>
            <w:r w:rsidRPr="00177C17">
              <w:rPr>
                <w:lang w:val="en-US"/>
              </w:rPr>
              <w:br/>
            </w:r>
          </w:p>
          <w:p w14:paraId="1779F240" w14:textId="77777777" w:rsidR="00197B21" w:rsidRPr="00CB0458" w:rsidRDefault="00197B21" w:rsidP="005740D2">
            <w:pPr>
              <w:pStyle w:val="ListParagraph"/>
              <w:numPr>
                <w:ilvl w:val="0"/>
                <w:numId w:val="31"/>
              </w:numPr>
              <w:spacing w:before="0" w:after="0"/>
              <w:rPr>
                <w:b/>
                <w:bCs/>
                <w:lang w:val="en-US"/>
              </w:rPr>
            </w:pPr>
            <w:r>
              <w:rPr>
                <w:b/>
                <w:bCs/>
                <w:lang w:val="en-US"/>
              </w:rPr>
              <w:t>… a</w:t>
            </w:r>
            <w:r w:rsidRPr="008D01F3">
              <w:rPr>
                <w:b/>
                <w:bCs/>
                <w:lang w:val="en-US"/>
              </w:rPr>
              <w:t xml:space="preserve">nd </w:t>
            </w:r>
            <w:r>
              <w:rPr>
                <w:b/>
                <w:bCs/>
                <w:lang w:val="en-US"/>
              </w:rPr>
              <w:t>for which commitment has been secured</w:t>
            </w:r>
          </w:p>
          <w:p w14:paraId="3C4F456F" w14:textId="77777777" w:rsidR="00197B21" w:rsidRDefault="00197B21" w:rsidP="001D126B">
            <w:pPr>
              <w:rPr>
                <w:lang w:val="en-US"/>
              </w:rPr>
            </w:pPr>
            <w:r>
              <w:rPr>
                <w:lang w:val="en-US"/>
              </w:rPr>
              <w:t>From:</w:t>
            </w:r>
          </w:p>
          <w:p w14:paraId="48279867" w14:textId="77777777" w:rsidR="00197B21" w:rsidRPr="000866A3" w:rsidRDefault="00197B21" w:rsidP="005740D2">
            <w:pPr>
              <w:pStyle w:val="ListParagraph"/>
              <w:numPr>
                <w:ilvl w:val="0"/>
                <w:numId w:val="35"/>
              </w:numPr>
              <w:spacing w:before="0" w:after="0"/>
              <w:rPr>
                <w:lang w:val="en-US"/>
              </w:rPr>
            </w:pPr>
            <w:r w:rsidRPr="000866A3">
              <w:rPr>
                <w:lang w:val="en-US"/>
              </w:rPr>
              <w:t xml:space="preserve">policy makers, funders, delivery </w:t>
            </w:r>
            <w:proofErr w:type="spellStart"/>
            <w:r w:rsidRPr="000866A3">
              <w:rPr>
                <w:lang w:val="en-US"/>
              </w:rPr>
              <w:t>organisations</w:t>
            </w:r>
            <w:proofErr w:type="spellEnd"/>
            <w:r w:rsidRPr="000866A3">
              <w:rPr>
                <w:lang w:val="en-US"/>
              </w:rPr>
              <w:t xml:space="preserve"> and </w:t>
            </w:r>
            <w:r>
              <w:rPr>
                <w:lang w:val="en-US"/>
              </w:rPr>
              <w:t xml:space="preserve">practice </w:t>
            </w:r>
            <w:r w:rsidRPr="000866A3">
              <w:rPr>
                <w:lang w:val="en-US"/>
              </w:rPr>
              <w:t>influencers</w:t>
            </w:r>
            <w:r>
              <w:rPr>
                <w:lang w:val="en-US"/>
              </w:rPr>
              <w:t>,</w:t>
            </w:r>
            <w:r w:rsidRPr="000866A3">
              <w:rPr>
                <w:lang w:val="en-US"/>
              </w:rPr>
              <w:t xml:space="preserve"> and UNICEF itself</w:t>
            </w:r>
            <w:r>
              <w:rPr>
                <w:lang w:val="en-US"/>
              </w:rPr>
              <w:br/>
            </w:r>
          </w:p>
          <w:p w14:paraId="320E8288" w14:textId="77777777" w:rsidR="00197B21" w:rsidRDefault="00197B21" w:rsidP="001D126B">
            <w:pPr>
              <w:rPr>
                <w:lang w:val="en-US"/>
              </w:rPr>
            </w:pPr>
            <w:r>
              <w:rPr>
                <w:lang w:val="en-US"/>
              </w:rPr>
              <w:t>To investing in and supporting:</w:t>
            </w:r>
          </w:p>
          <w:p w14:paraId="71B27072" w14:textId="77777777" w:rsidR="00197B21" w:rsidRDefault="00197B21" w:rsidP="005740D2">
            <w:pPr>
              <w:pStyle w:val="ListParagraph"/>
              <w:numPr>
                <w:ilvl w:val="0"/>
                <w:numId w:val="35"/>
              </w:numPr>
              <w:spacing w:before="0" w:after="0"/>
              <w:rPr>
                <w:lang w:val="en-US"/>
              </w:rPr>
            </w:pPr>
            <w:r>
              <w:rPr>
                <w:lang w:val="en-US"/>
              </w:rPr>
              <w:t>An agreed target for scale: whether focusing on the most vulnerable children or all eligible children</w:t>
            </w:r>
          </w:p>
          <w:p w14:paraId="6590CBD5" w14:textId="77777777" w:rsidR="00197B21" w:rsidRDefault="00197B21" w:rsidP="005740D2">
            <w:pPr>
              <w:pStyle w:val="ListParagraph"/>
              <w:numPr>
                <w:ilvl w:val="0"/>
                <w:numId w:val="35"/>
              </w:numPr>
              <w:spacing w:before="0" w:after="0"/>
              <w:rPr>
                <w:lang w:val="en-US"/>
              </w:rPr>
            </w:pPr>
            <w:r>
              <w:rPr>
                <w:lang w:val="en-US"/>
              </w:rPr>
              <w:t xml:space="preserve">An agreed pathway for moving to scale and planned set of actions. The pathway may for example be </w:t>
            </w:r>
            <w:proofErr w:type="spellStart"/>
            <w:r>
              <w:rPr>
                <w:lang w:val="en-US"/>
              </w:rPr>
              <w:t>institutionalisation</w:t>
            </w:r>
            <w:proofErr w:type="spellEnd"/>
            <w:r>
              <w:rPr>
                <w:lang w:val="en-US"/>
              </w:rPr>
              <w:t xml:space="preserve"> through policy, regulation, financing; replication managed by UNICEF; replication managed by an intermediary; or other approach to incorporation into an existing system</w:t>
            </w:r>
          </w:p>
          <w:p w14:paraId="7EE8A57C" w14:textId="77777777" w:rsidR="00197B21" w:rsidRDefault="00197B21" w:rsidP="005740D2">
            <w:pPr>
              <w:pStyle w:val="ListParagraph"/>
              <w:numPr>
                <w:ilvl w:val="0"/>
                <w:numId w:val="35"/>
              </w:numPr>
              <w:spacing w:before="0" w:after="0"/>
              <w:rPr>
                <w:lang w:val="en-US"/>
              </w:rPr>
            </w:pPr>
            <w:r>
              <w:rPr>
                <w:lang w:val="en-US"/>
              </w:rPr>
              <w:t>Required</w:t>
            </w:r>
            <w:r w:rsidRPr="00171916">
              <w:rPr>
                <w:lang w:val="en-US"/>
              </w:rPr>
              <w:t xml:space="preserve"> policy</w:t>
            </w:r>
            <w:r>
              <w:rPr>
                <w:lang w:val="en-US"/>
              </w:rPr>
              <w:t>, legislative or regulatory change</w:t>
            </w:r>
          </w:p>
          <w:p w14:paraId="3E217098" w14:textId="77777777" w:rsidR="00197B21" w:rsidRDefault="00197B21" w:rsidP="005740D2">
            <w:pPr>
              <w:pStyle w:val="ListParagraph"/>
              <w:numPr>
                <w:ilvl w:val="0"/>
                <w:numId w:val="35"/>
              </w:numPr>
              <w:spacing w:before="0" w:after="0"/>
              <w:rPr>
                <w:lang w:val="en-US"/>
              </w:rPr>
            </w:pPr>
            <w:r>
              <w:rPr>
                <w:lang w:val="en-US"/>
              </w:rPr>
              <w:t xml:space="preserve">Required capacity building of delivery </w:t>
            </w:r>
            <w:proofErr w:type="spellStart"/>
            <w:r>
              <w:rPr>
                <w:lang w:val="en-US"/>
              </w:rPr>
              <w:t>organisations</w:t>
            </w:r>
            <w:proofErr w:type="spellEnd"/>
            <w:r>
              <w:rPr>
                <w:lang w:val="en-US"/>
              </w:rPr>
              <w:t xml:space="preserve"> and teams </w:t>
            </w:r>
          </w:p>
          <w:p w14:paraId="23E95C73" w14:textId="77777777" w:rsidR="00197B21" w:rsidRDefault="00197B21" w:rsidP="005740D2">
            <w:pPr>
              <w:pStyle w:val="ListParagraph"/>
              <w:numPr>
                <w:ilvl w:val="0"/>
                <w:numId w:val="35"/>
              </w:numPr>
              <w:spacing w:before="0" w:after="0"/>
              <w:rPr>
                <w:lang w:val="en-US"/>
              </w:rPr>
            </w:pPr>
            <w:r w:rsidRPr="00CA0E36">
              <w:rPr>
                <w:lang w:val="en-US"/>
              </w:rPr>
              <w:t xml:space="preserve">Funding </w:t>
            </w:r>
            <w:r>
              <w:rPr>
                <w:lang w:val="en-US"/>
              </w:rPr>
              <w:t xml:space="preserve">made available </w:t>
            </w:r>
            <w:r w:rsidRPr="00CA0E36">
              <w:rPr>
                <w:lang w:val="en-US"/>
              </w:rPr>
              <w:t xml:space="preserve">for the scale up process and for sustained delivery at scale </w:t>
            </w:r>
          </w:p>
          <w:p w14:paraId="4A8C6A77" w14:textId="77777777" w:rsidR="00197B21" w:rsidRPr="00CA0E36" w:rsidRDefault="00197B21" w:rsidP="001D126B">
            <w:pPr>
              <w:pStyle w:val="ListParagraph"/>
              <w:spacing w:before="0" w:after="0"/>
              <w:rPr>
                <w:lang w:val="en-US"/>
              </w:rPr>
            </w:pPr>
          </w:p>
        </w:tc>
      </w:tr>
    </w:tbl>
    <w:p w14:paraId="57EFB681" w14:textId="77777777" w:rsidR="00197B21" w:rsidRPr="00197B21" w:rsidRDefault="00197B21" w:rsidP="00197B21">
      <w:pPr>
        <w:pStyle w:val="BodyText"/>
        <w:rPr>
          <w:lang w:eastAsia="en-AU"/>
        </w:rPr>
      </w:pPr>
    </w:p>
    <w:p w14:paraId="7848CE99" w14:textId="435BED03" w:rsidR="002A108A" w:rsidRDefault="00197B21" w:rsidP="002C555F">
      <w:pPr>
        <w:pStyle w:val="Heading1"/>
        <w:numPr>
          <w:ilvl w:val="0"/>
          <w:numId w:val="0"/>
        </w:numPr>
        <w:ind w:left="1021" w:hanging="1021"/>
      </w:pPr>
      <w:bookmarkStart w:id="43" w:name="_Toc45470037"/>
      <w:r>
        <w:lastRenderedPageBreak/>
        <w:t xml:space="preserve">Annex </w:t>
      </w:r>
      <w:r w:rsidR="00D56C10">
        <w:t>6</w:t>
      </w:r>
      <w:r>
        <w:t xml:space="preserve">: </w:t>
      </w:r>
      <w:r w:rsidR="00976E8D">
        <w:t>Interview guides</w:t>
      </w:r>
      <w:r w:rsidR="004F1696">
        <w:t xml:space="preserve"> and online survey</w:t>
      </w:r>
      <w:bookmarkEnd w:id="43"/>
    </w:p>
    <w:p w14:paraId="4C198F43" w14:textId="01DDD395" w:rsidR="0030308A" w:rsidRPr="008B54CE" w:rsidRDefault="0030308A" w:rsidP="008B54CE">
      <w:pPr>
        <w:pStyle w:val="Heading4"/>
        <w:rPr>
          <w:rStyle w:val="Charactergreen"/>
        </w:rPr>
      </w:pPr>
      <w:r w:rsidRPr="008B54CE">
        <w:rPr>
          <w:rStyle w:val="Charactergreen"/>
        </w:rPr>
        <w:t>Structured checklist for model team</w:t>
      </w:r>
    </w:p>
    <w:p w14:paraId="0B99DBD4" w14:textId="77777777" w:rsidR="0030308A" w:rsidRPr="0030308A" w:rsidRDefault="0030308A" w:rsidP="0030308A">
      <w:pPr>
        <w:pStyle w:val="ListParagraph"/>
        <w:rPr>
          <w:lang w:val="en-US"/>
        </w:rPr>
      </w:pPr>
    </w:p>
    <w:p w14:paraId="2893095E" w14:textId="77777777" w:rsidR="0030308A" w:rsidRPr="0030308A" w:rsidRDefault="0030308A" w:rsidP="0030308A">
      <w:pPr>
        <w:rPr>
          <w:lang w:val="en-US"/>
        </w:rPr>
      </w:pPr>
      <w:r w:rsidRPr="0030308A">
        <w:rPr>
          <w:lang w:val="en-US"/>
        </w:rPr>
        <w:t>Please indicate to what extent each of the following was undertaken and provide details of relevant documentation.</w:t>
      </w:r>
    </w:p>
    <w:p w14:paraId="2BDB1B37" w14:textId="77777777" w:rsidR="0030308A" w:rsidRPr="0030308A" w:rsidRDefault="0030308A" w:rsidP="0030308A">
      <w:pPr>
        <w:rPr>
          <w:sz w:val="22"/>
          <w:szCs w:val="22"/>
          <w:lang w:val="en-US"/>
        </w:rPr>
      </w:pPr>
    </w:p>
    <w:tbl>
      <w:tblPr>
        <w:tblStyle w:val="CEITablebasic"/>
        <w:tblW w:w="8931" w:type="dxa"/>
        <w:tblLayout w:type="fixed"/>
        <w:tblLook w:val="04A0" w:firstRow="1" w:lastRow="0" w:firstColumn="1" w:lastColumn="0" w:noHBand="0" w:noVBand="1"/>
      </w:tblPr>
      <w:tblGrid>
        <w:gridCol w:w="3397"/>
        <w:gridCol w:w="1134"/>
        <w:gridCol w:w="993"/>
        <w:gridCol w:w="850"/>
        <w:gridCol w:w="1418"/>
        <w:gridCol w:w="1139"/>
      </w:tblGrid>
      <w:tr w:rsidR="0030308A" w:rsidRPr="00F04B23" w14:paraId="69C1E769" w14:textId="77777777" w:rsidTr="00B529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Borders>
              <w:top w:val="single" w:sz="4" w:space="0" w:color="auto"/>
              <w:left w:val="single" w:sz="4" w:space="0" w:color="auto"/>
              <w:bottom w:val="single" w:sz="4" w:space="0" w:color="auto"/>
              <w:right w:val="single" w:sz="4" w:space="0" w:color="auto"/>
            </w:tcBorders>
          </w:tcPr>
          <w:p w14:paraId="0FAFCC13" w14:textId="77777777" w:rsidR="0030308A" w:rsidRPr="00F04B23" w:rsidRDefault="0030308A" w:rsidP="0030308A">
            <w:pPr>
              <w:rPr>
                <w:sz w:val="22"/>
                <w:szCs w:val="22"/>
                <w:lang w:val="en-US"/>
              </w:rPr>
            </w:pPr>
          </w:p>
        </w:tc>
        <w:tc>
          <w:tcPr>
            <w:tcW w:w="2977" w:type="dxa"/>
            <w:gridSpan w:val="3"/>
            <w:tcBorders>
              <w:top w:val="single" w:sz="4" w:space="0" w:color="auto"/>
              <w:left w:val="single" w:sz="4" w:space="0" w:color="auto"/>
              <w:bottom w:val="single" w:sz="4" w:space="0" w:color="auto"/>
              <w:right w:val="single" w:sz="4" w:space="0" w:color="auto"/>
            </w:tcBorders>
          </w:tcPr>
          <w:p w14:paraId="6634A621" w14:textId="77777777" w:rsidR="0030308A" w:rsidRPr="00470A4D" w:rsidRDefault="0030308A" w:rsidP="0030308A">
            <w:pPr>
              <w:jc w:val="center"/>
              <w:cnfStyle w:val="100000000000" w:firstRow="1" w:lastRow="0" w:firstColumn="0" w:lastColumn="0" w:oddVBand="0" w:evenVBand="0" w:oddHBand="0" w:evenHBand="0" w:firstRowFirstColumn="0" w:firstRowLastColumn="0" w:lastRowFirstColumn="0" w:lastRowLastColumn="0"/>
              <w:rPr>
                <w:sz w:val="20"/>
                <w:lang w:val="en-US"/>
              </w:rPr>
            </w:pPr>
            <w:r w:rsidRPr="00470A4D">
              <w:rPr>
                <w:sz w:val="20"/>
                <w:lang w:val="en-US"/>
              </w:rPr>
              <w:t>Whether undertaken or created: tick one column</w:t>
            </w:r>
          </w:p>
        </w:tc>
        <w:tc>
          <w:tcPr>
            <w:tcW w:w="1418" w:type="dxa"/>
            <w:tcBorders>
              <w:top w:val="single" w:sz="4" w:space="0" w:color="auto"/>
              <w:left w:val="single" w:sz="4" w:space="0" w:color="auto"/>
              <w:bottom w:val="single" w:sz="4" w:space="0" w:color="auto"/>
              <w:right w:val="single" w:sz="4" w:space="0" w:color="auto"/>
            </w:tcBorders>
          </w:tcPr>
          <w:p w14:paraId="0CD626CB" w14:textId="77777777" w:rsidR="0030308A" w:rsidRPr="00470A4D" w:rsidRDefault="0030308A" w:rsidP="0030308A">
            <w:pPr>
              <w:cnfStyle w:val="100000000000" w:firstRow="1" w:lastRow="0" w:firstColumn="0" w:lastColumn="0" w:oddVBand="0" w:evenVBand="0" w:oddHBand="0" w:evenHBand="0" w:firstRowFirstColumn="0" w:firstRowLastColumn="0" w:lastRowFirstColumn="0" w:lastRowLastColumn="0"/>
              <w:rPr>
                <w:sz w:val="20"/>
                <w:lang w:val="en-US"/>
              </w:rPr>
            </w:pPr>
            <w:r w:rsidRPr="00470A4D">
              <w:rPr>
                <w:sz w:val="20"/>
                <w:lang w:val="en-US"/>
              </w:rPr>
              <w:t>Whether documented: yes/no</w:t>
            </w:r>
          </w:p>
        </w:tc>
        <w:tc>
          <w:tcPr>
            <w:tcW w:w="1139" w:type="dxa"/>
            <w:tcBorders>
              <w:left w:val="single" w:sz="4" w:space="0" w:color="auto"/>
            </w:tcBorders>
          </w:tcPr>
          <w:p w14:paraId="0E9AF551" w14:textId="77777777" w:rsidR="0030308A" w:rsidRPr="00470A4D" w:rsidRDefault="0030308A" w:rsidP="0030308A">
            <w:pPr>
              <w:cnfStyle w:val="100000000000" w:firstRow="1" w:lastRow="0" w:firstColumn="0" w:lastColumn="0" w:oddVBand="0" w:evenVBand="0" w:oddHBand="0" w:evenHBand="0" w:firstRowFirstColumn="0" w:firstRowLastColumn="0" w:lastRowFirstColumn="0" w:lastRowLastColumn="0"/>
              <w:rPr>
                <w:sz w:val="20"/>
                <w:lang w:val="en-US"/>
              </w:rPr>
            </w:pPr>
            <w:r w:rsidRPr="00470A4D">
              <w:rPr>
                <w:sz w:val="20"/>
                <w:lang w:val="en-US"/>
              </w:rPr>
              <w:t>Title and year if documented</w:t>
            </w:r>
          </w:p>
        </w:tc>
      </w:tr>
      <w:tr w:rsidR="0030308A" w:rsidRPr="00AE0F92" w14:paraId="7CA3FF6F" w14:textId="77777777" w:rsidTr="00B529EF">
        <w:tc>
          <w:tcPr>
            <w:cnfStyle w:val="001000000000" w:firstRow="0" w:lastRow="0" w:firstColumn="1" w:lastColumn="0" w:oddVBand="0" w:evenVBand="0" w:oddHBand="0" w:evenHBand="0" w:firstRowFirstColumn="0" w:firstRowLastColumn="0" w:lastRowFirstColumn="0" w:lastRowLastColumn="0"/>
            <w:tcW w:w="3397" w:type="dxa"/>
            <w:tcBorders>
              <w:top w:val="single" w:sz="4" w:space="0" w:color="auto"/>
            </w:tcBorders>
          </w:tcPr>
          <w:p w14:paraId="4ED78FD2" w14:textId="77777777" w:rsidR="0030308A" w:rsidRPr="00AE0F92" w:rsidRDefault="0030308A" w:rsidP="0030308A">
            <w:pPr>
              <w:jc w:val="center"/>
              <w:rPr>
                <w:szCs w:val="18"/>
                <w:lang w:val="en-US"/>
              </w:rPr>
            </w:pPr>
          </w:p>
        </w:tc>
        <w:tc>
          <w:tcPr>
            <w:tcW w:w="1134" w:type="dxa"/>
            <w:tcBorders>
              <w:top w:val="single" w:sz="4" w:space="0" w:color="auto"/>
            </w:tcBorders>
          </w:tcPr>
          <w:p w14:paraId="3EB53B9D" w14:textId="77777777" w:rsidR="0030308A" w:rsidRPr="00AE0F92" w:rsidRDefault="0030308A" w:rsidP="0030308A">
            <w:pPr>
              <w:jc w:val="center"/>
              <w:cnfStyle w:val="000000000000" w:firstRow="0" w:lastRow="0" w:firstColumn="0" w:lastColumn="0" w:oddVBand="0" w:evenVBand="0" w:oddHBand="0" w:evenHBand="0" w:firstRowFirstColumn="0" w:firstRowLastColumn="0" w:lastRowFirstColumn="0" w:lastRowLastColumn="0"/>
              <w:rPr>
                <w:szCs w:val="18"/>
                <w:lang w:val="en-US"/>
              </w:rPr>
            </w:pPr>
            <w:r w:rsidRPr="00AE0F92">
              <w:rPr>
                <w:szCs w:val="18"/>
                <w:lang w:val="en-US"/>
              </w:rPr>
              <w:t>Completely</w:t>
            </w:r>
          </w:p>
        </w:tc>
        <w:tc>
          <w:tcPr>
            <w:tcW w:w="993" w:type="dxa"/>
            <w:tcBorders>
              <w:top w:val="single" w:sz="4" w:space="0" w:color="auto"/>
            </w:tcBorders>
          </w:tcPr>
          <w:p w14:paraId="49BCC516" w14:textId="77777777" w:rsidR="0030308A" w:rsidRPr="00AE0F92" w:rsidRDefault="0030308A" w:rsidP="0030308A">
            <w:pPr>
              <w:jc w:val="center"/>
              <w:cnfStyle w:val="000000000000" w:firstRow="0" w:lastRow="0" w:firstColumn="0" w:lastColumn="0" w:oddVBand="0" w:evenVBand="0" w:oddHBand="0" w:evenHBand="0" w:firstRowFirstColumn="0" w:firstRowLastColumn="0" w:lastRowFirstColumn="0" w:lastRowLastColumn="0"/>
              <w:rPr>
                <w:szCs w:val="18"/>
                <w:lang w:val="en-US"/>
              </w:rPr>
            </w:pPr>
            <w:r w:rsidRPr="00AE0F92">
              <w:rPr>
                <w:szCs w:val="18"/>
                <w:lang w:val="en-US"/>
              </w:rPr>
              <w:t>Partly</w:t>
            </w:r>
          </w:p>
        </w:tc>
        <w:tc>
          <w:tcPr>
            <w:tcW w:w="850" w:type="dxa"/>
            <w:tcBorders>
              <w:top w:val="single" w:sz="4" w:space="0" w:color="auto"/>
            </w:tcBorders>
          </w:tcPr>
          <w:p w14:paraId="69E1A8AB" w14:textId="77777777" w:rsidR="0030308A" w:rsidRPr="00AE0F92" w:rsidRDefault="0030308A" w:rsidP="0030308A">
            <w:pPr>
              <w:jc w:val="center"/>
              <w:cnfStyle w:val="000000000000" w:firstRow="0" w:lastRow="0" w:firstColumn="0" w:lastColumn="0" w:oddVBand="0" w:evenVBand="0" w:oddHBand="0" w:evenHBand="0" w:firstRowFirstColumn="0" w:firstRowLastColumn="0" w:lastRowFirstColumn="0" w:lastRowLastColumn="0"/>
              <w:rPr>
                <w:szCs w:val="18"/>
                <w:lang w:val="en-US"/>
              </w:rPr>
            </w:pPr>
            <w:r w:rsidRPr="00AE0F92">
              <w:rPr>
                <w:szCs w:val="18"/>
                <w:lang w:val="en-US"/>
              </w:rPr>
              <w:t>Not</w:t>
            </w:r>
          </w:p>
        </w:tc>
        <w:tc>
          <w:tcPr>
            <w:tcW w:w="1418" w:type="dxa"/>
            <w:tcBorders>
              <w:top w:val="single" w:sz="4" w:space="0" w:color="auto"/>
            </w:tcBorders>
          </w:tcPr>
          <w:p w14:paraId="1110937F" w14:textId="77777777" w:rsidR="0030308A" w:rsidRPr="00AE0F92" w:rsidRDefault="0030308A" w:rsidP="0030308A">
            <w:pPr>
              <w:jc w:val="cente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43F72DC7" w14:textId="77777777" w:rsidR="0030308A" w:rsidRPr="00AE0F92" w:rsidRDefault="0030308A" w:rsidP="0030308A">
            <w:pPr>
              <w:jc w:val="center"/>
              <w:cnfStyle w:val="000000000000" w:firstRow="0" w:lastRow="0" w:firstColumn="0" w:lastColumn="0" w:oddVBand="0" w:evenVBand="0" w:oddHBand="0" w:evenHBand="0" w:firstRowFirstColumn="0" w:firstRowLastColumn="0" w:lastRowFirstColumn="0" w:lastRowLastColumn="0"/>
              <w:rPr>
                <w:szCs w:val="18"/>
                <w:lang w:val="en-US"/>
              </w:rPr>
            </w:pPr>
          </w:p>
        </w:tc>
      </w:tr>
      <w:tr w:rsidR="0030308A" w:rsidRPr="00AE0F92" w14:paraId="7C1F46D9"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3A8B44DA" w14:textId="4800F652" w:rsidR="0030308A" w:rsidRPr="00AE0F92" w:rsidRDefault="00014B1E" w:rsidP="0030308A">
            <w:pPr>
              <w:rPr>
                <w:szCs w:val="18"/>
                <w:lang w:val="en-US"/>
              </w:rPr>
            </w:pPr>
            <w:r>
              <w:rPr>
                <w:szCs w:val="18"/>
                <w:lang w:val="en-US"/>
              </w:rPr>
              <w:t>Equity-based theory of change</w:t>
            </w:r>
          </w:p>
        </w:tc>
        <w:tc>
          <w:tcPr>
            <w:tcW w:w="1134" w:type="dxa"/>
          </w:tcPr>
          <w:p w14:paraId="0BDD3F08"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41C7D598"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2A5A1132"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5C5270FF"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61C5CB90"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30308A" w:rsidRPr="00AE0F92" w14:paraId="12C5DA93"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56EDF67B" w14:textId="1948EA57" w:rsidR="0030308A" w:rsidRPr="00AE0F92" w:rsidRDefault="00014B1E" w:rsidP="0030308A">
            <w:pPr>
              <w:rPr>
                <w:szCs w:val="18"/>
                <w:lang w:val="en-US"/>
              </w:rPr>
            </w:pPr>
            <w:r>
              <w:rPr>
                <w:szCs w:val="18"/>
                <w:lang w:val="en-US"/>
              </w:rPr>
              <w:t>Specification of intended beneficiaries and outcomes formulated as child rights realization</w:t>
            </w:r>
            <w:r w:rsidR="00470A4D">
              <w:rPr>
                <w:szCs w:val="18"/>
                <w:lang w:val="en-US"/>
              </w:rPr>
              <w:t>, meeting international standards</w:t>
            </w:r>
          </w:p>
        </w:tc>
        <w:tc>
          <w:tcPr>
            <w:tcW w:w="1134" w:type="dxa"/>
          </w:tcPr>
          <w:p w14:paraId="0215AC12"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1476EAC9"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3119D5FF"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4733723A"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1BB1E5B4"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30308A" w:rsidRPr="00AE0F92" w14:paraId="783793E3"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4B5EE503" w14:textId="2D11D255" w:rsidR="0030308A" w:rsidRPr="00AE0F92" w:rsidRDefault="00014B1E" w:rsidP="0030308A">
            <w:pPr>
              <w:rPr>
                <w:szCs w:val="18"/>
                <w:lang w:val="en-US"/>
              </w:rPr>
            </w:pPr>
            <w:r>
              <w:rPr>
                <w:szCs w:val="18"/>
                <w:lang w:val="en-US"/>
              </w:rPr>
              <w:t xml:space="preserve">Specification of </w:t>
            </w:r>
            <w:r w:rsidR="00591504">
              <w:rPr>
                <w:szCs w:val="18"/>
                <w:lang w:val="en-US"/>
              </w:rPr>
              <w:t>program</w:t>
            </w:r>
            <w:r>
              <w:rPr>
                <w:szCs w:val="18"/>
                <w:lang w:val="en-US"/>
              </w:rPr>
              <w:t xml:space="preserve"> content and activities with tested resources</w:t>
            </w:r>
          </w:p>
        </w:tc>
        <w:tc>
          <w:tcPr>
            <w:tcW w:w="1134" w:type="dxa"/>
          </w:tcPr>
          <w:p w14:paraId="128472FE"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7E3C3803"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673DBEB4"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46C9E3B8"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4A31EC00" w14:textId="77777777" w:rsidR="0030308A" w:rsidRPr="00AE0F92" w:rsidRDefault="0030308A"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014B1E" w:rsidRPr="00AE0F92" w14:paraId="1648535E"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4CA2734D" w14:textId="5413DDBB" w:rsidR="00014B1E" w:rsidRDefault="00014B1E" w:rsidP="0030308A">
            <w:pPr>
              <w:rPr>
                <w:szCs w:val="18"/>
                <w:lang w:val="en-US"/>
              </w:rPr>
            </w:pPr>
            <w:r>
              <w:rPr>
                <w:szCs w:val="18"/>
                <w:lang w:val="en-US"/>
              </w:rPr>
              <w:t>Specification of delivery processes and staff, with tested resources</w:t>
            </w:r>
          </w:p>
        </w:tc>
        <w:tc>
          <w:tcPr>
            <w:tcW w:w="1134" w:type="dxa"/>
          </w:tcPr>
          <w:p w14:paraId="0F2E1E14"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77449537"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1D1D68C7"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0C494F45"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7372CDA6"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014B1E" w:rsidRPr="00AE0F92" w14:paraId="3C3B40C8"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4A015909" w14:textId="291C01AF" w:rsidR="00014B1E" w:rsidRDefault="00014B1E" w:rsidP="0030308A">
            <w:pPr>
              <w:rPr>
                <w:szCs w:val="18"/>
                <w:lang w:val="en-US"/>
              </w:rPr>
            </w:pPr>
            <w:r>
              <w:rPr>
                <w:szCs w:val="18"/>
                <w:lang w:val="en-US"/>
              </w:rPr>
              <w:t>Specification of core components, fidelity criteria and scope for adaptation</w:t>
            </w:r>
          </w:p>
        </w:tc>
        <w:tc>
          <w:tcPr>
            <w:tcW w:w="1134" w:type="dxa"/>
          </w:tcPr>
          <w:p w14:paraId="30C19380"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0D445831"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11F7F63E"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70AE62F7"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6D1791A4"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014B1E" w:rsidRPr="00AE0F92" w14:paraId="31F0E350"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40871BA4" w14:textId="290E9034" w:rsidR="00014B1E" w:rsidRDefault="00470A4D" w:rsidP="0030308A">
            <w:pPr>
              <w:rPr>
                <w:szCs w:val="18"/>
                <w:lang w:val="en-US"/>
              </w:rPr>
            </w:pPr>
            <w:r>
              <w:rPr>
                <w:szCs w:val="18"/>
                <w:lang w:val="en-US"/>
              </w:rPr>
              <w:t xml:space="preserve">System for monitoring delivery, quality and outcomes </w:t>
            </w:r>
            <w:proofErr w:type="spellStart"/>
            <w:r>
              <w:rPr>
                <w:szCs w:val="18"/>
                <w:lang w:val="en-US"/>
              </w:rPr>
              <w:t>inc</w:t>
            </w:r>
            <w:proofErr w:type="spellEnd"/>
            <w:r>
              <w:rPr>
                <w:szCs w:val="18"/>
                <w:lang w:val="en-US"/>
              </w:rPr>
              <w:t xml:space="preserve"> equity and rights-based</w:t>
            </w:r>
          </w:p>
        </w:tc>
        <w:tc>
          <w:tcPr>
            <w:tcW w:w="1134" w:type="dxa"/>
          </w:tcPr>
          <w:p w14:paraId="1A3C476F"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158D3389"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64FEC9D0"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1D910F80"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610C5A4B"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014B1E" w:rsidRPr="00AE0F92" w14:paraId="76CAC6EE"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57C09256" w14:textId="7B126213" w:rsidR="00014B1E" w:rsidRDefault="00470A4D" w:rsidP="0030308A">
            <w:pPr>
              <w:rPr>
                <w:szCs w:val="18"/>
                <w:lang w:val="en-US"/>
              </w:rPr>
            </w:pPr>
            <w:r>
              <w:rPr>
                <w:szCs w:val="18"/>
                <w:lang w:val="en-US"/>
              </w:rPr>
              <w:t>Evidence about implementation requirements consistent with scale-up settings and under routine operating conditions</w:t>
            </w:r>
          </w:p>
        </w:tc>
        <w:tc>
          <w:tcPr>
            <w:tcW w:w="1134" w:type="dxa"/>
          </w:tcPr>
          <w:p w14:paraId="11BAC117"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448E4CA6"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221F461C"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24D176CA"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12C6FC53" w14:textId="77777777" w:rsidR="00014B1E" w:rsidRPr="00AE0F92" w:rsidRDefault="00014B1E"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470A4D" w:rsidRPr="00AE0F92" w14:paraId="68A70374"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1391E5BF" w14:textId="175ACDD6" w:rsidR="00470A4D" w:rsidRDefault="00470A4D" w:rsidP="0030308A">
            <w:pPr>
              <w:rPr>
                <w:szCs w:val="18"/>
                <w:lang w:val="en-US"/>
              </w:rPr>
            </w:pPr>
            <w:r>
              <w:rPr>
                <w:szCs w:val="18"/>
                <w:lang w:val="en-US"/>
              </w:rPr>
              <w:t>Evidence of effectiveness in line with child rights ambitions, based on program version and populations consistent with scale-up</w:t>
            </w:r>
          </w:p>
        </w:tc>
        <w:tc>
          <w:tcPr>
            <w:tcW w:w="1134" w:type="dxa"/>
          </w:tcPr>
          <w:p w14:paraId="5F277B2B"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08AD15F6"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73304313"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1D8A1F66"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56E34A52"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470A4D" w:rsidRPr="00AE0F92" w14:paraId="70E0FAA0"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1F88106C" w14:textId="335F4435" w:rsidR="00470A4D" w:rsidRDefault="00470A4D" w:rsidP="0030308A">
            <w:pPr>
              <w:rPr>
                <w:szCs w:val="18"/>
                <w:lang w:val="en-US"/>
              </w:rPr>
            </w:pPr>
            <w:r>
              <w:rPr>
                <w:szCs w:val="18"/>
                <w:lang w:val="en-US"/>
              </w:rPr>
              <w:t>Evidence-based assessment of costs of delivery</w:t>
            </w:r>
          </w:p>
        </w:tc>
        <w:tc>
          <w:tcPr>
            <w:tcW w:w="1134" w:type="dxa"/>
          </w:tcPr>
          <w:p w14:paraId="41EAC106"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65FBC916"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075E3CE5"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4552BFE2"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12981EC4"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470A4D" w:rsidRPr="00AE0F92" w14:paraId="5F9E7B51"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2231F025" w14:textId="30DC52DD" w:rsidR="00470A4D" w:rsidRDefault="00470A4D" w:rsidP="0030308A">
            <w:pPr>
              <w:rPr>
                <w:szCs w:val="18"/>
                <w:lang w:val="en-US"/>
              </w:rPr>
            </w:pPr>
            <w:r>
              <w:rPr>
                <w:szCs w:val="18"/>
                <w:lang w:val="en-US"/>
              </w:rPr>
              <w:t>Evidence of cost-effectiveness or CBA</w:t>
            </w:r>
          </w:p>
        </w:tc>
        <w:tc>
          <w:tcPr>
            <w:tcW w:w="1134" w:type="dxa"/>
          </w:tcPr>
          <w:p w14:paraId="70D670CA"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6DB1DBCF"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5B4A79BA"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532CB334"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74E3BB89"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r w:rsidR="00470A4D" w:rsidRPr="00AE0F92" w14:paraId="05B3F440" w14:textId="77777777" w:rsidTr="00B529EF">
        <w:tc>
          <w:tcPr>
            <w:cnfStyle w:val="001000000000" w:firstRow="0" w:lastRow="0" w:firstColumn="1" w:lastColumn="0" w:oddVBand="0" w:evenVBand="0" w:oddHBand="0" w:evenHBand="0" w:firstRowFirstColumn="0" w:firstRowLastColumn="0" w:lastRowFirstColumn="0" w:lastRowLastColumn="0"/>
            <w:tcW w:w="3397" w:type="dxa"/>
          </w:tcPr>
          <w:p w14:paraId="48C656BD" w14:textId="13096741" w:rsidR="00470A4D" w:rsidRDefault="00470A4D" w:rsidP="0030308A">
            <w:pPr>
              <w:rPr>
                <w:szCs w:val="18"/>
                <w:lang w:val="en-US"/>
              </w:rPr>
            </w:pPr>
            <w:r>
              <w:rPr>
                <w:szCs w:val="18"/>
                <w:lang w:val="en-US"/>
              </w:rPr>
              <w:t>Agreed pathway for scale-up and planned set of actions, including sustainability/exit strategy</w:t>
            </w:r>
          </w:p>
        </w:tc>
        <w:tc>
          <w:tcPr>
            <w:tcW w:w="1134" w:type="dxa"/>
          </w:tcPr>
          <w:p w14:paraId="7BFA5BCF"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993" w:type="dxa"/>
          </w:tcPr>
          <w:p w14:paraId="4EA11B85"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850" w:type="dxa"/>
          </w:tcPr>
          <w:p w14:paraId="15A998F5"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418" w:type="dxa"/>
          </w:tcPr>
          <w:p w14:paraId="265DA81A"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c>
          <w:tcPr>
            <w:tcW w:w="1139" w:type="dxa"/>
          </w:tcPr>
          <w:p w14:paraId="7206B0A7" w14:textId="77777777" w:rsidR="00470A4D" w:rsidRPr="00AE0F92" w:rsidRDefault="00470A4D" w:rsidP="0030308A">
            <w:pPr>
              <w:cnfStyle w:val="000000000000" w:firstRow="0" w:lastRow="0" w:firstColumn="0" w:lastColumn="0" w:oddVBand="0" w:evenVBand="0" w:oddHBand="0" w:evenHBand="0" w:firstRowFirstColumn="0" w:firstRowLastColumn="0" w:lastRowFirstColumn="0" w:lastRowLastColumn="0"/>
              <w:rPr>
                <w:szCs w:val="18"/>
                <w:lang w:val="en-US"/>
              </w:rPr>
            </w:pPr>
          </w:p>
        </w:tc>
      </w:tr>
    </w:tbl>
    <w:p w14:paraId="602ABE4E" w14:textId="77777777" w:rsidR="0030308A" w:rsidRPr="0030308A" w:rsidRDefault="0030308A" w:rsidP="0030308A">
      <w:pPr>
        <w:pStyle w:val="ListParagraph"/>
        <w:rPr>
          <w:sz w:val="22"/>
          <w:szCs w:val="22"/>
          <w:lang w:val="en-US"/>
        </w:rPr>
      </w:pPr>
    </w:p>
    <w:p w14:paraId="62D3A108" w14:textId="77777777" w:rsidR="0030308A" w:rsidRPr="0030308A" w:rsidRDefault="0030308A" w:rsidP="00F52A94">
      <w:pPr>
        <w:pStyle w:val="ListParagraph"/>
        <w:numPr>
          <w:ilvl w:val="0"/>
          <w:numId w:val="15"/>
        </w:numPr>
        <w:rPr>
          <w:b/>
          <w:bCs/>
          <w:sz w:val="22"/>
          <w:szCs w:val="22"/>
          <w:lang w:val="en-US"/>
        </w:rPr>
      </w:pPr>
      <w:r w:rsidRPr="0030308A">
        <w:rPr>
          <w:b/>
          <w:bCs/>
          <w:sz w:val="22"/>
          <w:szCs w:val="22"/>
          <w:lang w:val="en-US"/>
        </w:rPr>
        <w:br w:type="page"/>
      </w:r>
    </w:p>
    <w:p w14:paraId="6B4100B6" w14:textId="77777777" w:rsidR="0030308A" w:rsidRDefault="0030308A" w:rsidP="000217AF">
      <w:pPr>
        <w:spacing w:before="0" w:after="0"/>
        <w:rPr>
          <w:rFonts w:eastAsia="Calibri" w:cs="Times New Roman"/>
          <w:b/>
          <w:bCs/>
          <w:sz w:val="22"/>
          <w:szCs w:val="22"/>
          <w:lang w:val="en-US"/>
        </w:rPr>
      </w:pPr>
    </w:p>
    <w:p w14:paraId="00299DA2" w14:textId="77777777" w:rsidR="0030308A" w:rsidRDefault="0030308A" w:rsidP="000217AF">
      <w:pPr>
        <w:spacing w:before="0" w:after="0"/>
        <w:rPr>
          <w:rFonts w:eastAsia="Calibri" w:cs="Times New Roman"/>
          <w:b/>
          <w:bCs/>
          <w:sz w:val="22"/>
          <w:szCs w:val="22"/>
          <w:lang w:val="en-US"/>
        </w:rPr>
      </w:pPr>
    </w:p>
    <w:p w14:paraId="12AC4D57" w14:textId="5329F9BE" w:rsidR="000217AF" w:rsidRPr="008B54CE" w:rsidRDefault="0030308A" w:rsidP="008B54CE">
      <w:pPr>
        <w:pStyle w:val="Heading4"/>
        <w:rPr>
          <w:rFonts w:eastAsia="Calibri"/>
          <w:lang w:val="en-US"/>
        </w:rPr>
      </w:pPr>
      <w:r w:rsidRPr="008B54CE">
        <w:rPr>
          <w:rFonts w:eastAsia="Calibri"/>
          <w:lang w:val="en-US"/>
        </w:rPr>
        <w:t>Interview schedule</w:t>
      </w:r>
      <w:r w:rsidR="000217AF" w:rsidRPr="008B54CE">
        <w:rPr>
          <w:rFonts w:eastAsia="Calibri"/>
          <w:lang w:val="en-US"/>
        </w:rPr>
        <w:t xml:space="preserve"> for UNICEF teams and partners</w:t>
      </w:r>
    </w:p>
    <w:p w14:paraId="771FC4B0" w14:textId="77777777" w:rsidR="000217AF" w:rsidRPr="000217AF" w:rsidRDefault="000217AF" w:rsidP="000217AF">
      <w:pPr>
        <w:spacing w:before="0" w:after="0"/>
        <w:rPr>
          <w:rFonts w:eastAsia="Calibri" w:cs="Times New Roman"/>
          <w:sz w:val="22"/>
          <w:szCs w:val="22"/>
          <w:lang w:val="en-US"/>
        </w:rPr>
      </w:pPr>
    </w:p>
    <w:p w14:paraId="67B0B7E4" w14:textId="77777777" w:rsidR="00470A4D" w:rsidRDefault="000217AF" w:rsidP="00470A4D">
      <w:pPr>
        <w:numPr>
          <w:ilvl w:val="0"/>
          <w:numId w:val="27"/>
        </w:numPr>
        <w:spacing w:before="0" w:after="0"/>
        <w:ind w:left="284" w:hanging="284"/>
        <w:contextualSpacing/>
        <w:rPr>
          <w:rFonts w:eastAsia="Calibri" w:cs="Calibri"/>
        </w:rPr>
      </w:pPr>
      <w:r w:rsidRPr="000217AF">
        <w:rPr>
          <w:rFonts w:eastAsia="Calibri" w:cs="Calibri"/>
        </w:rPr>
        <w:t>Ambitions and intentions</w:t>
      </w:r>
    </w:p>
    <w:p w14:paraId="182AA112" w14:textId="75D18644" w:rsidR="00470A4D" w:rsidRPr="000217AF" w:rsidRDefault="00470A4D" w:rsidP="00470A4D">
      <w:pPr>
        <w:numPr>
          <w:ilvl w:val="1"/>
          <w:numId w:val="27"/>
        </w:numPr>
        <w:spacing w:before="0" w:after="0"/>
        <w:ind w:left="567" w:hanging="283"/>
        <w:contextualSpacing/>
        <w:rPr>
          <w:rFonts w:eastAsia="Calibri" w:cs="Calibri"/>
        </w:rPr>
      </w:pPr>
      <w:r w:rsidRPr="000217AF">
        <w:rPr>
          <w:rFonts w:eastAsia="Calibri" w:cs="Calibri"/>
        </w:rPr>
        <w:t xml:space="preserve">What </w:t>
      </w:r>
      <w:r>
        <w:rPr>
          <w:rFonts w:eastAsia="Calibri" w:cs="Calibri"/>
        </w:rPr>
        <w:t>are</w:t>
      </w:r>
      <w:r w:rsidRPr="000217AF">
        <w:rPr>
          <w:rFonts w:eastAsia="Calibri" w:cs="Calibri"/>
        </w:rPr>
        <w:t xml:space="preserve"> the intended outcomes of the </w:t>
      </w:r>
      <w:r w:rsidR="00591504">
        <w:rPr>
          <w:rFonts w:eastAsia="Calibri" w:cs="Calibri"/>
        </w:rPr>
        <w:t>program</w:t>
      </w:r>
      <w:r w:rsidRPr="000217AF">
        <w:rPr>
          <w:rFonts w:eastAsia="Calibri" w:cs="Calibri"/>
        </w:rPr>
        <w:t>?</w:t>
      </w:r>
      <w:r>
        <w:rPr>
          <w:rFonts w:eastAsia="Calibri" w:cs="Calibri"/>
        </w:rPr>
        <w:t xml:space="preserve"> How far do these reflect equity issues?</w:t>
      </w:r>
    </w:p>
    <w:p w14:paraId="3BDE4D24" w14:textId="77777777" w:rsidR="00A03680" w:rsidRDefault="00F073F4" w:rsidP="00A03680">
      <w:pPr>
        <w:numPr>
          <w:ilvl w:val="1"/>
          <w:numId w:val="27"/>
        </w:numPr>
        <w:spacing w:before="0" w:after="0"/>
        <w:ind w:left="567" w:hanging="283"/>
        <w:contextualSpacing/>
        <w:rPr>
          <w:rFonts w:eastAsia="Calibri" w:cs="Calibri"/>
        </w:rPr>
      </w:pPr>
      <w:r w:rsidRPr="000217AF">
        <w:rPr>
          <w:rFonts w:eastAsia="Calibri" w:cs="Calibri"/>
        </w:rPr>
        <w:t xml:space="preserve">What scale of reach was intended? Which beneficiary populations did this involve and at what scale? </w:t>
      </w:r>
      <w:r>
        <w:rPr>
          <w:rFonts w:eastAsia="Calibri" w:cs="Calibri"/>
        </w:rPr>
        <w:t xml:space="preserve">What was the balance between reaching the most vulnerable groups and overall scale? </w:t>
      </w:r>
    </w:p>
    <w:p w14:paraId="72E57C1E" w14:textId="0F40969A" w:rsidR="00F073F4" w:rsidRPr="00A03680" w:rsidRDefault="00F073F4" w:rsidP="00A03680">
      <w:pPr>
        <w:numPr>
          <w:ilvl w:val="1"/>
          <w:numId w:val="27"/>
        </w:numPr>
        <w:spacing w:before="0" w:after="0"/>
        <w:ind w:left="567" w:hanging="283"/>
        <w:contextualSpacing/>
        <w:rPr>
          <w:rFonts w:eastAsia="Calibri" w:cs="Calibri"/>
        </w:rPr>
      </w:pPr>
      <w:r w:rsidRPr="00A03680">
        <w:rPr>
          <w:rFonts w:eastAsia="Calibri" w:cs="Calibri"/>
        </w:rPr>
        <w:t>At what scale is the model now being delivered and to whom? How does this compare with the original vision?</w:t>
      </w:r>
    </w:p>
    <w:p w14:paraId="3B0443ED" w14:textId="35165589" w:rsidR="00F073F4" w:rsidRPr="00F073F4" w:rsidRDefault="00F073F4" w:rsidP="00F073F4">
      <w:pPr>
        <w:numPr>
          <w:ilvl w:val="1"/>
          <w:numId w:val="27"/>
        </w:numPr>
        <w:spacing w:before="0" w:after="0"/>
        <w:ind w:left="567" w:hanging="283"/>
        <w:contextualSpacing/>
        <w:rPr>
          <w:rFonts w:eastAsia="Calibri" w:cs="Calibri"/>
        </w:rPr>
      </w:pPr>
      <w:r w:rsidRPr="000217AF">
        <w:rPr>
          <w:rFonts w:eastAsia="Calibri" w:cs="Calibri"/>
        </w:rPr>
        <w:t xml:space="preserve">What was the envisaged end state for the model </w:t>
      </w:r>
      <w:proofErr w:type="spellStart"/>
      <w:r w:rsidRPr="000217AF">
        <w:rPr>
          <w:rFonts w:eastAsia="Calibri" w:cs="Calibri"/>
        </w:rPr>
        <w:t>eg</w:t>
      </w:r>
      <w:proofErr w:type="spellEnd"/>
      <w:r w:rsidRPr="000217AF">
        <w:rPr>
          <w:rFonts w:eastAsia="Calibri" w:cs="Calibri"/>
        </w:rPr>
        <w:t xml:space="preserve"> delivery replication, model integrated into existing system, professional training systems, policy, practice </w:t>
      </w:r>
      <w:proofErr w:type="gramStart"/>
      <w:r w:rsidRPr="000217AF">
        <w:rPr>
          <w:rFonts w:eastAsia="Calibri" w:cs="Calibri"/>
        </w:rPr>
        <w:t>standards</w:t>
      </w:r>
      <w:proofErr w:type="gramEnd"/>
    </w:p>
    <w:p w14:paraId="0975AD1F" w14:textId="78D8DC07" w:rsidR="000217AF" w:rsidRPr="00F073F4" w:rsidRDefault="000217AF" w:rsidP="00F073F4">
      <w:pPr>
        <w:numPr>
          <w:ilvl w:val="1"/>
          <w:numId w:val="27"/>
        </w:numPr>
        <w:spacing w:before="0" w:after="0"/>
        <w:ind w:left="567" w:hanging="283"/>
        <w:contextualSpacing/>
        <w:rPr>
          <w:rFonts w:eastAsia="Calibri" w:cs="Calibri"/>
        </w:rPr>
      </w:pPr>
      <w:r w:rsidRPr="00470A4D">
        <w:rPr>
          <w:rFonts w:eastAsia="Calibri" w:cs="Calibri"/>
        </w:rPr>
        <w:t xml:space="preserve">How far was a plan or vision for scale-up part of the model development and when in the development period was it drawn up? </w:t>
      </w:r>
      <w:r w:rsidR="00470A4D" w:rsidRPr="000217AF">
        <w:rPr>
          <w:rFonts w:eastAsia="Calibri" w:cs="Calibri"/>
        </w:rPr>
        <w:t>Was there an exit strategy? Who was this agreed with?</w:t>
      </w:r>
    </w:p>
    <w:p w14:paraId="027F296D" w14:textId="77777777" w:rsidR="000217AF" w:rsidRPr="000217AF" w:rsidRDefault="000217AF" w:rsidP="00470A4D">
      <w:pPr>
        <w:numPr>
          <w:ilvl w:val="1"/>
          <w:numId w:val="27"/>
        </w:numPr>
        <w:spacing w:before="0" w:after="0"/>
        <w:ind w:left="567" w:hanging="283"/>
        <w:contextualSpacing/>
        <w:rPr>
          <w:rFonts w:eastAsia="Calibri" w:cs="Calibri"/>
        </w:rPr>
      </w:pPr>
      <w:r w:rsidRPr="000217AF">
        <w:rPr>
          <w:rFonts w:eastAsia="Calibri" w:cs="Calibri"/>
        </w:rPr>
        <w:t>Who was involved in development and agreement of the plan? Were there any gaps on reflection?</w:t>
      </w:r>
    </w:p>
    <w:p w14:paraId="4C5E50CF" w14:textId="77777777" w:rsidR="000217AF" w:rsidRPr="000217AF" w:rsidRDefault="000217AF" w:rsidP="00470A4D">
      <w:pPr>
        <w:numPr>
          <w:ilvl w:val="1"/>
          <w:numId w:val="27"/>
        </w:numPr>
        <w:spacing w:before="0" w:after="0"/>
        <w:ind w:left="567" w:hanging="283"/>
        <w:contextualSpacing/>
        <w:rPr>
          <w:rFonts w:eastAsia="Calibri" w:cs="Calibri"/>
        </w:rPr>
      </w:pPr>
      <w:r w:rsidRPr="000217AF">
        <w:rPr>
          <w:rFonts w:eastAsia="Calibri" w:cs="Calibri"/>
        </w:rPr>
        <w:t>When were these decisions made, who was involved, were they updated or reviewed, and are they still valid now?</w:t>
      </w:r>
      <w:r w:rsidRPr="000217AF">
        <w:rPr>
          <w:rFonts w:eastAsia="Calibri" w:cs="Calibri"/>
        </w:rPr>
        <w:br/>
      </w:r>
    </w:p>
    <w:p w14:paraId="249AFCBE" w14:textId="0F519A46" w:rsidR="00F073F4" w:rsidRDefault="00591504" w:rsidP="00470A4D">
      <w:pPr>
        <w:numPr>
          <w:ilvl w:val="0"/>
          <w:numId w:val="27"/>
        </w:numPr>
        <w:spacing w:before="0" w:after="0"/>
        <w:ind w:left="284" w:hanging="284"/>
        <w:contextualSpacing/>
        <w:rPr>
          <w:rFonts w:eastAsia="Calibri" w:cs="Calibri"/>
        </w:rPr>
      </w:pPr>
      <w:r>
        <w:rPr>
          <w:rFonts w:eastAsia="Calibri" w:cs="Calibri"/>
        </w:rPr>
        <w:t>Program</w:t>
      </w:r>
      <w:r w:rsidR="00F073F4">
        <w:rPr>
          <w:rFonts w:eastAsia="Calibri" w:cs="Calibri"/>
        </w:rPr>
        <w:t xml:space="preserve"> development and testing</w:t>
      </w:r>
    </w:p>
    <w:p w14:paraId="4CD8665B" w14:textId="77777777" w:rsidR="00F073F4" w:rsidRPr="000217AF" w:rsidRDefault="00F073F4" w:rsidP="00F073F4">
      <w:pPr>
        <w:numPr>
          <w:ilvl w:val="1"/>
          <w:numId w:val="27"/>
        </w:numPr>
        <w:spacing w:before="0" w:after="0"/>
        <w:ind w:left="567" w:hanging="283"/>
        <w:contextualSpacing/>
        <w:rPr>
          <w:rFonts w:eastAsia="Calibri" w:cs="Calibri"/>
        </w:rPr>
      </w:pPr>
      <w:r w:rsidRPr="000217AF">
        <w:rPr>
          <w:rFonts w:eastAsia="Calibri" w:cs="Calibri"/>
        </w:rPr>
        <w:t>What was the process for the development of the model and which partners and stakeholders were involved? Were there gaps on reflection?</w:t>
      </w:r>
    </w:p>
    <w:p w14:paraId="2CDD6411" w14:textId="77777777" w:rsidR="00F073F4" w:rsidRDefault="00F073F4" w:rsidP="00F073F4">
      <w:pPr>
        <w:numPr>
          <w:ilvl w:val="1"/>
          <w:numId w:val="27"/>
        </w:numPr>
        <w:spacing w:before="0" w:after="0"/>
        <w:ind w:left="567" w:hanging="283"/>
        <w:contextualSpacing/>
        <w:rPr>
          <w:rFonts w:eastAsia="Calibri" w:cs="Calibri"/>
        </w:rPr>
      </w:pPr>
      <w:r w:rsidRPr="000217AF">
        <w:rPr>
          <w:rFonts w:eastAsia="Calibri" w:cs="Calibri"/>
        </w:rPr>
        <w:t>To what extent was the SQN used in the development process? Which elements and what value did this bring? How were those components used? What are views now about aspects of the SQN not used or undertaken?</w:t>
      </w:r>
    </w:p>
    <w:p w14:paraId="0B58EAB0" w14:textId="33D94536" w:rsidR="00F073F4" w:rsidRDefault="00867270" w:rsidP="00F073F4">
      <w:pPr>
        <w:numPr>
          <w:ilvl w:val="1"/>
          <w:numId w:val="27"/>
        </w:numPr>
        <w:spacing w:before="0" w:after="0"/>
        <w:ind w:left="567" w:hanging="283"/>
        <w:contextualSpacing/>
        <w:rPr>
          <w:rFonts w:eastAsia="Calibri" w:cs="Calibri"/>
        </w:rPr>
      </w:pPr>
      <w:r>
        <w:rPr>
          <w:rFonts w:eastAsia="Calibri" w:cs="Calibri"/>
        </w:rPr>
        <w:t xml:space="preserve">[Refer to checklist] </w:t>
      </w:r>
      <w:r w:rsidR="00F073F4">
        <w:rPr>
          <w:rFonts w:eastAsia="Calibri" w:cs="Calibri"/>
        </w:rPr>
        <w:t xml:space="preserve">How and how far have the USF program model elements been developed? </w:t>
      </w:r>
      <w:r>
        <w:rPr>
          <w:rFonts w:eastAsia="Calibri" w:cs="Calibri"/>
        </w:rPr>
        <w:t xml:space="preserve">What strategies were used? </w:t>
      </w:r>
      <w:r w:rsidR="00F073F4">
        <w:rPr>
          <w:rFonts w:eastAsia="Calibri" w:cs="Calibri"/>
        </w:rPr>
        <w:t xml:space="preserve">Where not developed, </w:t>
      </w:r>
      <w:r>
        <w:rPr>
          <w:rFonts w:eastAsia="Calibri" w:cs="Calibri"/>
        </w:rPr>
        <w:t xml:space="preserve">are they relevant and if so why not developed? What barriers and enablers were encountered?  </w:t>
      </w:r>
      <w:r w:rsidR="00F073F4">
        <w:rPr>
          <w:rFonts w:eastAsia="Calibri" w:cs="Calibri"/>
        </w:rPr>
        <w:t xml:space="preserve"> </w:t>
      </w:r>
    </w:p>
    <w:p w14:paraId="449296B7" w14:textId="77777777" w:rsidR="00F073F4" w:rsidRDefault="00F073F4" w:rsidP="00B9109A">
      <w:pPr>
        <w:pStyle w:val="ListParagraph"/>
        <w:numPr>
          <w:ilvl w:val="0"/>
          <w:numId w:val="41"/>
        </w:numPr>
        <w:spacing w:before="0" w:after="0"/>
        <w:rPr>
          <w:lang w:val="en-US"/>
        </w:rPr>
      </w:pPr>
      <w:r w:rsidRPr="00F073F4">
        <w:rPr>
          <w:lang w:val="en-US"/>
        </w:rPr>
        <w:t>An equity-based theory of change</w:t>
      </w:r>
    </w:p>
    <w:p w14:paraId="1A5DF78B" w14:textId="77777777" w:rsidR="00F073F4" w:rsidRDefault="00F073F4" w:rsidP="00B9109A">
      <w:pPr>
        <w:pStyle w:val="ListParagraph"/>
        <w:numPr>
          <w:ilvl w:val="0"/>
          <w:numId w:val="41"/>
        </w:numPr>
        <w:spacing w:before="0" w:after="0"/>
        <w:rPr>
          <w:lang w:val="en-US"/>
        </w:rPr>
      </w:pPr>
      <w:r w:rsidRPr="00F073F4">
        <w:rPr>
          <w:lang w:val="en-US"/>
        </w:rPr>
        <w:t>A specification of the intended beneficiaries and of outcomes, formulated as child rights realization, and with clarity about whether the aim is reaching the most vulnerable children or reaching all eligible children</w:t>
      </w:r>
    </w:p>
    <w:p w14:paraId="68BBEFB3" w14:textId="12E6FFC6" w:rsidR="00F073F4" w:rsidRDefault="00F073F4" w:rsidP="00B9109A">
      <w:pPr>
        <w:pStyle w:val="ListParagraph"/>
        <w:numPr>
          <w:ilvl w:val="0"/>
          <w:numId w:val="41"/>
        </w:numPr>
        <w:spacing w:before="0" w:after="0"/>
        <w:rPr>
          <w:lang w:val="en-US"/>
        </w:rPr>
      </w:pPr>
      <w:r w:rsidRPr="00F073F4">
        <w:rPr>
          <w:lang w:val="en-US"/>
        </w:rPr>
        <w:t xml:space="preserve">A specification of </w:t>
      </w:r>
      <w:r w:rsidR="00591504">
        <w:rPr>
          <w:lang w:val="en-US"/>
        </w:rPr>
        <w:t>program</w:t>
      </w:r>
      <w:r w:rsidRPr="00F073F4">
        <w:rPr>
          <w:lang w:val="en-US"/>
        </w:rPr>
        <w:t xml:space="preserve"> content and activities, with protocols and other resources to support delivery</w:t>
      </w:r>
    </w:p>
    <w:p w14:paraId="186C2C36" w14:textId="67671400" w:rsidR="00F073F4" w:rsidRDefault="00F073F4" w:rsidP="00B9109A">
      <w:pPr>
        <w:pStyle w:val="ListParagraph"/>
        <w:numPr>
          <w:ilvl w:val="0"/>
          <w:numId w:val="41"/>
        </w:numPr>
        <w:spacing w:before="0" w:after="0"/>
        <w:rPr>
          <w:lang w:val="en-US"/>
        </w:rPr>
      </w:pPr>
      <w:r w:rsidRPr="00F073F4">
        <w:rPr>
          <w:lang w:val="en-US"/>
        </w:rPr>
        <w:t xml:space="preserve">A specification of the delivery processes and staff involved, with protocols and other resources for equipping staff to deliver the </w:t>
      </w:r>
      <w:r w:rsidR="00591504">
        <w:rPr>
          <w:lang w:val="en-US"/>
        </w:rPr>
        <w:t>program</w:t>
      </w:r>
    </w:p>
    <w:p w14:paraId="5BC8EA3D" w14:textId="77777777" w:rsidR="00F073F4" w:rsidRDefault="00F073F4" w:rsidP="00B9109A">
      <w:pPr>
        <w:pStyle w:val="ListParagraph"/>
        <w:numPr>
          <w:ilvl w:val="0"/>
          <w:numId w:val="41"/>
        </w:numPr>
        <w:spacing w:before="0" w:after="0"/>
        <w:rPr>
          <w:lang w:val="en-US"/>
        </w:rPr>
      </w:pPr>
      <w:r w:rsidRPr="00F073F4">
        <w:rPr>
          <w:lang w:val="en-US"/>
        </w:rPr>
        <w:t>A specification of core components, fidelity criteria, and scope for adaptation</w:t>
      </w:r>
    </w:p>
    <w:p w14:paraId="06D03A0E" w14:textId="77777777" w:rsidR="00F073F4" w:rsidRDefault="00F073F4" w:rsidP="00B9109A">
      <w:pPr>
        <w:pStyle w:val="ListParagraph"/>
        <w:numPr>
          <w:ilvl w:val="0"/>
          <w:numId w:val="41"/>
        </w:numPr>
        <w:spacing w:before="0" w:after="0"/>
        <w:rPr>
          <w:lang w:val="en-US"/>
        </w:rPr>
      </w:pPr>
      <w:r w:rsidRPr="00F073F4">
        <w:rPr>
          <w:lang w:val="en-US"/>
        </w:rPr>
        <w:t>A system for monitoring delivery, quality and outcomes including in equity and rights-based terms</w:t>
      </w:r>
    </w:p>
    <w:p w14:paraId="24DB8BA6" w14:textId="2F413870" w:rsidR="00F073F4" w:rsidRPr="00867270" w:rsidRDefault="00F073F4" w:rsidP="00B9109A">
      <w:pPr>
        <w:pStyle w:val="ListParagraph"/>
        <w:numPr>
          <w:ilvl w:val="0"/>
          <w:numId w:val="41"/>
        </w:numPr>
        <w:spacing w:before="0" w:after="0"/>
        <w:rPr>
          <w:lang w:val="en-US"/>
        </w:rPr>
      </w:pPr>
      <w:r w:rsidRPr="00F073F4">
        <w:rPr>
          <w:lang w:val="en-US"/>
        </w:rPr>
        <w:t>An assessment of the costs of delivery of the scale-up version</w:t>
      </w:r>
      <w:r w:rsidRPr="00867270">
        <w:rPr>
          <w:rFonts w:eastAsia="Calibri" w:cs="Calibri"/>
        </w:rPr>
        <w:br/>
      </w:r>
    </w:p>
    <w:p w14:paraId="2279CF72" w14:textId="07615C6F" w:rsidR="00F073F4" w:rsidRPr="00F073F4" w:rsidRDefault="00F073F4" w:rsidP="00F073F4">
      <w:pPr>
        <w:numPr>
          <w:ilvl w:val="0"/>
          <w:numId w:val="27"/>
        </w:numPr>
        <w:spacing w:before="0" w:after="0"/>
        <w:ind w:left="284" w:hanging="284"/>
        <w:contextualSpacing/>
        <w:rPr>
          <w:rFonts w:eastAsia="Calibri" w:cs="Calibri"/>
        </w:rPr>
      </w:pPr>
      <w:r>
        <w:rPr>
          <w:rFonts w:eastAsia="Calibri" w:cs="Calibri"/>
        </w:rPr>
        <w:t>Program evidence</w:t>
      </w:r>
    </w:p>
    <w:p w14:paraId="3E4B127D" w14:textId="1096E746" w:rsidR="00867270" w:rsidRDefault="00867270" w:rsidP="00F073F4">
      <w:pPr>
        <w:numPr>
          <w:ilvl w:val="1"/>
          <w:numId w:val="27"/>
        </w:numPr>
        <w:spacing w:before="0" w:after="0"/>
        <w:ind w:left="567" w:hanging="283"/>
        <w:contextualSpacing/>
        <w:rPr>
          <w:rFonts w:eastAsia="Calibri" w:cs="Calibri"/>
        </w:rPr>
      </w:pPr>
      <w:r>
        <w:rPr>
          <w:rFonts w:eastAsia="Calibri" w:cs="Calibri"/>
        </w:rPr>
        <w:t xml:space="preserve">[Refer to checklist] Is robust evidence about the following available? If not are they relevant and why not undertaken?  </w:t>
      </w:r>
    </w:p>
    <w:p w14:paraId="5855A558" w14:textId="77777777" w:rsidR="00867270" w:rsidRDefault="00867270" w:rsidP="00B9109A">
      <w:pPr>
        <w:pStyle w:val="ListParagraph"/>
        <w:numPr>
          <w:ilvl w:val="0"/>
          <w:numId w:val="41"/>
        </w:numPr>
        <w:spacing w:before="0" w:after="0"/>
        <w:rPr>
          <w:lang w:val="en-US"/>
        </w:rPr>
      </w:pPr>
      <w:r>
        <w:rPr>
          <w:lang w:val="en-US"/>
        </w:rPr>
        <w:t>What it takes to implement it – in settings consistent with the intended scale up settings and under routine operating conditions</w:t>
      </w:r>
    </w:p>
    <w:p w14:paraId="68B50C0A" w14:textId="11721CB9" w:rsidR="00867270" w:rsidRDefault="00867270" w:rsidP="00B9109A">
      <w:pPr>
        <w:pStyle w:val="ListParagraph"/>
        <w:numPr>
          <w:ilvl w:val="0"/>
          <w:numId w:val="41"/>
        </w:numPr>
        <w:spacing w:before="0" w:after="0"/>
        <w:rPr>
          <w:lang w:val="en-US"/>
        </w:rPr>
      </w:pPr>
      <w:r>
        <w:rPr>
          <w:lang w:val="en-US"/>
        </w:rPr>
        <w:t xml:space="preserve">Effectiveness: in line with equity and child rights ambitions, and based on a </w:t>
      </w:r>
      <w:r w:rsidR="00591504">
        <w:rPr>
          <w:lang w:val="en-US"/>
        </w:rPr>
        <w:t>program</w:t>
      </w:r>
      <w:r>
        <w:rPr>
          <w:lang w:val="en-US"/>
        </w:rPr>
        <w:t xml:space="preserve"> version and populations consistent with scale up intentions</w:t>
      </w:r>
    </w:p>
    <w:p w14:paraId="049BCB21" w14:textId="654946BE" w:rsidR="00867270" w:rsidRDefault="00867270" w:rsidP="00B9109A">
      <w:pPr>
        <w:pStyle w:val="ListParagraph"/>
        <w:numPr>
          <w:ilvl w:val="0"/>
          <w:numId w:val="41"/>
        </w:numPr>
        <w:spacing w:before="0" w:after="0"/>
        <w:rPr>
          <w:lang w:val="en-US"/>
        </w:rPr>
      </w:pPr>
      <w:r>
        <w:rPr>
          <w:lang w:val="en-US"/>
        </w:rPr>
        <w:t>Cost effectiveness and/or cost-benefit analysis</w:t>
      </w:r>
    </w:p>
    <w:p w14:paraId="472BE4C1" w14:textId="21E3EF72" w:rsidR="00867270" w:rsidRDefault="00867270" w:rsidP="00867270">
      <w:pPr>
        <w:spacing w:before="0" w:after="0"/>
        <w:rPr>
          <w:lang w:val="en-US"/>
        </w:rPr>
      </w:pPr>
    </w:p>
    <w:p w14:paraId="4065AF26" w14:textId="21F31357" w:rsidR="00867270" w:rsidRDefault="00CF30E8" w:rsidP="00867270">
      <w:pPr>
        <w:numPr>
          <w:ilvl w:val="0"/>
          <w:numId w:val="27"/>
        </w:numPr>
        <w:spacing w:before="0" w:after="0"/>
        <w:ind w:left="284" w:hanging="284"/>
        <w:contextualSpacing/>
        <w:rPr>
          <w:rFonts w:eastAsia="Calibri" w:cs="Calibri"/>
        </w:rPr>
      </w:pPr>
      <w:r>
        <w:rPr>
          <w:rFonts w:eastAsia="Calibri" w:cs="Calibri"/>
        </w:rPr>
        <w:t>Learning from local implementation</w:t>
      </w:r>
    </w:p>
    <w:p w14:paraId="15B7ACFC" w14:textId="77777777" w:rsidR="00867270" w:rsidRDefault="00867270" w:rsidP="00470A4D">
      <w:pPr>
        <w:numPr>
          <w:ilvl w:val="1"/>
          <w:numId w:val="27"/>
        </w:numPr>
        <w:spacing w:before="0" w:after="0"/>
        <w:ind w:left="567" w:hanging="283"/>
        <w:contextualSpacing/>
        <w:rPr>
          <w:rFonts w:eastAsia="Calibri" w:cs="Calibri"/>
        </w:rPr>
      </w:pPr>
      <w:r>
        <w:rPr>
          <w:rFonts w:eastAsia="Calibri" w:cs="Calibri"/>
        </w:rPr>
        <w:t>What implementation has so far taken place and how did this come about?</w:t>
      </w:r>
    </w:p>
    <w:p w14:paraId="42101D02" w14:textId="6CA69665" w:rsidR="000217AF" w:rsidRDefault="000217AF" w:rsidP="00470A4D">
      <w:pPr>
        <w:numPr>
          <w:ilvl w:val="1"/>
          <w:numId w:val="27"/>
        </w:numPr>
        <w:spacing w:before="0" w:after="0"/>
        <w:ind w:left="567" w:hanging="283"/>
        <w:contextualSpacing/>
        <w:rPr>
          <w:rFonts w:eastAsia="Calibri" w:cs="Calibri"/>
        </w:rPr>
      </w:pPr>
      <w:r w:rsidRPr="000217AF">
        <w:rPr>
          <w:rFonts w:eastAsia="Calibri" w:cs="Calibri"/>
        </w:rPr>
        <w:t xml:space="preserve">What implementation processes are involved </w:t>
      </w:r>
      <w:r w:rsidR="00CF30E8">
        <w:rPr>
          <w:rFonts w:eastAsia="Calibri" w:cs="Calibri"/>
        </w:rPr>
        <w:t xml:space="preserve">in </w:t>
      </w:r>
      <w:r w:rsidRPr="000217AF">
        <w:rPr>
          <w:rFonts w:eastAsia="Calibri" w:cs="Calibri"/>
        </w:rPr>
        <w:t>delive</w:t>
      </w:r>
      <w:r w:rsidR="00CF30E8">
        <w:rPr>
          <w:rFonts w:eastAsia="Calibri" w:cs="Calibri"/>
        </w:rPr>
        <w:t>r</w:t>
      </w:r>
      <w:r w:rsidR="00867270">
        <w:rPr>
          <w:rFonts w:eastAsia="Calibri" w:cs="Calibri"/>
        </w:rPr>
        <w:t>ing</w:t>
      </w:r>
      <w:r w:rsidRPr="000217AF">
        <w:rPr>
          <w:rFonts w:eastAsia="Calibri" w:cs="Calibri"/>
        </w:rPr>
        <w:t xml:space="preserve"> the model?</w:t>
      </w:r>
    </w:p>
    <w:p w14:paraId="539D1CE8" w14:textId="6EED089F" w:rsidR="00883097" w:rsidRPr="000217AF" w:rsidRDefault="00883097" w:rsidP="00470A4D">
      <w:pPr>
        <w:numPr>
          <w:ilvl w:val="1"/>
          <w:numId w:val="27"/>
        </w:numPr>
        <w:spacing w:before="0" w:after="0"/>
        <w:ind w:left="567" w:hanging="283"/>
        <w:contextualSpacing/>
        <w:rPr>
          <w:rFonts w:eastAsia="Calibri" w:cs="Calibri"/>
        </w:rPr>
      </w:pPr>
      <w:r>
        <w:rPr>
          <w:rFonts w:eastAsia="Calibri" w:cs="Calibri"/>
        </w:rPr>
        <w:t>What equity issues are raised and address in the implementation strategies?</w:t>
      </w:r>
    </w:p>
    <w:p w14:paraId="7F359C9B" w14:textId="77777777" w:rsidR="000217AF" w:rsidRPr="000217AF" w:rsidRDefault="000217AF" w:rsidP="00470A4D">
      <w:pPr>
        <w:numPr>
          <w:ilvl w:val="1"/>
          <w:numId w:val="27"/>
        </w:numPr>
        <w:spacing w:before="0" w:after="0"/>
        <w:ind w:left="567" w:hanging="283"/>
        <w:contextualSpacing/>
        <w:rPr>
          <w:rFonts w:eastAsia="Calibri" w:cs="Calibri"/>
        </w:rPr>
      </w:pPr>
      <w:r w:rsidRPr="000217AF">
        <w:rPr>
          <w:rFonts w:eastAsia="Calibri" w:cs="Calibri"/>
        </w:rPr>
        <w:t>What has enabled implementation by local partners?</w:t>
      </w:r>
    </w:p>
    <w:p w14:paraId="46C5E011" w14:textId="386FBA43" w:rsidR="000217AF" w:rsidRPr="000217AF" w:rsidRDefault="000217AF" w:rsidP="00470A4D">
      <w:pPr>
        <w:numPr>
          <w:ilvl w:val="1"/>
          <w:numId w:val="27"/>
        </w:numPr>
        <w:spacing w:before="0" w:after="0"/>
        <w:ind w:left="567" w:hanging="283"/>
        <w:contextualSpacing/>
        <w:rPr>
          <w:rFonts w:eastAsia="Calibri" w:cs="Calibri"/>
        </w:rPr>
      </w:pPr>
      <w:r w:rsidRPr="000217AF">
        <w:rPr>
          <w:rFonts w:eastAsia="Calibri" w:cs="Calibri"/>
        </w:rPr>
        <w:t xml:space="preserve">What barriers to implementation by local partners have been encountered? What needs to be done </w:t>
      </w:r>
      <w:r w:rsidR="00867270">
        <w:rPr>
          <w:rFonts w:eastAsia="Calibri" w:cs="Calibri"/>
        </w:rPr>
        <w:t xml:space="preserve">/ has been done </w:t>
      </w:r>
      <w:r w:rsidRPr="000217AF">
        <w:rPr>
          <w:rFonts w:eastAsia="Calibri" w:cs="Calibri"/>
        </w:rPr>
        <w:t>to address these barriers?</w:t>
      </w:r>
    </w:p>
    <w:p w14:paraId="3031CC76" w14:textId="5EF6BCB2" w:rsidR="000217AF" w:rsidRDefault="000217AF" w:rsidP="00470A4D">
      <w:pPr>
        <w:numPr>
          <w:ilvl w:val="1"/>
          <w:numId w:val="27"/>
        </w:numPr>
        <w:spacing w:before="0" w:after="0"/>
        <w:ind w:left="567" w:hanging="283"/>
        <w:contextualSpacing/>
        <w:rPr>
          <w:rFonts w:eastAsia="Calibri" w:cs="Calibri"/>
        </w:rPr>
      </w:pPr>
      <w:r w:rsidRPr="000217AF">
        <w:rPr>
          <w:rFonts w:eastAsia="Calibri" w:cs="Calibri"/>
        </w:rPr>
        <w:lastRenderedPageBreak/>
        <w:t>What does it take for a local partner to deliver the model, and are these drivers, supports and requirements widely available in the delivery system?</w:t>
      </w:r>
    </w:p>
    <w:p w14:paraId="16B87EE4" w14:textId="70918D18" w:rsidR="00867270" w:rsidRDefault="00867270" w:rsidP="00867270">
      <w:pPr>
        <w:numPr>
          <w:ilvl w:val="1"/>
          <w:numId w:val="27"/>
        </w:numPr>
        <w:spacing w:before="0" w:after="0"/>
        <w:ind w:left="567" w:hanging="283"/>
        <w:contextualSpacing/>
        <w:rPr>
          <w:rFonts w:eastAsia="Calibri" w:cs="Calibri"/>
        </w:rPr>
      </w:pPr>
      <w:r>
        <w:rPr>
          <w:rFonts w:eastAsia="Calibri" w:cs="Calibri"/>
        </w:rPr>
        <w:t xml:space="preserve">Do local implementation partners regard the program </w:t>
      </w:r>
      <w:proofErr w:type="gramStart"/>
      <w:r>
        <w:rPr>
          <w:rFonts w:eastAsia="Calibri" w:cs="Calibri"/>
        </w:rPr>
        <w:t>as:</w:t>
      </w:r>
      <w:proofErr w:type="gramEnd"/>
    </w:p>
    <w:p w14:paraId="1ADECC27" w14:textId="69B4D53A" w:rsidR="00867270" w:rsidRDefault="00867270" w:rsidP="00B9109A">
      <w:pPr>
        <w:pStyle w:val="ListParagraph"/>
        <w:numPr>
          <w:ilvl w:val="0"/>
          <w:numId w:val="41"/>
        </w:numPr>
        <w:spacing w:before="0" w:after="0"/>
        <w:rPr>
          <w:lang w:val="en-US"/>
        </w:rPr>
      </w:pPr>
      <w:r w:rsidRPr="00867270">
        <w:rPr>
          <w:lang w:val="en-US"/>
        </w:rPr>
        <w:t>Relevant and addressing a high priority need</w:t>
      </w:r>
    </w:p>
    <w:p w14:paraId="5965115F" w14:textId="65696A0D" w:rsidR="00867270" w:rsidRDefault="00CF30E8" w:rsidP="00B9109A">
      <w:pPr>
        <w:pStyle w:val="ListParagraph"/>
        <w:numPr>
          <w:ilvl w:val="0"/>
          <w:numId w:val="41"/>
        </w:numPr>
        <w:spacing w:before="0" w:after="0"/>
        <w:rPr>
          <w:lang w:val="en-US"/>
        </w:rPr>
      </w:pPr>
      <w:r>
        <w:rPr>
          <w:lang w:val="en-US"/>
        </w:rPr>
        <w:t>Credible</w:t>
      </w:r>
    </w:p>
    <w:p w14:paraId="18166EC9" w14:textId="0F05E60E" w:rsidR="00CF30E8" w:rsidRDefault="00CF30E8" w:rsidP="00B9109A">
      <w:pPr>
        <w:pStyle w:val="ListParagraph"/>
        <w:numPr>
          <w:ilvl w:val="0"/>
          <w:numId w:val="41"/>
        </w:numPr>
        <w:spacing w:before="0" w:after="0"/>
        <w:rPr>
          <w:lang w:val="en-US"/>
        </w:rPr>
      </w:pPr>
      <w:r>
        <w:rPr>
          <w:lang w:val="en-US"/>
        </w:rPr>
        <w:t>Having relative advantage and visible benefits</w:t>
      </w:r>
    </w:p>
    <w:p w14:paraId="4FF3B87B" w14:textId="5A49CFE8" w:rsidR="000217AF" w:rsidRPr="00CF30E8" w:rsidRDefault="00CF30E8" w:rsidP="00B9109A">
      <w:pPr>
        <w:pStyle w:val="ListParagraph"/>
        <w:numPr>
          <w:ilvl w:val="0"/>
          <w:numId w:val="41"/>
        </w:numPr>
        <w:spacing w:before="0" w:after="0"/>
        <w:rPr>
          <w:lang w:val="en-US"/>
        </w:rPr>
      </w:pPr>
      <w:r>
        <w:rPr>
          <w:lang w:val="en-US"/>
        </w:rPr>
        <w:t>Acceptable, appropriate, feasible and a fit with a) organizational capacity and b) community preferences</w:t>
      </w:r>
      <w:r w:rsidR="003B66CD">
        <w:rPr>
          <w:lang w:val="en-US"/>
        </w:rPr>
        <w:t xml:space="preserve"> including c) for disadvantaged populations</w:t>
      </w:r>
      <w:r w:rsidR="000217AF" w:rsidRPr="00CF30E8">
        <w:rPr>
          <w:rFonts w:eastAsia="Calibri" w:cs="Calibri"/>
        </w:rPr>
        <w:br/>
      </w:r>
    </w:p>
    <w:p w14:paraId="53F91EA6" w14:textId="6759D472" w:rsidR="000217AF" w:rsidRPr="000217AF" w:rsidRDefault="000217AF" w:rsidP="00470A4D">
      <w:pPr>
        <w:numPr>
          <w:ilvl w:val="0"/>
          <w:numId w:val="27"/>
        </w:numPr>
        <w:spacing w:before="0" w:after="0"/>
        <w:ind w:left="284" w:hanging="284"/>
        <w:contextualSpacing/>
        <w:rPr>
          <w:rFonts w:eastAsia="Calibri" w:cs="Calibri"/>
        </w:rPr>
      </w:pPr>
      <w:r w:rsidRPr="000217AF">
        <w:rPr>
          <w:rFonts w:eastAsia="Calibri" w:cs="Calibri"/>
        </w:rPr>
        <w:t xml:space="preserve">Systems-level </w:t>
      </w:r>
      <w:r w:rsidR="00CF30E8">
        <w:rPr>
          <w:rFonts w:eastAsia="Calibri" w:cs="Calibri"/>
        </w:rPr>
        <w:t xml:space="preserve">strategies </w:t>
      </w:r>
      <w:r w:rsidRPr="000217AF">
        <w:rPr>
          <w:rFonts w:eastAsia="Calibri" w:cs="Calibri"/>
        </w:rPr>
        <w:t xml:space="preserve">for scale </w:t>
      </w:r>
    </w:p>
    <w:p w14:paraId="507E60A3" w14:textId="71116AF5" w:rsidR="00A03680" w:rsidRDefault="00A03680" w:rsidP="00A03680">
      <w:pPr>
        <w:numPr>
          <w:ilvl w:val="1"/>
          <w:numId w:val="27"/>
        </w:numPr>
        <w:spacing w:before="0" w:after="0"/>
        <w:ind w:left="567" w:hanging="283"/>
        <w:contextualSpacing/>
        <w:rPr>
          <w:rFonts w:eastAsia="Calibri" w:cs="Calibri"/>
        </w:rPr>
      </w:pPr>
      <w:r>
        <w:rPr>
          <w:rFonts w:eastAsia="Calibri" w:cs="Calibri"/>
        </w:rPr>
        <w:t xml:space="preserve">What systems analysis work has been undertaken? </w:t>
      </w:r>
      <w:r w:rsidR="00CF30E8">
        <w:rPr>
          <w:rFonts w:eastAsia="Calibri" w:cs="Calibri"/>
        </w:rPr>
        <w:t>Which systems level partners have been involved, when and how?</w:t>
      </w:r>
      <w:r>
        <w:rPr>
          <w:rFonts w:eastAsia="Calibri" w:cs="Calibri"/>
        </w:rPr>
        <w:t xml:space="preserve"> What strategies have been used to engage them?</w:t>
      </w:r>
    </w:p>
    <w:p w14:paraId="4617E306" w14:textId="1874CECA" w:rsidR="00A03680" w:rsidRPr="00A03680" w:rsidRDefault="00A03680" w:rsidP="00A03680">
      <w:pPr>
        <w:numPr>
          <w:ilvl w:val="1"/>
          <w:numId w:val="27"/>
        </w:numPr>
        <w:spacing w:before="0" w:after="0"/>
        <w:ind w:left="567" w:hanging="283"/>
        <w:contextualSpacing/>
        <w:rPr>
          <w:rFonts w:eastAsia="Calibri" w:cs="Calibri"/>
        </w:rPr>
      </w:pPr>
      <w:r>
        <w:rPr>
          <w:rFonts w:eastAsia="Calibri" w:cs="Calibri"/>
        </w:rPr>
        <w:t>From which partners is commitment to scale-up needed? How far has this been secured? What strategies have been used?</w:t>
      </w:r>
    </w:p>
    <w:p w14:paraId="2E0C4D5C" w14:textId="272DC0DF" w:rsidR="00A03680" w:rsidRDefault="00A03680" w:rsidP="00A03680">
      <w:pPr>
        <w:numPr>
          <w:ilvl w:val="1"/>
          <w:numId w:val="27"/>
        </w:numPr>
        <w:spacing w:before="0" w:after="0"/>
        <w:ind w:left="567" w:hanging="283"/>
        <w:contextualSpacing/>
        <w:rPr>
          <w:rFonts w:eastAsia="Calibri" w:cs="Calibri"/>
        </w:rPr>
      </w:pPr>
      <w:r>
        <w:rPr>
          <w:rFonts w:eastAsia="Calibri" w:cs="Calibri"/>
        </w:rPr>
        <w:t>Do systems level partners regard the program as:</w:t>
      </w:r>
    </w:p>
    <w:p w14:paraId="29009E6F" w14:textId="77777777" w:rsidR="00A03680" w:rsidRDefault="00A03680" w:rsidP="00B9109A">
      <w:pPr>
        <w:pStyle w:val="ListParagraph"/>
        <w:numPr>
          <w:ilvl w:val="0"/>
          <w:numId w:val="41"/>
        </w:numPr>
        <w:spacing w:before="0" w:after="0"/>
        <w:rPr>
          <w:lang w:val="en-US"/>
        </w:rPr>
      </w:pPr>
      <w:r w:rsidRPr="00867270">
        <w:rPr>
          <w:lang w:val="en-US"/>
        </w:rPr>
        <w:t>Relevant and addressing a high priority need</w:t>
      </w:r>
    </w:p>
    <w:p w14:paraId="17CAE444" w14:textId="77777777" w:rsidR="00A03680" w:rsidRDefault="00A03680" w:rsidP="00B9109A">
      <w:pPr>
        <w:pStyle w:val="ListParagraph"/>
        <w:numPr>
          <w:ilvl w:val="0"/>
          <w:numId w:val="41"/>
        </w:numPr>
        <w:spacing w:before="0" w:after="0"/>
        <w:rPr>
          <w:lang w:val="en-US"/>
        </w:rPr>
      </w:pPr>
      <w:r>
        <w:rPr>
          <w:lang w:val="en-US"/>
        </w:rPr>
        <w:t>Credible</w:t>
      </w:r>
    </w:p>
    <w:p w14:paraId="629BEA50" w14:textId="77777777" w:rsidR="00A03680" w:rsidRDefault="00A03680" w:rsidP="00B9109A">
      <w:pPr>
        <w:pStyle w:val="ListParagraph"/>
        <w:numPr>
          <w:ilvl w:val="0"/>
          <w:numId w:val="41"/>
        </w:numPr>
        <w:spacing w:before="0" w:after="0"/>
        <w:rPr>
          <w:lang w:val="en-US"/>
        </w:rPr>
      </w:pPr>
      <w:r>
        <w:rPr>
          <w:lang w:val="en-US"/>
        </w:rPr>
        <w:t>Having relative advantage and visible benefits</w:t>
      </w:r>
    </w:p>
    <w:p w14:paraId="39BD82F2" w14:textId="45291567" w:rsidR="00A03680" w:rsidRPr="00A03680" w:rsidRDefault="00A03680" w:rsidP="00B9109A">
      <w:pPr>
        <w:pStyle w:val="ListParagraph"/>
        <w:numPr>
          <w:ilvl w:val="0"/>
          <w:numId w:val="41"/>
        </w:numPr>
        <w:spacing w:before="0" w:after="0"/>
        <w:rPr>
          <w:lang w:val="en-US"/>
        </w:rPr>
      </w:pPr>
      <w:r w:rsidRPr="00A03680">
        <w:rPr>
          <w:lang w:val="en-US"/>
        </w:rPr>
        <w:t xml:space="preserve">Acceptable, appropriate, feasible and a fit with </w:t>
      </w:r>
      <w:r>
        <w:rPr>
          <w:lang w:val="en-US"/>
        </w:rPr>
        <w:t>policy, finance, legislation, regulation, delivery capacity</w:t>
      </w:r>
      <w:r w:rsidR="003B66CD">
        <w:rPr>
          <w:lang w:val="en-US"/>
        </w:rPr>
        <w:t xml:space="preserve">, </w:t>
      </w:r>
      <w:r>
        <w:rPr>
          <w:lang w:val="en-US"/>
        </w:rPr>
        <w:t>community preferences</w:t>
      </w:r>
      <w:r w:rsidR="003B66CD">
        <w:rPr>
          <w:lang w:val="en-US"/>
        </w:rPr>
        <w:t xml:space="preserve"> and equity issues</w:t>
      </w:r>
    </w:p>
    <w:p w14:paraId="40E48AC3" w14:textId="196DE73D" w:rsidR="00A03680" w:rsidRDefault="000217AF" w:rsidP="00A03680">
      <w:pPr>
        <w:numPr>
          <w:ilvl w:val="1"/>
          <w:numId w:val="27"/>
        </w:numPr>
        <w:spacing w:before="0" w:after="0"/>
        <w:ind w:left="567" w:hanging="283"/>
        <w:contextualSpacing/>
        <w:rPr>
          <w:rFonts w:eastAsia="Calibri" w:cs="Calibri"/>
        </w:rPr>
      </w:pPr>
      <w:r w:rsidRPr="000217AF">
        <w:rPr>
          <w:rFonts w:eastAsia="Calibri" w:cs="Calibri"/>
        </w:rPr>
        <w:t xml:space="preserve">To what extent does the current system provide the incentives and context required for scale-up? </w:t>
      </w:r>
      <w:r w:rsidR="00883097">
        <w:rPr>
          <w:rFonts w:eastAsia="Calibri" w:cs="Calibri"/>
        </w:rPr>
        <w:t xml:space="preserve">How far does this address equity </w:t>
      </w:r>
      <w:proofErr w:type="gramStart"/>
      <w:r w:rsidR="00883097">
        <w:rPr>
          <w:rFonts w:eastAsia="Calibri" w:cs="Calibri"/>
        </w:rPr>
        <w:t>issues</w:t>
      </w:r>
      <w:proofErr w:type="gramEnd"/>
      <w:r w:rsidR="00883097">
        <w:rPr>
          <w:rFonts w:eastAsia="Calibri" w:cs="Calibri"/>
        </w:rPr>
        <w:t>?</w:t>
      </w:r>
      <w:r w:rsidR="00A03680">
        <w:rPr>
          <w:rFonts w:eastAsia="Calibri" w:cs="Calibri"/>
        </w:rPr>
        <w:t xml:space="preserve"> </w:t>
      </w:r>
    </w:p>
    <w:p w14:paraId="36B249C2" w14:textId="594EFE4A" w:rsidR="00D66C03" w:rsidRDefault="00A03680" w:rsidP="00CF30E8">
      <w:pPr>
        <w:numPr>
          <w:ilvl w:val="1"/>
          <w:numId w:val="27"/>
        </w:numPr>
        <w:spacing w:before="0" w:after="0"/>
        <w:ind w:left="567" w:hanging="283"/>
        <w:contextualSpacing/>
        <w:rPr>
          <w:rFonts w:eastAsia="Calibri" w:cs="Calibri"/>
        </w:rPr>
      </w:pPr>
      <w:r w:rsidRPr="00A03680">
        <w:rPr>
          <w:rFonts w:eastAsia="Calibri" w:cs="Calibri"/>
        </w:rPr>
        <w:t>What changes to policy, legislation</w:t>
      </w:r>
      <w:r>
        <w:rPr>
          <w:rFonts w:eastAsia="Calibri" w:cs="Calibri"/>
        </w:rPr>
        <w:t xml:space="preserve">, </w:t>
      </w:r>
      <w:r w:rsidRPr="00A03680">
        <w:rPr>
          <w:rFonts w:eastAsia="Calibri" w:cs="Calibri"/>
        </w:rPr>
        <w:t>regulation</w:t>
      </w:r>
      <w:r w:rsidR="00D66C03">
        <w:rPr>
          <w:rFonts w:eastAsia="Calibri" w:cs="Calibri"/>
        </w:rPr>
        <w:t xml:space="preserve"> and </w:t>
      </w:r>
      <w:r>
        <w:rPr>
          <w:rFonts w:eastAsia="Calibri" w:cs="Calibri"/>
        </w:rPr>
        <w:t xml:space="preserve">delivery capacity </w:t>
      </w:r>
      <w:r w:rsidRPr="00A03680">
        <w:rPr>
          <w:rFonts w:eastAsia="Calibri" w:cs="Calibri"/>
        </w:rPr>
        <w:t>would be required</w:t>
      </w:r>
      <w:r>
        <w:rPr>
          <w:rFonts w:eastAsia="Calibri" w:cs="Calibri"/>
        </w:rPr>
        <w:t xml:space="preserve"> to scale the program? </w:t>
      </w:r>
      <w:r w:rsidRPr="00A03680">
        <w:rPr>
          <w:rFonts w:eastAsia="Calibri" w:cs="Calibri"/>
        </w:rPr>
        <w:t xml:space="preserve"> </w:t>
      </w:r>
      <w:r>
        <w:rPr>
          <w:rFonts w:eastAsia="Calibri" w:cs="Calibri"/>
        </w:rPr>
        <w:t xml:space="preserve">Has commitment to these been secured? What strategies were used, and what enablers and barriers were encountered? </w:t>
      </w:r>
      <w:r w:rsidR="003B66CD">
        <w:rPr>
          <w:rFonts w:eastAsia="Calibri" w:cs="Calibri"/>
        </w:rPr>
        <w:t>How do these reflect the needs of different disadvantaged groups?</w:t>
      </w:r>
    </w:p>
    <w:p w14:paraId="722B5178" w14:textId="67B278AA" w:rsidR="000217AF" w:rsidRPr="00D66C03" w:rsidRDefault="00D66C03" w:rsidP="00D66C03">
      <w:pPr>
        <w:numPr>
          <w:ilvl w:val="1"/>
          <w:numId w:val="27"/>
        </w:numPr>
        <w:spacing w:before="0" w:after="0"/>
        <w:ind w:left="567" w:hanging="283"/>
        <w:contextualSpacing/>
        <w:rPr>
          <w:rFonts w:eastAsia="Calibri" w:cs="Calibri"/>
        </w:rPr>
      </w:pPr>
      <w:r>
        <w:rPr>
          <w:rFonts w:eastAsia="Calibri" w:cs="Calibri"/>
        </w:rPr>
        <w:t xml:space="preserve">What funding sources are available to support delivery at scale? From whom is commitment to use them needed? How far has this been secured, what strategies have been used, and what barriers and enablers </w:t>
      </w:r>
      <w:proofErr w:type="gramStart"/>
      <w:r>
        <w:rPr>
          <w:rFonts w:eastAsia="Calibri" w:cs="Calibri"/>
        </w:rPr>
        <w:t>were</w:t>
      </w:r>
      <w:proofErr w:type="gramEnd"/>
      <w:r>
        <w:rPr>
          <w:rFonts w:eastAsia="Calibri" w:cs="Calibri"/>
        </w:rPr>
        <w:t xml:space="preserve"> encountered / are expected? </w:t>
      </w:r>
      <w:r w:rsidR="00470A4D" w:rsidRPr="00D66C03">
        <w:rPr>
          <w:rFonts w:eastAsia="Calibri" w:cs="Calibri"/>
        </w:rPr>
        <w:br/>
      </w:r>
    </w:p>
    <w:p w14:paraId="16C3ACB3" w14:textId="0D3B6D4B" w:rsidR="00883097" w:rsidRDefault="00883097" w:rsidP="00470A4D">
      <w:pPr>
        <w:numPr>
          <w:ilvl w:val="0"/>
          <w:numId w:val="27"/>
        </w:numPr>
        <w:spacing w:before="0" w:after="0"/>
        <w:ind w:left="284" w:hanging="284"/>
        <w:contextualSpacing/>
        <w:rPr>
          <w:rFonts w:eastAsia="Calibri" w:cs="Calibri"/>
        </w:rPr>
      </w:pPr>
      <w:r>
        <w:rPr>
          <w:rFonts w:eastAsia="Calibri" w:cs="Calibri"/>
        </w:rPr>
        <w:t>Overall viability</w:t>
      </w:r>
      <w:r w:rsidR="00CF30E8">
        <w:rPr>
          <w:rFonts w:eastAsia="Calibri" w:cs="Calibri"/>
        </w:rPr>
        <w:t xml:space="preserve"> and readiness for scale-up</w:t>
      </w:r>
    </w:p>
    <w:p w14:paraId="0FF1B05A" w14:textId="4EA0BD8E" w:rsidR="00883097" w:rsidRDefault="00883097" w:rsidP="00470A4D">
      <w:pPr>
        <w:numPr>
          <w:ilvl w:val="1"/>
          <w:numId w:val="27"/>
        </w:numPr>
        <w:spacing w:before="0" w:after="0"/>
        <w:ind w:left="567" w:hanging="283"/>
        <w:contextualSpacing/>
        <w:rPr>
          <w:rFonts w:eastAsia="Calibri" w:cs="Calibri"/>
        </w:rPr>
      </w:pPr>
      <w:r w:rsidRPr="00DA63EB">
        <w:rPr>
          <w:rFonts w:eastAsia="Calibri" w:cs="Calibri"/>
        </w:rPr>
        <w:t xml:space="preserve">Are they able to point to any </w:t>
      </w:r>
      <w:r>
        <w:rPr>
          <w:rFonts w:eastAsia="Calibri" w:cs="Calibri"/>
        </w:rPr>
        <w:t>e</w:t>
      </w:r>
      <w:r w:rsidRPr="00DA63EB">
        <w:rPr>
          <w:rFonts w:eastAsia="Calibri" w:cs="Calibri"/>
        </w:rPr>
        <w:t xml:space="preserve">xamples of successfully scaled up </w:t>
      </w:r>
      <w:r w:rsidR="00591504">
        <w:rPr>
          <w:rFonts w:eastAsia="Calibri" w:cs="Calibri"/>
        </w:rPr>
        <w:t>program</w:t>
      </w:r>
      <w:r w:rsidRPr="00DA63EB">
        <w:rPr>
          <w:rFonts w:eastAsia="Calibri" w:cs="Calibri"/>
        </w:rPr>
        <w:t>s</w:t>
      </w:r>
      <w:r>
        <w:rPr>
          <w:rFonts w:eastAsia="Calibri" w:cs="Calibri"/>
        </w:rPr>
        <w:t xml:space="preserve"> in their policy area? What aided this? </w:t>
      </w:r>
      <w:r w:rsidR="00A03680">
        <w:rPr>
          <w:rFonts w:eastAsia="Calibri" w:cs="Calibri"/>
        </w:rPr>
        <w:t>What was the model for scale (</w:t>
      </w:r>
      <w:proofErr w:type="spellStart"/>
      <w:r w:rsidR="00A03680">
        <w:rPr>
          <w:rFonts w:eastAsia="Calibri" w:cs="Calibri"/>
        </w:rPr>
        <w:t>eg</w:t>
      </w:r>
      <w:proofErr w:type="spellEnd"/>
      <w:r w:rsidR="00A03680">
        <w:rPr>
          <w:rFonts w:eastAsia="Calibri" w:cs="Calibri"/>
        </w:rPr>
        <w:t xml:space="preserve"> replication or institutionalisation)? </w:t>
      </w:r>
      <w:r>
        <w:rPr>
          <w:rFonts w:eastAsia="Calibri" w:cs="Calibri"/>
        </w:rPr>
        <w:t>What barriers would have been overcome and how? What strategies and activities were undertaken? What else provided contextual support?</w:t>
      </w:r>
      <w:r w:rsidR="003B66CD">
        <w:rPr>
          <w:rFonts w:eastAsia="Calibri" w:cs="Calibri"/>
        </w:rPr>
        <w:t xml:space="preserve"> What has been documented; who is identified as </w:t>
      </w:r>
      <w:r w:rsidR="006B4D55">
        <w:rPr>
          <w:rFonts w:eastAsia="Calibri" w:cs="Calibri"/>
        </w:rPr>
        <w:t>responsible for the work?</w:t>
      </w:r>
    </w:p>
    <w:p w14:paraId="29C03A0B" w14:textId="2405DCBB" w:rsidR="00883097" w:rsidRDefault="00883097" w:rsidP="00470A4D">
      <w:pPr>
        <w:numPr>
          <w:ilvl w:val="1"/>
          <w:numId w:val="27"/>
        </w:numPr>
        <w:spacing w:before="0" w:after="0"/>
        <w:ind w:left="567" w:hanging="283"/>
        <w:contextualSpacing/>
        <w:rPr>
          <w:rFonts w:eastAsia="Calibri" w:cs="Calibri"/>
        </w:rPr>
      </w:pPr>
      <w:r>
        <w:rPr>
          <w:rFonts w:eastAsia="Calibri" w:cs="Calibri"/>
        </w:rPr>
        <w:t>Overall how viable is the model for scale up? What are the key issues that would need to be addressed? How would this need to be approached to secure equity objectives?</w:t>
      </w:r>
    </w:p>
    <w:p w14:paraId="60D51D0E" w14:textId="0E544A2A" w:rsidR="00883097" w:rsidRDefault="00883097" w:rsidP="00470A4D">
      <w:pPr>
        <w:numPr>
          <w:ilvl w:val="1"/>
          <w:numId w:val="27"/>
        </w:numPr>
        <w:spacing w:before="0" w:after="0"/>
        <w:ind w:left="567" w:hanging="283"/>
        <w:contextualSpacing/>
        <w:rPr>
          <w:rFonts w:eastAsia="Calibri" w:cs="Calibri"/>
        </w:rPr>
      </w:pPr>
      <w:r>
        <w:rPr>
          <w:rFonts w:eastAsia="Calibri" w:cs="Calibri"/>
        </w:rPr>
        <w:t xml:space="preserve">If not viable, what are the other strategies that might secure </w:t>
      </w:r>
      <w:r w:rsidR="00A03680">
        <w:rPr>
          <w:rFonts w:eastAsia="Calibri" w:cs="Calibri"/>
        </w:rPr>
        <w:t>UNICEF’s long term objectives</w:t>
      </w:r>
      <w:r>
        <w:rPr>
          <w:rFonts w:eastAsia="Calibri" w:cs="Calibri"/>
        </w:rPr>
        <w:t>?</w:t>
      </w:r>
    </w:p>
    <w:p w14:paraId="52ADF377" w14:textId="5EC8801D" w:rsidR="00D66C03" w:rsidRDefault="00D66C03" w:rsidP="00D66C03">
      <w:pPr>
        <w:spacing w:before="0" w:after="0"/>
        <w:ind w:left="567"/>
        <w:contextualSpacing/>
        <w:rPr>
          <w:rFonts w:eastAsia="Calibri" w:cs="Calibri"/>
        </w:rPr>
      </w:pPr>
    </w:p>
    <w:p w14:paraId="4CE7C63B" w14:textId="77777777" w:rsidR="00D66C03" w:rsidRPr="000217AF" w:rsidRDefault="00D66C03" w:rsidP="00D66C03">
      <w:pPr>
        <w:spacing w:before="0" w:after="0"/>
        <w:ind w:left="567"/>
        <w:contextualSpacing/>
        <w:rPr>
          <w:rFonts w:eastAsia="Calibri" w:cs="Calibri"/>
        </w:rPr>
      </w:pPr>
    </w:p>
    <w:p w14:paraId="02E14F53" w14:textId="77777777" w:rsidR="000217AF" w:rsidRPr="000217AF" w:rsidRDefault="000217AF" w:rsidP="000217AF">
      <w:pPr>
        <w:spacing w:before="0" w:after="0"/>
        <w:ind w:left="1440"/>
        <w:contextualSpacing/>
        <w:rPr>
          <w:rFonts w:eastAsia="Calibri" w:cs="Calibri"/>
        </w:rPr>
      </w:pPr>
    </w:p>
    <w:p w14:paraId="4817AB43" w14:textId="77777777" w:rsidR="008B54CE" w:rsidRDefault="008B54CE">
      <w:pPr>
        <w:spacing w:before="0" w:after="200" w:line="276" w:lineRule="auto"/>
        <w:rPr>
          <w:rFonts w:eastAsia="Calibri" w:cs="Times New Roman"/>
          <w:b/>
          <w:bCs/>
          <w:sz w:val="22"/>
          <w:szCs w:val="22"/>
          <w:lang w:val="en-US"/>
        </w:rPr>
      </w:pPr>
      <w:r>
        <w:rPr>
          <w:rFonts w:eastAsia="Calibri" w:cs="Times New Roman"/>
          <w:b/>
          <w:bCs/>
          <w:sz w:val="22"/>
          <w:szCs w:val="22"/>
          <w:lang w:val="en-US"/>
        </w:rPr>
        <w:br w:type="page"/>
      </w:r>
    </w:p>
    <w:p w14:paraId="18ACD7D4" w14:textId="50C3E43A" w:rsidR="000217AF" w:rsidRPr="000217AF" w:rsidRDefault="000217AF" w:rsidP="008B54CE">
      <w:pPr>
        <w:pStyle w:val="Heading4"/>
        <w:rPr>
          <w:rFonts w:eastAsia="Calibri"/>
          <w:lang w:val="en-US"/>
        </w:rPr>
      </w:pPr>
      <w:r w:rsidRPr="000217AF">
        <w:rPr>
          <w:rFonts w:eastAsia="Calibri"/>
          <w:lang w:val="en-US"/>
        </w:rPr>
        <w:lastRenderedPageBreak/>
        <w:t>Interview schedule for system-level stakeholders</w:t>
      </w:r>
    </w:p>
    <w:p w14:paraId="39E0AE18" w14:textId="77777777" w:rsidR="000217AF" w:rsidRPr="000217AF" w:rsidRDefault="000217AF" w:rsidP="000217AF">
      <w:pPr>
        <w:spacing w:before="0" w:after="0"/>
        <w:rPr>
          <w:rFonts w:eastAsia="Calibri" w:cs="Times New Roman"/>
          <w:b/>
          <w:bCs/>
          <w:sz w:val="22"/>
          <w:szCs w:val="22"/>
          <w:lang w:val="en-US"/>
        </w:rPr>
      </w:pPr>
    </w:p>
    <w:p w14:paraId="7B83A389" w14:textId="47C580C1" w:rsidR="000217AF" w:rsidRPr="000217AF" w:rsidRDefault="00DA63EB" w:rsidP="00ED11FA">
      <w:pPr>
        <w:numPr>
          <w:ilvl w:val="0"/>
          <w:numId w:val="27"/>
        </w:numPr>
        <w:spacing w:before="0" w:after="0"/>
        <w:ind w:left="284" w:hanging="284"/>
        <w:contextualSpacing/>
        <w:rPr>
          <w:rFonts w:eastAsia="Calibri" w:cs="Calibri"/>
        </w:rPr>
      </w:pPr>
      <w:r>
        <w:rPr>
          <w:rFonts w:eastAsia="Calibri" w:cs="Calibri"/>
        </w:rPr>
        <w:t>Decision-making and prioritising context</w:t>
      </w:r>
    </w:p>
    <w:p w14:paraId="059E281A" w14:textId="422C1E8A" w:rsidR="00DA63EB" w:rsidRDefault="00DA63EB" w:rsidP="00ED11FA">
      <w:pPr>
        <w:numPr>
          <w:ilvl w:val="1"/>
          <w:numId w:val="27"/>
        </w:numPr>
        <w:spacing w:before="0" w:after="0"/>
        <w:ind w:left="567" w:hanging="283"/>
        <w:contextualSpacing/>
        <w:rPr>
          <w:rFonts w:eastAsia="Calibri" w:cs="Calibri"/>
        </w:rPr>
      </w:pPr>
      <w:r>
        <w:rPr>
          <w:rFonts w:eastAsia="Calibri" w:cs="Calibri"/>
        </w:rPr>
        <w:t>What are the k</w:t>
      </w:r>
      <w:r w:rsidR="000217AF" w:rsidRPr="000217AF">
        <w:rPr>
          <w:rFonts w:eastAsia="Calibri" w:cs="Calibri"/>
        </w:rPr>
        <w:t>ey strategic priorities and plans</w:t>
      </w:r>
      <w:r>
        <w:rPr>
          <w:rFonts w:eastAsia="Calibri" w:cs="Calibri"/>
        </w:rPr>
        <w:t xml:space="preserve"> for their institutions and how are these set?</w:t>
      </w:r>
      <w:r w:rsidR="00883097">
        <w:rPr>
          <w:rFonts w:eastAsia="Calibri" w:cs="Calibri"/>
        </w:rPr>
        <w:t xml:space="preserve"> How do these reflect equity issues?</w:t>
      </w:r>
    </w:p>
    <w:p w14:paraId="34E8C18D" w14:textId="039A1AA8" w:rsidR="000217AF" w:rsidRDefault="00DA63EB" w:rsidP="00ED11FA">
      <w:pPr>
        <w:numPr>
          <w:ilvl w:val="1"/>
          <w:numId w:val="27"/>
        </w:numPr>
        <w:spacing w:before="0" w:after="0"/>
        <w:ind w:left="567" w:hanging="283"/>
        <w:contextualSpacing/>
        <w:rPr>
          <w:rFonts w:eastAsia="Calibri" w:cs="Calibri"/>
        </w:rPr>
      </w:pPr>
      <w:r>
        <w:rPr>
          <w:rFonts w:eastAsia="Calibri" w:cs="Calibri"/>
        </w:rPr>
        <w:t>What are the key influences on priorities and on policy and practice in the model areas?</w:t>
      </w:r>
    </w:p>
    <w:p w14:paraId="604461AF" w14:textId="77777777" w:rsidR="00ED11FA" w:rsidRDefault="00DA63EB" w:rsidP="00ED11FA">
      <w:pPr>
        <w:numPr>
          <w:ilvl w:val="1"/>
          <w:numId w:val="27"/>
        </w:numPr>
        <w:spacing w:before="0" w:after="0"/>
        <w:ind w:left="567" w:hanging="283"/>
        <w:contextualSpacing/>
        <w:rPr>
          <w:rFonts w:eastAsia="Calibri" w:cs="Calibri"/>
        </w:rPr>
      </w:pPr>
      <w:r>
        <w:rPr>
          <w:rFonts w:eastAsia="Calibri" w:cs="Calibri"/>
        </w:rPr>
        <w:t>How does their institution influence the priorities, policy and practice of other institutions?</w:t>
      </w:r>
    </w:p>
    <w:p w14:paraId="605620AD" w14:textId="73A7B7F0" w:rsidR="000217AF" w:rsidRPr="00ED11FA" w:rsidRDefault="00ED11FA" w:rsidP="00ED11FA">
      <w:pPr>
        <w:numPr>
          <w:ilvl w:val="1"/>
          <w:numId w:val="27"/>
        </w:numPr>
        <w:spacing w:before="0" w:after="0"/>
        <w:ind w:left="567" w:hanging="283"/>
        <w:contextualSpacing/>
        <w:rPr>
          <w:rFonts w:eastAsia="Calibri" w:cs="Calibri"/>
        </w:rPr>
      </w:pPr>
      <w:r w:rsidRPr="00DA63EB">
        <w:rPr>
          <w:rFonts w:eastAsia="Calibri" w:cs="Calibri"/>
        </w:rPr>
        <w:t xml:space="preserve">Are they able to point to any </w:t>
      </w:r>
      <w:r>
        <w:rPr>
          <w:rFonts w:eastAsia="Calibri" w:cs="Calibri"/>
        </w:rPr>
        <w:t>e</w:t>
      </w:r>
      <w:r w:rsidRPr="00DA63EB">
        <w:rPr>
          <w:rFonts w:eastAsia="Calibri" w:cs="Calibri"/>
        </w:rPr>
        <w:t xml:space="preserve">xamples of successfully scaled up </w:t>
      </w:r>
      <w:r w:rsidR="00591504">
        <w:rPr>
          <w:rFonts w:eastAsia="Calibri" w:cs="Calibri"/>
        </w:rPr>
        <w:t>program</w:t>
      </w:r>
      <w:r w:rsidRPr="00DA63EB">
        <w:rPr>
          <w:rFonts w:eastAsia="Calibri" w:cs="Calibri"/>
        </w:rPr>
        <w:t>s</w:t>
      </w:r>
      <w:r>
        <w:rPr>
          <w:rFonts w:eastAsia="Calibri" w:cs="Calibri"/>
        </w:rPr>
        <w:t xml:space="preserve"> in their policy area? What form did scale-up take? What aided this? What barriers would have been overcome and how? What strategies and activities were undertaken? What else provided contextual support?</w:t>
      </w:r>
      <w:r w:rsidR="00DA63EB" w:rsidRPr="00ED11FA">
        <w:rPr>
          <w:rFonts w:eastAsia="Calibri" w:cs="Calibri"/>
        </w:rPr>
        <w:br/>
      </w:r>
    </w:p>
    <w:p w14:paraId="0B203B3C" w14:textId="20640AAA" w:rsidR="000217AF" w:rsidRPr="000217AF" w:rsidRDefault="00ED11FA" w:rsidP="00ED11FA">
      <w:pPr>
        <w:numPr>
          <w:ilvl w:val="0"/>
          <w:numId w:val="27"/>
        </w:numPr>
        <w:spacing w:before="0" w:after="0"/>
        <w:ind w:left="284" w:hanging="284"/>
        <w:contextualSpacing/>
        <w:rPr>
          <w:rFonts w:eastAsia="Calibri" w:cs="Calibri"/>
        </w:rPr>
      </w:pPr>
      <w:r>
        <w:rPr>
          <w:rFonts w:eastAsia="Calibri" w:cs="Calibri"/>
        </w:rPr>
        <w:t>Overview of r</w:t>
      </w:r>
      <w:r w:rsidR="000217AF" w:rsidRPr="000217AF">
        <w:rPr>
          <w:rFonts w:eastAsia="Calibri" w:cs="Calibri"/>
        </w:rPr>
        <w:t xml:space="preserve">elevant exemplar UNICEF </w:t>
      </w:r>
      <w:r w:rsidR="005A047C">
        <w:rPr>
          <w:rFonts w:eastAsia="Calibri" w:cs="Calibri"/>
        </w:rPr>
        <w:t>model</w:t>
      </w:r>
      <w:r w:rsidR="000217AF" w:rsidRPr="000217AF">
        <w:rPr>
          <w:rFonts w:eastAsia="Calibri" w:cs="Calibri"/>
        </w:rPr>
        <w:t>s</w:t>
      </w:r>
      <w:r w:rsidR="00DF5576">
        <w:rPr>
          <w:rStyle w:val="FootnoteReference"/>
          <w:rFonts w:eastAsia="Calibri" w:cs="Calibri"/>
        </w:rPr>
        <w:footnoteReference w:id="46"/>
      </w:r>
    </w:p>
    <w:p w14:paraId="6E8D2331" w14:textId="1847D1EF" w:rsidR="000217AF" w:rsidRDefault="005A047C" w:rsidP="00ED11FA">
      <w:pPr>
        <w:numPr>
          <w:ilvl w:val="1"/>
          <w:numId w:val="27"/>
        </w:numPr>
        <w:spacing w:before="0" w:after="0"/>
        <w:ind w:left="567" w:hanging="283"/>
        <w:contextualSpacing/>
        <w:rPr>
          <w:rFonts w:eastAsia="Calibri" w:cs="Calibri"/>
        </w:rPr>
      </w:pPr>
      <w:r>
        <w:rPr>
          <w:rFonts w:eastAsia="Calibri" w:cs="Calibri"/>
        </w:rPr>
        <w:t>What is their awareness of the relevant exemplar models and what involvement did they have in their piloting and modelling? How aware are they of the work carried out by UNICEF?</w:t>
      </w:r>
    </w:p>
    <w:p w14:paraId="75707E8E" w14:textId="38DB13A4" w:rsidR="00ED11FA" w:rsidRDefault="00883097" w:rsidP="00ED11FA">
      <w:pPr>
        <w:numPr>
          <w:ilvl w:val="1"/>
          <w:numId w:val="27"/>
        </w:numPr>
        <w:spacing w:before="0" w:after="0"/>
        <w:ind w:left="567" w:hanging="283"/>
        <w:contextualSpacing/>
        <w:rPr>
          <w:rFonts w:eastAsia="Calibri" w:cs="Calibri"/>
        </w:rPr>
      </w:pPr>
      <w:r>
        <w:rPr>
          <w:rFonts w:eastAsia="Calibri" w:cs="Calibri"/>
        </w:rPr>
        <w:t>What were and are their intentions or aspirations for the models? How do they see them as fitting with the institution’s priorities</w:t>
      </w:r>
      <w:r w:rsidR="00ED11FA">
        <w:rPr>
          <w:rFonts w:eastAsia="Calibri" w:cs="Calibri"/>
        </w:rPr>
        <w:t>?</w:t>
      </w:r>
    </w:p>
    <w:p w14:paraId="478D3FF6" w14:textId="46043783" w:rsidR="00ED11FA" w:rsidRDefault="00ED11FA" w:rsidP="00ED11FA">
      <w:pPr>
        <w:numPr>
          <w:ilvl w:val="1"/>
          <w:numId w:val="27"/>
        </w:numPr>
        <w:spacing w:before="0" w:after="0"/>
        <w:ind w:left="567" w:hanging="283"/>
        <w:contextualSpacing/>
        <w:rPr>
          <w:rFonts w:eastAsia="Calibri" w:cs="Calibri"/>
        </w:rPr>
      </w:pPr>
      <w:r>
        <w:rPr>
          <w:rFonts w:eastAsia="Calibri" w:cs="Calibri"/>
        </w:rPr>
        <w:t>What commitment to and plans for scale-up have been made?</w:t>
      </w:r>
    </w:p>
    <w:p w14:paraId="2AD285B7" w14:textId="0D3A491A" w:rsidR="00ED11FA" w:rsidRDefault="00ED11FA" w:rsidP="00ED11FA">
      <w:pPr>
        <w:spacing w:before="0" w:after="0"/>
        <w:contextualSpacing/>
        <w:rPr>
          <w:rFonts w:eastAsia="Calibri" w:cs="Calibri"/>
        </w:rPr>
      </w:pPr>
    </w:p>
    <w:p w14:paraId="101313CF" w14:textId="1282AC61" w:rsidR="00ED11FA" w:rsidRDefault="00ED11FA" w:rsidP="00ED11FA">
      <w:pPr>
        <w:numPr>
          <w:ilvl w:val="0"/>
          <w:numId w:val="27"/>
        </w:numPr>
        <w:spacing w:before="0" w:after="0"/>
        <w:ind w:left="284" w:hanging="284"/>
        <w:contextualSpacing/>
        <w:rPr>
          <w:rFonts w:eastAsia="Calibri" w:cs="Calibri"/>
        </w:rPr>
      </w:pPr>
      <w:r>
        <w:rPr>
          <w:rFonts w:eastAsia="Calibri" w:cs="Calibri"/>
        </w:rPr>
        <w:t>Evidence requirements for scale up</w:t>
      </w:r>
    </w:p>
    <w:p w14:paraId="0CF9A8A1" w14:textId="4EE88123" w:rsidR="00ED11FA" w:rsidRDefault="00ED11FA" w:rsidP="00ED11FA">
      <w:pPr>
        <w:numPr>
          <w:ilvl w:val="1"/>
          <w:numId w:val="27"/>
        </w:numPr>
        <w:spacing w:before="0" w:after="0"/>
        <w:ind w:left="567" w:hanging="283"/>
        <w:contextualSpacing/>
        <w:rPr>
          <w:rFonts w:eastAsia="Calibri" w:cs="Calibri"/>
        </w:rPr>
      </w:pPr>
      <w:r>
        <w:rPr>
          <w:rFonts w:eastAsia="Calibri" w:cs="Calibri"/>
        </w:rPr>
        <w:t>What level of evidence about the models would they need to commit to scale-up? What evidence have they seen, where are there gaps?</w:t>
      </w:r>
    </w:p>
    <w:p w14:paraId="48AEEB97" w14:textId="03406F92" w:rsidR="00ED11FA" w:rsidRDefault="00ED11FA" w:rsidP="00ED11FA">
      <w:pPr>
        <w:spacing w:before="0" w:after="0"/>
        <w:contextualSpacing/>
        <w:rPr>
          <w:rFonts w:eastAsia="Calibri" w:cs="Calibri"/>
        </w:rPr>
      </w:pPr>
    </w:p>
    <w:p w14:paraId="5A04DC59" w14:textId="5E2130B7" w:rsidR="00ED11FA" w:rsidRDefault="00ED11FA" w:rsidP="00ED11FA">
      <w:pPr>
        <w:numPr>
          <w:ilvl w:val="0"/>
          <w:numId w:val="27"/>
        </w:numPr>
        <w:spacing w:before="0" w:after="0"/>
        <w:ind w:left="284" w:hanging="284"/>
        <w:contextualSpacing/>
        <w:rPr>
          <w:rFonts w:eastAsia="Calibri" w:cs="Calibri"/>
        </w:rPr>
      </w:pPr>
      <w:r>
        <w:rPr>
          <w:rFonts w:eastAsia="Calibri" w:cs="Calibri"/>
        </w:rPr>
        <w:t>Perceptions of the model</w:t>
      </w:r>
    </w:p>
    <w:p w14:paraId="1252DFA6" w14:textId="0B489DAF" w:rsidR="00DF5576" w:rsidRDefault="00DF5576" w:rsidP="00DF5576">
      <w:pPr>
        <w:numPr>
          <w:ilvl w:val="1"/>
          <w:numId w:val="27"/>
        </w:numPr>
        <w:spacing w:before="0" w:after="0"/>
        <w:ind w:left="567" w:hanging="283"/>
        <w:contextualSpacing/>
        <w:rPr>
          <w:rFonts w:eastAsia="Calibri" w:cs="Calibri"/>
        </w:rPr>
      </w:pPr>
      <w:r>
        <w:rPr>
          <w:rFonts w:eastAsia="Calibri" w:cs="Calibri"/>
        </w:rPr>
        <w:t xml:space="preserve">Do they regard the program </w:t>
      </w:r>
      <w:proofErr w:type="gramStart"/>
      <w:r>
        <w:rPr>
          <w:rFonts w:eastAsia="Calibri" w:cs="Calibri"/>
        </w:rPr>
        <w:t>as:</w:t>
      </w:r>
      <w:proofErr w:type="gramEnd"/>
    </w:p>
    <w:p w14:paraId="105A9283" w14:textId="77777777" w:rsidR="00DF5576" w:rsidRDefault="00DF5576" w:rsidP="00B9109A">
      <w:pPr>
        <w:pStyle w:val="ListParagraph"/>
        <w:numPr>
          <w:ilvl w:val="0"/>
          <w:numId w:val="41"/>
        </w:numPr>
        <w:spacing w:before="0" w:after="0"/>
        <w:rPr>
          <w:lang w:val="en-US"/>
        </w:rPr>
      </w:pPr>
      <w:r w:rsidRPr="00867270">
        <w:rPr>
          <w:lang w:val="en-US"/>
        </w:rPr>
        <w:t>Relevant and addressing a high priority need</w:t>
      </w:r>
    </w:p>
    <w:p w14:paraId="7DB36FB2" w14:textId="77777777" w:rsidR="00DF5576" w:rsidRDefault="00DF5576" w:rsidP="00B9109A">
      <w:pPr>
        <w:pStyle w:val="ListParagraph"/>
        <w:numPr>
          <w:ilvl w:val="0"/>
          <w:numId w:val="41"/>
        </w:numPr>
        <w:spacing w:before="0" w:after="0"/>
        <w:rPr>
          <w:lang w:val="en-US"/>
        </w:rPr>
      </w:pPr>
      <w:r>
        <w:rPr>
          <w:lang w:val="en-US"/>
        </w:rPr>
        <w:t>Credible</w:t>
      </w:r>
    </w:p>
    <w:p w14:paraId="67D10423" w14:textId="77777777" w:rsidR="00DF5576" w:rsidRDefault="00DF5576" w:rsidP="00B9109A">
      <w:pPr>
        <w:pStyle w:val="ListParagraph"/>
        <w:numPr>
          <w:ilvl w:val="0"/>
          <w:numId w:val="41"/>
        </w:numPr>
        <w:spacing w:before="0" w:after="0"/>
        <w:rPr>
          <w:lang w:val="en-US"/>
        </w:rPr>
      </w:pPr>
      <w:r>
        <w:rPr>
          <w:lang w:val="en-US"/>
        </w:rPr>
        <w:t>Having relative advantage and visible benefits</w:t>
      </w:r>
    </w:p>
    <w:p w14:paraId="589891F3" w14:textId="574C599E" w:rsidR="00DF5576" w:rsidRDefault="00DF5576" w:rsidP="00B9109A">
      <w:pPr>
        <w:pStyle w:val="ListParagraph"/>
        <w:numPr>
          <w:ilvl w:val="0"/>
          <w:numId w:val="41"/>
        </w:numPr>
        <w:spacing w:before="0" w:after="0"/>
        <w:rPr>
          <w:lang w:val="en-US"/>
        </w:rPr>
      </w:pPr>
      <w:r>
        <w:rPr>
          <w:lang w:val="en-US"/>
        </w:rPr>
        <w:t>A good fit with delivery capacity</w:t>
      </w:r>
      <w:r w:rsidR="006B4D55">
        <w:rPr>
          <w:lang w:val="en-US"/>
        </w:rPr>
        <w:t xml:space="preserve">, </w:t>
      </w:r>
      <w:r>
        <w:rPr>
          <w:lang w:val="en-US"/>
        </w:rPr>
        <w:t>community preferences</w:t>
      </w:r>
      <w:r w:rsidR="006B4D55">
        <w:rPr>
          <w:lang w:val="en-US"/>
        </w:rPr>
        <w:t xml:space="preserve"> and the needs of disadvantaged groups?</w:t>
      </w:r>
    </w:p>
    <w:p w14:paraId="7C6BDB30" w14:textId="29C967C4" w:rsidR="00DF5576" w:rsidRDefault="00DF5576" w:rsidP="00DF5576">
      <w:pPr>
        <w:spacing w:before="0" w:after="0"/>
        <w:rPr>
          <w:lang w:val="en-US"/>
        </w:rPr>
      </w:pPr>
    </w:p>
    <w:p w14:paraId="2E9E81EF" w14:textId="0F97BC89" w:rsidR="00DF5576" w:rsidRPr="00DF5576" w:rsidRDefault="00DF5576" w:rsidP="00DF5576">
      <w:pPr>
        <w:numPr>
          <w:ilvl w:val="0"/>
          <w:numId w:val="27"/>
        </w:numPr>
        <w:spacing w:before="0" w:after="0"/>
        <w:ind w:left="284" w:hanging="284"/>
        <w:contextualSpacing/>
        <w:rPr>
          <w:rFonts w:eastAsia="Calibri" w:cs="Calibri"/>
        </w:rPr>
      </w:pPr>
      <w:r>
        <w:rPr>
          <w:rFonts w:eastAsia="Calibri" w:cs="Calibri"/>
        </w:rPr>
        <w:t>Pathways and strategies for scale-up</w:t>
      </w:r>
    </w:p>
    <w:p w14:paraId="00480899" w14:textId="3F627F15" w:rsidR="00DF5576" w:rsidRPr="00DF5576" w:rsidRDefault="00DF5576" w:rsidP="00DF5576">
      <w:pPr>
        <w:numPr>
          <w:ilvl w:val="1"/>
          <w:numId w:val="27"/>
        </w:numPr>
        <w:spacing w:before="0" w:after="0"/>
        <w:ind w:left="567" w:hanging="283"/>
        <w:contextualSpacing/>
        <w:rPr>
          <w:rFonts w:eastAsia="Calibri" w:cs="Calibri"/>
        </w:rPr>
      </w:pPr>
      <w:r>
        <w:rPr>
          <w:rFonts w:eastAsia="Calibri" w:cs="Calibri"/>
        </w:rPr>
        <w:t>What form would scale-up need to take (</w:t>
      </w:r>
      <w:proofErr w:type="spellStart"/>
      <w:r>
        <w:rPr>
          <w:rFonts w:eastAsia="Calibri" w:cs="Calibri"/>
        </w:rPr>
        <w:t>eg</w:t>
      </w:r>
      <w:proofErr w:type="spellEnd"/>
      <w:r>
        <w:rPr>
          <w:rFonts w:eastAsia="Calibri" w:cs="Calibri"/>
        </w:rPr>
        <w:t xml:space="preserve"> replication or institutionalisation) and how feasible is this? Is there a plan to take scale-up forward? If so what does this involve?</w:t>
      </w:r>
    </w:p>
    <w:p w14:paraId="7023EBF2" w14:textId="175E2FFC" w:rsidR="00DF5576" w:rsidRDefault="00DF5576" w:rsidP="00DF5576">
      <w:pPr>
        <w:numPr>
          <w:ilvl w:val="1"/>
          <w:numId w:val="27"/>
        </w:numPr>
        <w:spacing w:before="0" w:after="0"/>
        <w:ind w:left="567" w:hanging="283"/>
        <w:contextualSpacing/>
        <w:rPr>
          <w:rFonts w:eastAsia="Calibri" w:cs="Calibri"/>
        </w:rPr>
      </w:pPr>
      <w:r w:rsidRPr="000217AF">
        <w:rPr>
          <w:rFonts w:eastAsia="Calibri" w:cs="Calibri"/>
        </w:rPr>
        <w:t xml:space="preserve">To what extent does the current system provide the incentives and context required for scale-up? </w:t>
      </w:r>
      <w:r>
        <w:rPr>
          <w:rFonts w:eastAsia="Calibri" w:cs="Calibri"/>
        </w:rPr>
        <w:t xml:space="preserve">How far does this address equity </w:t>
      </w:r>
      <w:proofErr w:type="gramStart"/>
      <w:r>
        <w:rPr>
          <w:rFonts w:eastAsia="Calibri" w:cs="Calibri"/>
        </w:rPr>
        <w:t>issues</w:t>
      </w:r>
      <w:proofErr w:type="gramEnd"/>
      <w:r>
        <w:rPr>
          <w:rFonts w:eastAsia="Calibri" w:cs="Calibri"/>
        </w:rPr>
        <w:t xml:space="preserve">? </w:t>
      </w:r>
    </w:p>
    <w:p w14:paraId="64A4EEAE" w14:textId="77777777" w:rsidR="00DF5576" w:rsidRDefault="00DF5576" w:rsidP="00DF5576">
      <w:pPr>
        <w:numPr>
          <w:ilvl w:val="1"/>
          <w:numId w:val="27"/>
        </w:numPr>
        <w:spacing w:before="0" w:after="0"/>
        <w:ind w:left="567" w:hanging="283"/>
        <w:contextualSpacing/>
        <w:rPr>
          <w:rFonts w:eastAsia="Calibri" w:cs="Calibri"/>
        </w:rPr>
      </w:pPr>
      <w:r w:rsidRPr="00A03680">
        <w:rPr>
          <w:rFonts w:eastAsia="Calibri" w:cs="Calibri"/>
        </w:rPr>
        <w:t>What changes to policy, legislation</w:t>
      </w:r>
      <w:r>
        <w:rPr>
          <w:rFonts w:eastAsia="Calibri" w:cs="Calibri"/>
        </w:rPr>
        <w:t xml:space="preserve">, </w:t>
      </w:r>
      <w:r w:rsidRPr="00A03680">
        <w:rPr>
          <w:rFonts w:eastAsia="Calibri" w:cs="Calibri"/>
        </w:rPr>
        <w:t>regulation</w:t>
      </w:r>
      <w:r>
        <w:rPr>
          <w:rFonts w:eastAsia="Calibri" w:cs="Calibri"/>
        </w:rPr>
        <w:t xml:space="preserve"> and delivery capacity </w:t>
      </w:r>
      <w:r w:rsidRPr="00A03680">
        <w:rPr>
          <w:rFonts w:eastAsia="Calibri" w:cs="Calibri"/>
        </w:rPr>
        <w:t>would be required</w:t>
      </w:r>
      <w:r>
        <w:rPr>
          <w:rFonts w:eastAsia="Calibri" w:cs="Calibri"/>
        </w:rPr>
        <w:t xml:space="preserve"> to scale the program? </w:t>
      </w:r>
      <w:r w:rsidRPr="00A03680">
        <w:rPr>
          <w:rFonts w:eastAsia="Calibri" w:cs="Calibri"/>
        </w:rPr>
        <w:t xml:space="preserve"> </w:t>
      </w:r>
      <w:r>
        <w:rPr>
          <w:rFonts w:eastAsia="Calibri" w:cs="Calibri"/>
        </w:rPr>
        <w:t xml:space="preserve">Who are the decision-makers in these areas? </w:t>
      </w:r>
    </w:p>
    <w:p w14:paraId="5FDFDE1F" w14:textId="485B79D4" w:rsidR="00DF5576" w:rsidRDefault="00DF5576" w:rsidP="00DF5576">
      <w:pPr>
        <w:numPr>
          <w:ilvl w:val="1"/>
          <w:numId w:val="27"/>
        </w:numPr>
        <w:spacing w:before="0" w:after="0"/>
        <w:ind w:left="567" w:hanging="283"/>
        <w:contextualSpacing/>
        <w:rPr>
          <w:rFonts w:eastAsia="Calibri" w:cs="Calibri"/>
        </w:rPr>
      </w:pPr>
      <w:r>
        <w:rPr>
          <w:rFonts w:eastAsia="Calibri" w:cs="Calibri"/>
        </w:rPr>
        <w:t>Has commitment been made to any of these and if so what strategies were used by them and others? If not, what would be required for commitment to be secured? What barriers and enablers would be expected / have been encountered?</w:t>
      </w:r>
      <w:r w:rsidR="006B4D55">
        <w:rPr>
          <w:rFonts w:eastAsia="Calibri" w:cs="Calibri"/>
        </w:rPr>
        <w:t xml:space="preserve"> How do these reflect different equity issues?</w:t>
      </w:r>
    </w:p>
    <w:p w14:paraId="3A56BC64" w14:textId="13F9B19C" w:rsidR="00DF5576" w:rsidRDefault="00DF5576" w:rsidP="00DF5576">
      <w:pPr>
        <w:numPr>
          <w:ilvl w:val="1"/>
          <w:numId w:val="27"/>
        </w:numPr>
        <w:spacing w:before="0" w:after="0"/>
        <w:ind w:left="567" w:hanging="283"/>
        <w:contextualSpacing/>
        <w:rPr>
          <w:rFonts w:eastAsia="Calibri" w:cs="Calibri"/>
        </w:rPr>
      </w:pPr>
      <w:r w:rsidRPr="00DF5576">
        <w:rPr>
          <w:rFonts w:eastAsia="Calibri" w:cs="Calibri"/>
        </w:rPr>
        <w:t xml:space="preserve">What funding sources are available to support delivery at scale? From whom is commitment to use them needed and who are the decision-makers? How far has this been secured, what strategies have been used, and what barriers and enablers </w:t>
      </w:r>
      <w:proofErr w:type="gramStart"/>
      <w:r w:rsidRPr="00DF5576">
        <w:rPr>
          <w:rFonts w:eastAsia="Calibri" w:cs="Calibri"/>
        </w:rPr>
        <w:t>were</w:t>
      </w:r>
      <w:proofErr w:type="gramEnd"/>
      <w:r w:rsidRPr="00DF5576">
        <w:rPr>
          <w:rFonts w:eastAsia="Calibri" w:cs="Calibri"/>
        </w:rPr>
        <w:t xml:space="preserve"> encountered / are expected?</w:t>
      </w:r>
    </w:p>
    <w:p w14:paraId="6D1F6EA2" w14:textId="250BBB23" w:rsidR="00DF5576" w:rsidRDefault="00DF5576" w:rsidP="00DF5576">
      <w:pPr>
        <w:spacing w:before="0" w:after="0"/>
        <w:contextualSpacing/>
        <w:rPr>
          <w:rFonts w:eastAsia="Calibri" w:cs="Calibri"/>
        </w:rPr>
      </w:pPr>
    </w:p>
    <w:p w14:paraId="00323B8B" w14:textId="77777777" w:rsidR="00DF5576" w:rsidRDefault="00DF5576" w:rsidP="00DF5576">
      <w:pPr>
        <w:numPr>
          <w:ilvl w:val="0"/>
          <w:numId w:val="27"/>
        </w:numPr>
        <w:spacing w:before="0" w:after="0"/>
        <w:ind w:left="284" w:hanging="284"/>
        <w:contextualSpacing/>
        <w:rPr>
          <w:rFonts w:eastAsia="Calibri" w:cs="Calibri"/>
        </w:rPr>
      </w:pPr>
      <w:r>
        <w:rPr>
          <w:rFonts w:eastAsia="Calibri" w:cs="Calibri"/>
        </w:rPr>
        <w:t>Overall viability and readiness for scale-up</w:t>
      </w:r>
    </w:p>
    <w:p w14:paraId="1AE9EEF3" w14:textId="177A9139" w:rsidR="00DF5576" w:rsidRPr="00DF5576" w:rsidRDefault="00DF5576" w:rsidP="00DF5576">
      <w:pPr>
        <w:numPr>
          <w:ilvl w:val="1"/>
          <w:numId w:val="27"/>
        </w:numPr>
        <w:spacing w:before="0" w:after="0"/>
        <w:ind w:left="567" w:hanging="283"/>
        <w:contextualSpacing/>
        <w:rPr>
          <w:rFonts w:eastAsia="Calibri" w:cs="Calibri"/>
        </w:rPr>
      </w:pPr>
      <w:r w:rsidRPr="00DF5576">
        <w:rPr>
          <w:rFonts w:eastAsia="Calibri" w:cs="Calibri"/>
        </w:rPr>
        <w:t>Overall how viable is the model for scale-up?  Are there ways in which the model would need to be adapted? What would this mean for effectiveness and for equity considerations?</w:t>
      </w:r>
    </w:p>
    <w:p w14:paraId="126AB3A6" w14:textId="5003438E" w:rsidR="000217AF" w:rsidRDefault="009039FF" w:rsidP="00ED11FA">
      <w:pPr>
        <w:numPr>
          <w:ilvl w:val="1"/>
          <w:numId w:val="27"/>
        </w:numPr>
        <w:spacing w:before="0" w:after="0"/>
        <w:ind w:left="567" w:hanging="283"/>
        <w:contextualSpacing/>
        <w:rPr>
          <w:rFonts w:eastAsia="Calibri" w:cs="Calibri"/>
        </w:rPr>
      </w:pPr>
      <w:r>
        <w:rPr>
          <w:rFonts w:eastAsia="Calibri" w:cs="Calibri"/>
        </w:rPr>
        <w:t xml:space="preserve">What are the barriers and how might they be overcome? </w:t>
      </w:r>
    </w:p>
    <w:p w14:paraId="227AA4BF" w14:textId="11A7E274" w:rsidR="000217AF" w:rsidRPr="000217AF" w:rsidRDefault="009039FF" w:rsidP="00ED11FA">
      <w:pPr>
        <w:numPr>
          <w:ilvl w:val="1"/>
          <w:numId w:val="27"/>
        </w:numPr>
        <w:spacing w:before="0" w:after="0"/>
        <w:ind w:left="567" w:hanging="283"/>
        <w:contextualSpacing/>
        <w:rPr>
          <w:rFonts w:eastAsia="Calibri" w:cs="Calibri"/>
        </w:rPr>
      </w:pPr>
      <w:r>
        <w:rPr>
          <w:rFonts w:eastAsia="Calibri" w:cs="Calibri"/>
        </w:rPr>
        <w:t xml:space="preserve">What are the facilitative factors? What </w:t>
      </w:r>
      <w:r w:rsidR="000217AF" w:rsidRPr="000217AF">
        <w:rPr>
          <w:rFonts w:eastAsia="Calibri" w:cs="Calibri"/>
        </w:rPr>
        <w:t>resources and networks could be leveraged for scale</w:t>
      </w:r>
      <w:r>
        <w:rPr>
          <w:rFonts w:eastAsia="Calibri" w:cs="Calibri"/>
        </w:rPr>
        <w:t>? What would this involve and who would need to undertake it?</w:t>
      </w:r>
    </w:p>
    <w:p w14:paraId="560F0B20" w14:textId="11B88989" w:rsidR="000217AF" w:rsidRDefault="009039FF" w:rsidP="00ED11FA">
      <w:pPr>
        <w:numPr>
          <w:ilvl w:val="1"/>
          <w:numId w:val="27"/>
        </w:numPr>
        <w:spacing w:before="0" w:after="0"/>
        <w:ind w:left="567" w:hanging="283"/>
        <w:contextualSpacing/>
        <w:rPr>
          <w:rFonts w:eastAsia="Calibri" w:cs="Calibri"/>
        </w:rPr>
      </w:pPr>
      <w:r>
        <w:rPr>
          <w:rFonts w:eastAsia="Calibri" w:cs="Calibri"/>
        </w:rPr>
        <w:t>Overall what would it take to scale up the model</w:t>
      </w:r>
      <w:r w:rsidR="000217AF" w:rsidRPr="000217AF">
        <w:rPr>
          <w:rFonts w:eastAsia="Calibri" w:cs="Calibri"/>
        </w:rPr>
        <w:t xml:space="preserve"> (from them, from UNICEF, from other parts of the system</w:t>
      </w:r>
      <w:r>
        <w:rPr>
          <w:rFonts w:eastAsia="Calibri" w:cs="Calibri"/>
        </w:rPr>
        <w:t>)</w:t>
      </w:r>
      <w:r w:rsidR="006B4D55">
        <w:rPr>
          <w:rFonts w:eastAsia="Calibri" w:cs="Calibri"/>
        </w:rPr>
        <w:t xml:space="preserve">, </w:t>
      </w:r>
      <w:r>
        <w:rPr>
          <w:rFonts w:eastAsia="Calibri" w:cs="Calibri"/>
        </w:rPr>
        <w:t>how viable is this</w:t>
      </w:r>
      <w:r w:rsidR="006B4D55">
        <w:rPr>
          <w:rFonts w:eastAsia="Calibri" w:cs="Calibri"/>
        </w:rPr>
        <w:t xml:space="preserve"> and how would it address equity issues?</w:t>
      </w:r>
    </w:p>
    <w:p w14:paraId="72810174" w14:textId="77777777" w:rsidR="00DF5576" w:rsidRPr="000217AF" w:rsidRDefault="00DF5576" w:rsidP="00DF5576">
      <w:pPr>
        <w:spacing w:before="0" w:after="0"/>
        <w:ind w:left="567"/>
        <w:contextualSpacing/>
        <w:rPr>
          <w:rFonts w:eastAsia="Calibri" w:cs="Calibri"/>
        </w:rPr>
      </w:pPr>
    </w:p>
    <w:p w14:paraId="74FC2C79" w14:textId="77777777" w:rsidR="000217AF" w:rsidRPr="000217AF" w:rsidRDefault="000217AF" w:rsidP="000217AF">
      <w:pPr>
        <w:spacing w:before="0" w:after="0"/>
        <w:rPr>
          <w:rFonts w:eastAsia="Calibri" w:cs="Times New Roman"/>
          <w:b/>
          <w:bCs/>
          <w:sz w:val="22"/>
          <w:szCs w:val="22"/>
          <w:lang w:val="en-US"/>
        </w:rPr>
      </w:pPr>
    </w:p>
    <w:p w14:paraId="0943080F" w14:textId="3EADB5B3" w:rsidR="000217AF" w:rsidRPr="000217AF" w:rsidRDefault="000217AF" w:rsidP="008B54CE">
      <w:pPr>
        <w:pStyle w:val="Heading4"/>
        <w:rPr>
          <w:rFonts w:eastAsia="Calibri"/>
          <w:lang w:val="en-US"/>
        </w:rPr>
      </w:pPr>
      <w:r w:rsidRPr="000217AF">
        <w:rPr>
          <w:rFonts w:eastAsia="Calibri"/>
          <w:lang w:val="en-US"/>
        </w:rPr>
        <w:lastRenderedPageBreak/>
        <w:t>Interview schedule for local implementation partners</w:t>
      </w:r>
    </w:p>
    <w:p w14:paraId="706B9DF4" w14:textId="4C120382" w:rsidR="00BB6FA6" w:rsidRDefault="00BB6FA6" w:rsidP="00BB6FA6">
      <w:pPr>
        <w:spacing w:before="0" w:after="0"/>
        <w:contextualSpacing/>
        <w:rPr>
          <w:rFonts w:eastAsia="Calibri" w:cs="Calibri"/>
        </w:rPr>
      </w:pPr>
    </w:p>
    <w:p w14:paraId="007CC250" w14:textId="1A992CB8" w:rsidR="00BB6FA6" w:rsidRDefault="00BB6FA6" w:rsidP="00906759">
      <w:pPr>
        <w:numPr>
          <w:ilvl w:val="0"/>
          <w:numId w:val="27"/>
        </w:numPr>
        <w:spacing w:before="0" w:after="0"/>
        <w:ind w:left="284" w:hanging="284"/>
        <w:contextualSpacing/>
        <w:rPr>
          <w:rFonts w:eastAsia="Calibri" w:cs="Calibri"/>
        </w:rPr>
      </w:pPr>
      <w:r>
        <w:rPr>
          <w:rFonts w:eastAsia="Calibri" w:cs="Calibri"/>
        </w:rPr>
        <w:t>The model and decision-making:</w:t>
      </w:r>
    </w:p>
    <w:p w14:paraId="29033BFC" w14:textId="77777777" w:rsidR="00BB6FA6" w:rsidRDefault="00BB6FA6" w:rsidP="00906759">
      <w:pPr>
        <w:numPr>
          <w:ilvl w:val="1"/>
          <w:numId w:val="27"/>
        </w:numPr>
        <w:spacing w:before="0" w:after="0"/>
        <w:ind w:left="567" w:hanging="283"/>
        <w:contextualSpacing/>
        <w:rPr>
          <w:rFonts w:eastAsia="Calibri" w:cs="Calibri"/>
        </w:rPr>
      </w:pPr>
      <w:r>
        <w:rPr>
          <w:rFonts w:eastAsia="Calibri" w:cs="Calibri"/>
        </w:rPr>
        <w:t>Why is the model being delivered here? Whose decision was this and what influenced it?</w:t>
      </w:r>
    </w:p>
    <w:p w14:paraId="6042F8F2" w14:textId="77777777" w:rsidR="00906759" w:rsidRDefault="00BB6FA6" w:rsidP="00906759">
      <w:pPr>
        <w:numPr>
          <w:ilvl w:val="1"/>
          <w:numId w:val="27"/>
        </w:numPr>
        <w:spacing w:before="0" w:after="0"/>
        <w:ind w:left="567" w:hanging="283"/>
        <w:contextualSpacing/>
        <w:rPr>
          <w:rFonts w:eastAsia="Calibri" w:cs="Calibri"/>
        </w:rPr>
      </w:pPr>
      <w:r>
        <w:rPr>
          <w:rFonts w:eastAsia="Calibri" w:cs="Calibri"/>
        </w:rPr>
        <w:t xml:space="preserve">What kind of evidence or proof was needed to get the organisation on board? </w:t>
      </w:r>
    </w:p>
    <w:p w14:paraId="3119288D" w14:textId="2BBD36B8" w:rsidR="00BB6FA6" w:rsidRDefault="00906759" w:rsidP="00906759">
      <w:pPr>
        <w:numPr>
          <w:ilvl w:val="1"/>
          <w:numId w:val="27"/>
        </w:numPr>
        <w:spacing w:before="0" w:after="0"/>
        <w:ind w:left="567" w:hanging="283"/>
        <w:contextualSpacing/>
        <w:rPr>
          <w:rFonts w:eastAsia="Calibri" w:cs="Calibri"/>
        </w:rPr>
      </w:pPr>
      <w:r>
        <w:rPr>
          <w:rFonts w:eastAsia="Calibri" w:cs="Calibri"/>
        </w:rPr>
        <w:t>To which populations and for what outcomes is the model being delivered? How did this come about?</w:t>
      </w:r>
      <w:r w:rsidR="006B4D55">
        <w:rPr>
          <w:rFonts w:eastAsia="Calibri" w:cs="Calibri"/>
        </w:rPr>
        <w:t xml:space="preserve"> How does it reflect equity issues?</w:t>
      </w:r>
    </w:p>
    <w:p w14:paraId="1138579B" w14:textId="680352F9" w:rsidR="00906759" w:rsidRDefault="00906759" w:rsidP="00906759">
      <w:pPr>
        <w:numPr>
          <w:ilvl w:val="1"/>
          <w:numId w:val="27"/>
        </w:numPr>
        <w:spacing w:before="0" w:after="0"/>
        <w:ind w:left="567" w:hanging="283"/>
        <w:contextualSpacing/>
        <w:rPr>
          <w:rFonts w:eastAsia="Calibri" w:cs="Calibri"/>
        </w:rPr>
      </w:pPr>
      <w:r>
        <w:rPr>
          <w:rFonts w:eastAsia="Calibri" w:cs="Calibri"/>
        </w:rPr>
        <w:t xml:space="preserve">Is there a sufficiently clear specification of the </w:t>
      </w:r>
      <w:r w:rsidR="00591504">
        <w:rPr>
          <w:rFonts w:eastAsia="Calibri" w:cs="Calibri"/>
        </w:rPr>
        <w:t>program</w:t>
      </w:r>
      <w:r>
        <w:rPr>
          <w:rFonts w:eastAsia="Calibri" w:cs="Calibri"/>
        </w:rPr>
        <w:t xml:space="preserve"> content and activities, and are the necessary resources provided?</w:t>
      </w:r>
    </w:p>
    <w:p w14:paraId="70AEB825" w14:textId="50A1143C" w:rsidR="00906759" w:rsidRDefault="00906759" w:rsidP="00906759">
      <w:pPr>
        <w:numPr>
          <w:ilvl w:val="1"/>
          <w:numId w:val="27"/>
        </w:numPr>
        <w:spacing w:before="0" w:after="0"/>
        <w:ind w:left="567" w:hanging="283"/>
        <w:contextualSpacing/>
        <w:rPr>
          <w:rFonts w:eastAsia="Calibri" w:cs="Calibri"/>
        </w:rPr>
      </w:pPr>
      <w:r>
        <w:rPr>
          <w:rFonts w:eastAsia="Calibri" w:cs="Calibri"/>
        </w:rPr>
        <w:t>Is there a sufficiently clear specification of the delivery processes and staff who need to be involved, and are the necessary resources provided?</w:t>
      </w:r>
    </w:p>
    <w:p w14:paraId="4E922F6B" w14:textId="7A0FAD10" w:rsidR="00906759" w:rsidRDefault="00906759" w:rsidP="00906759">
      <w:pPr>
        <w:numPr>
          <w:ilvl w:val="1"/>
          <w:numId w:val="27"/>
        </w:numPr>
        <w:spacing w:before="0" w:after="0"/>
        <w:ind w:left="567" w:hanging="283"/>
        <w:contextualSpacing/>
        <w:rPr>
          <w:rFonts w:eastAsia="Calibri" w:cs="Calibri"/>
        </w:rPr>
      </w:pPr>
      <w:r>
        <w:rPr>
          <w:rFonts w:eastAsia="Calibri" w:cs="Calibri"/>
        </w:rPr>
        <w:t>Do they understand what components must be delivered and how, and what can be adapted? Are there fidelity criteria and how easy it is to adhere to them?</w:t>
      </w:r>
    </w:p>
    <w:p w14:paraId="466F4888" w14:textId="70677D52" w:rsidR="00906759" w:rsidRDefault="00906759" w:rsidP="00906759">
      <w:pPr>
        <w:numPr>
          <w:ilvl w:val="1"/>
          <w:numId w:val="27"/>
        </w:numPr>
        <w:spacing w:before="0" w:after="0"/>
        <w:ind w:left="567" w:hanging="283"/>
        <w:contextualSpacing/>
        <w:rPr>
          <w:rFonts w:eastAsia="Calibri" w:cs="Calibri"/>
        </w:rPr>
      </w:pPr>
      <w:r>
        <w:rPr>
          <w:rFonts w:eastAsia="Calibri" w:cs="Calibri"/>
        </w:rPr>
        <w:t>How are program delivery, quality and outcomes being monitored?</w:t>
      </w:r>
      <w:r w:rsidR="006B4D55">
        <w:rPr>
          <w:rFonts w:eastAsia="Calibri" w:cs="Calibri"/>
        </w:rPr>
        <w:t xml:space="preserve"> </w:t>
      </w:r>
    </w:p>
    <w:p w14:paraId="590E03B7" w14:textId="0D9723BC" w:rsidR="00906759" w:rsidRPr="00906759" w:rsidRDefault="00906759" w:rsidP="00906759">
      <w:pPr>
        <w:numPr>
          <w:ilvl w:val="1"/>
          <w:numId w:val="27"/>
        </w:numPr>
        <w:spacing w:before="0" w:after="0"/>
        <w:ind w:left="567" w:hanging="283"/>
        <w:contextualSpacing/>
        <w:rPr>
          <w:rFonts w:eastAsia="Calibri" w:cs="Calibri"/>
        </w:rPr>
      </w:pPr>
      <w:r>
        <w:rPr>
          <w:rFonts w:eastAsia="Calibri" w:cs="Calibri"/>
        </w:rPr>
        <w:t>What are their views about the model? Do they regard it as credible?</w:t>
      </w:r>
    </w:p>
    <w:p w14:paraId="0C3FBBB6" w14:textId="378D34AA" w:rsidR="00BB6FA6" w:rsidRDefault="00906759" w:rsidP="00906759">
      <w:pPr>
        <w:numPr>
          <w:ilvl w:val="1"/>
          <w:numId w:val="27"/>
        </w:numPr>
        <w:spacing w:before="0" w:after="0"/>
        <w:ind w:left="567" w:hanging="283"/>
        <w:contextualSpacing/>
        <w:rPr>
          <w:rFonts w:eastAsia="Calibri" w:cs="Calibri"/>
        </w:rPr>
      </w:pPr>
      <w:r>
        <w:rPr>
          <w:rFonts w:eastAsia="Calibri" w:cs="Calibri"/>
        </w:rPr>
        <w:t>Does the model have advantages over other options, or disadvantages? Does it produce visible benefits?</w:t>
      </w:r>
    </w:p>
    <w:p w14:paraId="7F86892A" w14:textId="3D8FB040" w:rsidR="00BB6FA6" w:rsidRDefault="00BB6FA6" w:rsidP="00906759">
      <w:pPr>
        <w:numPr>
          <w:ilvl w:val="1"/>
          <w:numId w:val="27"/>
        </w:numPr>
        <w:spacing w:before="0" w:after="0"/>
        <w:ind w:left="567" w:hanging="283"/>
        <w:contextualSpacing/>
        <w:rPr>
          <w:rFonts w:eastAsia="Calibri" w:cs="Calibri"/>
        </w:rPr>
      </w:pPr>
      <w:r>
        <w:rPr>
          <w:rFonts w:eastAsia="Calibri" w:cs="Calibri"/>
        </w:rPr>
        <w:t>What if any changes needed to be made to make the model deliverable here?</w:t>
      </w:r>
      <w:r w:rsidR="006B4D55">
        <w:rPr>
          <w:rFonts w:eastAsia="Calibri" w:cs="Calibri"/>
        </w:rPr>
        <w:t xml:space="preserve"> How does that reflect equity issues and the needs of disadvantaged groups?</w:t>
      </w:r>
    </w:p>
    <w:p w14:paraId="44A4F40F" w14:textId="77777777" w:rsidR="00BB6FA6" w:rsidRDefault="00BB6FA6" w:rsidP="00906759">
      <w:pPr>
        <w:numPr>
          <w:ilvl w:val="1"/>
          <w:numId w:val="27"/>
        </w:numPr>
        <w:spacing w:before="0" w:after="0"/>
        <w:ind w:left="567" w:hanging="283"/>
        <w:contextualSpacing/>
        <w:rPr>
          <w:rFonts w:eastAsia="Calibri" w:cs="Calibri"/>
        </w:rPr>
      </w:pPr>
      <w:r>
        <w:rPr>
          <w:rFonts w:eastAsia="Calibri" w:cs="Calibri"/>
        </w:rPr>
        <w:t xml:space="preserve">How complicated is the model in terms of </w:t>
      </w:r>
      <w:proofErr w:type="spellStart"/>
      <w:r>
        <w:rPr>
          <w:rFonts w:eastAsia="Calibri" w:cs="Calibri"/>
        </w:rPr>
        <w:t>eg</w:t>
      </w:r>
      <w:proofErr w:type="spellEnd"/>
      <w:r>
        <w:rPr>
          <w:rFonts w:eastAsia="Calibri" w:cs="Calibri"/>
        </w:rPr>
        <w:t xml:space="preserve"> duration, scope, intricacy, number of steps, whether a clear departure from previous practices?</w:t>
      </w:r>
    </w:p>
    <w:p w14:paraId="4E22D3A3" w14:textId="6F3CB6A1" w:rsidR="00BB6FA6" w:rsidRDefault="00BB6FA6" w:rsidP="00906759">
      <w:pPr>
        <w:numPr>
          <w:ilvl w:val="1"/>
          <w:numId w:val="27"/>
        </w:numPr>
        <w:spacing w:before="0" w:after="0"/>
        <w:ind w:left="567" w:hanging="283"/>
        <w:contextualSpacing/>
        <w:rPr>
          <w:rFonts w:eastAsia="Calibri" w:cs="Calibri"/>
        </w:rPr>
      </w:pPr>
      <w:r>
        <w:rPr>
          <w:rFonts w:eastAsia="Calibri" w:cs="Calibri"/>
        </w:rPr>
        <w:t>Are there supporting resources? How well do they work?</w:t>
      </w:r>
      <w:r w:rsidR="0022240C">
        <w:rPr>
          <w:rFonts w:eastAsia="Calibri" w:cs="Calibri"/>
        </w:rPr>
        <w:br/>
      </w:r>
    </w:p>
    <w:p w14:paraId="437281EA" w14:textId="6939E7A7" w:rsidR="00BB6FA6" w:rsidRDefault="00BB6FA6" w:rsidP="00906759">
      <w:pPr>
        <w:numPr>
          <w:ilvl w:val="0"/>
          <w:numId w:val="27"/>
        </w:numPr>
        <w:spacing w:before="0" w:after="0"/>
        <w:ind w:left="284" w:hanging="284"/>
        <w:contextualSpacing/>
        <w:rPr>
          <w:rFonts w:eastAsia="Calibri" w:cs="Calibri"/>
        </w:rPr>
      </w:pPr>
      <w:r>
        <w:rPr>
          <w:rFonts w:eastAsia="Calibri" w:cs="Calibri"/>
        </w:rPr>
        <w:t xml:space="preserve">Fit with the inner setting: </w:t>
      </w:r>
    </w:p>
    <w:p w14:paraId="57DE33B3" w14:textId="07401E74" w:rsidR="0022240C" w:rsidRDefault="0022240C" w:rsidP="00906759">
      <w:pPr>
        <w:numPr>
          <w:ilvl w:val="1"/>
          <w:numId w:val="27"/>
        </w:numPr>
        <w:spacing w:before="0" w:after="0"/>
        <w:ind w:left="567" w:hanging="283"/>
        <w:contextualSpacing/>
        <w:rPr>
          <w:rFonts w:eastAsia="Calibri" w:cs="Calibri"/>
        </w:rPr>
      </w:pPr>
      <w:r>
        <w:rPr>
          <w:rFonts w:eastAsia="Calibri" w:cs="Calibri"/>
        </w:rPr>
        <w:t>How well does the model f</w:t>
      </w:r>
      <w:r w:rsidR="00BB6FA6" w:rsidRPr="000217AF">
        <w:rPr>
          <w:rFonts w:eastAsia="Calibri" w:cs="Calibri"/>
        </w:rPr>
        <w:t xml:space="preserve">it with </w:t>
      </w:r>
      <w:r>
        <w:rPr>
          <w:rFonts w:eastAsia="Calibri" w:cs="Calibri"/>
        </w:rPr>
        <w:t xml:space="preserve">this </w:t>
      </w:r>
      <w:r w:rsidR="00BB6FA6" w:rsidRPr="000217AF">
        <w:rPr>
          <w:rFonts w:eastAsia="Calibri" w:cs="Calibri"/>
        </w:rPr>
        <w:t>organizational</w:t>
      </w:r>
      <w:r>
        <w:rPr>
          <w:rFonts w:eastAsia="Calibri" w:cs="Calibri"/>
        </w:rPr>
        <w:t xml:space="preserve"> in terms of: </w:t>
      </w:r>
      <w:r w:rsidR="00BB6FA6" w:rsidRPr="000217AF">
        <w:rPr>
          <w:rFonts w:eastAsia="Calibri" w:cs="Calibri"/>
        </w:rPr>
        <w:t xml:space="preserve">structure, usual work, climate, culture, </w:t>
      </w:r>
      <w:r>
        <w:rPr>
          <w:rFonts w:eastAsia="Calibri" w:cs="Calibri"/>
        </w:rPr>
        <w:t>size, physical layout? What helps or hinder implementation? What barriers had to be addressed and how?</w:t>
      </w:r>
    </w:p>
    <w:p w14:paraId="4F719EE7" w14:textId="384E43B8" w:rsidR="0022240C" w:rsidRDefault="0022240C" w:rsidP="00906759">
      <w:pPr>
        <w:numPr>
          <w:ilvl w:val="1"/>
          <w:numId w:val="27"/>
        </w:numPr>
        <w:spacing w:before="0" w:after="0"/>
        <w:ind w:left="567" w:hanging="283"/>
        <w:contextualSpacing/>
        <w:rPr>
          <w:rFonts w:eastAsia="Calibri" w:cs="Calibri"/>
        </w:rPr>
      </w:pPr>
      <w:r>
        <w:rPr>
          <w:rFonts w:eastAsia="Calibri" w:cs="Calibri"/>
        </w:rPr>
        <w:t>How well does it fit with existing working practices and processes? Can it be integrated into current practices?</w:t>
      </w:r>
    </w:p>
    <w:p w14:paraId="66456BEC" w14:textId="77777777" w:rsidR="0022240C" w:rsidRDefault="0022240C" w:rsidP="00906759">
      <w:pPr>
        <w:numPr>
          <w:ilvl w:val="1"/>
          <w:numId w:val="27"/>
        </w:numPr>
        <w:spacing w:before="0" w:after="0"/>
        <w:ind w:left="567" w:hanging="283"/>
        <w:contextualSpacing/>
        <w:rPr>
          <w:rFonts w:eastAsia="Calibri" w:cs="Calibri"/>
        </w:rPr>
      </w:pPr>
      <w:r>
        <w:rPr>
          <w:rFonts w:eastAsia="Calibri" w:cs="Calibri"/>
        </w:rPr>
        <w:t xml:space="preserve">How well does it fit with the organisation’s </w:t>
      </w:r>
      <w:r w:rsidR="00BB6FA6" w:rsidRPr="000217AF">
        <w:rPr>
          <w:rFonts w:eastAsia="Calibri" w:cs="Calibri"/>
        </w:rPr>
        <w:t>priorities</w:t>
      </w:r>
      <w:r>
        <w:rPr>
          <w:rFonts w:eastAsia="Calibri" w:cs="Calibri"/>
        </w:rPr>
        <w:t xml:space="preserve"> and </w:t>
      </w:r>
      <w:r w:rsidR="00BB6FA6" w:rsidRPr="000217AF">
        <w:rPr>
          <w:rFonts w:eastAsia="Calibri" w:cs="Calibri"/>
        </w:rPr>
        <w:t>strategies</w:t>
      </w:r>
      <w:r>
        <w:rPr>
          <w:rFonts w:eastAsia="Calibri" w:cs="Calibri"/>
        </w:rPr>
        <w:t>? How will it help to achieve them?</w:t>
      </w:r>
    </w:p>
    <w:p w14:paraId="3DBF677C" w14:textId="3DA6D745" w:rsidR="0022240C" w:rsidRDefault="0022240C" w:rsidP="00906759">
      <w:pPr>
        <w:numPr>
          <w:ilvl w:val="1"/>
          <w:numId w:val="27"/>
        </w:numPr>
        <w:spacing w:before="0" w:after="0"/>
        <w:ind w:left="567" w:hanging="283"/>
        <w:contextualSpacing/>
        <w:rPr>
          <w:rFonts w:eastAsia="Calibri" w:cs="Calibri"/>
        </w:rPr>
      </w:pPr>
      <w:r w:rsidRPr="0022240C">
        <w:rPr>
          <w:rFonts w:eastAsia="Calibri" w:cs="Calibri"/>
        </w:rPr>
        <w:t xml:space="preserve">Do leaders support the </w:t>
      </w:r>
      <w:r w:rsidR="00591504">
        <w:rPr>
          <w:rFonts w:eastAsia="Calibri" w:cs="Calibri"/>
        </w:rPr>
        <w:t>program</w:t>
      </w:r>
      <w:r w:rsidRPr="0022240C">
        <w:rPr>
          <w:rFonts w:eastAsia="Calibri" w:cs="Calibri"/>
        </w:rPr>
        <w:t xml:space="preserve">? Why? </w:t>
      </w:r>
      <w:r w:rsidR="00BB6FA6" w:rsidRPr="0022240C">
        <w:rPr>
          <w:rFonts w:eastAsia="Calibri" w:cs="Calibri"/>
        </w:rPr>
        <w:t xml:space="preserve"> </w:t>
      </w:r>
    </w:p>
    <w:p w14:paraId="59559BA3" w14:textId="77777777" w:rsidR="0022240C" w:rsidRDefault="0022240C" w:rsidP="00906759">
      <w:pPr>
        <w:numPr>
          <w:ilvl w:val="1"/>
          <w:numId w:val="27"/>
        </w:numPr>
        <w:spacing w:before="0" w:after="0"/>
        <w:ind w:left="567" w:hanging="283"/>
        <w:contextualSpacing/>
        <w:rPr>
          <w:rFonts w:eastAsia="Calibri" w:cs="Calibri"/>
        </w:rPr>
      </w:pPr>
      <w:r>
        <w:rPr>
          <w:rFonts w:eastAsia="Calibri" w:cs="Calibri"/>
        </w:rPr>
        <w:t>Is there anything special or different about your organisation that helped?</w:t>
      </w:r>
    </w:p>
    <w:p w14:paraId="6D78D924" w14:textId="389473B9" w:rsidR="00BB6FA6" w:rsidRPr="0022240C" w:rsidRDefault="0022240C" w:rsidP="00906759">
      <w:pPr>
        <w:numPr>
          <w:ilvl w:val="1"/>
          <w:numId w:val="27"/>
        </w:numPr>
        <w:spacing w:before="0" w:after="0"/>
        <w:ind w:left="567" w:hanging="283"/>
        <w:contextualSpacing/>
        <w:rPr>
          <w:rFonts w:eastAsia="Calibri" w:cs="Calibri"/>
        </w:rPr>
      </w:pPr>
      <w:r>
        <w:rPr>
          <w:rFonts w:eastAsia="Calibri" w:cs="Calibri"/>
        </w:rPr>
        <w:t>How far would other organisations of your type be able to deliver the model? What difficulties might they face?</w:t>
      </w:r>
      <w:r>
        <w:rPr>
          <w:rFonts w:eastAsia="Calibri" w:cs="Calibri"/>
        </w:rPr>
        <w:br/>
      </w:r>
    </w:p>
    <w:p w14:paraId="79558307" w14:textId="77777777" w:rsidR="00BB6FA6" w:rsidRDefault="00BB6FA6" w:rsidP="00906759">
      <w:pPr>
        <w:numPr>
          <w:ilvl w:val="0"/>
          <w:numId w:val="27"/>
        </w:numPr>
        <w:spacing w:before="0" w:after="0"/>
        <w:ind w:left="284" w:hanging="284"/>
        <w:contextualSpacing/>
        <w:rPr>
          <w:rFonts w:eastAsia="Calibri" w:cs="Calibri"/>
        </w:rPr>
      </w:pPr>
      <w:r w:rsidRPr="000217AF">
        <w:rPr>
          <w:rFonts w:eastAsia="Calibri" w:cs="Calibri"/>
        </w:rPr>
        <w:t>Staff involved</w:t>
      </w:r>
    </w:p>
    <w:p w14:paraId="4B7F06EC" w14:textId="77777777" w:rsidR="0022240C" w:rsidRDefault="0022240C" w:rsidP="00906759">
      <w:pPr>
        <w:numPr>
          <w:ilvl w:val="1"/>
          <w:numId w:val="27"/>
        </w:numPr>
        <w:spacing w:before="0" w:after="0"/>
        <w:ind w:left="567" w:hanging="283"/>
        <w:contextualSpacing/>
        <w:rPr>
          <w:rFonts w:eastAsia="Calibri" w:cs="Calibri"/>
        </w:rPr>
      </w:pPr>
      <w:r>
        <w:rPr>
          <w:rFonts w:eastAsia="Calibri" w:cs="Calibri"/>
        </w:rPr>
        <w:t>Which staff are involved in implementing the model?</w:t>
      </w:r>
    </w:p>
    <w:p w14:paraId="10722C10" w14:textId="77777777" w:rsidR="0022240C" w:rsidRDefault="0022240C" w:rsidP="00906759">
      <w:pPr>
        <w:numPr>
          <w:ilvl w:val="1"/>
          <w:numId w:val="27"/>
        </w:numPr>
        <w:spacing w:before="0" w:after="0"/>
        <w:ind w:left="567" w:hanging="283"/>
        <w:contextualSpacing/>
        <w:rPr>
          <w:rFonts w:eastAsia="Calibri" w:cs="Calibri"/>
        </w:rPr>
      </w:pPr>
      <w:r>
        <w:rPr>
          <w:rFonts w:eastAsia="Calibri" w:cs="Calibri"/>
        </w:rPr>
        <w:t>What do they think of the model?</w:t>
      </w:r>
    </w:p>
    <w:p w14:paraId="5ACC1E11" w14:textId="4EBC80DA" w:rsidR="00BB6FA6" w:rsidRDefault="0022240C" w:rsidP="00906759">
      <w:pPr>
        <w:numPr>
          <w:ilvl w:val="1"/>
          <w:numId w:val="27"/>
        </w:numPr>
        <w:spacing w:before="0" w:after="0"/>
        <w:ind w:left="567" w:hanging="283"/>
        <w:contextualSpacing/>
        <w:rPr>
          <w:rFonts w:eastAsia="Calibri" w:cs="Calibri"/>
        </w:rPr>
      </w:pPr>
      <w:r>
        <w:rPr>
          <w:rFonts w:eastAsia="Calibri" w:cs="Calibri"/>
        </w:rPr>
        <w:t xml:space="preserve">How well does it </w:t>
      </w:r>
      <w:r w:rsidR="00BB6FA6" w:rsidRPr="000217AF">
        <w:rPr>
          <w:rFonts w:eastAsia="Calibri" w:cs="Calibri"/>
        </w:rPr>
        <w:t>fit with their skills, knowledge, beliefs, attitudes</w:t>
      </w:r>
      <w:r>
        <w:rPr>
          <w:rFonts w:eastAsia="Calibri" w:cs="Calibri"/>
        </w:rPr>
        <w:t>?</w:t>
      </w:r>
    </w:p>
    <w:p w14:paraId="6725A15D" w14:textId="60CD7801" w:rsidR="00BB6FA6" w:rsidRPr="0022240C" w:rsidRDefault="0022240C" w:rsidP="00906759">
      <w:pPr>
        <w:numPr>
          <w:ilvl w:val="1"/>
          <w:numId w:val="27"/>
        </w:numPr>
        <w:spacing w:before="0" w:after="0"/>
        <w:ind w:left="567" w:hanging="283"/>
        <w:contextualSpacing/>
        <w:rPr>
          <w:rFonts w:eastAsia="Calibri" w:cs="Calibri"/>
        </w:rPr>
      </w:pPr>
      <w:r>
        <w:rPr>
          <w:rFonts w:eastAsia="Calibri" w:cs="Calibri"/>
        </w:rPr>
        <w:t>How confident do they feel doing the work?</w:t>
      </w:r>
      <w:r>
        <w:rPr>
          <w:rFonts w:eastAsia="Calibri" w:cs="Calibri"/>
        </w:rPr>
        <w:br/>
      </w:r>
    </w:p>
    <w:p w14:paraId="522E24EB" w14:textId="77777777" w:rsidR="00BB6FA6" w:rsidRDefault="00BB6FA6" w:rsidP="00906759">
      <w:pPr>
        <w:numPr>
          <w:ilvl w:val="0"/>
          <w:numId w:val="27"/>
        </w:numPr>
        <w:spacing w:before="0" w:after="0"/>
        <w:ind w:left="284" w:hanging="284"/>
        <w:contextualSpacing/>
        <w:rPr>
          <w:rFonts w:eastAsia="Calibri" w:cs="Calibri"/>
        </w:rPr>
      </w:pPr>
      <w:r>
        <w:rPr>
          <w:rFonts w:eastAsia="Calibri" w:cs="Calibri"/>
        </w:rPr>
        <w:t xml:space="preserve">The fit with the outer setting: </w:t>
      </w:r>
    </w:p>
    <w:p w14:paraId="5E602BB3" w14:textId="26E3D135" w:rsidR="0022240C" w:rsidRDefault="00BB6FA6" w:rsidP="00906759">
      <w:pPr>
        <w:numPr>
          <w:ilvl w:val="1"/>
          <w:numId w:val="27"/>
        </w:numPr>
        <w:spacing w:before="0" w:after="0"/>
        <w:ind w:left="567" w:hanging="283"/>
        <w:contextualSpacing/>
        <w:rPr>
          <w:rFonts w:eastAsia="Calibri" w:cs="Calibri"/>
        </w:rPr>
      </w:pPr>
      <w:r>
        <w:rPr>
          <w:rFonts w:eastAsia="Calibri" w:cs="Calibri"/>
        </w:rPr>
        <w:t xml:space="preserve">How </w:t>
      </w:r>
      <w:r w:rsidR="0022240C">
        <w:rPr>
          <w:rFonts w:eastAsia="Calibri" w:cs="Calibri"/>
        </w:rPr>
        <w:t>far were service users involved in decisions about the model?</w:t>
      </w:r>
      <w:r w:rsidR="006B4D55">
        <w:rPr>
          <w:rFonts w:eastAsia="Calibri" w:cs="Calibri"/>
        </w:rPr>
        <w:t xml:space="preserve"> Did this include service users from disadvantaged groups?</w:t>
      </w:r>
    </w:p>
    <w:p w14:paraId="3F33A818" w14:textId="77777777" w:rsidR="0022240C" w:rsidRDefault="0022240C" w:rsidP="00906759">
      <w:pPr>
        <w:numPr>
          <w:ilvl w:val="1"/>
          <w:numId w:val="27"/>
        </w:numPr>
        <w:spacing w:before="0" w:after="0"/>
        <w:ind w:left="567" w:hanging="283"/>
        <w:contextualSpacing/>
        <w:rPr>
          <w:rFonts w:eastAsia="Calibri" w:cs="Calibri"/>
        </w:rPr>
      </w:pPr>
      <w:r>
        <w:rPr>
          <w:rFonts w:eastAsia="Calibri" w:cs="Calibri"/>
        </w:rPr>
        <w:t>To what extent were their needs considered in the decision to adopt it?</w:t>
      </w:r>
    </w:p>
    <w:p w14:paraId="633E7A51" w14:textId="342CB01A" w:rsidR="000217AF" w:rsidRDefault="0022240C" w:rsidP="00906759">
      <w:pPr>
        <w:numPr>
          <w:ilvl w:val="1"/>
          <w:numId w:val="27"/>
        </w:numPr>
        <w:spacing w:before="0" w:after="0"/>
        <w:ind w:left="567" w:hanging="283"/>
        <w:contextualSpacing/>
        <w:rPr>
          <w:rFonts w:eastAsia="Calibri" w:cs="Calibri"/>
        </w:rPr>
      </w:pPr>
      <w:r>
        <w:rPr>
          <w:rFonts w:eastAsia="Calibri" w:cs="Calibri"/>
        </w:rPr>
        <w:t>Have you evidence about what they think about it? What do you know or perceive about the acceptability</w:t>
      </w:r>
      <w:r w:rsidR="000217AF" w:rsidRPr="00BB6FA6">
        <w:rPr>
          <w:rFonts w:eastAsia="Calibri" w:cs="Calibri"/>
        </w:rPr>
        <w:t xml:space="preserve"> and attraction of the </w:t>
      </w:r>
      <w:r w:rsidR="00BB6FA6">
        <w:rPr>
          <w:rFonts w:eastAsia="Calibri" w:cs="Calibri"/>
        </w:rPr>
        <w:t>model</w:t>
      </w:r>
      <w:r w:rsidR="000217AF" w:rsidRPr="00BB6FA6">
        <w:rPr>
          <w:rFonts w:eastAsia="Calibri" w:cs="Calibri"/>
        </w:rPr>
        <w:t xml:space="preserve"> to service users from different circumstances and communities</w:t>
      </w:r>
      <w:r>
        <w:rPr>
          <w:rFonts w:eastAsia="Calibri" w:cs="Calibri"/>
        </w:rPr>
        <w:t>?</w:t>
      </w:r>
    </w:p>
    <w:p w14:paraId="3F39D2AB" w14:textId="112E67E7" w:rsidR="0022240C" w:rsidRDefault="0022240C" w:rsidP="00906759">
      <w:pPr>
        <w:numPr>
          <w:ilvl w:val="1"/>
          <w:numId w:val="27"/>
        </w:numPr>
        <w:spacing w:before="0" w:after="0"/>
        <w:ind w:left="567" w:hanging="283"/>
        <w:contextualSpacing/>
        <w:rPr>
          <w:rFonts w:eastAsia="Calibri" w:cs="Calibri"/>
        </w:rPr>
      </w:pPr>
      <w:r>
        <w:rPr>
          <w:rFonts w:eastAsia="Calibri" w:cs="Calibri"/>
        </w:rPr>
        <w:t xml:space="preserve">How far does the model fit </w:t>
      </w:r>
      <w:r w:rsidRPr="000217AF">
        <w:rPr>
          <w:rFonts w:eastAsia="Calibri" w:cs="Calibri"/>
        </w:rPr>
        <w:t xml:space="preserve">with wider systems influences on the organization: </w:t>
      </w:r>
      <w:proofErr w:type="spellStart"/>
      <w:r>
        <w:rPr>
          <w:rFonts w:eastAsia="Calibri" w:cs="Calibri"/>
        </w:rPr>
        <w:t>eg</w:t>
      </w:r>
      <w:proofErr w:type="spellEnd"/>
      <w:r>
        <w:rPr>
          <w:rFonts w:eastAsia="Calibri" w:cs="Calibri"/>
        </w:rPr>
        <w:t xml:space="preserve"> </w:t>
      </w:r>
      <w:r w:rsidRPr="000217AF">
        <w:rPr>
          <w:rFonts w:eastAsia="Calibri" w:cs="Calibri"/>
        </w:rPr>
        <w:t xml:space="preserve">policy, </w:t>
      </w:r>
      <w:r>
        <w:rPr>
          <w:rFonts w:eastAsia="Calibri" w:cs="Calibri"/>
        </w:rPr>
        <w:t xml:space="preserve">legislation, </w:t>
      </w:r>
      <w:r w:rsidRPr="000217AF">
        <w:rPr>
          <w:rFonts w:eastAsia="Calibri" w:cs="Calibri"/>
        </w:rPr>
        <w:t>funding, practice standards etc</w:t>
      </w:r>
      <w:r>
        <w:rPr>
          <w:rFonts w:eastAsia="Calibri" w:cs="Calibri"/>
        </w:rPr>
        <w:t>?</w:t>
      </w:r>
    </w:p>
    <w:p w14:paraId="3C54D3C6" w14:textId="467B38F5" w:rsidR="0022240C" w:rsidRDefault="0022240C" w:rsidP="00906759">
      <w:pPr>
        <w:numPr>
          <w:ilvl w:val="1"/>
          <w:numId w:val="27"/>
        </w:numPr>
        <w:spacing w:before="0" w:after="0"/>
        <w:ind w:left="567" w:hanging="283"/>
        <w:contextualSpacing/>
        <w:rPr>
          <w:rFonts w:eastAsia="Calibri" w:cs="Calibri"/>
        </w:rPr>
      </w:pPr>
      <w:r>
        <w:rPr>
          <w:rFonts w:eastAsia="Calibri" w:cs="Calibri"/>
        </w:rPr>
        <w:t>What local, state or national performance measures, policies and regulations influence practice here? How does the model fit with them?</w:t>
      </w:r>
    </w:p>
    <w:p w14:paraId="6638E0A3" w14:textId="58E8B3DB" w:rsidR="0022240C" w:rsidRPr="0022240C" w:rsidRDefault="0022240C" w:rsidP="00906759">
      <w:pPr>
        <w:numPr>
          <w:ilvl w:val="1"/>
          <w:numId w:val="27"/>
        </w:numPr>
        <w:spacing w:before="0" w:after="0"/>
        <w:ind w:left="567" w:hanging="283"/>
        <w:contextualSpacing/>
        <w:rPr>
          <w:rFonts w:eastAsia="Calibri" w:cs="Calibri"/>
        </w:rPr>
      </w:pPr>
      <w:r w:rsidRPr="0022240C">
        <w:rPr>
          <w:rFonts w:eastAsia="Calibri" w:cs="Calibri"/>
        </w:rPr>
        <w:t>How do they support or hinder implementation?</w:t>
      </w:r>
      <w:r>
        <w:rPr>
          <w:rFonts w:eastAsia="Calibri" w:cs="Calibri"/>
        </w:rPr>
        <w:br/>
      </w:r>
    </w:p>
    <w:p w14:paraId="6EE76EBB" w14:textId="3496DE00" w:rsidR="000217AF" w:rsidRPr="000217AF" w:rsidRDefault="0022240C" w:rsidP="00906759">
      <w:pPr>
        <w:numPr>
          <w:ilvl w:val="0"/>
          <w:numId w:val="27"/>
        </w:numPr>
        <w:spacing w:before="0" w:after="0"/>
        <w:ind w:left="284" w:hanging="284"/>
        <w:contextualSpacing/>
        <w:rPr>
          <w:rFonts w:eastAsia="Calibri" w:cs="Calibri"/>
        </w:rPr>
      </w:pPr>
      <w:r>
        <w:rPr>
          <w:rFonts w:eastAsia="Calibri" w:cs="Calibri"/>
        </w:rPr>
        <w:t>Implementation processes</w:t>
      </w:r>
    </w:p>
    <w:p w14:paraId="3B3DF3D6" w14:textId="7AB8BA64" w:rsidR="0022240C" w:rsidRDefault="0022240C" w:rsidP="00906759">
      <w:pPr>
        <w:numPr>
          <w:ilvl w:val="1"/>
          <w:numId w:val="27"/>
        </w:numPr>
        <w:spacing w:before="0" w:after="0"/>
        <w:ind w:left="567" w:hanging="283"/>
        <w:contextualSpacing/>
        <w:rPr>
          <w:rFonts w:eastAsia="Calibri" w:cs="Calibri"/>
        </w:rPr>
      </w:pPr>
      <w:r>
        <w:rPr>
          <w:rFonts w:eastAsia="Calibri" w:cs="Calibri"/>
        </w:rPr>
        <w:lastRenderedPageBreak/>
        <w:t>What was involved in introducing the model? What training or new approaches were needed, what had to be changed or adapted?</w:t>
      </w:r>
    </w:p>
    <w:p w14:paraId="1C7150D7" w14:textId="7BC6073D" w:rsidR="0022240C" w:rsidRDefault="0022240C" w:rsidP="00906759">
      <w:pPr>
        <w:numPr>
          <w:ilvl w:val="1"/>
          <w:numId w:val="27"/>
        </w:numPr>
        <w:spacing w:before="0" w:after="0"/>
        <w:ind w:left="567" w:hanging="283"/>
        <w:contextualSpacing/>
        <w:rPr>
          <w:rFonts w:eastAsia="Calibri" w:cs="Calibri"/>
        </w:rPr>
      </w:pPr>
      <w:r>
        <w:rPr>
          <w:rFonts w:eastAsia="Calibri" w:cs="Calibri"/>
        </w:rPr>
        <w:t>Do</w:t>
      </w:r>
      <w:r w:rsidR="00225E02">
        <w:rPr>
          <w:rFonts w:eastAsia="Calibri" w:cs="Calibri"/>
        </w:rPr>
        <w:t xml:space="preserve"> they</w:t>
      </w:r>
      <w:r>
        <w:rPr>
          <w:rFonts w:eastAsia="Calibri" w:cs="Calibri"/>
        </w:rPr>
        <w:t xml:space="preserve"> have sufficient resources to implement the model? Is anything else needed?</w:t>
      </w:r>
    </w:p>
    <w:p w14:paraId="3D51B832" w14:textId="755CA029" w:rsidR="00906759" w:rsidRDefault="00906759" w:rsidP="00906759">
      <w:pPr>
        <w:spacing w:before="0" w:after="0"/>
        <w:contextualSpacing/>
        <w:rPr>
          <w:rFonts w:eastAsia="Calibri" w:cs="Calibri"/>
        </w:rPr>
      </w:pPr>
    </w:p>
    <w:p w14:paraId="440EA099" w14:textId="7A7DE471" w:rsidR="00906759" w:rsidRDefault="00906759" w:rsidP="00906759">
      <w:pPr>
        <w:numPr>
          <w:ilvl w:val="0"/>
          <w:numId w:val="27"/>
        </w:numPr>
        <w:spacing w:before="0" w:after="0"/>
        <w:ind w:left="284" w:hanging="284"/>
        <w:contextualSpacing/>
        <w:rPr>
          <w:rFonts w:eastAsia="Calibri" w:cs="Calibri"/>
        </w:rPr>
      </w:pPr>
      <w:r>
        <w:rPr>
          <w:rFonts w:eastAsia="Calibri" w:cs="Calibri"/>
        </w:rPr>
        <w:t>Overall do they see the model as</w:t>
      </w:r>
    </w:p>
    <w:p w14:paraId="4B44B10B" w14:textId="1C7DE8C5" w:rsidR="00906759" w:rsidRDefault="00906759" w:rsidP="00906759">
      <w:pPr>
        <w:numPr>
          <w:ilvl w:val="1"/>
          <w:numId w:val="27"/>
        </w:numPr>
        <w:spacing w:before="0" w:after="0"/>
        <w:ind w:left="567" w:hanging="283"/>
        <w:contextualSpacing/>
        <w:rPr>
          <w:rFonts w:eastAsia="Calibri" w:cs="Calibri"/>
        </w:rPr>
      </w:pPr>
      <w:r>
        <w:rPr>
          <w:rFonts w:eastAsia="Calibri" w:cs="Calibri"/>
        </w:rPr>
        <w:t>Acceptable, appropriate, feasible and good fit for their organisation</w:t>
      </w:r>
      <w:r w:rsidR="006B4D55">
        <w:rPr>
          <w:rFonts w:eastAsia="Calibri" w:cs="Calibri"/>
        </w:rPr>
        <w:t xml:space="preserve"> and the groups with which they work?</w:t>
      </w:r>
    </w:p>
    <w:p w14:paraId="71758853" w14:textId="0EA49CFF" w:rsidR="00906759" w:rsidRDefault="00906759" w:rsidP="00906759">
      <w:pPr>
        <w:numPr>
          <w:ilvl w:val="1"/>
          <w:numId w:val="27"/>
        </w:numPr>
        <w:spacing w:before="0" w:after="0"/>
        <w:ind w:left="567" w:hanging="283"/>
        <w:contextualSpacing/>
        <w:rPr>
          <w:rFonts w:eastAsia="Calibri" w:cs="Calibri"/>
        </w:rPr>
      </w:pPr>
      <w:r>
        <w:rPr>
          <w:rFonts w:eastAsia="Calibri" w:cs="Calibri"/>
        </w:rPr>
        <w:t>One they can sustain</w:t>
      </w:r>
    </w:p>
    <w:p w14:paraId="4AB1CF2B" w14:textId="5EB1BBA0" w:rsidR="00906759" w:rsidRDefault="00906759" w:rsidP="00906759">
      <w:pPr>
        <w:numPr>
          <w:ilvl w:val="1"/>
          <w:numId w:val="27"/>
        </w:numPr>
        <w:spacing w:before="0" w:after="0"/>
        <w:ind w:left="567" w:hanging="283"/>
        <w:contextualSpacing/>
        <w:rPr>
          <w:rFonts w:eastAsia="Calibri" w:cs="Calibri"/>
        </w:rPr>
      </w:pPr>
      <w:r w:rsidRPr="000217AF">
        <w:rPr>
          <w:rFonts w:eastAsia="Calibri" w:cs="Calibri"/>
        </w:rPr>
        <w:t xml:space="preserve">Any </w:t>
      </w:r>
      <w:r>
        <w:rPr>
          <w:rFonts w:eastAsia="Calibri" w:cs="Calibri"/>
        </w:rPr>
        <w:t xml:space="preserve">there any </w:t>
      </w:r>
      <w:r w:rsidRPr="000217AF">
        <w:rPr>
          <w:rFonts w:eastAsia="Calibri" w:cs="Calibri"/>
        </w:rPr>
        <w:t>plans for increase or reduc</w:t>
      </w:r>
      <w:r>
        <w:rPr>
          <w:rFonts w:eastAsia="Calibri" w:cs="Calibri"/>
        </w:rPr>
        <w:t>e</w:t>
      </w:r>
      <w:r w:rsidRPr="000217AF">
        <w:rPr>
          <w:rFonts w:eastAsia="Calibri" w:cs="Calibri"/>
        </w:rPr>
        <w:t xml:space="preserve"> </w:t>
      </w:r>
      <w:r>
        <w:rPr>
          <w:rFonts w:eastAsia="Calibri" w:cs="Calibri"/>
        </w:rPr>
        <w:t>the use of the model?</w:t>
      </w:r>
    </w:p>
    <w:p w14:paraId="6377D818" w14:textId="18B5B914" w:rsidR="00225E02" w:rsidRPr="00906759" w:rsidRDefault="00225E02" w:rsidP="00906759">
      <w:pPr>
        <w:numPr>
          <w:ilvl w:val="1"/>
          <w:numId w:val="27"/>
        </w:numPr>
        <w:spacing w:before="0" w:after="0"/>
        <w:ind w:left="567" w:hanging="283"/>
        <w:contextualSpacing/>
        <w:rPr>
          <w:rFonts w:eastAsia="Calibri" w:cs="Calibri"/>
        </w:rPr>
      </w:pPr>
      <w:r>
        <w:rPr>
          <w:rFonts w:eastAsia="Calibri" w:cs="Calibri"/>
        </w:rPr>
        <w:t>What would be needed to make the model sustainable at scale?</w:t>
      </w:r>
      <w:r w:rsidR="006B4D55">
        <w:rPr>
          <w:rFonts w:eastAsia="Calibri" w:cs="Calibri"/>
        </w:rPr>
        <w:t xml:space="preserve"> How would this reflect equity issues?</w:t>
      </w:r>
    </w:p>
    <w:p w14:paraId="3DBAB960" w14:textId="77777777" w:rsidR="000217AF" w:rsidRPr="000217AF" w:rsidRDefault="000217AF" w:rsidP="000217AF">
      <w:pPr>
        <w:spacing w:before="0" w:after="0"/>
        <w:rPr>
          <w:rFonts w:eastAsia="Calibri" w:cs="Calibri"/>
          <w:sz w:val="24"/>
          <w:szCs w:val="24"/>
          <w:lang w:val="en-GB"/>
        </w:rPr>
      </w:pPr>
    </w:p>
    <w:p w14:paraId="7F160F62" w14:textId="77777777" w:rsidR="008B54CE" w:rsidRDefault="008B54CE">
      <w:pPr>
        <w:spacing w:before="0" w:after="200" w:line="276" w:lineRule="auto"/>
        <w:rPr>
          <w:rFonts w:eastAsia="Calibri" w:cs="Calibri"/>
          <w:b/>
          <w:bCs/>
          <w:sz w:val="22"/>
          <w:szCs w:val="22"/>
          <w:lang w:val="en-GB"/>
        </w:rPr>
      </w:pPr>
      <w:r>
        <w:rPr>
          <w:rFonts w:eastAsia="Calibri" w:cs="Calibri"/>
          <w:b/>
          <w:bCs/>
          <w:sz w:val="22"/>
          <w:szCs w:val="22"/>
          <w:lang w:val="en-GB"/>
        </w:rPr>
        <w:br w:type="page"/>
      </w:r>
    </w:p>
    <w:p w14:paraId="15C73A67" w14:textId="45BC975F" w:rsidR="000217AF" w:rsidRDefault="000217AF" w:rsidP="008B54CE">
      <w:pPr>
        <w:pStyle w:val="Heading4"/>
        <w:rPr>
          <w:rFonts w:eastAsia="Calibri"/>
          <w:lang w:val="en-GB"/>
        </w:rPr>
      </w:pPr>
      <w:r w:rsidRPr="0030308A">
        <w:rPr>
          <w:rFonts w:eastAsia="Calibri"/>
          <w:lang w:val="en-GB"/>
        </w:rPr>
        <w:lastRenderedPageBreak/>
        <w:t>Semi structured questionnaire</w:t>
      </w:r>
      <w:r w:rsidR="0030308A" w:rsidRPr="0030308A">
        <w:rPr>
          <w:rFonts w:eastAsia="Calibri"/>
          <w:lang w:val="en-GB"/>
        </w:rPr>
        <w:t xml:space="preserve"> for online survey of leaders of local implementation partner organisations</w:t>
      </w:r>
    </w:p>
    <w:p w14:paraId="6F07E2E3" w14:textId="77777777" w:rsidR="00B529EF" w:rsidRPr="00B529EF" w:rsidRDefault="00B529EF" w:rsidP="006B4D55">
      <w:pPr>
        <w:spacing w:before="0" w:after="0"/>
        <w:rPr>
          <w:lang w:val="en-GB" w:eastAsia="en-AU"/>
        </w:rPr>
      </w:pPr>
    </w:p>
    <w:tbl>
      <w:tblPr>
        <w:tblStyle w:val="CEITablebasic"/>
        <w:tblW w:w="0" w:type="auto"/>
        <w:tblLook w:val="04A0" w:firstRow="1" w:lastRow="0" w:firstColumn="1" w:lastColumn="0" w:noHBand="0" w:noVBand="1"/>
      </w:tblPr>
      <w:tblGrid>
        <w:gridCol w:w="846"/>
        <w:gridCol w:w="5528"/>
        <w:gridCol w:w="2643"/>
      </w:tblGrid>
      <w:tr w:rsidR="00B529EF" w:rsidRPr="00FA2C49" w14:paraId="46050015" w14:textId="77777777" w:rsidTr="006B4D55">
        <w:trPr>
          <w:cnfStyle w:val="100000000000" w:firstRow="1" w:lastRow="0" w:firstColumn="0" w:lastColumn="0" w:oddVBand="0" w:evenVBand="0" w:oddHBand="0"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846" w:type="dxa"/>
          </w:tcPr>
          <w:p w14:paraId="7B22156A" w14:textId="77777777" w:rsidR="00B529EF" w:rsidRPr="00FA2C49" w:rsidRDefault="00B529EF" w:rsidP="006B4D55">
            <w:pPr>
              <w:spacing w:before="0" w:after="0"/>
              <w:rPr>
                <w:rFonts w:eastAsia="Calibri" w:cs="Calibri"/>
                <w:lang w:val="en-GB"/>
              </w:rPr>
            </w:pPr>
            <w:r w:rsidRPr="00FA2C49">
              <w:rPr>
                <w:rFonts w:eastAsia="Calibri" w:cs="Calibri"/>
                <w:lang w:val="en-GB"/>
              </w:rPr>
              <w:t>#</w:t>
            </w:r>
          </w:p>
        </w:tc>
        <w:tc>
          <w:tcPr>
            <w:tcW w:w="5528" w:type="dxa"/>
          </w:tcPr>
          <w:p w14:paraId="659C84AF" w14:textId="77777777" w:rsidR="00B529EF" w:rsidRPr="00FA2C49" w:rsidRDefault="00B529EF" w:rsidP="006B4D55">
            <w:pPr>
              <w:spacing w:before="120" w:after="0"/>
              <w:cnfStyle w:val="100000000000" w:firstRow="1" w:lastRow="0" w:firstColumn="0" w:lastColumn="0" w:oddVBand="0" w:evenVBand="0" w:oddHBand="0" w:evenHBand="0" w:firstRowFirstColumn="0" w:firstRowLastColumn="0" w:lastRowFirstColumn="0" w:lastRowLastColumn="0"/>
              <w:rPr>
                <w:rFonts w:eastAsia="Calibri" w:cs="Calibri"/>
                <w:lang w:val="en-GB"/>
              </w:rPr>
            </w:pPr>
            <w:r w:rsidRPr="00FA2C49">
              <w:rPr>
                <w:rFonts w:eastAsia="Calibri" w:cs="Calibri"/>
                <w:lang w:val="en-GB"/>
              </w:rPr>
              <w:t>Questions</w:t>
            </w:r>
          </w:p>
        </w:tc>
        <w:tc>
          <w:tcPr>
            <w:tcW w:w="2643" w:type="dxa"/>
          </w:tcPr>
          <w:p w14:paraId="409B0D1C" w14:textId="77777777" w:rsidR="00B529EF" w:rsidRPr="00FA2C49" w:rsidRDefault="00B529EF" w:rsidP="00B529EF">
            <w:pPr>
              <w:spacing w:before="0" w:after="0"/>
              <w:cnfStyle w:val="100000000000" w:firstRow="1" w:lastRow="0" w:firstColumn="0" w:lastColumn="0" w:oddVBand="0" w:evenVBand="0" w:oddHBand="0" w:evenHBand="0" w:firstRowFirstColumn="0" w:firstRowLastColumn="0" w:lastRowFirstColumn="0" w:lastRowLastColumn="0"/>
              <w:rPr>
                <w:rFonts w:eastAsia="Calibri" w:cs="Calibri"/>
                <w:lang w:val="en-GB"/>
              </w:rPr>
            </w:pPr>
          </w:p>
          <w:p w14:paraId="1752B55B" w14:textId="77777777" w:rsidR="00B529EF" w:rsidRPr="00FA2C49" w:rsidRDefault="00B529EF" w:rsidP="00B529EF">
            <w:pPr>
              <w:spacing w:before="0" w:after="0"/>
              <w:cnfStyle w:val="100000000000" w:firstRow="1" w:lastRow="0" w:firstColumn="0" w:lastColumn="0" w:oddVBand="0" w:evenVBand="0" w:oddHBand="0" w:evenHBand="0" w:firstRowFirstColumn="0" w:firstRowLastColumn="0" w:lastRowFirstColumn="0" w:lastRowLastColumn="0"/>
              <w:rPr>
                <w:rFonts w:eastAsia="Calibri" w:cs="Calibri"/>
                <w:lang w:val="en-GB"/>
              </w:rPr>
            </w:pPr>
            <w:r w:rsidRPr="00FA2C49">
              <w:rPr>
                <w:rFonts w:eastAsia="Calibri" w:cs="Calibri"/>
                <w:lang w:val="en-GB"/>
              </w:rPr>
              <w:t>Response choice(s)</w:t>
            </w:r>
          </w:p>
          <w:p w14:paraId="5B0410CA" w14:textId="77777777" w:rsidR="00B529EF" w:rsidRPr="00FA2C49" w:rsidRDefault="00B529EF" w:rsidP="00B529EF">
            <w:pPr>
              <w:spacing w:before="0" w:after="0"/>
              <w:cnfStyle w:val="100000000000" w:firstRow="1" w:lastRow="0" w:firstColumn="0" w:lastColumn="0" w:oddVBand="0" w:evenVBand="0" w:oddHBand="0" w:evenHBand="0" w:firstRowFirstColumn="0" w:firstRowLastColumn="0" w:lastRowFirstColumn="0" w:lastRowLastColumn="0"/>
              <w:rPr>
                <w:rFonts w:eastAsia="Calibri" w:cs="Calibri"/>
                <w:lang w:val="en-GB"/>
              </w:rPr>
            </w:pPr>
          </w:p>
        </w:tc>
      </w:tr>
      <w:tr w:rsidR="00B529EF" w14:paraId="57BDAFFC"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48E0F248" w14:textId="77777777" w:rsidR="00B529EF" w:rsidRDefault="00B529EF" w:rsidP="00B9109A">
            <w:pPr>
              <w:pStyle w:val="BodyText"/>
              <w:numPr>
                <w:ilvl w:val="0"/>
                <w:numId w:val="42"/>
              </w:numPr>
              <w:rPr>
                <w:lang w:eastAsia="en-AU"/>
              </w:rPr>
            </w:pPr>
          </w:p>
        </w:tc>
        <w:tc>
          <w:tcPr>
            <w:tcW w:w="5528" w:type="dxa"/>
          </w:tcPr>
          <w:p w14:paraId="78BB8706" w14:textId="77777777" w:rsidR="00B529EF" w:rsidRPr="002A15C1"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For how long </w:t>
            </w:r>
            <w:proofErr w:type="gramStart"/>
            <w:r>
              <w:rPr>
                <w:lang w:eastAsia="en-AU"/>
              </w:rPr>
              <w:t>have you</w:t>
            </w:r>
            <w:proofErr w:type="gramEnd"/>
            <w:r>
              <w:rPr>
                <w:lang w:eastAsia="en-AU"/>
              </w:rPr>
              <w:t xml:space="preserve"> been delivering the model?</w:t>
            </w:r>
          </w:p>
        </w:tc>
        <w:tc>
          <w:tcPr>
            <w:tcW w:w="2643" w:type="dxa"/>
          </w:tcPr>
          <w:p w14:paraId="4D37ED56" w14:textId="77777777" w:rsidR="00B529EF" w:rsidRDefault="00B529EF" w:rsidP="00B9109A">
            <w:pPr>
              <w:pStyle w:val="ListParagraph"/>
              <w:numPr>
                <w:ilvl w:val="0"/>
                <w:numId w:val="44"/>
              </w:numPr>
              <w:spacing w:before="0" w:after="0" w:line="276" w:lineRule="auto"/>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Under 1 year </w:t>
            </w:r>
          </w:p>
          <w:p w14:paraId="7598D554" w14:textId="77777777" w:rsidR="00B529EF" w:rsidRDefault="00B529EF" w:rsidP="00B9109A">
            <w:pPr>
              <w:pStyle w:val="ListParagraph"/>
              <w:numPr>
                <w:ilvl w:val="0"/>
                <w:numId w:val="44"/>
              </w:numPr>
              <w:spacing w:before="0" w:after="0" w:line="276" w:lineRule="auto"/>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1-2 years </w:t>
            </w:r>
          </w:p>
          <w:p w14:paraId="033CF699" w14:textId="7379D64D" w:rsidR="00B529EF" w:rsidRDefault="00B529EF" w:rsidP="00B9109A">
            <w:pPr>
              <w:pStyle w:val="ListParagraph"/>
              <w:numPr>
                <w:ilvl w:val="0"/>
                <w:numId w:val="44"/>
              </w:numPr>
              <w:spacing w:before="0" w:after="0" w:line="276" w:lineRule="auto"/>
              <w:cnfStyle w:val="000000000000" w:firstRow="0" w:lastRow="0" w:firstColumn="0" w:lastColumn="0" w:oddVBand="0" w:evenVBand="0" w:oddHBand="0" w:evenHBand="0" w:firstRowFirstColumn="0" w:firstRowLastColumn="0" w:lastRowFirstColumn="0" w:lastRowLastColumn="0"/>
              <w:rPr>
                <w:lang w:eastAsia="en-AU"/>
              </w:rPr>
            </w:pPr>
            <w:r>
              <w:rPr>
                <w:lang w:eastAsia="en-AU"/>
              </w:rPr>
              <w:t>2-4 years</w:t>
            </w:r>
          </w:p>
          <w:p w14:paraId="54CD0174" w14:textId="1B737812" w:rsidR="00B529EF" w:rsidRPr="00B529EF" w:rsidRDefault="00B529EF" w:rsidP="00B9109A">
            <w:pPr>
              <w:pStyle w:val="ListParagraph"/>
              <w:numPr>
                <w:ilvl w:val="0"/>
                <w:numId w:val="44"/>
              </w:numPr>
              <w:spacing w:before="0" w:after="0" w:line="276" w:lineRule="auto"/>
              <w:cnfStyle w:val="000000000000" w:firstRow="0" w:lastRow="0" w:firstColumn="0" w:lastColumn="0" w:oddVBand="0" w:evenVBand="0" w:oddHBand="0" w:evenHBand="0" w:firstRowFirstColumn="0" w:firstRowLastColumn="0" w:lastRowFirstColumn="0" w:lastRowLastColumn="0"/>
              <w:rPr>
                <w:lang w:eastAsia="en-AU"/>
              </w:rPr>
            </w:pPr>
            <w:r>
              <w:rPr>
                <w:lang w:eastAsia="en-AU"/>
              </w:rPr>
              <w:t>Longer</w:t>
            </w:r>
          </w:p>
        </w:tc>
      </w:tr>
      <w:tr w:rsidR="00B529EF" w14:paraId="16F1A54D" w14:textId="77777777" w:rsidTr="006B4D55">
        <w:trPr>
          <w:trHeight w:val="368"/>
        </w:trPr>
        <w:tc>
          <w:tcPr>
            <w:cnfStyle w:val="001000000000" w:firstRow="0" w:lastRow="0" w:firstColumn="1" w:lastColumn="0" w:oddVBand="0" w:evenVBand="0" w:oddHBand="0" w:evenHBand="0" w:firstRowFirstColumn="0" w:firstRowLastColumn="0" w:lastRowFirstColumn="0" w:lastRowLastColumn="0"/>
            <w:tcW w:w="846" w:type="dxa"/>
          </w:tcPr>
          <w:p w14:paraId="23153628" w14:textId="77777777" w:rsidR="00B529EF" w:rsidRDefault="00B529EF" w:rsidP="00B9109A">
            <w:pPr>
              <w:pStyle w:val="BodyText"/>
              <w:numPr>
                <w:ilvl w:val="0"/>
                <w:numId w:val="42"/>
              </w:numPr>
              <w:rPr>
                <w:lang w:eastAsia="en-AU"/>
              </w:rPr>
            </w:pPr>
          </w:p>
        </w:tc>
        <w:tc>
          <w:tcPr>
            <w:tcW w:w="5528" w:type="dxa"/>
          </w:tcPr>
          <w:p w14:paraId="7FCB6DAD" w14:textId="77777777" w:rsidR="00B529EF" w:rsidRPr="002A15C1"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Whose decision was it that the model should be introduced?</w:t>
            </w:r>
          </w:p>
        </w:tc>
        <w:tc>
          <w:tcPr>
            <w:tcW w:w="2643" w:type="dxa"/>
          </w:tcPr>
          <w:p w14:paraId="3A3B7B30" w14:textId="77777777" w:rsidR="00B529EF" w:rsidRPr="000447E0" w:rsidRDefault="00B529EF" w:rsidP="00B529EF">
            <w:pPr>
              <w:pStyle w:val="BodyText"/>
              <w:spacing w:line="276" w:lineRule="auto"/>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r w:rsidR="00B529EF" w14:paraId="72146457"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4F5F2BAD" w14:textId="77777777" w:rsidR="00B529EF" w:rsidRDefault="00B529EF" w:rsidP="00B9109A">
            <w:pPr>
              <w:pStyle w:val="BodyText"/>
              <w:numPr>
                <w:ilvl w:val="0"/>
                <w:numId w:val="42"/>
              </w:numPr>
              <w:rPr>
                <w:lang w:eastAsia="en-AU"/>
              </w:rPr>
            </w:pPr>
          </w:p>
        </w:tc>
        <w:tc>
          <w:tcPr>
            <w:tcW w:w="5528" w:type="dxa"/>
          </w:tcPr>
          <w:p w14:paraId="111B683D" w14:textId="77777777" w:rsidR="00B529EF" w:rsidRPr="002A15C1"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Which types of service users is the model intended to benefit?</w:t>
            </w:r>
          </w:p>
        </w:tc>
        <w:tc>
          <w:tcPr>
            <w:tcW w:w="2643" w:type="dxa"/>
          </w:tcPr>
          <w:p w14:paraId="637A9E36" w14:textId="77777777" w:rsidR="00B529EF" w:rsidRPr="000447E0" w:rsidRDefault="00B529EF" w:rsidP="00B529EF">
            <w:pPr>
              <w:pStyle w:val="BodyText"/>
              <w:spacing w:line="276" w:lineRule="auto"/>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r w:rsidR="00B529EF" w14:paraId="736D2996"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135A5EEF" w14:textId="77777777" w:rsidR="00B529EF" w:rsidRDefault="00B529EF" w:rsidP="00B9109A">
            <w:pPr>
              <w:pStyle w:val="BodyText"/>
              <w:numPr>
                <w:ilvl w:val="0"/>
                <w:numId w:val="42"/>
              </w:numPr>
              <w:rPr>
                <w:lang w:eastAsia="en-AU"/>
              </w:rPr>
            </w:pPr>
          </w:p>
        </w:tc>
        <w:tc>
          <w:tcPr>
            <w:tcW w:w="5528" w:type="dxa"/>
          </w:tcPr>
          <w:p w14:paraId="0CF8BE16" w14:textId="704A408E" w:rsidR="00B529EF" w:rsidRPr="008F68CA"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FA2C49">
              <w:rPr>
                <w:lang w:eastAsia="en-AU"/>
              </w:rPr>
              <w:t>Does the model address an issue that is a priority for your organisation?</w:t>
            </w:r>
          </w:p>
        </w:tc>
        <w:tc>
          <w:tcPr>
            <w:tcW w:w="2643" w:type="dxa"/>
          </w:tcPr>
          <w:p w14:paraId="3DA0FB81" w14:textId="77777777" w:rsidR="00B529EF" w:rsidRDefault="00B529EF" w:rsidP="00B9109A">
            <w:pPr>
              <w:pStyle w:val="BodyText"/>
              <w:numPr>
                <w:ilvl w:val="0"/>
                <w:numId w:val="43"/>
              </w:numPr>
              <w:spacing w:before="60" w:after="60" w:line="276" w:lineRule="auto"/>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Yes</w:t>
            </w:r>
          </w:p>
          <w:p w14:paraId="63DD4F77" w14:textId="77777777" w:rsidR="00B529EF" w:rsidRDefault="00B529EF" w:rsidP="00B9109A">
            <w:pPr>
              <w:pStyle w:val="BodyText"/>
              <w:numPr>
                <w:ilvl w:val="0"/>
                <w:numId w:val="43"/>
              </w:numPr>
              <w:spacing w:before="60" w:after="60" w:line="276" w:lineRule="auto"/>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No</w:t>
            </w:r>
          </w:p>
          <w:p w14:paraId="3C3E6CA3" w14:textId="77777777" w:rsidR="00B529EF" w:rsidRDefault="00B529EF" w:rsidP="00B9109A">
            <w:pPr>
              <w:pStyle w:val="BodyText"/>
              <w:numPr>
                <w:ilvl w:val="0"/>
                <w:numId w:val="43"/>
              </w:numPr>
              <w:spacing w:before="60" w:after="60" w:line="276" w:lineRule="auto"/>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Don’t know</w:t>
            </w:r>
          </w:p>
          <w:p w14:paraId="41DA6BFA" w14:textId="77777777" w:rsidR="00B529EF" w:rsidRPr="000447E0" w:rsidRDefault="00B529EF" w:rsidP="00B9109A">
            <w:pPr>
              <w:pStyle w:val="BodyText"/>
              <w:numPr>
                <w:ilvl w:val="0"/>
                <w:numId w:val="43"/>
              </w:numPr>
              <w:tabs>
                <w:tab w:val="clear" w:pos="714"/>
                <w:tab w:val="left" w:pos="526"/>
              </w:tabs>
              <w:spacing w:before="60" w:after="60" w:line="276" w:lineRule="auto"/>
              <w:ind w:left="346" w:hanging="346"/>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 for why</w:t>
            </w:r>
          </w:p>
        </w:tc>
      </w:tr>
      <w:tr w:rsidR="00B529EF" w14:paraId="41A77BAC"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3DE1628B" w14:textId="77777777" w:rsidR="00B529EF" w:rsidRDefault="00B529EF" w:rsidP="00B9109A">
            <w:pPr>
              <w:pStyle w:val="BodyText"/>
              <w:numPr>
                <w:ilvl w:val="0"/>
                <w:numId w:val="42"/>
              </w:numPr>
              <w:rPr>
                <w:lang w:eastAsia="en-AU"/>
              </w:rPr>
            </w:pPr>
          </w:p>
        </w:tc>
        <w:tc>
          <w:tcPr>
            <w:tcW w:w="5528" w:type="dxa"/>
          </w:tcPr>
          <w:p w14:paraId="0A8E3C80" w14:textId="77777777" w:rsidR="00B529EF" w:rsidRPr="002A15C1"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Does it achieve these outcomes?</w:t>
            </w:r>
          </w:p>
        </w:tc>
        <w:tc>
          <w:tcPr>
            <w:tcW w:w="2643" w:type="dxa"/>
          </w:tcPr>
          <w:p w14:paraId="1719F0CE" w14:textId="77777777" w:rsidR="00B529EF"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Fully</w:t>
            </w:r>
          </w:p>
          <w:p w14:paraId="18215315"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Mainly</w:t>
            </w:r>
          </w:p>
          <w:p w14:paraId="550FF70F"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Somewhat</w:t>
            </w:r>
          </w:p>
          <w:p w14:paraId="0DB3B15A" w14:textId="690E2DC0" w:rsidR="00487282" w:rsidRPr="008F68CA"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Not at all</w:t>
            </w:r>
          </w:p>
        </w:tc>
      </w:tr>
      <w:tr w:rsidR="00B529EF" w14:paraId="745D603D"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5140553E" w14:textId="77777777" w:rsidR="00B529EF" w:rsidRDefault="00B529EF" w:rsidP="00B9109A">
            <w:pPr>
              <w:pStyle w:val="BodyText"/>
              <w:numPr>
                <w:ilvl w:val="0"/>
                <w:numId w:val="42"/>
              </w:numPr>
              <w:rPr>
                <w:lang w:eastAsia="en-AU"/>
              </w:rPr>
            </w:pPr>
          </w:p>
        </w:tc>
        <w:tc>
          <w:tcPr>
            <w:tcW w:w="5528" w:type="dxa"/>
          </w:tcPr>
          <w:p w14:paraId="2C130A9C"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How easy overall was it to implement the model?</w:t>
            </w:r>
          </w:p>
        </w:tc>
        <w:tc>
          <w:tcPr>
            <w:tcW w:w="2643" w:type="dxa"/>
          </w:tcPr>
          <w:p w14:paraId="280D8E36" w14:textId="77777777" w:rsidR="00B529EF"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Very easy</w:t>
            </w:r>
          </w:p>
          <w:p w14:paraId="5BBDA66C" w14:textId="77777777" w:rsidR="00487282"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Quite easy</w:t>
            </w:r>
          </w:p>
          <w:p w14:paraId="503D3776" w14:textId="125E2481" w:rsidR="00487282"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Neither easy / difficult</w:t>
            </w:r>
          </w:p>
          <w:p w14:paraId="6064D14C" w14:textId="77777777" w:rsidR="00487282"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Quite difficult</w:t>
            </w:r>
          </w:p>
          <w:p w14:paraId="718AC967" w14:textId="7671CEB1" w:rsidR="00487282"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Very difficult</w:t>
            </w:r>
          </w:p>
        </w:tc>
      </w:tr>
      <w:tr w:rsidR="00B529EF" w14:paraId="05EB1781"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3D41ECB0" w14:textId="77777777" w:rsidR="00B529EF" w:rsidRDefault="00B529EF" w:rsidP="00B9109A">
            <w:pPr>
              <w:pStyle w:val="BodyText"/>
              <w:numPr>
                <w:ilvl w:val="0"/>
                <w:numId w:val="42"/>
              </w:numPr>
              <w:rPr>
                <w:lang w:eastAsia="en-AU"/>
              </w:rPr>
            </w:pPr>
          </w:p>
        </w:tc>
        <w:tc>
          <w:tcPr>
            <w:tcW w:w="5528" w:type="dxa"/>
          </w:tcPr>
          <w:p w14:paraId="2521DE67"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sidRPr="00FA2C49">
              <w:rPr>
                <w:lang w:eastAsia="en-AU"/>
              </w:rPr>
              <w:t>Did you have the guidance, training packages and other documents or resources needed to deliver it?</w:t>
            </w:r>
          </w:p>
        </w:tc>
        <w:tc>
          <w:tcPr>
            <w:tcW w:w="2643" w:type="dxa"/>
          </w:tcPr>
          <w:p w14:paraId="1F5DCD51" w14:textId="77777777" w:rsidR="00B529EF" w:rsidRDefault="00B529EF" w:rsidP="00B9109A">
            <w:pPr>
              <w:pStyle w:val="BodyText"/>
              <w:numPr>
                <w:ilvl w:val="0"/>
                <w:numId w:val="43"/>
              </w:numPr>
              <w:spacing w:before="60" w:after="60"/>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Yes</w:t>
            </w:r>
          </w:p>
          <w:p w14:paraId="6C9A633B" w14:textId="77777777" w:rsidR="00B529EF" w:rsidRDefault="00B529EF" w:rsidP="00B9109A">
            <w:pPr>
              <w:pStyle w:val="BodyText"/>
              <w:numPr>
                <w:ilvl w:val="0"/>
                <w:numId w:val="43"/>
              </w:numPr>
              <w:spacing w:before="60" w:after="60"/>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No</w:t>
            </w:r>
          </w:p>
          <w:p w14:paraId="79DDC138" w14:textId="77777777" w:rsidR="00B529EF" w:rsidRDefault="00B529EF" w:rsidP="00B9109A">
            <w:pPr>
              <w:pStyle w:val="BodyText"/>
              <w:numPr>
                <w:ilvl w:val="0"/>
                <w:numId w:val="43"/>
              </w:numPr>
              <w:spacing w:before="60" w:after="60"/>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Don’t know</w:t>
            </w:r>
          </w:p>
          <w:p w14:paraId="4B4A8C09" w14:textId="77777777" w:rsidR="00B529EF" w:rsidRDefault="00B529EF" w:rsidP="00B9109A">
            <w:pPr>
              <w:pStyle w:val="BodyText"/>
              <w:numPr>
                <w:ilvl w:val="0"/>
                <w:numId w:val="43"/>
              </w:numPr>
              <w:tabs>
                <w:tab w:val="clear" w:pos="714"/>
                <w:tab w:val="left" w:pos="526"/>
              </w:tabs>
              <w:spacing w:before="60" w:after="60"/>
              <w:ind w:left="346" w:hanging="346"/>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 for why</w:t>
            </w:r>
          </w:p>
        </w:tc>
      </w:tr>
      <w:tr w:rsidR="00B529EF" w14:paraId="002E21E4"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26F1685C" w14:textId="77777777" w:rsidR="00B529EF" w:rsidRDefault="00B529EF" w:rsidP="00B9109A">
            <w:pPr>
              <w:pStyle w:val="BodyText"/>
              <w:numPr>
                <w:ilvl w:val="0"/>
                <w:numId w:val="42"/>
              </w:numPr>
              <w:rPr>
                <w:lang w:eastAsia="en-AU"/>
              </w:rPr>
            </w:pPr>
          </w:p>
        </w:tc>
        <w:tc>
          <w:tcPr>
            <w:tcW w:w="5528" w:type="dxa"/>
          </w:tcPr>
          <w:p w14:paraId="163D699E"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What if any changes to the model needed to be made?</w:t>
            </w:r>
          </w:p>
        </w:tc>
        <w:tc>
          <w:tcPr>
            <w:tcW w:w="2643" w:type="dxa"/>
          </w:tcPr>
          <w:p w14:paraId="4D097DDB" w14:textId="77777777" w:rsidR="00B529EF" w:rsidRDefault="00B529EF" w:rsidP="00B529EF">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r w:rsidR="00B529EF" w14:paraId="4B26CB9E"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04D6C774" w14:textId="77777777" w:rsidR="00B529EF" w:rsidRDefault="00B529EF" w:rsidP="00B9109A">
            <w:pPr>
              <w:pStyle w:val="BodyText"/>
              <w:numPr>
                <w:ilvl w:val="0"/>
                <w:numId w:val="42"/>
              </w:numPr>
              <w:rPr>
                <w:lang w:eastAsia="en-AU"/>
              </w:rPr>
            </w:pPr>
          </w:p>
        </w:tc>
        <w:tc>
          <w:tcPr>
            <w:tcW w:w="5528" w:type="dxa"/>
          </w:tcPr>
          <w:p w14:paraId="3EAE5348"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What if any changes to your usual working approaches needed to be made?</w:t>
            </w:r>
          </w:p>
        </w:tc>
        <w:tc>
          <w:tcPr>
            <w:tcW w:w="2643" w:type="dxa"/>
          </w:tcPr>
          <w:p w14:paraId="40BDC476" w14:textId="77777777" w:rsidR="00B529EF" w:rsidRDefault="00B529EF" w:rsidP="00B529EF">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r w:rsidR="00B529EF" w14:paraId="5D64A364"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2A5E43B1" w14:textId="77777777" w:rsidR="00B529EF" w:rsidRDefault="00B529EF" w:rsidP="00B9109A">
            <w:pPr>
              <w:pStyle w:val="BodyText"/>
              <w:numPr>
                <w:ilvl w:val="0"/>
                <w:numId w:val="42"/>
              </w:numPr>
              <w:rPr>
                <w:lang w:eastAsia="en-AU"/>
              </w:rPr>
            </w:pPr>
          </w:p>
        </w:tc>
        <w:tc>
          <w:tcPr>
            <w:tcW w:w="5528" w:type="dxa"/>
          </w:tcPr>
          <w:p w14:paraId="7D57A83A"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How complicated is the model in terms </w:t>
            </w:r>
            <w:proofErr w:type="gramStart"/>
            <w:r>
              <w:rPr>
                <w:lang w:eastAsia="en-AU"/>
              </w:rPr>
              <w:t>of:</w:t>
            </w:r>
            <w:proofErr w:type="gramEnd"/>
          </w:p>
          <w:p w14:paraId="26DDAB7D"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the number of people </w:t>
            </w:r>
            <w:proofErr w:type="gramStart"/>
            <w:r>
              <w:rPr>
                <w:lang w:eastAsia="en-AU"/>
              </w:rPr>
              <w:t>involved?</w:t>
            </w:r>
            <w:proofErr w:type="gramEnd"/>
          </w:p>
          <w:p w14:paraId="21089BFA"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the number of steps </w:t>
            </w:r>
            <w:proofErr w:type="gramStart"/>
            <w:r>
              <w:rPr>
                <w:lang w:eastAsia="en-AU"/>
              </w:rPr>
              <w:t>involved?</w:t>
            </w:r>
            <w:proofErr w:type="gramEnd"/>
          </w:p>
          <w:p w14:paraId="625476D2"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the amount of work </w:t>
            </w:r>
            <w:proofErr w:type="gramStart"/>
            <w:r>
              <w:rPr>
                <w:lang w:eastAsia="en-AU"/>
              </w:rPr>
              <w:t>involved?</w:t>
            </w:r>
            <w:proofErr w:type="gramEnd"/>
          </w:p>
          <w:p w14:paraId="5D5F4E8C"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how it fits with existing work?</w:t>
            </w:r>
          </w:p>
        </w:tc>
        <w:tc>
          <w:tcPr>
            <w:tcW w:w="2643" w:type="dxa"/>
          </w:tcPr>
          <w:p w14:paraId="3A3C8047" w14:textId="1289423C" w:rsidR="00487282" w:rsidRDefault="00487282" w:rsidP="00B9109A">
            <w:pPr>
              <w:pStyle w:val="BodyText"/>
              <w:numPr>
                <w:ilvl w:val="0"/>
                <w:numId w:val="43"/>
              </w:numPr>
              <w:ind w:left="360"/>
              <w:cnfStyle w:val="000000000000" w:firstRow="0" w:lastRow="0" w:firstColumn="0" w:lastColumn="0" w:oddVBand="0" w:evenVBand="0" w:oddHBand="0" w:evenHBand="0" w:firstRowFirstColumn="0" w:firstRowLastColumn="0" w:lastRowFirstColumn="0" w:lastRowLastColumn="0"/>
              <w:rPr>
                <w:lang w:eastAsia="en-AU"/>
              </w:rPr>
            </w:pPr>
            <w:r>
              <w:rPr>
                <w:lang w:eastAsia="en-AU"/>
              </w:rPr>
              <w:t>Very complicated</w:t>
            </w:r>
          </w:p>
          <w:p w14:paraId="3E11F17E" w14:textId="27D38705" w:rsidR="00487282" w:rsidRDefault="00487282" w:rsidP="00B9109A">
            <w:pPr>
              <w:pStyle w:val="BodyText"/>
              <w:numPr>
                <w:ilvl w:val="0"/>
                <w:numId w:val="43"/>
              </w:numPr>
              <w:ind w:left="360"/>
              <w:cnfStyle w:val="000000000000" w:firstRow="0" w:lastRow="0" w:firstColumn="0" w:lastColumn="0" w:oddVBand="0" w:evenVBand="0" w:oddHBand="0" w:evenHBand="0" w:firstRowFirstColumn="0" w:firstRowLastColumn="0" w:lastRowFirstColumn="0" w:lastRowLastColumn="0"/>
              <w:rPr>
                <w:lang w:eastAsia="en-AU"/>
              </w:rPr>
            </w:pPr>
            <w:r>
              <w:rPr>
                <w:lang w:eastAsia="en-AU"/>
              </w:rPr>
              <w:t>Quite complicated</w:t>
            </w:r>
          </w:p>
          <w:p w14:paraId="516A5679" w14:textId="2F78A601" w:rsidR="00487282" w:rsidRDefault="00487282" w:rsidP="00B9109A">
            <w:pPr>
              <w:pStyle w:val="BodyText"/>
              <w:numPr>
                <w:ilvl w:val="0"/>
                <w:numId w:val="43"/>
              </w:numPr>
              <w:ind w:left="360"/>
              <w:cnfStyle w:val="000000000000" w:firstRow="0" w:lastRow="0" w:firstColumn="0" w:lastColumn="0" w:oddVBand="0" w:evenVBand="0" w:oddHBand="0" w:evenHBand="0" w:firstRowFirstColumn="0" w:firstRowLastColumn="0" w:lastRowFirstColumn="0" w:lastRowLastColumn="0"/>
              <w:rPr>
                <w:lang w:eastAsia="en-AU"/>
              </w:rPr>
            </w:pPr>
            <w:r>
              <w:rPr>
                <w:lang w:eastAsia="en-AU"/>
              </w:rPr>
              <w:t>Neither complicated / not</w:t>
            </w:r>
          </w:p>
          <w:p w14:paraId="778448C7" w14:textId="3AA7C7D0" w:rsidR="00487282" w:rsidRDefault="00487282" w:rsidP="00B9109A">
            <w:pPr>
              <w:pStyle w:val="BodyText"/>
              <w:numPr>
                <w:ilvl w:val="0"/>
                <w:numId w:val="43"/>
              </w:numPr>
              <w:ind w:left="360"/>
              <w:cnfStyle w:val="000000000000" w:firstRow="0" w:lastRow="0" w:firstColumn="0" w:lastColumn="0" w:oddVBand="0" w:evenVBand="0" w:oddHBand="0" w:evenHBand="0" w:firstRowFirstColumn="0" w:firstRowLastColumn="0" w:lastRowFirstColumn="0" w:lastRowLastColumn="0"/>
              <w:rPr>
                <w:lang w:eastAsia="en-AU"/>
              </w:rPr>
            </w:pPr>
            <w:r>
              <w:rPr>
                <w:lang w:eastAsia="en-AU"/>
              </w:rPr>
              <w:t>Quite simple</w:t>
            </w:r>
          </w:p>
          <w:p w14:paraId="2C553F28" w14:textId="46B13D3B" w:rsidR="00B529EF" w:rsidRPr="00487282" w:rsidRDefault="00487282" w:rsidP="00B9109A">
            <w:pPr>
              <w:pStyle w:val="BodyText"/>
              <w:numPr>
                <w:ilvl w:val="0"/>
                <w:numId w:val="43"/>
              </w:numPr>
              <w:ind w:left="360"/>
              <w:cnfStyle w:val="000000000000" w:firstRow="0" w:lastRow="0" w:firstColumn="0" w:lastColumn="0" w:oddVBand="0" w:evenVBand="0" w:oddHBand="0" w:evenHBand="0" w:firstRowFirstColumn="0" w:firstRowLastColumn="0" w:lastRowFirstColumn="0" w:lastRowLastColumn="0"/>
              <w:rPr>
                <w:lang w:eastAsia="en-AU"/>
              </w:rPr>
            </w:pPr>
            <w:r>
              <w:rPr>
                <w:lang w:eastAsia="en-AU"/>
              </w:rPr>
              <w:t>Very simple</w:t>
            </w:r>
          </w:p>
        </w:tc>
      </w:tr>
      <w:tr w:rsidR="00B529EF" w14:paraId="589DA34C"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78DD2691" w14:textId="77777777" w:rsidR="00B529EF" w:rsidRDefault="00B529EF" w:rsidP="00B9109A">
            <w:pPr>
              <w:pStyle w:val="BodyText"/>
              <w:numPr>
                <w:ilvl w:val="0"/>
                <w:numId w:val="42"/>
              </w:numPr>
              <w:rPr>
                <w:lang w:eastAsia="en-AU"/>
              </w:rPr>
            </w:pPr>
          </w:p>
        </w:tc>
        <w:tc>
          <w:tcPr>
            <w:tcW w:w="5528" w:type="dxa"/>
          </w:tcPr>
          <w:p w14:paraId="571D7073" w14:textId="6B9B7B6C"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Do you have the financial resources needed to deliver the model?</w:t>
            </w:r>
          </w:p>
        </w:tc>
        <w:tc>
          <w:tcPr>
            <w:tcW w:w="2643" w:type="dxa"/>
          </w:tcPr>
          <w:p w14:paraId="1F6FDBA6" w14:textId="77777777" w:rsidR="00B529EF" w:rsidRDefault="00B529EF" w:rsidP="00B9109A">
            <w:pPr>
              <w:pStyle w:val="BodyText"/>
              <w:numPr>
                <w:ilvl w:val="0"/>
                <w:numId w:val="43"/>
              </w:numPr>
              <w:spacing w:before="60" w:after="60"/>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Yes sufficient</w:t>
            </w:r>
          </w:p>
          <w:p w14:paraId="214A2A0D" w14:textId="40E6C4D2" w:rsidR="00B529EF" w:rsidRDefault="00B529EF" w:rsidP="00B9109A">
            <w:pPr>
              <w:pStyle w:val="BodyText"/>
              <w:numPr>
                <w:ilvl w:val="0"/>
                <w:numId w:val="43"/>
              </w:numPr>
              <w:tabs>
                <w:tab w:val="clear" w:pos="714"/>
                <w:tab w:val="left" w:pos="436"/>
              </w:tabs>
              <w:spacing w:before="60" w:after="60"/>
              <w:ind w:left="346" w:hanging="346"/>
              <w:cnfStyle w:val="000000000000" w:firstRow="0" w:lastRow="0" w:firstColumn="0" w:lastColumn="0" w:oddVBand="0" w:evenVBand="0" w:oddHBand="0" w:evenHBand="0" w:firstRowFirstColumn="0" w:firstRowLastColumn="0" w:lastRowFirstColumn="0" w:lastRowLastColumn="0"/>
              <w:rPr>
                <w:lang w:eastAsia="en-AU"/>
              </w:rPr>
            </w:pPr>
            <w:r>
              <w:rPr>
                <w:lang w:eastAsia="en-AU"/>
              </w:rPr>
              <w:lastRenderedPageBreak/>
              <w:t>Yes, but not sufficient</w:t>
            </w:r>
          </w:p>
          <w:p w14:paraId="353BF7C9" w14:textId="77777777" w:rsidR="00B529EF" w:rsidRDefault="00B529EF" w:rsidP="00B9109A">
            <w:pPr>
              <w:pStyle w:val="BodyText"/>
              <w:numPr>
                <w:ilvl w:val="0"/>
                <w:numId w:val="43"/>
              </w:numPr>
              <w:spacing w:before="60" w:after="60"/>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No</w:t>
            </w:r>
          </w:p>
        </w:tc>
      </w:tr>
      <w:tr w:rsidR="00B529EF" w14:paraId="3D17BCC2"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328E8D2D" w14:textId="77777777" w:rsidR="00B529EF" w:rsidRDefault="00B529EF" w:rsidP="00B9109A">
            <w:pPr>
              <w:pStyle w:val="BodyText"/>
              <w:numPr>
                <w:ilvl w:val="0"/>
                <w:numId w:val="42"/>
              </w:numPr>
              <w:rPr>
                <w:lang w:eastAsia="en-AU"/>
              </w:rPr>
            </w:pPr>
          </w:p>
        </w:tc>
        <w:tc>
          <w:tcPr>
            <w:tcW w:w="5528" w:type="dxa"/>
          </w:tcPr>
          <w:p w14:paraId="21CAC6C6"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Which staff are involved in delivering the model?</w:t>
            </w:r>
          </w:p>
        </w:tc>
        <w:tc>
          <w:tcPr>
            <w:tcW w:w="2643" w:type="dxa"/>
          </w:tcPr>
          <w:p w14:paraId="7B386215" w14:textId="77777777" w:rsidR="00B529EF" w:rsidRDefault="00B529EF" w:rsidP="00B529EF">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r w:rsidR="00B529EF" w14:paraId="62DCC0F1"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52B14581" w14:textId="77777777" w:rsidR="00B529EF" w:rsidRDefault="00B529EF" w:rsidP="00B9109A">
            <w:pPr>
              <w:pStyle w:val="BodyText"/>
              <w:numPr>
                <w:ilvl w:val="0"/>
                <w:numId w:val="42"/>
              </w:numPr>
              <w:rPr>
                <w:lang w:eastAsia="en-AU"/>
              </w:rPr>
            </w:pPr>
          </w:p>
        </w:tc>
        <w:tc>
          <w:tcPr>
            <w:tcW w:w="5528" w:type="dxa"/>
          </w:tcPr>
          <w:p w14:paraId="75C43655"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How far do they have the skills needed to deliver the model?</w:t>
            </w:r>
          </w:p>
        </w:tc>
        <w:tc>
          <w:tcPr>
            <w:tcW w:w="2643" w:type="dxa"/>
          </w:tcPr>
          <w:p w14:paraId="7B29AB90"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Fully</w:t>
            </w:r>
          </w:p>
          <w:p w14:paraId="08A7BB89"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Mainly</w:t>
            </w:r>
          </w:p>
          <w:p w14:paraId="35774939"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Somewhat</w:t>
            </w:r>
          </w:p>
          <w:p w14:paraId="03655E3B" w14:textId="0E24D11F" w:rsidR="00B529EF" w:rsidRP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sidRPr="00487282">
              <w:rPr>
                <w:lang w:eastAsia="en-AU"/>
              </w:rPr>
              <w:t>Not at all</w:t>
            </w:r>
          </w:p>
        </w:tc>
      </w:tr>
      <w:tr w:rsidR="00B529EF" w14:paraId="15C284E3"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49E2D0A4" w14:textId="77777777" w:rsidR="00B529EF" w:rsidRDefault="00B529EF" w:rsidP="00B9109A">
            <w:pPr>
              <w:pStyle w:val="BodyText"/>
              <w:numPr>
                <w:ilvl w:val="0"/>
                <w:numId w:val="42"/>
              </w:numPr>
              <w:rPr>
                <w:lang w:eastAsia="en-AU"/>
              </w:rPr>
            </w:pPr>
          </w:p>
        </w:tc>
        <w:tc>
          <w:tcPr>
            <w:tcW w:w="5528" w:type="dxa"/>
          </w:tcPr>
          <w:p w14:paraId="1D6AFD6B"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Which are the gaps in skills?</w:t>
            </w:r>
          </w:p>
        </w:tc>
        <w:tc>
          <w:tcPr>
            <w:tcW w:w="2643" w:type="dxa"/>
          </w:tcPr>
          <w:p w14:paraId="2C88C38B" w14:textId="77777777" w:rsidR="00B529EF" w:rsidRDefault="00B529EF" w:rsidP="00B529EF">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r w:rsidR="00B529EF" w14:paraId="38C2B2E1"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6270C6B0" w14:textId="77777777" w:rsidR="00B529EF" w:rsidRDefault="00B529EF" w:rsidP="00B9109A">
            <w:pPr>
              <w:pStyle w:val="BodyText"/>
              <w:numPr>
                <w:ilvl w:val="0"/>
                <w:numId w:val="42"/>
              </w:numPr>
              <w:rPr>
                <w:lang w:eastAsia="en-AU"/>
              </w:rPr>
            </w:pPr>
          </w:p>
        </w:tc>
        <w:tc>
          <w:tcPr>
            <w:tcW w:w="5528" w:type="dxa"/>
          </w:tcPr>
          <w:p w14:paraId="1B83400E"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How far do your staff:</w:t>
            </w:r>
          </w:p>
          <w:p w14:paraId="153D2511"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have confidence in the model?</w:t>
            </w:r>
          </w:p>
          <w:p w14:paraId="65C3B7B1"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enjoy using the model?</w:t>
            </w:r>
          </w:p>
          <w:p w14:paraId="206AFC2F"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feel confident using the model?</w:t>
            </w:r>
          </w:p>
          <w:p w14:paraId="43596CB8"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see benefits for service users from the model?</w:t>
            </w:r>
          </w:p>
          <w:p w14:paraId="58AC99EC" w14:textId="7D5DBD1C"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see it as a good fit with service users’ cultures and preferences?</w:t>
            </w:r>
          </w:p>
          <w:p w14:paraId="102CDD67" w14:textId="1E8F96B8" w:rsidR="006B4D55" w:rsidRDefault="006B4D55"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see it as addressing the needs of disadvantaged groups?</w:t>
            </w:r>
          </w:p>
          <w:p w14:paraId="7099CCB8"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believe it is the right thing to be doing?</w:t>
            </w:r>
          </w:p>
        </w:tc>
        <w:tc>
          <w:tcPr>
            <w:tcW w:w="2643" w:type="dxa"/>
          </w:tcPr>
          <w:p w14:paraId="0120FD0E"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Fully</w:t>
            </w:r>
          </w:p>
          <w:p w14:paraId="6998B629"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Mainly</w:t>
            </w:r>
          </w:p>
          <w:p w14:paraId="229125F4"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Somewhat</w:t>
            </w:r>
          </w:p>
          <w:p w14:paraId="27D88713" w14:textId="35CB9540" w:rsidR="00B529EF"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sidRPr="00487282">
              <w:rPr>
                <w:lang w:eastAsia="en-AU"/>
              </w:rPr>
              <w:t>Not at all</w:t>
            </w:r>
            <w:r>
              <w:rPr>
                <w:lang w:eastAsia="en-AU"/>
              </w:rPr>
              <w:t xml:space="preserve"> </w:t>
            </w:r>
          </w:p>
        </w:tc>
      </w:tr>
      <w:tr w:rsidR="00B529EF" w14:paraId="66E87E15"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20552673" w14:textId="77777777" w:rsidR="00B529EF" w:rsidRDefault="00B529EF" w:rsidP="00B9109A">
            <w:pPr>
              <w:pStyle w:val="BodyText"/>
              <w:numPr>
                <w:ilvl w:val="0"/>
                <w:numId w:val="42"/>
              </w:numPr>
              <w:rPr>
                <w:lang w:eastAsia="en-AU"/>
              </w:rPr>
            </w:pPr>
          </w:p>
        </w:tc>
        <w:tc>
          <w:tcPr>
            <w:tcW w:w="5528" w:type="dxa"/>
          </w:tcPr>
          <w:p w14:paraId="7DB0D2E7"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How far do your service users:</w:t>
            </w:r>
          </w:p>
          <w:p w14:paraId="0397F2EA"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enjoy the model?</w:t>
            </w:r>
          </w:p>
          <w:p w14:paraId="774EAC62"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are helped by the model?</w:t>
            </w:r>
          </w:p>
          <w:p w14:paraId="20382058"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see it as a good fit with their cultures?</w:t>
            </w:r>
          </w:p>
        </w:tc>
        <w:tc>
          <w:tcPr>
            <w:tcW w:w="2643" w:type="dxa"/>
          </w:tcPr>
          <w:p w14:paraId="51568690"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Fully</w:t>
            </w:r>
          </w:p>
          <w:p w14:paraId="7F751FE5"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Mainly</w:t>
            </w:r>
          </w:p>
          <w:p w14:paraId="4B558F60"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Somewhat</w:t>
            </w:r>
          </w:p>
          <w:p w14:paraId="243D8372" w14:textId="2C6A2108" w:rsidR="00B529EF"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sidRPr="00487282">
              <w:rPr>
                <w:lang w:eastAsia="en-AU"/>
              </w:rPr>
              <w:t>Not at all</w:t>
            </w:r>
          </w:p>
        </w:tc>
      </w:tr>
      <w:tr w:rsidR="00B529EF" w14:paraId="60526BEE"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0039EB63" w14:textId="77777777" w:rsidR="00B529EF" w:rsidRDefault="00B529EF" w:rsidP="00B9109A">
            <w:pPr>
              <w:pStyle w:val="BodyText"/>
              <w:numPr>
                <w:ilvl w:val="0"/>
                <w:numId w:val="42"/>
              </w:numPr>
              <w:rPr>
                <w:lang w:eastAsia="en-AU"/>
              </w:rPr>
            </w:pPr>
          </w:p>
        </w:tc>
        <w:tc>
          <w:tcPr>
            <w:tcW w:w="5528" w:type="dxa"/>
          </w:tcPr>
          <w:p w14:paraId="4907DCD4"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How far does the model help to achieve this organisation’s aims?</w:t>
            </w:r>
          </w:p>
        </w:tc>
        <w:tc>
          <w:tcPr>
            <w:tcW w:w="2643" w:type="dxa"/>
          </w:tcPr>
          <w:p w14:paraId="00ACA666"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Fully</w:t>
            </w:r>
          </w:p>
          <w:p w14:paraId="7A7839BE"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Mainly</w:t>
            </w:r>
          </w:p>
          <w:p w14:paraId="1FF90B45"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Somewhat</w:t>
            </w:r>
          </w:p>
          <w:p w14:paraId="4DAF7CC5" w14:textId="0D30B0BD" w:rsidR="00B529EF" w:rsidRP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sidRPr="00487282">
              <w:rPr>
                <w:lang w:eastAsia="en-AU"/>
              </w:rPr>
              <w:t>Not at all</w:t>
            </w:r>
          </w:p>
        </w:tc>
      </w:tr>
      <w:tr w:rsidR="00B529EF" w14:paraId="0962E471"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5503658C" w14:textId="77777777" w:rsidR="00B529EF" w:rsidRDefault="00B529EF" w:rsidP="00B9109A">
            <w:pPr>
              <w:pStyle w:val="BodyText"/>
              <w:numPr>
                <w:ilvl w:val="0"/>
                <w:numId w:val="42"/>
              </w:numPr>
              <w:rPr>
                <w:lang w:eastAsia="en-AU"/>
              </w:rPr>
            </w:pPr>
          </w:p>
        </w:tc>
        <w:tc>
          <w:tcPr>
            <w:tcW w:w="5528" w:type="dxa"/>
          </w:tcPr>
          <w:p w14:paraId="7E5B8EC3"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How well does the model fit with the policies </w:t>
            </w:r>
            <w:proofErr w:type="gramStart"/>
            <w:r>
              <w:rPr>
                <w:lang w:eastAsia="en-AU"/>
              </w:rPr>
              <w:t>influencing:</w:t>
            </w:r>
            <w:proofErr w:type="gramEnd"/>
          </w:p>
          <w:p w14:paraId="1980C60E"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your work?</w:t>
            </w:r>
          </w:p>
          <w:p w14:paraId="7C3ABA42"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legislation surrounding your </w:t>
            </w:r>
            <w:proofErr w:type="gramStart"/>
            <w:r>
              <w:rPr>
                <w:lang w:eastAsia="en-AU"/>
              </w:rPr>
              <w:t>work?</w:t>
            </w:r>
            <w:proofErr w:type="gramEnd"/>
          </w:p>
          <w:p w14:paraId="74087880"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funding for your work?</w:t>
            </w:r>
          </w:p>
          <w:p w14:paraId="0403B087" w14:textId="77777777" w:rsidR="00B529EF" w:rsidRDefault="00B529EF" w:rsidP="00B9109A">
            <w:pPr>
              <w:pStyle w:val="BodyText"/>
              <w:numPr>
                <w:ilvl w:val="0"/>
                <w:numId w:val="43"/>
              </w:numPr>
              <w:spacing w:before="60" w:after="60"/>
              <w:cnfStyle w:val="000000000000" w:firstRow="0" w:lastRow="0" w:firstColumn="0" w:lastColumn="0" w:oddVBand="0" w:evenVBand="0" w:oddHBand="0" w:evenHBand="0" w:firstRowFirstColumn="0" w:firstRowLastColumn="0" w:lastRowFirstColumn="0" w:lastRowLastColumn="0"/>
              <w:rPr>
                <w:lang w:eastAsia="en-AU"/>
              </w:rPr>
            </w:pPr>
            <w:r>
              <w:rPr>
                <w:lang w:eastAsia="en-AU"/>
              </w:rPr>
              <w:t>practice standards?</w:t>
            </w:r>
          </w:p>
        </w:tc>
        <w:tc>
          <w:tcPr>
            <w:tcW w:w="2643" w:type="dxa"/>
          </w:tcPr>
          <w:p w14:paraId="60FD65AA"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Fully</w:t>
            </w:r>
          </w:p>
          <w:p w14:paraId="74321D65"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Mainly</w:t>
            </w:r>
          </w:p>
          <w:p w14:paraId="419EA872" w14:textId="77777777" w:rsidR="00487282"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Somewhat</w:t>
            </w:r>
          </w:p>
          <w:p w14:paraId="1C97DF6C" w14:textId="7EB107E2" w:rsidR="00B529EF" w:rsidRDefault="00487282" w:rsidP="00B9109A">
            <w:pPr>
              <w:pStyle w:val="BodyText"/>
              <w:numPr>
                <w:ilvl w:val="0"/>
                <w:numId w:val="45"/>
              </w:numPr>
              <w:cnfStyle w:val="000000000000" w:firstRow="0" w:lastRow="0" w:firstColumn="0" w:lastColumn="0" w:oddVBand="0" w:evenVBand="0" w:oddHBand="0" w:evenHBand="0" w:firstRowFirstColumn="0" w:firstRowLastColumn="0" w:lastRowFirstColumn="0" w:lastRowLastColumn="0"/>
              <w:rPr>
                <w:lang w:eastAsia="en-AU"/>
              </w:rPr>
            </w:pPr>
            <w:r w:rsidRPr="00487282">
              <w:rPr>
                <w:lang w:eastAsia="en-AU"/>
              </w:rPr>
              <w:t>Not at all</w:t>
            </w:r>
          </w:p>
        </w:tc>
      </w:tr>
      <w:tr w:rsidR="00B529EF" w14:paraId="0572876E"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31E26AFD" w14:textId="77777777" w:rsidR="00B529EF" w:rsidRDefault="00B529EF" w:rsidP="00B9109A">
            <w:pPr>
              <w:pStyle w:val="BodyText"/>
              <w:numPr>
                <w:ilvl w:val="0"/>
                <w:numId w:val="42"/>
              </w:numPr>
              <w:rPr>
                <w:lang w:eastAsia="en-AU"/>
              </w:rPr>
            </w:pPr>
          </w:p>
        </w:tc>
        <w:tc>
          <w:tcPr>
            <w:tcW w:w="5528" w:type="dxa"/>
          </w:tcPr>
          <w:p w14:paraId="562F3EA1"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 xml:space="preserve">Do you think you will still be delivering the model in 3 </w:t>
            </w:r>
            <w:proofErr w:type="spellStart"/>
            <w:r>
              <w:rPr>
                <w:lang w:eastAsia="en-AU"/>
              </w:rPr>
              <w:t>years time</w:t>
            </w:r>
            <w:proofErr w:type="spellEnd"/>
            <w:r>
              <w:rPr>
                <w:lang w:eastAsia="en-AU"/>
              </w:rPr>
              <w:t>?</w:t>
            </w:r>
          </w:p>
        </w:tc>
        <w:tc>
          <w:tcPr>
            <w:tcW w:w="2643" w:type="dxa"/>
          </w:tcPr>
          <w:p w14:paraId="6D8294B5" w14:textId="77777777" w:rsidR="00B529EF" w:rsidRDefault="00B529EF" w:rsidP="00B9109A">
            <w:pPr>
              <w:pStyle w:val="BodyText"/>
              <w:numPr>
                <w:ilvl w:val="0"/>
                <w:numId w:val="43"/>
              </w:numPr>
              <w:spacing w:before="60" w:after="60"/>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Yes</w:t>
            </w:r>
          </w:p>
          <w:p w14:paraId="458FC503" w14:textId="77777777" w:rsidR="00B529EF" w:rsidRDefault="00B529EF" w:rsidP="00B9109A">
            <w:pPr>
              <w:pStyle w:val="BodyText"/>
              <w:numPr>
                <w:ilvl w:val="0"/>
                <w:numId w:val="43"/>
              </w:numPr>
              <w:spacing w:before="60" w:after="60"/>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No</w:t>
            </w:r>
          </w:p>
          <w:p w14:paraId="3785D53D" w14:textId="77777777" w:rsidR="00B529EF" w:rsidRDefault="00B529EF" w:rsidP="00B9109A">
            <w:pPr>
              <w:pStyle w:val="BodyText"/>
              <w:numPr>
                <w:ilvl w:val="0"/>
                <w:numId w:val="43"/>
              </w:numPr>
              <w:spacing w:before="60" w:after="60"/>
              <w:ind w:hanging="717"/>
              <w:cnfStyle w:val="000000000000" w:firstRow="0" w:lastRow="0" w:firstColumn="0" w:lastColumn="0" w:oddVBand="0" w:evenVBand="0" w:oddHBand="0" w:evenHBand="0" w:firstRowFirstColumn="0" w:firstRowLastColumn="0" w:lastRowFirstColumn="0" w:lastRowLastColumn="0"/>
              <w:rPr>
                <w:lang w:eastAsia="en-AU"/>
              </w:rPr>
            </w:pPr>
            <w:r>
              <w:rPr>
                <w:lang w:eastAsia="en-AU"/>
              </w:rPr>
              <w:t>Don’t know</w:t>
            </w:r>
          </w:p>
          <w:p w14:paraId="24525423" w14:textId="77777777" w:rsidR="00B529EF" w:rsidRDefault="00B529EF" w:rsidP="00B9109A">
            <w:pPr>
              <w:pStyle w:val="BodyText"/>
              <w:numPr>
                <w:ilvl w:val="0"/>
                <w:numId w:val="43"/>
              </w:numPr>
              <w:tabs>
                <w:tab w:val="clear" w:pos="714"/>
                <w:tab w:val="left" w:pos="436"/>
              </w:tabs>
              <w:spacing w:before="60" w:after="60"/>
              <w:ind w:left="346" w:hanging="346"/>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 for why</w:t>
            </w:r>
          </w:p>
        </w:tc>
      </w:tr>
      <w:tr w:rsidR="00B529EF" w14:paraId="0B760293"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15C229BB" w14:textId="77777777" w:rsidR="00B529EF" w:rsidRDefault="00B529EF" w:rsidP="00B9109A">
            <w:pPr>
              <w:pStyle w:val="BodyText"/>
              <w:numPr>
                <w:ilvl w:val="0"/>
                <w:numId w:val="42"/>
              </w:numPr>
              <w:rPr>
                <w:lang w:eastAsia="en-AU"/>
              </w:rPr>
            </w:pPr>
          </w:p>
        </w:tc>
        <w:tc>
          <w:tcPr>
            <w:tcW w:w="5528" w:type="dxa"/>
          </w:tcPr>
          <w:p w14:paraId="54C7A933"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What is needed to sustain delivery?</w:t>
            </w:r>
          </w:p>
        </w:tc>
        <w:tc>
          <w:tcPr>
            <w:tcW w:w="2643" w:type="dxa"/>
          </w:tcPr>
          <w:p w14:paraId="0AB2E132" w14:textId="77777777" w:rsidR="00B529EF" w:rsidRDefault="00B529EF" w:rsidP="00B529EF">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r w:rsidR="00B529EF" w14:paraId="583FE6BD"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494D78D9" w14:textId="77777777" w:rsidR="00B529EF" w:rsidRDefault="00B529EF" w:rsidP="00B9109A">
            <w:pPr>
              <w:pStyle w:val="BodyText"/>
              <w:numPr>
                <w:ilvl w:val="0"/>
                <w:numId w:val="42"/>
              </w:numPr>
              <w:rPr>
                <w:lang w:eastAsia="en-AU"/>
              </w:rPr>
            </w:pPr>
          </w:p>
        </w:tc>
        <w:tc>
          <w:tcPr>
            <w:tcW w:w="5528" w:type="dxa"/>
          </w:tcPr>
          <w:p w14:paraId="3C22068E"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What would make it difficult to sustain delivery?</w:t>
            </w:r>
          </w:p>
        </w:tc>
        <w:tc>
          <w:tcPr>
            <w:tcW w:w="2643" w:type="dxa"/>
          </w:tcPr>
          <w:p w14:paraId="00625ABE" w14:textId="77777777" w:rsidR="00B529EF" w:rsidRDefault="00B529EF" w:rsidP="00B529EF">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r w:rsidR="00B529EF" w14:paraId="7CEA6ACB"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2683D7F3" w14:textId="77777777" w:rsidR="00B529EF" w:rsidRDefault="00B529EF" w:rsidP="00B9109A">
            <w:pPr>
              <w:pStyle w:val="BodyText"/>
              <w:numPr>
                <w:ilvl w:val="0"/>
                <w:numId w:val="42"/>
              </w:numPr>
              <w:rPr>
                <w:lang w:eastAsia="en-AU"/>
              </w:rPr>
            </w:pPr>
          </w:p>
        </w:tc>
        <w:tc>
          <w:tcPr>
            <w:tcW w:w="5528" w:type="dxa"/>
          </w:tcPr>
          <w:p w14:paraId="2B004DBC"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How easy would it be for other organisations of your type to deliver the model?</w:t>
            </w:r>
          </w:p>
        </w:tc>
        <w:tc>
          <w:tcPr>
            <w:tcW w:w="2643" w:type="dxa"/>
          </w:tcPr>
          <w:p w14:paraId="5EDB3D63" w14:textId="77777777" w:rsidR="00487282"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Very easy</w:t>
            </w:r>
          </w:p>
          <w:p w14:paraId="1BCEEDC9" w14:textId="77777777" w:rsidR="00487282"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Quite easy</w:t>
            </w:r>
          </w:p>
          <w:p w14:paraId="6C85044B" w14:textId="77777777" w:rsidR="00487282"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Neither easy / difficult</w:t>
            </w:r>
          </w:p>
          <w:p w14:paraId="2F3BB122" w14:textId="77777777" w:rsidR="00487282"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Pr>
                <w:lang w:eastAsia="en-AU"/>
              </w:rPr>
              <w:t>Quite difficult</w:t>
            </w:r>
          </w:p>
          <w:p w14:paraId="45B2F193" w14:textId="36CE9BCC" w:rsidR="00B529EF" w:rsidRPr="00487282" w:rsidRDefault="00487282" w:rsidP="00B9109A">
            <w:pPr>
              <w:pStyle w:val="BodyText"/>
              <w:numPr>
                <w:ilvl w:val="0"/>
                <w:numId w:val="46"/>
              </w:numPr>
              <w:cnfStyle w:val="000000000000" w:firstRow="0" w:lastRow="0" w:firstColumn="0" w:lastColumn="0" w:oddVBand="0" w:evenVBand="0" w:oddHBand="0" w:evenHBand="0" w:firstRowFirstColumn="0" w:firstRowLastColumn="0" w:lastRowFirstColumn="0" w:lastRowLastColumn="0"/>
              <w:rPr>
                <w:lang w:eastAsia="en-AU"/>
              </w:rPr>
            </w:pPr>
            <w:r w:rsidRPr="00487282">
              <w:rPr>
                <w:lang w:eastAsia="en-AU"/>
              </w:rPr>
              <w:t>Very difficult</w:t>
            </w:r>
          </w:p>
        </w:tc>
      </w:tr>
      <w:tr w:rsidR="00B529EF" w14:paraId="73EC8E57"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480FD825" w14:textId="77777777" w:rsidR="00B529EF" w:rsidRDefault="00B529EF" w:rsidP="00B9109A">
            <w:pPr>
              <w:pStyle w:val="BodyText"/>
              <w:numPr>
                <w:ilvl w:val="0"/>
                <w:numId w:val="42"/>
              </w:numPr>
              <w:rPr>
                <w:lang w:eastAsia="en-AU"/>
              </w:rPr>
            </w:pPr>
          </w:p>
        </w:tc>
        <w:tc>
          <w:tcPr>
            <w:tcW w:w="5528" w:type="dxa"/>
          </w:tcPr>
          <w:p w14:paraId="22E3DA96"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What challenges would they encounter?</w:t>
            </w:r>
          </w:p>
        </w:tc>
        <w:tc>
          <w:tcPr>
            <w:tcW w:w="2643" w:type="dxa"/>
          </w:tcPr>
          <w:p w14:paraId="1A45697D" w14:textId="77777777" w:rsidR="00B529EF" w:rsidRDefault="00B529EF" w:rsidP="00B529EF">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r w:rsidR="00B529EF" w14:paraId="3F5B1EB7" w14:textId="77777777" w:rsidTr="006B4D55">
        <w:tc>
          <w:tcPr>
            <w:cnfStyle w:val="001000000000" w:firstRow="0" w:lastRow="0" w:firstColumn="1" w:lastColumn="0" w:oddVBand="0" w:evenVBand="0" w:oddHBand="0" w:evenHBand="0" w:firstRowFirstColumn="0" w:firstRowLastColumn="0" w:lastRowFirstColumn="0" w:lastRowLastColumn="0"/>
            <w:tcW w:w="846" w:type="dxa"/>
          </w:tcPr>
          <w:p w14:paraId="551D86B5" w14:textId="77777777" w:rsidR="00B529EF" w:rsidRDefault="00B529EF" w:rsidP="00B9109A">
            <w:pPr>
              <w:pStyle w:val="BodyText"/>
              <w:numPr>
                <w:ilvl w:val="0"/>
                <w:numId w:val="42"/>
              </w:numPr>
              <w:rPr>
                <w:lang w:eastAsia="en-AU"/>
              </w:rPr>
            </w:pPr>
          </w:p>
        </w:tc>
        <w:tc>
          <w:tcPr>
            <w:tcW w:w="5528" w:type="dxa"/>
          </w:tcPr>
          <w:p w14:paraId="68C5A531" w14:textId="77777777" w:rsidR="00B529EF" w:rsidRDefault="00B529EF" w:rsidP="006B4D55">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What would they need to deliver it well?</w:t>
            </w:r>
          </w:p>
        </w:tc>
        <w:tc>
          <w:tcPr>
            <w:tcW w:w="2643" w:type="dxa"/>
          </w:tcPr>
          <w:p w14:paraId="015F4808" w14:textId="77777777" w:rsidR="00B529EF" w:rsidRDefault="00B529EF" w:rsidP="00B529EF">
            <w:pPr>
              <w:pStyle w:val="BodyText"/>
              <w:cnfStyle w:val="000000000000" w:firstRow="0" w:lastRow="0" w:firstColumn="0" w:lastColumn="0" w:oddVBand="0" w:evenVBand="0" w:oddHBand="0" w:evenHBand="0" w:firstRowFirstColumn="0" w:firstRowLastColumn="0" w:lastRowFirstColumn="0" w:lastRowLastColumn="0"/>
              <w:rPr>
                <w:lang w:eastAsia="en-AU"/>
              </w:rPr>
            </w:pPr>
            <w:r>
              <w:rPr>
                <w:lang w:eastAsia="en-AU"/>
              </w:rPr>
              <w:t>Open text</w:t>
            </w:r>
          </w:p>
        </w:tc>
      </w:tr>
    </w:tbl>
    <w:p w14:paraId="0B107EB9" w14:textId="77777777" w:rsidR="00B529EF" w:rsidRPr="00B529EF" w:rsidRDefault="00B529EF" w:rsidP="00B529EF">
      <w:pPr>
        <w:pStyle w:val="BodyText"/>
        <w:rPr>
          <w:lang w:val="en-GB" w:eastAsia="en-AU"/>
        </w:rPr>
      </w:pPr>
    </w:p>
    <w:p w14:paraId="14C3BBEC" w14:textId="119477B7" w:rsidR="00976E8D" w:rsidRDefault="00F65DE8" w:rsidP="002C555F">
      <w:pPr>
        <w:pStyle w:val="Heading1"/>
        <w:numPr>
          <w:ilvl w:val="0"/>
          <w:numId w:val="0"/>
        </w:numPr>
        <w:ind w:left="1021" w:hanging="1021"/>
      </w:pPr>
      <w:bookmarkStart w:id="44" w:name="_Toc45470038"/>
      <w:r>
        <w:lastRenderedPageBreak/>
        <w:t xml:space="preserve">Annex </w:t>
      </w:r>
      <w:r w:rsidR="00D56C10">
        <w:t>7</w:t>
      </w:r>
      <w:r>
        <w:t xml:space="preserve">: </w:t>
      </w:r>
      <w:r w:rsidR="00976E8D">
        <w:t>List of key stakeholders</w:t>
      </w:r>
      <w:bookmarkEnd w:id="44"/>
    </w:p>
    <w:p w14:paraId="3B9C5930" w14:textId="1E668100" w:rsidR="00514B7E" w:rsidRPr="00514B7E" w:rsidRDefault="00514B7E" w:rsidP="00514B7E">
      <w:pPr>
        <w:pStyle w:val="BodyText"/>
        <w:rPr>
          <w:lang w:eastAsia="en-AU"/>
        </w:rPr>
      </w:pPr>
      <w:r>
        <w:rPr>
          <w:lang w:eastAsia="en-AU"/>
        </w:rPr>
        <w:t xml:space="preserve">The following stakeholders are in scope, based on recommendations from the UNICEF project teams. They span both systems stakeholders and local implementation partners. Recommendations have not yet been received in relation to Drop Out Prevention, and the list will need to be expanded to include implementation partner representatives for the online semi-structured interviews.  We will agree a precise list of target stakeholders for each study component with the project manager. </w:t>
      </w:r>
    </w:p>
    <w:tbl>
      <w:tblPr>
        <w:tblStyle w:val="CEITablebasic"/>
        <w:tblW w:w="9918" w:type="dxa"/>
        <w:tblLook w:val="04A0" w:firstRow="1" w:lastRow="0" w:firstColumn="1" w:lastColumn="0" w:noHBand="0" w:noVBand="1"/>
      </w:tblPr>
      <w:tblGrid>
        <w:gridCol w:w="3114"/>
        <w:gridCol w:w="2835"/>
        <w:gridCol w:w="1843"/>
        <w:gridCol w:w="2126"/>
      </w:tblGrid>
      <w:tr w:rsidR="00973359" w:rsidRPr="00973359" w14:paraId="634DD681" w14:textId="77777777" w:rsidTr="00F2111E">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3114" w:type="dxa"/>
            <w:noWrap/>
            <w:hideMark/>
          </w:tcPr>
          <w:p w14:paraId="68EC5D50" w14:textId="65DF66DD" w:rsidR="00232D6F" w:rsidRPr="00232D6F" w:rsidRDefault="00232D6F" w:rsidP="00232D6F">
            <w:pPr>
              <w:spacing w:before="0" w:after="0"/>
              <w:rPr>
                <w:rFonts w:asciiTheme="minorHAnsi" w:eastAsia="Times New Roman" w:hAnsiTheme="minorHAnsi" w:cstheme="minorHAnsi"/>
                <w:bCs/>
                <w:sz w:val="22"/>
                <w:szCs w:val="22"/>
                <w:lang w:eastAsia="en-AU"/>
              </w:rPr>
            </w:pPr>
            <w:r w:rsidRPr="00232D6F">
              <w:rPr>
                <w:rFonts w:asciiTheme="minorHAnsi" w:eastAsia="Times New Roman" w:hAnsiTheme="minorHAnsi" w:cstheme="minorHAnsi"/>
                <w:bCs/>
                <w:sz w:val="22"/>
                <w:szCs w:val="22"/>
                <w:lang w:eastAsia="en-AU"/>
              </w:rPr>
              <w:t>Organi</w:t>
            </w:r>
            <w:r w:rsidR="00973359">
              <w:rPr>
                <w:rFonts w:asciiTheme="minorHAnsi" w:eastAsia="Times New Roman" w:hAnsiTheme="minorHAnsi" w:cstheme="minorHAnsi"/>
                <w:bCs/>
                <w:sz w:val="22"/>
                <w:szCs w:val="22"/>
                <w:lang w:eastAsia="en-AU"/>
              </w:rPr>
              <w:t>s</w:t>
            </w:r>
            <w:r w:rsidRPr="00232D6F">
              <w:rPr>
                <w:rFonts w:asciiTheme="minorHAnsi" w:eastAsia="Times New Roman" w:hAnsiTheme="minorHAnsi" w:cstheme="minorHAnsi"/>
                <w:bCs/>
                <w:sz w:val="22"/>
                <w:szCs w:val="22"/>
                <w:lang w:eastAsia="en-AU"/>
              </w:rPr>
              <w:t>ation</w:t>
            </w:r>
          </w:p>
        </w:tc>
        <w:tc>
          <w:tcPr>
            <w:tcW w:w="2835" w:type="dxa"/>
            <w:noWrap/>
            <w:hideMark/>
          </w:tcPr>
          <w:p w14:paraId="4EC4B8C7" w14:textId="77777777" w:rsidR="00232D6F" w:rsidRPr="00232D6F" w:rsidRDefault="00232D6F" w:rsidP="00232D6F">
            <w:pPr>
              <w:spacing w:before="0"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Cs/>
                <w:sz w:val="22"/>
                <w:szCs w:val="22"/>
                <w:lang w:eastAsia="en-AU"/>
              </w:rPr>
            </w:pPr>
            <w:r w:rsidRPr="00232D6F">
              <w:rPr>
                <w:rFonts w:asciiTheme="minorHAnsi" w:eastAsia="Times New Roman" w:hAnsiTheme="minorHAnsi" w:cstheme="minorHAnsi"/>
                <w:bCs/>
                <w:sz w:val="22"/>
                <w:szCs w:val="22"/>
                <w:lang w:eastAsia="en-AU"/>
              </w:rPr>
              <w:t>Name</w:t>
            </w:r>
          </w:p>
        </w:tc>
        <w:tc>
          <w:tcPr>
            <w:tcW w:w="1843" w:type="dxa"/>
            <w:noWrap/>
            <w:hideMark/>
          </w:tcPr>
          <w:p w14:paraId="6BF187A7" w14:textId="77777777" w:rsidR="00232D6F" w:rsidRPr="00232D6F" w:rsidRDefault="00232D6F" w:rsidP="00232D6F">
            <w:pPr>
              <w:spacing w:before="0"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Cs/>
                <w:sz w:val="22"/>
                <w:szCs w:val="22"/>
                <w:lang w:eastAsia="en-AU"/>
              </w:rPr>
            </w:pPr>
            <w:r w:rsidRPr="00232D6F">
              <w:rPr>
                <w:rFonts w:asciiTheme="minorHAnsi" w:eastAsia="Times New Roman" w:hAnsiTheme="minorHAnsi" w:cstheme="minorHAnsi"/>
                <w:bCs/>
                <w:sz w:val="22"/>
                <w:szCs w:val="22"/>
                <w:lang w:eastAsia="en-AU"/>
              </w:rPr>
              <w:t>Title</w:t>
            </w:r>
          </w:p>
        </w:tc>
        <w:tc>
          <w:tcPr>
            <w:tcW w:w="2126" w:type="dxa"/>
            <w:noWrap/>
            <w:hideMark/>
          </w:tcPr>
          <w:p w14:paraId="2BEDF7F2" w14:textId="77777777" w:rsidR="00232D6F" w:rsidRPr="00232D6F" w:rsidRDefault="00232D6F" w:rsidP="00232D6F">
            <w:pPr>
              <w:spacing w:before="0" w:after="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Cs/>
                <w:sz w:val="22"/>
                <w:szCs w:val="22"/>
                <w:lang w:eastAsia="en-AU"/>
              </w:rPr>
            </w:pPr>
            <w:r w:rsidRPr="00232D6F">
              <w:rPr>
                <w:rFonts w:asciiTheme="minorHAnsi" w:eastAsia="Times New Roman" w:hAnsiTheme="minorHAnsi" w:cstheme="minorHAnsi"/>
                <w:bCs/>
                <w:sz w:val="22"/>
                <w:szCs w:val="22"/>
                <w:lang w:eastAsia="en-AU"/>
              </w:rPr>
              <w:t>Relevant model</w:t>
            </w:r>
          </w:p>
        </w:tc>
      </w:tr>
      <w:tr w:rsidR="00973359" w:rsidRPr="00232D6F" w14:paraId="4FCD847D"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3C2AF9AA" w14:textId="0DC29AB6" w:rsidR="00232D6F" w:rsidRPr="00232D6F" w:rsidRDefault="00232D6F" w:rsidP="00973359">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MINISTRY OF LABOUR, EMPLOYMENT, VETERANS AND SOCIAL AFFAIRS, Belgrade </w:t>
            </w:r>
          </w:p>
        </w:tc>
        <w:tc>
          <w:tcPr>
            <w:tcW w:w="2835" w:type="dxa"/>
            <w:hideMark/>
          </w:tcPr>
          <w:p w14:paraId="57B8D0B0"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Sladjana</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Cabric</w:t>
            </w:r>
            <w:proofErr w:type="spellEnd"/>
          </w:p>
        </w:tc>
        <w:tc>
          <w:tcPr>
            <w:tcW w:w="1843" w:type="dxa"/>
            <w:hideMark/>
          </w:tcPr>
          <w:p w14:paraId="682AD949"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Assistant Minister</w:t>
            </w:r>
          </w:p>
        </w:tc>
        <w:tc>
          <w:tcPr>
            <w:tcW w:w="2126" w:type="dxa"/>
            <w:vMerge w:val="restart"/>
            <w:hideMark/>
          </w:tcPr>
          <w:p w14:paraId="4EDEAE32" w14:textId="1F9D595A"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r w:rsidRPr="00232D6F">
              <w:rPr>
                <w:rFonts w:asciiTheme="minorHAnsi" w:eastAsia="Times New Roman" w:hAnsiTheme="minorHAnsi" w:cstheme="minorHAnsi"/>
                <w:color w:val="000000"/>
                <w:sz w:val="20"/>
                <w:lang w:eastAsia="en-AU"/>
              </w:rPr>
              <w:br/>
              <w:t>Diversion</w:t>
            </w:r>
            <w:r w:rsidR="00973359">
              <w:rPr>
                <w:rFonts w:asciiTheme="minorHAnsi" w:eastAsia="Times New Roman" w:hAnsiTheme="minorHAnsi" w:cstheme="minorHAnsi"/>
                <w:color w:val="000000"/>
                <w:sz w:val="20"/>
                <w:lang w:eastAsia="en-AU"/>
              </w:rPr>
              <w:t>s</w:t>
            </w:r>
            <w:r w:rsidRPr="00232D6F">
              <w:rPr>
                <w:rFonts w:asciiTheme="minorHAnsi" w:eastAsia="Times New Roman" w:hAnsiTheme="minorHAnsi" w:cstheme="minorHAnsi"/>
                <w:color w:val="000000"/>
                <w:sz w:val="20"/>
                <w:lang w:eastAsia="en-AU"/>
              </w:rPr>
              <w:b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0DE40DE5" w14:textId="77777777" w:rsidTr="00F2111E">
        <w:trPr>
          <w:trHeight w:val="87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1A607E76"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p>
        </w:tc>
        <w:tc>
          <w:tcPr>
            <w:tcW w:w="2835" w:type="dxa"/>
            <w:hideMark/>
          </w:tcPr>
          <w:p w14:paraId="02E0408C"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Dragan </w:t>
            </w:r>
            <w:proofErr w:type="spellStart"/>
            <w:r w:rsidRPr="00232D6F">
              <w:rPr>
                <w:rFonts w:asciiTheme="minorHAnsi" w:eastAsia="Times New Roman" w:hAnsiTheme="minorHAnsi" w:cstheme="minorHAnsi"/>
                <w:color w:val="000000"/>
                <w:sz w:val="20"/>
                <w:lang w:eastAsia="en-AU"/>
              </w:rPr>
              <w:t>Vulevic</w:t>
            </w:r>
            <w:proofErr w:type="spellEnd"/>
          </w:p>
        </w:tc>
        <w:tc>
          <w:tcPr>
            <w:tcW w:w="1843" w:type="dxa"/>
            <w:hideMark/>
          </w:tcPr>
          <w:p w14:paraId="7018FFDE"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Advisor</w:t>
            </w:r>
          </w:p>
        </w:tc>
        <w:tc>
          <w:tcPr>
            <w:tcW w:w="2126" w:type="dxa"/>
            <w:vMerge/>
            <w:hideMark/>
          </w:tcPr>
          <w:p w14:paraId="0A1CCCA8"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
        </w:tc>
      </w:tr>
      <w:tr w:rsidR="00973359" w:rsidRPr="00232D6F" w14:paraId="679F7FCF" w14:textId="77777777" w:rsidTr="00F2111E">
        <w:trPr>
          <w:trHeight w:val="920"/>
        </w:trPr>
        <w:tc>
          <w:tcPr>
            <w:cnfStyle w:val="001000000000" w:firstRow="0" w:lastRow="0" w:firstColumn="1" w:lastColumn="0" w:oddVBand="0" w:evenVBand="0" w:oddHBand="0" w:evenHBand="0" w:firstRowFirstColumn="0" w:firstRowLastColumn="0" w:lastRowFirstColumn="0" w:lastRowLastColumn="0"/>
            <w:tcW w:w="3114" w:type="dxa"/>
            <w:hideMark/>
          </w:tcPr>
          <w:p w14:paraId="00F5BAE6" w14:textId="4D6463FE"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MINISTRY OF JUSTICE, Belgrade </w:t>
            </w:r>
          </w:p>
        </w:tc>
        <w:tc>
          <w:tcPr>
            <w:tcW w:w="2835" w:type="dxa"/>
            <w:hideMark/>
          </w:tcPr>
          <w:p w14:paraId="6E0FBF93"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Vladimir </w:t>
            </w:r>
            <w:proofErr w:type="spellStart"/>
            <w:r w:rsidRPr="00232D6F">
              <w:rPr>
                <w:rFonts w:asciiTheme="minorHAnsi" w:eastAsia="Times New Roman" w:hAnsiTheme="minorHAnsi" w:cstheme="minorHAnsi"/>
                <w:color w:val="000000"/>
                <w:sz w:val="20"/>
                <w:lang w:eastAsia="en-AU"/>
              </w:rPr>
              <w:t>Vukicevic</w:t>
            </w:r>
            <w:proofErr w:type="spellEnd"/>
            <w:r w:rsidRPr="00232D6F">
              <w:rPr>
                <w:rFonts w:asciiTheme="minorHAnsi" w:eastAsia="Times New Roman" w:hAnsiTheme="minorHAnsi" w:cstheme="minorHAnsi"/>
                <w:color w:val="000000"/>
                <w:sz w:val="20"/>
                <w:lang w:eastAsia="en-AU"/>
              </w:rPr>
              <w:t xml:space="preserve"> </w:t>
            </w:r>
          </w:p>
        </w:tc>
        <w:tc>
          <w:tcPr>
            <w:tcW w:w="1843" w:type="dxa"/>
            <w:hideMark/>
          </w:tcPr>
          <w:p w14:paraId="6D35692E"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Advisor </w:t>
            </w:r>
          </w:p>
        </w:tc>
        <w:tc>
          <w:tcPr>
            <w:tcW w:w="2126" w:type="dxa"/>
            <w:hideMark/>
          </w:tcPr>
          <w:p w14:paraId="3510FBFA"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Diversions</w:t>
            </w:r>
          </w:p>
        </w:tc>
      </w:tr>
      <w:tr w:rsidR="00973359" w:rsidRPr="00232D6F" w14:paraId="1AB6302B"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6CF707CE" w14:textId="45183860"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REPUBLIC INSTITUTE FOR SOCIAL PROTECTION, Belgrade </w:t>
            </w:r>
          </w:p>
        </w:tc>
        <w:tc>
          <w:tcPr>
            <w:tcW w:w="2835" w:type="dxa"/>
            <w:hideMark/>
          </w:tcPr>
          <w:p w14:paraId="5BF36158"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Bozidar</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Dakic</w:t>
            </w:r>
            <w:proofErr w:type="spellEnd"/>
          </w:p>
        </w:tc>
        <w:tc>
          <w:tcPr>
            <w:tcW w:w="1843" w:type="dxa"/>
            <w:hideMark/>
          </w:tcPr>
          <w:p w14:paraId="22EA6262"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14CD1548"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w:t>
            </w:r>
          </w:p>
        </w:tc>
      </w:tr>
      <w:tr w:rsidR="00973359" w:rsidRPr="00232D6F" w14:paraId="780A7129"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5A62A043"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p>
        </w:tc>
        <w:tc>
          <w:tcPr>
            <w:tcW w:w="2835" w:type="dxa"/>
            <w:hideMark/>
          </w:tcPr>
          <w:p w14:paraId="14AAFE7D"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Sanja </w:t>
            </w:r>
            <w:proofErr w:type="spellStart"/>
            <w:r w:rsidRPr="00232D6F">
              <w:rPr>
                <w:rFonts w:asciiTheme="minorHAnsi" w:eastAsia="Times New Roman" w:hAnsiTheme="minorHAnsi" w:cstheme="minorHAnsi"/>
                <w:color w:val="000000"/>
                <w:sz w:val="20"/>
                <w:lang w:eastAsia="en-AU"/>
              </w:rPr>
              <w:t>Miloradovic</w:t>
            </w:r>
            <w:proofErr w:type="spellEnd"/>
          </w:p>
        </w:tc>
        <w:tc>
          <w:tcPr>
            <w:tcW w:w="1843" w:type="dxa"/>
            <w:hideMark/>
          </w:tcPr>
          <w:p w14:paraId="7EF1B435"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Advisor</w:t>
            </w:r>
          </w:p>
        </w:tc>
        <w:tc>
          <w:tcPr>
            <w:tcW w:w="2126" w:type="dxa"/>
            <w:hideMark/>
          </w:tcPr>
          <w:p w14:paraId="199B5B4E"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p>
        </w:tc>
      </w:tr>
      <w:tr w:rsidR="00973359" w:rsidRPr="00232D6F" w14:paraId="4BEF3FB3"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43A42A14"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p>
        </w:tc>
        <w:tc>
          <w:tcPr>
            <w:tcW w:w="2835" w:type="dxa"/>
            <w:hideMark/>
          </w:tcPr>
          <w:p w14:paraId="0BEF2898"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Snezana</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Jovic</w:t>
            </w:r>
            <w:proofErr w:type="spellEnd"/>
          </w:p>
        </w:tc>
        <w:tc>
          <w:tcPr>
            <w:tcW w:w="1843" w:type="dxa"/>
            <w:hideMark/>
          </w:tcPr>
          <w:p w14:paraId="70F51533"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Advisor</w:t>
            </w:r>
          </w:p>
        </w:tc>
        <w:tc>
          <w:tcPr>
            <w:tcW w:w="2126" w:type="dxa"/>
            <w:hideMark/>
          </w:tcPr>
          <w:p w14:paraId="053B3865"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p>
        </w:tc>
      </w:tr>
      <w:tr w:rsidR="00973359" w:rsidRPr="00232D6F" w14:paraId="49646EEC"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346B9B08"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p>
        </w:tc>
        <w:tc>
          <w:tcPr>
            <w:tcW w:w="2835" w:type="dxa"/>
            <w:hideMark/>
          </w:tcPr>
          <w:p w14:paraId="1F27560E"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Nada </w:t>
            </w:r>
            <w:proofErr w:type="spellStart"/>
            <w:r w:rsidRPr="00232D6F">
              <w:rPr>
                <w:rFonts w:asciiTheme="minorHAnsi" w:eastAsia="Times New Roman" w:hAnsiTheme="minorHAnsi" w:cstheme="minorHAnsi"/>
                <w:color w:val="000000"/>
                <w:sz w:val="20"/>
                <w:lang w:eastAsia="en-AU"/>
              </w:rPr>
              <w:t>Sarac</w:t>
            </w:r>
            <w:proofErr w:type="spellEnd"/>
            <w:r w:rsidRPr="00232D6F">
              <w:rPr>
                <w:rFonts w:asciiTheme="minorHAnsi" w:eastAsia="Times New Roman" w:hAnsiTheme="minorHAnsi" w:cstheme="minorHAnsi"/>
                <w:color w:val="000000"/>
                <w:sz w:val="20"/>
                <w:lang w:eastAsia="en-AU"/>
              </w:rPr>
              <w:t xml:space="preserve"> </w:t>
            </w:r>
          </w:p>
        </w:tc>
        <w:tc>
          <w:tcPr>
            <w:tcW w:w="1843" w:type="dxa"/>
            <w:hideMark/>
          </w:tcPr>
          <w:p w14:paraId="431D09E3"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Advisor</w:t>
            </w:r>
          </w:p>
        </w:tc>
        <w:tc>
          <w:tcPr>
            <w:tcW w:w="2126" w:type="dxa"/>
            <w:hideMark/>
          </w:tcPr>
          <w:p w14:paraId="4C112926"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Diversions</w:t>
            </w:r>
          </w:p>
        </w:tc>
      </w:tr>
      <w:tr w:rsidR="00973359" w:rsidRPr="00232D6F" w14:paraId="060A46C9" w14:textId="77777777" w:rsidTr="00F2111E">
        <w:trPr>
          <w:trHeight w:val="50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2D001E97" w14:textId="0AACB4D5"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PROVINCIAL INSTITUTE FOR SOCIAL PROTECTION, Novi Sad </w:t>
            </w:r>
          </w:p>
        </w:tc>
        <w:tc>
          <w:tcPr>
            <w:tcW w:w="2835" w:type="dxa"/>
            <w:hideMark/>
          </w:tcPr>
          <w:p w14:paraId="78A24BF0"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Tatjana </w:t>
            </w:r>
            <w:proofErr w:type="spellStart"/>
            <w:r w:rsidRPr="00232D6F">
              <w:rPr>
                <w:rFonts w:asciiTheme="minorHAnsi" w:eastAsia="Times New Roman" w:hAnsiTheme="minorHAnsi" w:cstheme="minorHAnsi"/>
                <w:color w:val="000000"/>
                <w:sz w:val="20"/>
                <w:lang w:eastAsia="en-AU"/>
              </w:rPr>
              <w:t>Grncarski</w:t>
            </w:r>
            <w:proofErr w:type="spellEnd"/>
          </w:p>
        </w:tc>
        <w:tc>
          <w:tcPr>
            <w:tcW w:w="1843" w:type="dxa"/>
            <w:hideMark/>
          </w:tcPr>
          <w:p w14:paraId="0548222A"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3B534EFE" w14:textId="71909EB9"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1831DE87" w14:textId="77777777" w:rsidTr="00F2111E">
        <w:trPr>
          <w:trHeight w:val="84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534A3EB2"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p>
        </w:tc>
        <w:tc>
          <w:tcPr>
            <w:tcW w:w="2835" w:type="dxa"/>
            <w:hideMark/>
          </w:tcPr>
          <w:p w14:paraId="62541CE9"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Maja </w:t>
            </w:r>
            <w:proofErr w:type="spellStart"/>
            <w:r w:rsidRPr="00232D6F">
              <w:rPr>
                <w:rFonts w:asciiTheme="minorHAnsi" w:eastAsia="Times New Roman" w:hAnsiTheme="minorHAnsi" w:cstheme="minorHAnsi"/>
                <w:color w:val="000000"/>
                <w:sz w:val="20"/>
                <w:lang w:eastAsia="en-AU"/>
              </w:rPr>
              <w:t>Dumnic</w:t>
            </w:r>
            <w:proofErr w:type="spellEnd"/>
          </w:p>
        </w:tc>
        <w:tc>
          <w:tcPr>
            <w:tcW w:w="1843" w:type="dxa"/>
            <w:hideMark/>
          </w:tcPr>
          <w:p w14:paraId="4FE60636"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Advisor </w:t>
            </w:r>
          </w:p>
        </w:tc>
        <w:tc>
          <w:tcPr>
            <w:tcW w:w="2126" w:type="dxa"/>
            <w:hideMark/>
          </w:tcPr>
          <w:p w14:paraId="46893137" w14:textId="7FC63A75"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7EC50F46" w14:textId="77777777" w:rsidTr="00F2111E">
        <w:trPr>
          <w:trHeight w:val="50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4E95C461" w14:textId="77777777" w:rsidR="00973359" w:rsidRPr="00232D6F" w:rsidRDefault="00973359"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CITY CENTRE FOR SOCIAL WORK, </w:t>
            </w:r>
            <w:r w:rsidRPr="00232D6F">
              <w:rPr>
                <w:rFonts w:asciiTheme="minorHAnsi" w:eastAsia="Times New Roman" w:hAnsiTheme="minorHAnsi" w:cstheme="minorHAnsi"/>
                <w:color w:val="000000"/>
                <w:sz w:val="20"/>
                <w:lang w:eastAsia="en-AU"/>
              </w:rPr>
              <w:br/>
              <w:t xml:space="preserve">Belgrade </w:t>
            </w:r>
          </w:p>
          <w:p w14:paraId="4C32A8D3" w14:textId="629BAD54" w:rsidR="00973359" w:rsidRPr="00232D6F" w:rsidRDefault="00973359"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w:t>
            </w:r>
          </w:p>
        </w:tc>
        <w:tc>
          <w:tcPr>
            <w:tcW w:w="2835" w:type="dxa"/>
            <w:hideMark/>
          </w:tcPr>
          <w:p w14:paraId="4E8380F1" w14:textId="77777777" w:rsidR="00973359" w:rsidRPr="00232D6F" w:rsidRDefault="00973359"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Zorica</w:t>
            </w:r>
            <w:proofErr w:type="spellEnd"/>
            <w:r w:rsidRPr="00232D6F">
              <w:rPr>
                <w:rFonts w:asciiTheme="minorHAnsi" w:eastAsia="Times New Roman" w:hAnsiTheme="minorHAnsi" w:cstheme="minorHAnsi"/>
                <w:color w:val="000000"/>
                <w:sz w:val="20"/>
                <w:lang w:eastAsia="en-AU"/>
              </w:rPr>
              <w:t xml:space="preserve"> Pavlovic</w:t>
            </w:r>
          </w:p>
        </w:tc>
        <w:tc>
          <w:tcPr>
            <w:tcW w:w="1843" w:type="dxa"/>
            <w:hideMark/>
          </w:tcPr>
          <w:p w14:paraId="25F672AC" w14:textId="77777777" w:rsidR="00973359" w:rsidRPr="00232D6F" w:rsidRDefault="00973359"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vMerge w:val="restart"/>
            <w:hideMark/>
          </w:tcPr>
          <w:p w14:paraId="7A99F125" w14:textId="420615AE" w:rsidR="00973359" w:rsidRPr="00232D6F" w:rsidRDefault="00973359"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r w:rsidRPr="00232D6F">
              <w:rPr>
                <w:rFonts w:asciiTheme="minorHAnsi" w:eastAsia="Times New Roman" w:hAnsiTheme="minorHAnsi" w:cstheme="minorHAnsi"/>
                <w:color w:val="000000"/>
                <w:sz w:val="20"/>
                <w:lang w:eastAsia="en-AU"/>
              </w:rPr>
              <w:br/>
              <w:t>Diversions</w:t>
            </w:r>
            <w:r w:rsidRPr="00232D6F">
              <w:rPr>
                <w:rFonts w:asciiTheme="minorHAnsi" w:eastAsia="Times New Roman" w:hAnsiTheme="minorHAnsi" w:cstheme="minorHAnsi"/>
                <w:color w:val="000000"/>
                <w:sz w:val="20"/>
                <w:lang w:eastAsia="en-AU"/>
              </w:rPr>
              <w:b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53B24565"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68E7F3ED" w14:textId="2A4FB314" w:rsidR="00973359" w:rsidRPr="00232D6F" w:rsidRDefault="00973359" w:rsidP="00232D6F">
            <w:pPr>
              <w:spacing w:before="0" w:after="0"/>
              <w:rPr>
                <w:rFonts w:asciiTheme="minorHAnsi" w:eastAsia="Times New Roman" w:hAnsiTheme="minorHAnsi" w:cstheme="minorHAnsi"/>
                <w:color w:val="000000"/>
                <w:sz w:val="20"/>
                <w:lang w:eastAsia="en-AU"/>
              </w:rPr>
            </w:pPr>
          </w:p>
        </w:tc>
        <w:tc>
          <w:tcPr>
            <w:tcW w:w="2835" w:type="dxa"/>
            <w:hideMark/>
          </w:tcPr>
          <w:p w14:paraId="2585C2E9" w14:textId="77777777" w:rsidR="00973359" w:rsidRPr="00232D6F" w:rsidRDefault="00973359"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Olivera </w:t>
            </w:r>
            <w:proofErr w:type="spellStart"/>
            <w:r w:rsidRPr="00232D6F">
              <w:rPr>
                <w:rFonts w:asciiTheme="minorHAnsi" w:eastAsia="Times New Roman" w:hAnsiTheme="minorHAnsi" w:cstheme="minorHAnsi"/>
                <w:color w:val="000000"/>
                <w:sz w:val="20"/>
                <w:lang w:eastAsia="en-AU"/>
              </w:rPr>
              <w:t>Simendic</w:t>
            </w:r>
            <w:proofErr w:type="spellEnd"/>
          </w:p>
        </w:tc>
        <w:tc>
          <w:tcPr>
            <w:tcW w:w="1843" w:type="dxa"/>
            <w:hideMark/>
          </w:tcPr>
          <w:p w14:paraId="17932922" w14:textId="77777777" w:rsidR="00973359" w:rsidRPr="00232D6F" w:rsidRDefault="00973359"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Advisor</w:t>
            </w:r>
          </w:p>
        </w:tc>
        <w:tc>
          <w:tcPr>
            <w:tcW w:w="2126" w:type="dxa"/>
            <w:vMerge/>
            <w:hideMark/>
          </w:tcPr>
          <w:p w14:paraId="039DB195" w14:textId="77777777" w:rsidR="00973359" w:rsidRPr="00232D6F" w:rsidRDefault="00973359"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
        </w:tc>
      </w:tr>
      <w:tr w:rsidR="00973359" w:rsidRPr="00232D6F" w14:paraId="1F65E247" w14:textId="77777777" w:rsidTr="00F2111E">
        <w:trPr>
          <w:trHeight w:val="890"/>
        </w:trPr>
        <w:tc>
          <w:tcPr>
            <w:cnfStyle w:val="001000000000" w:firstRow="0" w:lastRow="0" w:firstColumn="1" w:lastColumn="0" w:oddVBand="0" w:evenVBand="0" w:oddHBand="0" w:evenHBand="0" w:firstRowFirstColumn="0" w:firstRowLastColumn="0" w:lastRowFirstColumn="0" w:lastRowLastColumn="0"/>
            <w:tcW w:w="3114" w:type="dxa"/>
            <w:hideMark/>
          </w:tcPr>
          <w:p w14:paraId="791D0A3B" w14:textId="4043DFC1"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CITY CENTRE FOR SOCIAL WORK, Novi Sad </w:t>
            </w:r>
            <w:r w:rsidRPr="00232D6F">
              <w:rPr>
                <w:rFonts w:asciiTheme="minorHAnsi" w:eastAsia="Times New Roman" w:hAnsiTheme="minorHAnsi" w:cstheme="minorHAnsi"/>
                <w:color w:val="000000"/>
                <w:sz w:val="20"/>
                <w:lang w:eastAsia="en-AU"/>
              </w:rPr>
              <w:br/>
            </w:r>
          </w:p>
        </w:tc>
        <w:tc>
          <w:tcPr>
            <w:tcW w:w="2835" w:type="dxa"/>
            <w:hideMark/>
          </w:tcPr>
          <w:p w14:paraId="6A1E71C4"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Dobrila </w:t>
            </w:r>
            <w:proofErr w:type="spellStart"/>
            <w:r w:rsidRPr="00232D6F">
              <w:rPr>
                <w:rFonts w:asciiTheme="minorHAnsi" w:eastAsia="Times New Roman" w:hAnsiTheme="minorHAnsi" w:cstheme="minorHAnsi"/>
                <w:color w:val="000000"/>
                <w:sz w:val="20"/>
                <w:lang w:eastAsia="en-AU"/>
              </w:rPr>
              <w:t>Cacija</w:t>
            </w:r>
            <w:proofErr w:type="spellEnd"/>
          </w:p>
        </w:tc>
        <w:tc>
          <w:tcPr>
            <w:tcW w:w="1843" w:type="dxa"/>
            <w:hideMark/>
          </w:tcPr>
          <w:p w14:paraId="2CFF619E"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5C50B613" w14:textId="2E79396C"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r w:rsidRPr="00232D6F">
              <w:rPr>
                <w:rFonts w:asciiTheme="minorHAnsi" w:eastAsia="Times New Roman" w:hAnsiTheme="minorHAnsi" w:cstheme="minorHAnsi"/>
                <w:color w:val="000000"/>
                <w:sz w:val="20"/>
                <w:lang w:eastAsia="en-AU"/>
              </w:rPr>
              <w:br/>
              <w:t>Diversions</w:t>
            </w:r>
            <w:r w:rsidRPr="00232D6F">
              <w:rPr>
                <w:rFonts w:asciiTheme="minorHAnsi" w:eastAsia="Times New Roman" w:hAnsiTheme="minorHAnsi" w:cstheme="minorHAnsi"/>
                <w:color w:val="000000"/>
                <w:sz w:val="20"/>
                <w:lang w:eastAsia="en-AU"/>
              </w:rPr>
              <w:b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0086E517" w14:textId="77777777" w:rsidTr="00F2111E">
        <w:trPr>
          <w:trHeight w:val="880"/>
        </w:trPr>
        <w:tc>
          <w:tcPr>
            <w:cnfStyle w:val="001000000000" w:firstRow="0" w:lastRow="0" w:firstColumn="1" w:lastColumn="0" w:oddVBand="0" w:evenVBand="0" w:oddHBand="0" w:evenHBand="0" w:firstRowFirstColumn="0" w:firstRowLastColumn="0" w:lastRowFirstColumn="0" w:lastRowLastColumn="0"/>
            <w:tcW w:w="3114" w:type="dxa"/>
            <w:hideMark/>
          </w:tcPr>
          <w:p w14:paraId="22A67C6F" w14:textId="533DC132"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CENTE FOR SOCIAL WORK, Nis </w:t>
            </w:r>
          </w:p>
        </w:tc>
        <w:tc>
          <w:tcPr>
            <w:tcW w:w="2835" w:type="dxa"/>
            <w:hideMark/>
          </w:tcPr>
          <w:p w14:paraId="68008277"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 Zoran </w:t>
            </w:r>
            <w:proofErr w:type="spellStart"/>
            <w:r w:rsidRPr="00232D6F">
              <w:rPr>
                <w:rFonts w:asciiTheme="minorHAnsi" w:eastAsia="Times New Roman" w:hAnsiTheme="minorHAnsi" w:cstheme="minorHAnsi"/>
                <w:color w:val="000000"/>
                <w:sz w:val="20"/>
                <w:lang w:eastAsia="en-AU"/>
              </w:rPr>
              <w:t>Jović</w:t>
            </w:r>
            <w:proofErr w:type="spellEnd"/>
          </w:p>
        </w:tc>
        <w:tc>
          <w:tcPr>
            <w:tcW w:w="1843" w:type="dxa"/>
            <w:hideMark/>
          </w:tcPr>
          <w:p w14:paraId="769A0EC1"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0F35082A" w14:textId="6B0BBD35"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r w:rsidRPr="00232D6F">
              <w:rPr>
                <w:rFonts w:asciiTheme="minorHAnsi" w:eastAsia="Times New Roman" w:hAnsiTheme="minorHAnsi" w:cstheme="minorHAnsi"/>
                <w:color w:val="000000"/>
                <w:sz w:val="20"/>
                <w:lang w:eastAsia="en-AU"/>
              </w:rPr>
              <w:br/>
              <w:t>Diversion orders</w:t>
            </w:r>
            <w:r w:rsidRPr="00232D6F">
              <w:rPr>
                <w:rFonts w:asciiTheme="minorHAnsi" w:eastAsia="Times New Roman" w:hAnsiTheme="minorHAnsi" w:cstheme="minorHAnsi"/>
                <w:color w:val="000000"/>
                <w:sz w:val="20"/>
                <w:lang w:eastAsia="en-AU"/>
              </w:rPr>
              <w:b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2AC52A88" w14:textId="77777777" w:rsidTr="00F2111E">
        <w:trPr>
          <w:trHeight w:val="940"/>
        </w:trPr>
        <w:tc>
          <w:tcPr>
            <w:cnfStyle w:val="001000000000" w:firstRow="0" w:lastRow="0" w:firstColumn="1" w:lastColumn="0" w:oddVBand="0" w:evenVBand="0" w:oddHBand="0" w:evenHBand="0" w:firstRowFirstColumn="0" w:firstRowLastColumn="0" w:lastRowFirstColumn="0" w:lastRowLastColumn="0"/>
            <w:tcW w:w="3114" w:type="dxa"/>
            <w:hideMark/>
          </w:tcPr>
          <w:p w14:paraId="520F4ED0" w14:textId="3CE32288"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CENTRE FOR SOCIAL WORK, Kragujevac </w:t>
            </w:r>
          </w:p>
        </w:tc>
        <w:tc>
          <w:tcPr>
            <w:tcW w:w="2835" w:type="dxa"/>
            <w:hideMark/>
          </w:tcPr>
          <w:p w14:paraId="304F68E4"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Momir</w:t>
            </w:r>
            <w:proofErr w:type="spellEnd"/>
            <w:r w:rsidRPr="00232D6F">
              <w:rPr>
                <w:rFonts w:asciiTheme="minorHAnsi" w:eastAsia="Times New Roman" w:hAnsiTheme="minorHAnsi" w:cstheme="minorHAnsi"/>
                <w:color w:val="000000"/>
                <w:sz w:val="20"/>
                <w:lang w:eastAsia="en-AU"/>
              </w:rPr>
              <w:t xml:space="preserve"> Boric</w:t>
            </w:r>
          </w:p>
        </w:tc>
        <w:tc>
          <w:tcPr>
            <w:tcW w:w="1843" w:type="dxa"/>
            <w:hideMark/>
          </w:tcPr>
          <w:p w14:paraId="7177C446"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1AB19C48" w14:textId="574EB2B3"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r w:rsidRPr="00232D6F">
              <w:rPr>
                <w:rFonts w:asciiTheme="minorHAnsi" w:eastAsia="Times New Roman" w:hAnsiTheme="minorHAnsi" w:cstheme="minorHAnsi"/>
                <w:color w:val="000000"/>
                <w:sz w:val="20"/>
                <w:lang w:eastAsia="en-AU"/>
              </w:rPr>
              <w:br/>
            </w:r>
            <w:r w:rsidRPr="00232D6F">
              <w:rPr>
                <w:rFonts w:asciiTheme="minorHAnsi" w:eastAsia="Times New Roman" w:hAnsiTheme="minorHAnsi" w:cstheme="minorHAnsi"/>
                <w:color w:val="000000"/>
                <w:sz w:val="20"/>
                <w:u w:val="single"/>
                <w:lang w:eastAsia="en-AU"/>
              </w:rPr>
              <w:t>Diversion orders</w:t>
            </w:r>
            <w:r w:rsidRPr="00232D6F">
              <w:rPr>
                <w:rFonts w:asciiTheme="minorHAnsi" w:eastAsia="Times New Roman" w:hAnsiTheme="minorHAnsi" w:cstheme="minorHAnsi"/>
                <w:color w:val="000000"/>
                <w:sz w:val="20"/>
                <w:lang w:eastAsia="en-AU"/>
              </w:rPr>
              <w:br/>
            </w:r>
            <w:r w:rsidR="00CA4BF8">
              <w:rPr>
                <w:rFonts w:asciiTheme="minorHAnsi" w:eastAsia="Times New Roman" w:hAnsiTheme="minorHAnsi" w:cstheme="minorHAnsi"/>
                <w:color w:val="000000"/>
                <w:sz w:val="20"/>
                <w:lang w:eastAsia="en-AU"/>
              </w:rPr>
              <w:t>Intermittent Foster Care</w:t>
            </w:r>
          </w:p>
        </w:tc>
      </w:tr>
      <w:tr w:rsidR="00973359" w:rsidRPr="00232D6F" w14:paraId="135D9ADD"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68FD7BF8" w14:textId="07A491D2"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CENTRE FOR PROTECTION OF INFANTS, CHILDREN AND ADOLESCENTS ''ZVECANSKA'', Belgrade </w:t>
            </w:r>
          </w:p>
        </w:tc>
        <w:tc>
          <w:tcPr>
            <w:tcW w:w="2835" w:type="dxa"/>
            <w:hideMark/>
          </w:tcPr>
          <w:p w14:paraId="5F89CDC1"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Zoran </w:t>
            </w:r>
            <w:proofErr w:type="spellStart"/>
            <w:r w:rsidRPr="00232D6F">
              <w:rPr>
                <w:rFonts w:asciiTheme="minorHAnsi" w:eastAsia="Times New Roman" w:hAnsiTheme="minorHAnsi" w:cstheme="minorHAnsi"/>
                <w:color w:val="000000"/>
                <w:sz w:val="20"/>
                <w:lang w:eastAsia="en-AU"/>
              </w:rPr>
              <w:t>Milacic</w:t>
            </w:r>
            <w:proofErr w:type="spellEnd"/>
          </w:p>
        </w:tc>
        <w:tc>
          <w:tcPr>
            <w:tcW w:w="1843" w:type="dxa"/>
            <w:hideMark/>
          </w:tcPr>
          <w:p w14:paraId="44A75E33"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 Director</w:t>
            </w:r>
          </w:p>
        </w:tc>
        <w:tc>
          <w:tcPr>
            <w:tcW w:w="2126" w:type="dxa"/>
            <w:vMerge w:val="restart"/>
            <w:hideMark/>
          </w:tcPr>
          <w:p w14:paraId="63D59262"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p>
        </w:tc>
      </w:tr>
      <w:tr w:rsidR="00973359" w:rsidRPr="00232D6F" w14:paraId="6AA1304D" w14:textId="77777777" w:rsidTr="00F2111E">
        <w:trPr>
          <w:trHeight w:val="49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090ABAEC"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p>
        </w:tc>
        <w:tc>
          <w:tcPr>
            <w:tcW w:w="2835" w:type="dxa"/>
            <w:hideMark/>
          </w:tcPr>
          <w:p w14:paraId="7BB1B0C5"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Ljubisa</w:t>
            </w:r>
            <w:proofErr w:type="spellEnd"/>
            <w:r w:rsidRPr="00232D6F">
              <w:rPr>
                <w:rFonts w:asciiTheme="minorHAnsi" w:eastAsia="Times New Roman" w:hAnsiTheme="minorHAnsi" w:cstheme="minorHAnsi"/>
                <w:color w:val="000000"/>
                <w:sz w:val="20"/>
                <w:lang w:eastAsia="en-AU"/>
              </w:rPr>
              <w:t xml:space="preserve"> Jovanovic</w:t>
            </w:r>
          </w:p>
        </w:tc>
        <w:tc>
          <w:tcPr>
            <w:tcW w:w="1843" w:type="dxa"/>
            <w:hideMark/>
          </w:tcPr>
          <w:p w14:paraId="6AD768E1"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Advisor</w:t>
            </w:r>
          </w:p>
        </w:tc>
        <w:tc>
          <w:tcPr>
            <w:tcW w:w="2126" w:type="dxa"/>
            <w:vMerge/>
            <w:hideMark/>
          </w:tcPr>
          <w:p w14:paraId="64DF6E8E"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
        </w:tc>
      </w:tr>
      <w:tr w:rsidR="00973359" w:rsidRPr="00232D6F" w14:paraId="5F6775ED"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44C6D755" w14:textId="701B45B0"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lastRenderedPageBreak/>
              <w:t xml:space="preserve">SOS CHILDREN'S VILLAGE "DR MILORAD PAVLOVIC", Novi Sad </w:t>
            </w:r>
          </w:p>
        </w:tc>
        <w:tc>
          <w:tcPr>
            <w:tcW w:w="2835" w:type="dxa"/>
            <w:hideMark/>
          </w:tcPr>
          <w:p w14:paraId="1B3FBE29"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Mirko </w:t>
            </w:r>
            <w:proofErr w:type="spellStart"/>
            <w:r w:rsidRPr="00232D6F">
              <w:rPr>
                <w:rFonts w:asciiTheme="minorHAnsi" w:eastAsia="Times New Roman" w:hAnsiTheme="minorHAnsi" w:cstheme="minorHAnsi"/>
                <w:color w:val="000000"/>
                <w:sz w:val="20"/>
                <w:lang w:eastAsia="en-AU"/>
              </w:rPr>
              <w:t>Jankelić</w:t>
            </w:r>
            <w:proofErr w:type="spellEnd"/>
          </w:p>
        </w:tc>
        <w:tc>
          <w:tcPr>
            <w:tcW w:w="1843" w:type="dxa"/>
            <w:hideMark/>
          </w:tcPr>
          <w:p w14:paraId="776EDC0B"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72FC9831"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p>
        </w:tc>
      </w:tr>
      <w:tr w:rsidR="00973359" w:rsidRPr="00232D6F" w14:paraId="7B48E5DB" w14:textId="77777777" w:rsidTr="00F2111E">
        <w:trPr>
          <w:trHeight w:val="50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1F23F51E"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p>
        </w:tc>
        <w:tc>
          <w:tcPr>
            <w:tcW w:w="2835" w:type="dxa"/>
            <w:hideMark/>
          </w:tcPr>
          <w:p w14:paraId="417F4894"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Vidoje</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Radulovic</w:t>
            </w:r>
            <w:proofErr w:type="spellEnd"/>
          </w:p>
        </w:tc>
        <w:tc>
          <w:tcPr>
            <w:tcW w:w="1843" w:type="dxa"/>
            <w:hideMark/>
          </w:tcPr>
          <w:p w14:paraId="4B1036F3"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 Coordinator - Family Outreach Worker</w:t>
            </w:r>
          </w:p>
        </w:tc>
        <w:tc>
          <w:tcPr>
            <w:tcW w:w="2126" w:type="dxa"/>
            <w:hideMark/>
          </w:tcPr>
          <w:p w14:paraId="4818D24E"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p>
        </w:tc>
      </w:tr>
      <w:tr w:rsidR="00973359" w:rsidRPr="00232D6F" w14:paraId="640DBCFD" w14:textId="77777777" w:rsidTr="00F2111E">
        <w:trPr>
          <w:trHeight w:val="750"/>
        </w:trPr>
        <w:tc>
          <w:tcPr>
            <w:cnfStyle w:val="001000000000" w:firstRow="0" w:lastRow="0" w:firstColumn="1" w:lastColumn="0" w:oddVBand="0" w:evenVBand="0" w:oddHBand="0" w:evenHBand="0" w:firstRowFirstColumn="0" w:firstRowLastColumn="0" w:lastRowFirstColumn="0" w:lastRowLastColumn="0"/>
            <w:tcW w:w="3114" w:type="dxa"/>
            <w:hideMark/>
          </w:tcPr>
          <w:p w14:paraId="36A6F580" w14:textId="0A560C6D"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HOME FOR CHILDREN AND YOUTH "DUSKO RADOVIC", Nis </w:t>
            </w:r>
          </w:p>
        </w:tc>
        <w:tc>
          <w:tcPr>
            <w:tcW w:w="2835" w:type="dxa"/>
            <w:hideMark/>
          </w:tcPr>
          <w:p w14:paraId="3E24FB8D"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lang w:eastAsia="en-AU"/>
              </w:rPr>
            </w:pPr>
            <w:r w:rsidRPr="00232D6F">
              <w:rPr>
                <w:rFonts w:asciiTheme="minorHAnsi" w:eastAsia="Times New Roman" w:hAnsiTheme="minorHAnsi" w:cstheme="minorHAnsi"/>
                <w:sz w:val="20"/>
                <w:lang w:eastAsia="en-AU"/>
              </w:rPr>
              <w:t xml:space="preserve">Luka </w:t>
            </w:r>
            <w:proofErr w:type="spellStart"/>
            <w:r w:rsidRPr="00232D6F">
              <w:rPr>
                <w:rFonts w:asciiTheme="minorHAnsi" w:eastAsia="Times New Roman" w:hAnsiTheme="minorHAnsi" w:cstheme="minorHAnsi"/>
                <w:sz w:val="20"/>
                <w:lang w:eastAsia="en-AU"/>
              </w:rPr>
              <w:t>Gasovic</w:t>
            </w:r>
            <w:proofErr w:type="spellEnd"/>
          </w:p>
        </w:tc>
        <w:tc>
          <w:tcPr>
            <w:tcW w:w="1843" w:type="dxa"/>
            <w:hideMark/>
          </w:tcPr>
          <w:p w14:paraId="2BD33813"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611B014C"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p>
        </w:tc>
      </w:tr>
      <w:tr w:rsidR="00973359" w:rsidRPr="00232D6F" w14:paraId="654094FD" w14:textId="77777777" w:rsidTr="00F2111E">
        <w:trPr>
          <w:trHeight w:val="1000"/>
        </w:trPr>
        <w:tc>
          <w:tcPr>
            <w:cnfStyle w:val="001000000000" w:firstRow="0" w:lastRow="0" w:firstColumn="1" w:lastColumn="0" w:oddVBand="0" w:evenVBand="0" w:oddHBand="0" w:evenHBand="0" w:firstRowFirstColumn="0" w:firstRowLastColumn="0" w:lastRowFirstColumn="0" w:lastRowLastColumn="0"/>
            <w:tcW w:w="3114" w:type="dxa"/>
            <w:hideMark/>
          </w:tcPr>
          <w:p w14:paraId="7E1823D4" w14:textId="0CFDF3CE"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CENTRE FOR SOCIAL PROTECTION SERVICE DEVELOPMENT "KNJEGINJA LJUBICA", Kragujevac </w:t>
            </w:r>
          </w:p>
        </w:tc>
        <w:tc>
          <w:tcPr>
            <w:tcW w:w="2835" w:type="dxa"/>
            <w:hideMark/>
          </w:tcPr>
          <w:p w14:paraId="7F2367C2"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lang w:eastAsia="en-AU"/>
              </w:rPr>
            </w:pPr>
            <w:proofErr w:type="spellStart"/>
            <w:r w:rsidRPr="00232D6F">
              <w:rPr>
                <w:rFonts w:asciiTheme="minorHAnsi" w:eastAsia="Times New Roman" w:hAnsiTheme="minorHAnsi" w:cstheme="minorHAnsi"/>
                <w:sz w:val="20"/>
                <w:lang w:eastAsia="en-AU"/>
              </w:rPr>
              <w:t>Snežana</w:t>
            </w:r>
            <w:proofErr w:type="spellEnd"/>
            <w:r w:rsidRPr="00232D6F">
              <w:rPr>
                <w:rFonts w:asciiTheme="minorHAnsi" w:eastAsia="Times New Roman" w:hAnsiTheme="minorHAnsi" w:cstheme="minorHAnsi"/>
                <w:sz w:val="20"/>
                <w:lang w:eastAsia="en-AU"/>
              </w:rPr>
              <w:t xml:space="preserve"> </w:t>
            </w:r>
            <w:proofErr w:type="spellStart"/>
            <w:r w:rsidRPr="00232D6F">
              <w:rPr>
                <w:rFonts w:asciiTheme="minorHAnsi" w:eastAsia="Times New Roman" w:hAnsiTheme="minorHAnsi" w:cstheme="minorHAnsi"/>
                <w:sz w:val="20"/>
                <w:lang w:eastAsia="en-AU"/>
              </w:rPr>
              <w:t>Stevanović</w:t>
            </w:r>
            <w:proofErr w:type="spellEnd"/>
          </w:p>
        </w:tc>
        <w:tc>
          <w:tcPr>
            <w:tcW w:w="1843" w:type="dxa"/>
            <w:hideMark/>
          </w:tcPr>
          <w:p w14:paraId="0C50857A"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081D4083" w14:textId="0C185439"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Family outreach worker</w:t>
            </w:r>
            <w:r w:rsidRPr="00232D6F">
              <w:rPr>
                <w:rFonts w:asciiTheme="minorHAnsi" w:eastAsia="Times New Roman" w:hAnsiTheme="minorHAnsi" w:cstheme="minorHAnsi"/>
                <w:color w:val="000000"/>
                <w:sz w:val="20"/>
                <w:lang w:eastAsia="en-AU"/>
              </w:rPr>
              <w:br/>
              <w:t>Diversions</w:t>
            </w:r>
            <w:r w:rsidRPr="00232D6F">
              <w:rPr>
                <w:rFonts w:asciiTheme="minorHAnsi" w:eastAsia="Times New Roman" w:hAnsiTheme="minorHAnsi" w:cstheme="minorHAnsi"/>
                <w:color w:val="000000"/>
                <w:sz w:val="20"/>
                <w:lang w:eastAsia="en-AU"/>
              </w:rPr>
              <w:b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61C62ED6" w14:textId="77777777" w:rsidTr="00F2111E">
        <w:trPr>
          <w:trHeight w:val="840"/>
        </w:trPr>
        <w:tc>
          <w:tcPr>
            <w:cnfStyle w:val="001000000000" w:firstRow="0" w:lastRow="0" w:firstColumn="1" w:lastColumn="0" w:oddVBand="0" w:evenVBand="0" w:oddHBand="0" w:evenHBand="0" w:firstRowFirstColumn="0" w:firstRowLastColumn="0" w:lastRowFirstColumn="0" w:lastRowLastColumn="0"/>
            <w:tcW w:w="3114" w:type="dxa"/>
            <w:hideMark/>
          </w:tcPr>
          <w:p w14:paraId="79A09EF9" w14:textId="0FC9B176"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CENTRE FOR FOSTERING AND ADOPTION, Belgrade </w:t>
            </w:r>
          </w:p>
        </w:tc>
        <w:tc>
          <w:tcPr>
            <w:tcW w:w="2835" w:type="dxa"/>
            <w:hideMark/>
          </w:tcPr>
          <w:p w14:paraId="21FFBA55"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Mirjana </w:t>
            </w:r>
            <w:proofErr w:type="spellStart"/>
            <w:r w:rsidRPr="00232D6F">
              <w:rPr>
                <w:rFonts w:asciiTheme="minorHAnsi" w:eastAsia="Times New Roman" w:hAnsiTheme="minorHAnsi" w:cstheme="minorHAnsi"/>
                <w:color w:val="000000"/>
                <w:sz w:val="20"/>
                <w:lang w:eastAsia="en-AU"/>
              </w:rPr>
              <w:t>Novakov</w:t>
            </w:r>
            <w:proofErr w:type="spellEnd"/>
          </w:p>
        </w:tc>
        <w:tc>
          <w:tcPr>
            <w:tcW w:w="1843" w:type="dxa"/>
            <w:hideMark/>
          </w:tcPr>
          <w:p w14:paraId="6A9C1CBA"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02070136" w14:textId="27E0E9FA"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2808670E" w14:textId="77777777" w:rsidTr="00F2111E">
        <w:trPr>
          <w:trHeight w:val="900"/>
        </w:trPr>
        <w:tc>
          <w:tcPr>
            <w:cnfStyle w:val="001000000000" w:firstRow="0" w:lastRow="0" w:firstColumn="1" w:lastColumn="0" w:oddVBand="0" w:evenVBand="0" w:oddHBand="0" w:evenHBand="0" w:firstRowFirstColumn="0" w:firstRowLastColumn="0" w:lastRowFirstColumn="0" w:lastRowLastColumn="0"/>
            <w:tcW w:w="3114" w:type="dxa"/>
            <w:hideMark/>
          </w:tcPr>
          <w:p w14:paraId="0AFFA6C2" w14:textId="7CCAC4F0"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CENTRE FOR FOSTERING AND ADOPTION, Novi Sad </w:t>
            </w:r>
          </w:p>
        </w:tc>
        <w:tc>
          <w:tcPr>
            <w:tcW w:w="2835" w:type="dxa"/>
            <w:hideMark/>
          </w:tcPr>
          <w:p w14:paraId="0CAD10E2"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Ivana </w:t>
            </w:r>
            <w:proofErr w:type="spellStart"/>
            <w:r w:rsidRPr="00232D6F">
              <w:rPr>
                <w:rFonts w:asciiTheme="minorHAnsi" w:eastAsia="Times New Roman" w:hAnsiTheme="minorHAnsi" w:cstheme="minorHAnsi"/>
                <w:color w:val="000000"/>
                <w:sz w:val="20"/>
                <w:lang w:eastAsia="en-AU"/>
              </w:rPr>
              <w:t>Koprivica</w:t>
            </w:r>
            <w:proofErr w:type="spellEnd"/>
          </w:p>
        </w:tc>
        <w:tc>
          <w:tcPr>
            <w:tcW w:w="1843" w:type="dxa"/>
            <w:hideMark/>
          </w:tcPr>
          <w:p w14:paraId="666D6E9D"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0F3965F0" w14:textId="3FDA5644"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04AD632C" w14:textId="77777777" w:rsidTr="00F2111E">
        <w:trPr>
          <w:trHeight w:val="730"/>
        </w:trPr>
        <w:tc>
          <w:tcPr>
            <w:cnfStyle w:val="001000000000" w:firstRow="0" w:lastRow="0" w:firstColumn="1" w:lastColumn="0" w:oddVBand="0" w:evenVBand="0" w:oddHBand="0" w:evenHBand="0" w:firstRowFirstColumn="0" w:firstRowLastColumn="0" w:lastRowFirstColumn="0" w:lastRowLastColumn="0"/>
            <w:tcW w:w="3114" w:type="dxa"/>
            <w:hideMark/>
          </w:tcPr>
          <w:p w14:paraId="656646C5" w14:textId="71B33D69"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CENTRE FOR FOSTERING AND ADOPTION, Nis </w:t>
            </w:r>
          </w:p>
        </w:tc>
        <w:tc>
          <w:tcPr>
            <w:tcW w:w="2835" w:type="dxa"/>
            <w:hideMark/>
          </w:tcPr>
          <w:p w14:paraId="1FB5E6BC"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Stevan</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Veselinović</w:t>
            </w:r>
            <w:proofErr w:type="spellEnd"/>
          </w:p>
        </w:tc>
        <w:tc>
          <w:tcPr>
            <w:tcW w:w="1843" w:type="dxa"/>
            <w:hideMark/>
          </w:tcPr>
          <w:p w14:paraId="206174BE"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55C86A93" w14:textId="3C92E06F"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70801A7E" w14:textId="77777777" w:rsidTr="00F2111E">
        <w:trPr>
          <w:trHeight w:val="750"/>
        </w:trPr>
        <w:tc>
          <w:tcPr>
            <w:cnfStyle w:val="001000000000" w:firstRow="0" w:lastRow="0" w:firstColumn="1" w:lastColumn="0" w:oddVBand="0" w:evenVBand="0" w:oddHBand="0" w:evenHBand="0" w:firstRowFirstColumn="0" w:firstRowLastColumn="0" w:lastRowFirstColumn="0" w:lastRowLastColumn="0"/>
            <w:tcW w:w="3114" w:type="dxa"/>
            <w:hideMark/>
          </w:tcPr>
          <w:p w14:paraId="0AC23354" w14:textId="3898E518"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CENTRE FOR FOSTERING AND ADOPTION, Kragujevac </w:t>
            </w:r>
          </w:p>
        </w:tc>
        <w:tc>
          <w:tcPr>
            <w:tcW w:w="2835" w:type="dxa"/>
            <w:hideMark/>
          </w:tcPr>
          <w:p w14:paraId="5737D4A9"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Slavisa</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Sorak</w:t>
            </w:r>
            <w:proofErr w:type="spellEnd"/>
          </w:p>
        </w:tc>
        <w:tc>
          <w:tcPr>
            <w:tcW w:w="1843" w:type="dxa"/>
            <w:hideMark/>
          </w:tcPr>
          <w:p w14:paraId="13E64B9C"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Director</w:t>
            </w:r>
          </w:p>
        </w:tc>
        <w:tc>
          <w:tcPr>
            <w:tcW w:w="2126" w:type="dxa"/>
            <w:hideMark/>
          </w:tcPr>
          <w:p w14:paraId="04EF6EF3" w14:textId="38BDA62F"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Intermittent </w:t>
            </w:r>
            <w:r w:rsidR="00CA4BF8">
              <w:rPr>
                <w:rFonts w:asciiTheme="minorHAnsi" w:eastAsia="Times New Roman" w:hAnsiTheme="minorHAnsi" w:cstheme="minorHAnsi"/>
                <w:color w:val="000000"/>
                <w:sz w:val="20"/>
                <w:lang w:eastAsia="en-AU"/>
              </w:rPr>
              <w:t>Foster Care</w:t>
            </w:r>
          </w:p>
        </w:tc>
      </w:tr>
      <w:tr w:rsidR="00973359" w:rsidRPr="00232D6F" w14:paraId="62DACA05"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7D855924" w14:textId="2DE145F6"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JUDICIAL ACADEMY, Belgrade </w:t>
            </w:r>
          </w:p>
        </w:tc>
        <w:tc>
          <w:tcPr>
            <w:tcW w:w="2835" w:type="dxa"/>
            <w:hideMark/>
          </w:tcPr>
          <w:p w14:paraId="7FB9C691"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Nenad</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Vujic</w:t>
            </w:r>
            <w:proofErr w:type="spellEnd"/>
            <w:r w:rsidRPr="00232D6F">
              <w:rPr>
                <w:rFonts w:asciiTheme="minorHAnsi" w:eastAsia="Times New Roman" w:hAnsiTheme="minorHAnsi" w:cstheme="minorHAnsi"/>
                <w:color w:val="000000"/>
                <w:sz w:val="20"/>
                <w:lang w:eastAsia="en-AU"/>
              </w:rPr>
              <w:t xml:space="preserve"> </w:t>
            </w:r>
          </w:p>
        </w:tc>
        <w:tc>
          <w:tcPr>
            <w:tcW w:w="1843" w:type="dxa"/>
            <w:hideMark/>
          </w:tcPr>
          <w:p w14:paraId="150398B2"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Director </w:t>
            </w:r>
          </w:p>
        </w:tc>
        <w:tc>
          <w:tcPr>
            <w:tcW w:w="2126" w:type="dxa"/>
            <w:vMerge w:val="restart"/>
            <w:hideMark/>
          </w:tcPr>
          <w:p w14:paraId="4605AD6B"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Diversions</w:t>
            </w:r>
          </w:p>
        </w:tc>
      </w:tr>
      <w:tr w:rsidR="00973359" w:rsidRPr="00232D6F" w14:paraId="53B54FA0"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7E850E16"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p>
        </w:tc>
        <w:tc>
          <w:tcPr>
            <w:tcW w:w="2835" w:type="dxa"/>
            <w:hideMark/>
          </w:tcPr>
          <w:p w14:paraId="517A4DE3"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Mirko Milovanovic</w:t>
            </w:r>
          </w:p>
        </w:tc>
        <w:tc>
          <w:tcPr>
            <w:tcW w:w="1843" w:type="dxa"/>
            <w:hideMark/>
          </w:tcPr>
          <w:p w14:paraId="5C0AECE2"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Advisor - Criminal Justice </w:t>
            </w:r>
          </w:p>
        </w:tc>
        <w:tc>
          <w:tcPr>
            <w:tcW w:w="2126" w:type="dxa"/>
            <w:vMerge/>
            <w:hideMark/>
          </w:tcPr>
          <w:p w14:paraId="2A2E77C3"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
        </w:tc>
      </w:tr>
      <w:tr w:rsidR="00973359" w:rsidRPr="00232D6F" w14:paraId="4430BC6B" w14:textId="77777777" w:rsidTr="00F2111E">
        <w:trPr>
          <w:trHeight w:val="500"/>
        </w:trPr>
        <w:tc>
          <w:tcPr>
            <w:cnfStyle w:val="001000000000" w:firstRow="0" w:lastRow="0" w:firstColumn="1" w:lastColumn="0" w:oddVBand="0" w:evenVBand="0" w:oddHBand="0" w:evenHBand="0" w:firstRowFirstColumn="0" w:firstRowLastColumn="0" w:lastRowFirstColumn="0" w:lastRowLastColumn="0"/>
            <w:tcW w:w="3114" w:type="dxa"/>
            <w:hideMark/>
          </w:tcPr>
          <w:p w14:paraId="6DBC9A85" w14:textId="09841588"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 CHILD RIGHTS COUNCIL </w:t>
            </w:r>
          </w:p>
        </w:tc>
        <w:tc>
          <w:tcPr>
            <w:tcW w:w="2835" w:type="dxa"/>
            <w:hideMark/>
          </w:tcPr>
          <w:p w14:paraId="7780C1A5"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Ivana </w:t>
            </w:r>
            <w:proofErr w:type="spellStart"/>
            <w:r w:rsidRPr="00232D6F">
              <w:rPr>
                <w:rFonts w:asciiTheme="minorHAnsi" w:eastAsia="Times New Roman" w:hAnsiTheme="minorHAnsi" w:cstheme="minorHAnsi"/>
                <w:color w:val="000000"/>
                <w:sz w:val="20"/>
                <w:lang w:eastAsia="en-AU"/>
              </w:rPr>
              <w:t>Stevanovic</w:t>
            </w:r>
            <w:proofErr w:type="spellEnd"/>
          </w:p>
        </w:tc>
        <w:tc>
          <w:tcPr>
            <w:tcW w:w="1843" w:type="dxa"/>
            <w:hideMark/>
          </w:tcPr>
          <w:p w14:paraId="2191D559"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Member of the Child Rights Council</w:t>
            </w:r>
          </w:p>
        </w:tc>
        <w:tc>
          <w:tcPr>
            <w:tcW w:w="2126" w:type="dxa"/>
            <w:hideMark/>
          </w:tcPr>
          <w:p w14:paraId="72B27B4A"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Diversions </w:t>
            </w:r>
          </w:p>
        </w:tc>
      </w:tr>
      <w:tr w:rsidR="00973359" w:rsidRPr="00232D6F" w14:paraId="1AA9772E" w14:textId="77777777" w:rsidTr="00F2111E">
        <w:trPr>
          <w:trHeight w:val="650"/>
        </w:trPr>
        <w:tc>
          <w:tcPr>
            <w:cnfStyle w:val="001000000000" w:firstRow="0" w:lastRow="0" w:firstColumn="1" w:lastColumn="0" w:oddVBand="0" w:evenVBand="0" w:oddHBand="0" w:evenHBand="0" w:firstRowFirstColumn="0" w:firstRowLastColumn="0" w:lastRowFirstColumn="0" w:lastRowLastColumn="0"/>
            <w:tcW w:w="3114" w:type="dxa"/>
            <w:hideMark/>
          </w:tcPr>
          <w:p w14:paraId="1CB93C80" w14:textId="34E8B75E"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HIGH JUDICIAL COUNCIL, Belgrade </w:t>
            </w:r>
          </w:p>
        </w:tc>
        <w:tc>
          <w:tcPr>
            <w:tcW w:w="2835" w:type="dxa"/>
            <w:hideMark/>
          </w:tcPr>
          <w:p w14:paraId="0952B5FF"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Savo</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Djurdjic</w:t>
            </w:r>
            <w:proofErr w:type="spellEnd"/>
          </w:p>
        </w:tc>
        <w:tc>
          <w:tcPr>
            <w:tcW w:w="1843" w:type="dxa"/>
            <w:hideMark/>
          </w:tcPr>
          <w:p w14:paraId="451CB3A8"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Judge, member of the High Judicial Council</w:t>
            </w:r>
          </w:p>
        </w:tc>
        <w:tc>
          <w:tcPr>
            <w:tcW w:w="2126" w:type="dxa"/>
            <w:hideMark/>
          </w:tcPr>
          <w:p w14:paraId="7924FA76"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Diversions</w:t>
            </w:r>
          </w:p>
        </w:tc>
      </w:tr>
      <w:tr w:rsidR="00973359" w:rsidRPr="00232D6F" w14:paraId="61C0D62B" w14:textId="77777777" w:rsidTr="00F2111E">
        <w:trPr>
          <w:trHeight w:val="31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724DF25B"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HIGHER COURT IN BELGRADE</w:t>
            </w:r>
          </w:p>
        </w:tc>
        <w:tc>
          <w:tcPr>
            <w:tcW w:w="2835" w:type="dxa"/>
            <w:hideMark/>
          </w:tcPr>
          <w:p w14:paraId="33577450"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Vera </w:t>
            </w:r>
            <w:proofErr w:type="spellStart"/>
            <w:r w:rsidRPr="00232D6F">
              <w:rPr>
                <w:rFonts w:asciiTheme="minorHAnsi" w:eastAsia="Times New Roman" w:hAnsiTheme="minorHAnsi" w:cstheme="minorHAnsi"/>
                <w:color w:val="000000"/>
                <w:sz w:val="20"/>
                <w:lang w:eastAsia="en-AU"/>
              </w:rPr>
              <w:t>Sofrenovic</w:t>
            </w:r>
            <w:proofErr w:type="spellEnd"/>
          </w:p>
        </w:tc>
        <w:tc>
          <w:tcPr>
            <w:tcW w:w="1843" w:type="dxa"/>
            <w:hideMark/>
          </w:tcPr>
          <w:p w14:paraId="3D15E03A"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Juvenile justice judge</w:t>
            </w:r>
          </w:p>
        </w:tc>
        <w:tc>
          <w:tcPr>
            <w:tcW w:w="2126" w:type="dxa"/>
            <w:hideMark/>
          </w:tcPr>
          <w:p w14:paraId="0B47EFA2"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Diversions </w:t>
            </w:r>
          </w:p>
        </w:tc>
      </w:tr>
      <w:tr w:rsidR="00973359" w:rsidRPr="00232D6F" w14:paraId="35DE92BB" w14:textId="77777777" w:rsidTr="00F2111E">
        <w:trPr>
          <w:trHeight w:val="50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3DE511ED"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p>
        </w:tc>
        <w:tc>
          <w:tcPr>
            <w:tcW w:w="2835" w:type="dxa"/>
            <w:hideMark/>
          </w:tcPr>
          <w:p w14:paraId="17ED96EE"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Ljubinka</w:t>
            </w:r>
            <w:proofErr w:type="spellEnd"/>
            <w:r w:rsidRPr="00232D6F">
              <w:rPr>
                <w:rFonts w:asciiTheme="minorHAnsi" w:eastAsia="Times New Roman" w:hAnsiTheme="minorHAnsi" w:cstheme="minorHAnsi"/>
                <w:color w:val="000000"/>
                <w:sz w:val="20"/>
                <w:lang w:eastAsia="en-AU"/>
              </w:rPr>
              <w:t xml:space="preserve"> Markovic</w:t>
            </w:r>
          </w:p>
        </w:tc>
        <w:tc>
          <w:tcPr>
            <w:tcW w:w="1843" w:type="dxa"/>
            <w:hideMark/>
          </w:tcPr>
          <w:p w14:paraId="10C3D62C"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Psychologist in court, special advisor </w:t>
            </w:r>
          </w:p>
        </w:tc>
        <w:tc>
          <w:tcPr>
            <w:tcW w:w="2126" w:type="dxa"/>
            <w:hideMark/>
          </w:tcPr>
          <w:p w14:paraId="43FC01D1"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Diversions </w:t>
            </w:r>
          </w:p>
        </w:tc>
      </w:tr>
      <w:tr w:rsidR="00973359" w:rsidRPr="00232D6F" w14:paraId="7F294503" w14:textId="77777777" w:rsidTr="00F2111E">
        <w:trPr>
          <w:trHeight w:val="590"/>
        </w:trPr>
        <w:tc>
          <w:tcPr>
            <w:cnfStyle w:val="001000000000" w:firstRow="0" w:lastRow="0" w:firstColumn="1" w:lastColumn="0" w:oddVBand="0" w:evenVBand="0" w:oddHBand="0" w:evenHBand="0" w:firstRowFirstColumn="0" w:firstRowLastColumn="0" w:lastRowFirstColumn="0" w:lastRowLastColumn="0"/>
            <w:tcW w:w="3114" w:type="dxa"/>
            <w:hideMark/>
          </w:tcPr>
          <w:p w14:paraId="36AFE7AD"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HIGHER PUBLIC PROSECUTOR'S OFFICE IN BELGRADE </w:t>
            </w:r>
          </w:p>
        </w:tc>
        <w:tc>
          <w:tcPr>
            <w:tcW w:w="2835" w:type="dxa"/>
            <w:hideMark/>
          </w:tcPr>
          <w:p w14:paraId="1557A63A"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Natasa</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Dubak</w:t>
            </w:r>
            <w:proofErr w:type="spellEnd"/>
          </w:p>
        </w:tc>
        <w:tc>
          <w:tcPr>
            <w:tcW w:w="1843" w:type="dxa"/>
            <w:hideMark/>
          </w:tcPr>
          <w:p w14:paraId="5E90B265"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Juvenile justice prosecutor </w:t>
            </w:r>
          </w:p>
        </w:tc>
        <w:tc>
          <w:tcPr>
            <w:tcW w:w="2126" w:type="dxa"/>
            <w:hideMark/>
          </w:tcPr>
          <w:p w14:paraId="7018B6CA"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Diversions </w:t>
            </w:r>
          </w:p>
        </w:tc>
      </w:tr>
      <w:tr w:rsidR="00973359" w:rsidRPr="00232D6F" w14:paraId="56FC3EA8" w14:textId="77777777" w:rsidTr="00F2111E">
        <w:trPr>
          <w:trHeight w:val="500"/>
        </w:trPr>
        <w:tc>
          <w:tcPr>
            <w:cnfStyle w:val="001000000000" w:firstRow="0" w:lastRow="0" w:firstColumn="1" w:lastColumn="0" w:oddVBand="0" w:evenVBand="0" w:oddHBand="0" w:evenHBand="0" w:firstRowFirstColumn="0" w:firstRowLastColumn="0" w:lastRowFirstColumn="0" w:lastRowLastColumn="0"/>
            <w:tcW w:w="3114" w:type="dxa"/>
            <w:hideMark/>
          </w:tcPr>
          <w:p w14:paraId="6D497800"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SERVICE PROVIDER GRIG</w:t>
            </w:r>
          </w:p>
        </w:tc>
        <w:tc>
          <w:tcPr>
            <w:tcW w:w="2835" w:type="dxa"/>
            <w:hideMark/>
          </w:tcPr>
          <w:p w14:paraId="368D9834"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Natasa</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Stevanovic</w:t>
            </w:r>
            <w:proofErr w:type="spellEnd"/>
          </w:p>
        </w:tc>
        <w:tc>
          <w:tcPr>
            <w:tcW w:w="1843" w:type="dxa"/>
            <w:hideMark/>
          </w:tcPr>
          <w:p w14:paraId="7114D4A2"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Director and direct work with children </w:t>
            </w:r>
          </w:p>
        </w:tc>
        <w:tc>
          <w:tcPr>
            <w:tcW w:w="2126" w:type="dxa"/>
            <w:hideMark/>
          </w:tcPr>
          <w:p w14:paraId="472E5193"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Diversions</w:t>
            </w:r>
          </w:p>
        </w:tc>
      </w:tr>
      <w:tr w:rsidR="00973359" w:rsidRPr="00232D6F" w14:paraId="47738FDD" w14:textId="77777777" w:rsidTr="00F2111E">
        <w:trPr>
          <w:trHeight w:val="500"/>
        </w:trPr>
        <w:tc>
          <w:tcPr>
            <w:cnfStyle w:val="001000000000" w:firstRow="0" w:lastRow="0" w:firstColumn="1" w:lastColumn="0" w:oddVBand="0" w:evenVBand="0" w:oddHBand="0" w:evenHBand="0" w:firstRowFirstColumn="0" w:firstRowLastColumn="0" w:lastRowFirstColumn="0" w:lastRowLastColumn="0"/>
            <w:tcW w:w="3114" w:type="dxa"/>
            <w:hideMark/>
          </w:tcPr>
          <w:p w14:paraId="25FC8D19"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FACULTY OF POLITICAL SCIENCES</w:t>
            </w:r>
          </w:p>
        </w:tc>
        <w:tc>
          <w:tcPr>
            <w:tcW w:w="2835" w:type="dxa"/>
            <w:hideMark/>
          </w:tcPr>
          <w:p w14:paraId="64BDB84B"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Tamara </w:t>
            </w:r>
            <w:proofErr w:type="spellStart"/>
            <w:r w:rsidRPr="00232D6F">
              <w:rPr>
                <w:rFonts w:asciiTheme="minorHAnsi" w:eastAsia="Times New Roman" w:hAnsiTheme="minorHAnsi" w:cstheme="minorHAnsi"/>
                <w:color w:val="000000"/>
                <w:sz w:val="20"/>
                <w:lang w:eastAsia="en-AU"/>
              </w:rPr>
              <w:t>Dzamonja</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Ignjatovic</w:t>
            </w:r>
            <w:proofErr w:type="spellEnd"/>
          </w:p>
        </w:tc>
        <w:tc>
          <w:tcPr>
            <w:tcW w:w="1843" w:type="dxa"/>
            <w:hideMark/>
          </w:tcPr>
          <w:p w14:paraId="5D5408A2" w14:textId="5FF1C669"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Professor, evaluator of the </w:t>
            </w:r>
            <w:r w:rsidR="00591504">
              <w:rPr>
                <w:rFonts w:asciiTheme="minorHAnsi" w:eastAsia="Times New Roman" w:hAnsiTheme="minorHAnsi" w:cstheme="minorHAnsi"/>
                <w:color w:val="000000"/>
                <w:sz w:val="20"/>
                <w:lang w:eastAsia="en-AU"/>
              </w:rPr>
              <w:t>program</w:t>
            </w:r>
          </w:p>
        </w:tc>
        <w:tc>
          <w:tcPr>
            <w:tcW w:w="2126" w:type="dxa"/>
            <w:hideMark/>
          </w:tcPr>
          <w:p w14:paraId="7BDC2490"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Diversions </w:t>
            </w:r>
          </w:p>
        </w:tc>
      </w:tr>
      <w:tr w:rsidR="00973359" w:rsidRPr="00232D6F" w14:paraId="02BD99BB" w14:textId="77777777" w:rsidTr="00F2111E">
        <w:trPr>
          <w:trHeight w:val="510"/>
        </w:trPr>
        <w:tc>
          <w:tcPr>
            <w:cnfStyle w:val="001000000000" w:firstRow="0" w:lastRow="0" w:firstColumn="1" w:lastColumn="0" w:oddVBand="0" w:evenVBand="0" w:oddHBand="0" w:evenHBand="0" w:firstRowFirstColumn="0" w:firstRowLastColumn="0" w:lastRowFirstColumn="0" w:lastRowLastColumn="0"/>
            <w:tcW w:w="3114" w:type="dxa"/>
            <w:hideMark/>
          </w:tcPr>
          <w:p w14:paraId="3762EC53" w14:textId="77777777" w:rsidR="00232D6F" w:rsidRPr="00232D6F" w:rsidRDefault="00232D6F" w:rsidP="00232D6F">
            <w:pPr>
              <w:spacing w:before="0" w:after="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JUVENILE JUSTICE COUNCIL </w:t>
            </w:r>
          </w:p>
        </w:tc>
        <w:tc>
          <w:tcPr>
            <w:tcW w:w="2835" w:type="dxa"/>
            <w:hideMark/>
          </w:tcPr>
          <w:p w14:paraId="6910FA3A"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proofErr w:type="spellStart"/>
            <w:r w:rsidRPr="00232D6F">
              <w:rPr>
                <w:rFonts w:asciiTheme="minorHAnsi" w:eastAsia="Times New Roman" w:hAnsiTheme="minorHAnsi" w:cstheme="minorHAnsi"/>
                <w:color w:val="000000"/>
                <w:sz w:val="20"/>
                <w:lang w:eastAsia="en-AU"/>
              </w:rPr>
              <w:t>Suzana</w:t>
            </w:r>
            <w:proofErr w:type="spellEnd"/>
            <w:r w:rsidRPr="00232D6F">
              <w:rPr>
                <w:rFonts w:asciiTheme="minorHAnsi" w:eastAsia="Times New Roman" w:hAnsiTheme="minorHAnsi" w:cstheme="minorHAnsi"/>
                <w:color w:val="000000"/>
                <w:sz w:val="20"/>
                <w:lang w:eastAsia="en-AU"/>
              </w:rPr>
              <w:t xml:space="preserve"> </w:t>
            </w:r>
            <w:proofErr w:type="spellStart"/>
            <w:r w:rsidRPr="00232D6F">
              <w:rPr>
                <w:rFonts w:asciiTheme="minorHAnsi" w:eastAsia="Times New Roman" w:hAnsiTheme="minorHAnsi" w:cstheme="minorHAnsi"/>
                <w:color w:val="000000"/>
                <w:sz w:val="20"/>
                <w:lang w:eastAsia="en-AU"/>
              </w:rPr>
              <w:t>Grujovic</w:t>
            </w:r>
            <w:proofErr w:type="spellEnd"/>
          </w:p>
        </w:tc>
        <w:tc>
          <w:tcPr>
            <w:tcW w:w="1843" w:type="dxa"/>
            <w:hideMark/>
          </w:tcPr>
          <w:p w14:paraId="4B5C6740"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Juvenile justice judge</w:t>
            </w:r>
          </w:p>
        </w:tc>
        <w:tc>
          <w:tcPr>
            <w:tcW w:w="2126" w:type="dxa"/>
            <w:hideMark/>
          </w:tcPr>
          <w:p w14:paraId="32F1D678" w14:textId="77777777" w:rsidR="00232D6F" w:rsidRPr="00232D6F" w:rsidRDefault="00232D6F" w:rsidP="00232D6F">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0"/>
                <w:lang w:eastAsia="en-AU"/>
              </w:rPr>
            </w:pPr>
            <w:r w:rsidRPr="00232D6F">
              <w:rPr>
                <w:rFonts w:asciiTheme="minorHAnsi" w:eastAsia="Times New Roman" w:hAnsiTheme="minorHAnsi" w:cstheme="minorHAnsi"/>
                <w:color w:val="000000"/>
                <w:sz w:val="20"/>
                <w:lang w:eastAsia="en-AU"/>
              </w:rPr>
              <w:t xml:space="preserve">Diversions </w:t>
            </w:r>
          </w:p>
        </w:tc>
      </w:tr>
      <w:tr w:rsidR="00F2111E" w:rsidRPr="00F2111E" w14:paraId="3FA17849"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11EC565D" w14:textId="34A24EF1" w:rsidR="00F2111E" w:rsidRPr="00F2111E" w:rsidRDefault="00CE0705" w:rsidP="00F2111E">
            <w:pPr>
              <w:spacing w:before="0" w:after="0"/>
              <w:rPr>
                <w:rFonts w:asciiTheme="minorHAnsi" w:eastAsia="Times New Roman" w:hAnsiTheme="minorHAnsi" w:cs="Times New Roman"/>
                <w:sz w:val="20"/>
                <w:lang w:eastAsia="en-AU"/>
              </w:rPr>
            </w:pPr>
            <w:bookmarkStart w:id="45" w:name="_Hlk34996512"/>
            <w:r w:rsidRPr="00CE0705">
              <w:rPr>
                <w:rFonts w:asciiTheme="minorHAnsi" w:hAnsiTheme="minorHAnsi" w:cstheme="minorHAnsi"/>
              </w:rPr>
              <w:t>MINISTRY OF EDUCATION, SCIENCE AND TECHNOLOGICAL DEVELOPMENT</w:t>
            </w:r>
          </w:p>
        </w:tc>
        <w:tc>
          <w:tcPr>
            <w:tcW w:w="2835" w:type="dxa"/>
            <w:hideMark/>
          </w:tcPr>
          <w:p w14:paraId="32B9E0AA"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proofErr w:type="spellStart"/>
            <w:r w:rsidRPr="00F2111E">
              <w:rPr>
                <w:rFonts w:asciiTheme="minorHAnsi" w:eastAsia="Times New Roman" w:hAnsiTheme="minorHAnsi" w:cs="Times New Roman"/>
                <w:sz w:val="20"/>
                <w:lang w:eastAsia="en-AU"/>
              </w:rPr>
              <w:t>Ljiljana</w:t>
            </w:r>
            <w:proofErr w:type="spellEnd"/>
            <w:r w:rsidRPr="00F2111E">
              <w:rPr>
                <w:rFonts w:asciiTheme="minorHAnsi" w:eastAsia="Times New Roman" w:hAnsiTheme="minorHAnsi" w:cs="Times New Roman"/>
                <w:sz w:val="20"/>
                <w:lang w:eastAsia="en-AU"/>
              </w:rPr>
              <w:t xml:space="preserve"> </w:t>
            </w:r>
            <w:proofErr w:type="spellStart"/>
            <w:r w:rsidRPr="00F2111E">
              <w:rPr>
                <w:rFonts w:asciiTheme="minorHAnsi" w:eastAsia="Times New Roman" w:hAnsiTheme="minorHAnsi" w:cs="Times New Roman"/>
                <w:sz w:val="20"/>
                <w:lang w:eastAsia="en-AU"/>
              </w:rPr>
              <w:t>Simic</w:t>
            </w:r>
            <w:proofErr w:type="spellEnd"/>
          </w:p>
        </w:tc>
        <w:tc>
          <w:tcPr>
            <w:tcW w:w="1843" w:type="dxa"/>
            <w:hideMark/>
          </w:tcPr>
          <w:p w14:paraId="1FEC9A0C"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 xml:space="preserve">Advisor in Group for Social Inclusion </w:t>
            </w:r>
          </w:p>
        </w:tc>
        <w:tc>
          <w:tcPr>
            <w:tcW w:w="2126" w:type="dxa"/>
            <w:noWrap/>
            <w:hideMark/>
          </w:tcPr>
          <w:p w14:paraId="52DE925A" w14:textId="67B5B146"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Early Childhood Intervention</w:t>
            </w:r>
          </w:p>
        </w:tc>
      </w:tr>
      <w:tr w:rsidR="00F2111E" w:rsidRPr="00F2111E" w14:paraId="5565C92D"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66DE3E05" w14:textId="2417CC86" w:rsidR="00F2111E" w:rsidRPr="00F2111E" w:rsidRDefault="00CA4BF8" w:rsidP="00F2111E">
            <w:pPr>
              <w:spacing w:before="0" w:after="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MINISTRY OF HEALTH, PUBLIC HEALTH DEPARTMENT</w:t>
            </w:r>
          </w:p>
          <w:p w14:paraId="30907072" w14:textId="05E73728" w:rsidR="00F2111E" w:rsidRPr="00F2111E" w:rsidRDefault="00F2111E" w:rsidP="00F2111E">
            <w:pPr>
              <w:spacing w:before="0" w:after="0"/>
              <w:rPr>
                <w:rFonts w:asciiTheme="minorHAnsi" w:eastAsia="Times New Roman" w:hAnsiTheme="minorHAnsi" w:cs="Times New Roman"/>
                <w:sz w:val="20"/>
                <w:lang w:eastAsia="en-AU"/>
              </w:rPr>
            </w:pPr>
          </w:p>
        </w:tc>
        <w:tc>
          <w:tcPr>
            <w:tcW w:w="2835" w:type="dxa"/>
            <w:hideMark/>
          </w:tcPr>
          <w:p w14:paraId="30369CC8" w14:textId="7634859B" w:rsidR="00F2111E" w:rsidRPr="00F2111E" w:rsidRDefault="00CA4BF8"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D</w:t>
            </w:r>
            <w:r w:rsidR="00F2111E" w:rsidRPr="00F2111E">
              <w:rPr>
                <w:rFonts w:asciiTheme="minorHAnsi" w:eastAsia="Times New Roman" w:hAnsiTheme="minorHAnsi" w:cs="Times New Roman"/>
                <w:sz w:val="20"/>
                <w:lang w:eastAsia="en-AU"/>
              </w:rPr>
              <w:t xml:space="preserve">r Vesna </w:t>
            </w:r>
            <w:proofErr w:type="spellStart"/>
            <w:r w:rsidR="00F2111E" w:rsidRPr="00F2111E">
              <w:rPr>
                <w:rFonts w:asciiTheme="minorHAnsi" w:eastAsia="Times New Roman" w:hAnsiTheme="minorHAnsi" w:cs="Times New Roman"/>
                <w:sz w:val="20"/>
                <w:lang w:eastAsia="en-AU"/>
              </w:rPr>
              <w:t>Knjeginjić</w:t>
            </w:r>
            <w:proofErr w:type="spellEnd"/>
          </w:p>
        </w:tc>
        <w:tc>
          <w:tcPr>
            <w:tcW w:w="1843" w:type="dxa"/>
            <w:hideMark/>
          </w:tcPr>
          <w:p w14:paraId="3A29768E"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p>
        </w:tc>
        <w:tc>
          <w:tcPr>
            <w:tcW w:w="2126" w:type="dxa"/>
            <w:noWrap/>
            <w:hideMark/>
          </w:tcPr>
          <w:p w14:paraId="63B5ED84" w14:textId="248DDE3F"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Early Childhood Intervention</w:t>
            </w:r>
          </w:p>
        </w:tc>
      </w:tr>
      <w:tr w:rsidR="00F2111E" w:rsidRPr="00F2111E" w14:paraId="6F63250C" w14:textId="77777777" w:rsidTr="00F2111E">
        <w:trPr>
          <w:trHeight w:val="29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3CE3B696" w14:textId="62580C57" w:rsidR="00F2111E" w:rsidRPr="00F2111E" w:rsidRDefault="00F2111E" w:rsidP="00F2111E">
            <w:pPr>
              <w:spacing w:before="0" w:after="0"/>
              <w:rPr>
                <w:rFonts w:asciiTheme="minorHAnsi" w:eastAsia="Times New Roman" w:hAnsiTheme="minorHAnsi" w:cs="Times New Roman"/>
                <w:sz w:val="20"/>
                <w:lang w:eastAsia="en-AU"/>
              </w:rPr>
            </w:pPr>
          </w:p>
        </w:tc>
        <w:tc>
          <w:tcPr>
            <w:tcW w:w="2835" w:type="dxa"/>
            <w:hideMark/>
          </w:tcPr>
          <w:p w14:paraId="06E08046" w14:textId="212BAD1B" w:rsidR="00F2111E" w:rsidRPr="00F2111E" w:rsidRDefault="00CA4BF8"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D</w:t>
            </w:r>
            <w:r w:rsidR="00F2111E" w:rsidRPr="00F2111E">
              <w:rPr>
                <w:rFonts w:asciiTheme="minorHAnsi" w:eastAsia="Times New Roman" w:hAnsiTheme="minorHAnsi" w:cs="Times New Roman"/>
                <w:sz w:val="20"/>
                <w:lang w:eastAsia="en-AU"/>
              </w:rPr>
              <w:t xml:space="preserve">r </w:t>
            </w:r>
            <w:proofErr w:type="spellStart"/>
            <w:r w:rsidR="00F2111E" w:rsidRPr="00F2111E">
              <w:rPr>
                <w:rFonts w:asciiTheme="minorHAnsi" w:eastAsia="Times New Roman" w:hAnsiTheme="minorHAnsi" w:cs="Times New Roman"/>
                <w:sz w:val="20"/>
                <w:lang w:eastAsia="en-AU"/>
              </w:rPr>
              <w:t>Slavica</w:t>
            </w:r>
            <w:proofErr w:type="spellEnd"/>
            <w:r w:rsidR="00F2111E" w:rsidRPr="00F2111E">
              <w:rPr>
                <w:rFonts w:asciiTheme="minorHAnsi" w:eastAsia="Times New Roman" w:hAnsiTheme="minorHAnsi" w:cs="Times New Roman"/>
                <w:sz w:val="20"/>
                <w:lang w:eastAsia="en-AU"/>
              </w:rPr>
              <w:t xml:space="preserve"> </w:t>
            </w:r>
            <w:proofErr w:type="spellStart"/>
            <w:r w:rsidR="00F2111E" w:rsidRPr="00F2111E">
              <w:rPr>
                <w:rFonts w:asciiTheme="minorHAnsi" w:eastAsia="Times New Roman" w:hAnsiTheme="minorHAnsi" w:cs="Times New Roman"/>
                <w:sz w:val="20"/>
                <w:lang w:eastAsia="en-AU"/>
              </w:rPr>
              <w:t>Jevtić</w:t>
            </w:r>
            <w:proofErr w:type="spellEnd"/>
          </w:p>
        </w:tc>
        <w:tc>
          <w:tcPr>
            <w:tcW w:w="1843" w:type="dxa"/>
            <w:hideMark/>
          </w:tcPr>
          <w:p w14:paraId="6DA5A07E"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p>
        </w:tc>
        <w:tc>
          <w:tcPr>
            <w:tcW w:w="2126" w:type="dxa"/>
            <w:noWrap/>
            <w:hideMark/>
          </w:tcPr>
          <w:p w14:paraId="060B0248" w14:textId="758237F6"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Early Childhood Intervention</w:t>
            </w:r>
          </w:p>
        </w:tc>
      </w:tr>
      <w:tr w:rsidR="00F2111E" w:rsidRPr="00F2111E" w14:paraId="2EB53D97" w14:textId="77777777" w:rsidTr="00F2111E">
        <w:trPr>
          <w:trHeight w:val="1160"/>
        </w:trPr>
        <w:tc>
          <w:tcPr>
            <w:cnfStyle w:val="001000000000" w:firstRow="0" w:lastRow="0" w:firstColumn="1" w:lastColumn="0" w:oddVBand="0" w:evenVBand="0" w:oddHBand="0" w:evenHBand="0" w:firstRowFirstColumn="0" w:firstRowLastColumn="0" w:lastRowFirstColumn="0" w:lastRowLastColumn="0"/>
            <w:tcW w:w="3114" w:type="dxa"/>
            <w:hideMark/>
          </w:tcPr>
          <w:p w14:paraId="49913399" w14:textId="01D0B6BF" w:rsidR="00F2111E" w:rsidRPr="00F2111E" w:rsidRDefault="00F2111E" w:rsidP="00F2111E">
            <w:pPr>
              <w:spacing w:before="0" w:after="0"/>
              <w:rPr>
                <w:rFonts w:asciiTheme="minorHAnsi" w:eastAsia="Times New Roman" w:hAnsiTheme="minorHAnsi" w:cs="Times New Roman"/>
                <w:color w:val="000000"/>
                <w:sz w:val="20"/>
                <w:lang w:eastAsia="en-AU"/>
              </w:rPr>
            </w:pPr>
            <w:r w:rsidRPr="00232D6F">
              <w:rPr>
                <w:rFonts w:asciiTheme="minorHAnsi" w:eastAsia="Times New Roman" w:hAnsiTheme="minorHAnsi" w:cstheme="minorHAnsi"/>
                <w:color w:val="000000"/>
                <w:sz w:val="20"/>
                <w:lang w:eastAsia="en-AU"/>
              </w:rPr>
              <w:t>MINISTRY OF LABOUR, EMPLOYMENT, VETERANS AND SOCIAL AFFAIRS</w:t>
            </w:r>
          </w:p>
        </w:tc>
        <w:tc>
          <w:tcPr>
            <w:tcW w:w="2835" w:type="dxa"/>
            <w:hideMark/>
          </w:tcPr>
          <w:p w14:paraId="62754055"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F2111E">
              <w:rPr>
                <w:rFonts w:asciiTheme="minorHAnsi" w:eastAsia="Times New Roman" w:hAnsiTheme="minorHAnsi" w:cs="Times New Roman"/>
                <w:color w:val="000000"/>
                <w:sz w:val="20"/>
                <w:lang w:eastAsia="en-AU"/>
              </w:rPr>
              <w:t xml:space="preserve">Vesna </w:t>
            </w:r>
            <w:proofErr w:type="spellStart"/>
            <w:r w:rsidRPr="00F2111E">
              <w:rPr>
                <w:rFonts w:asciiTheme="minorHAnsi" w:eastAsia="Times New Roman" w:hAnsiTheme="minorHAnsi" w:cs="Times New Roman"/>
                <w:color w:val="000000"/>
                <w:sz w:val="20"/>
                <w:lang w:eastAsia="en-AU"/>
              </w:rPr>
              <w:t>Tekić</w:t>
            </w:r>
            <w:proofErr w:type="spellEnd"/>
          </w:p>
        </w:tc>
        <w:tc>
          <w:tcPr>
            <w:tcW w:w="1843" w:type="dxa"/>
            <w:hideMark/>
          </w:tcPr>
          <w:p w14:paraId="4731EF38" w14:textId="18D42E11"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Pr>
                <w:rFonts w:asciiTheme="minorHAnsi" w:eastAsia="Times New Roman" w:hAnsiTheme="minorHAnsi" w:cs="Times New Roman"/>
                <w:color w:val="000000"/>
                <w:sz w:val="20"/>
                <w:lang w:eastAsia="en-AU"/>
              </w:rPr>
              <w:t>P</w:t>
            </w:r>
            <w:r w:rsidRPr="00F2111E">
              <w:rPr>
                <w:rFonts w:asciiTheme="minorHAnsi" w:eastAsia="Times New Roman" w:hAnsiTheme="minorHAnsi" w:cs="Times New Roman"/>
                <w:color w:val="000000"/>
                <w:sz w:val="20"/>
                <w:lang w:eastAsia="en-AU"/>
              </w:rPr>
              <w:t>sychologist and independent advisor</w:t>
            </w:r>
          </w:p>
        </w:tc>
        <w:tc>
          <w:tcPr>
            <w:tcW w:w="2126" w:type="dxa"/>
            <w:noWrap/>
            <w:hideMark/>
          </w:tcPr>
          <w:p w14:paraId="61B31839" w14:textId="692F3AAB"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Pr>
                <w:rFonts w:asciiTheme="minorHAnsi" w:eastAsia="Times New Roman" w:hAnsiTheme="minorHAnsi" w:cs="Times New Roman"/>
                <w:sz w:val="20"/>
                <w:lang w:eastAsia="en-AU"/>
              </w:rPr>
              <w:t>Early Childhood Intervention</w:t>
            </w:r>
          </w:p>
        </w:tc>
      </w:tr>
      <w:tr w:rsidR="00F2111E" w:rsidRPr="00F2111E" w14:paraId="23DC4823"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7A089F7F" w14:textId="122A4642" w:rsidR="00F2111E" w:rsidRPr="00F2111E" w:rsidRDefault="00CA4BF8" w:rsidP="00F2111E">
            <w:pPr>
              <w:spacing w:before="0" w:after="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HIGH SCHOOL FOR PRESCHOOL TEACHERS</w:t>
            </w:r>
            <w:r>
              <w:rPr>
                <w:rFonts w:asciiTheme="minorHAnsi" w:eastAsia="Times New Roman" w:hAnsiTheme="minorHAnsi" w:cs="Times New Roman"/>
                <w:sz w:val="20"/>
                <w:lang w:eastAsia="en-AU"/>
              </w:rPr>
              <w:t>,</w:t>
            </w:r>
            <w:r w:rsidRPr="00F2111E">
              <w:rPr>
                <w:rFonts w:asciiTheme="minorHAnsi" w:eastAsia="Times New Roman" w:hAnsiTheme="minorHAnsi" w:cs="Times New Roman"/>
                <w:sz w:val="20"/>
                <w:lang w:eastAsia="en-AU"/>
              </w:rPr>
              <w:t xml:space="preserve"> </w:t>
            </w:r>
            <w:r w:rsidR="00F2111E" w:rsidRPr="00F2111E">
              <w:rPr>
                <w:rFonts w:asciiTheme="minorHAnsi" w:eastAsia="Times New Roman" w:hAnsiTheme="minorHAnsi" w:cs="Times New Roman"/>
                <w:sz w:val="20"/>
                <w:lang w:eastAsia="en-AU"/>
              </w:rPr>
              <w:t>Novi Sad</w:t>
            </w:r>
          </w:p>
        </w:tc>
        <w:tc>
          <w:tcPr>
            <w:tcW w:w="2835" w:type="dxa"/>
            <w:hideMark/>
          </w:tcPr>
          <w:p w14:paraId="37DBBC94"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proofErr w:type="spellStart"/>
            <w:r w:rsidRPr="00F2111E">
              <w:rPr>
                <w:rFonts w:asciiTheme="minorHAnsi" w:eastAsia="Times New Roman" w:hAnsiTheme="minorHAnsi" w:cs="Times New Roman"/>
                <w:sz w:val="20"/>
                <w:lang w:eastAsia="en-AU"/>
              </w:rPr>
              <w:t>Otilija</w:t>
            </w:r>
            <w:proofErr w:type="spellEnd"/>
            <w:r w:rsidRPr="00F2111E">
              <w:rPr>
                <w:rFonts w:asciiTheme="minorHAnsi" w:eastAsia="Times New Roman" w:hAnsiTheme="minorHAnsi" w:cs="Times New Roman"/>
                <w:sz w:val="20"/>
                <w:lang w:eastAsia="en-AU"/>
              </w:rPr>
              <w:t xml:space="preserve"> </w:t>
            </w:r>
            <w:proofErr w:type="spellStart"/>
            <w:r w:rsidRPr="00F2111E">
              <w:rPr>
                <w:rFonts w:asciiTheme="minorHAnsi" w:eastAsia="Times New Roman" w:hAnsiTheme="minorHAnsi" w:cs="Times New Roman"/>
                <w:sz w:val="20"/>
                <w:lang w:eastAsia="en-AU"/>
              </w:rPr>
              <w:t>Velisek</w:t>
            </w:r>
            <w:proofErr w:type="spellEnd"/>
            <w:r w:rsidRPr="00F2111E">
              <w:rPr>
                <w:rFonts w:asciiTheme="minorHAnsi" w:eastAsia="Times New Roman" w:hAnsiTheme="minorHAnsi" w:cs="Times New Roman"/>
                <w:sz w:val="20"/>
                <w:lang w:eastAsia="en-AU"/>
              </w:rPr>
              <w:t xml:space="preserve"> </w:t>
            </w:r>
            <w:proofErr w:type="spellStart"/>
            <w:r w:rsidRPr="00F2111E">
              <w:rPr>
                <w:rFonts w:asciiTheme="minorHAnsi" w:eastAsia="Times New Roman" w:hAnsiTheme="minorHAnsi" w:cs="Times New Roman"/>
                <w:sz w:val="20"/>
                <w:lang w:eastAsia="en-AU"/>
              </w:rPr>
              <w:t>Brasko</w:t>
            </w:r>
            <w:proofErr w:type="spellEnd"/>
          </w:p>
        </w:tc>
        <w:tc>
          <w:tcPr>
            <w:tcW w:w="1843" w:type="dxa"/>
            <w:hideMark/>
          </w:tcPr>
          <w:p w14:paraId="03DE53E9" w14:textId="1766112B"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C</w:t>
            </w:r>
            <w:r w:rsidRPr="00F2111E">
              <w:rPr>
                <w:rFonts w:asciiTheme="minorHAnsi" w:eastAsia="Times New Roman" w:hAnsiTheme="minorHAnsi" w:cs="Times New Roman"/>
                <w:sz w:val="20"/>
                <w:lang w:eastAsia="en-AU"/>
              </w:rPr>
              <w:t>onsultant</w:t>
            </w:r>
          </w:p>
        </w:tc>
        <w:tc>
          <w:tcPr>
            <w:tcW w:w="2126" w:type="dxa"/>
            <w:noWrap/>
            <w:hideMark/>
          </w:tcPr>
          <w:p w14:paraId="0345B278" w14:textId="431889A6"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Early Childhood Intervention</w:t>
            </w:r>
          </w:p>
        </w:tc>
      </w:tr>
      <w:bookmarkEnd w:id="45"/>
      <w:tr w:rsidR="00F2111E" w:rsidRPr="00F2111E" w14:paraId="1752E9C4" w14:textId="77777777" w:rsidTr="00F2111E">
        <w:trPr>
          <w:trHeight w:val="290"/>
        </w:trPr>
        <w:tc>
          <w:tcPr>
            <w:cnfStyle w:val="001000000000" w:firstRow="0" w:lastRow="0" w:firstColumn="1" w:lastColumn="0" w:oddVBand="0" w:evenVBand="0" w:oddHBand="0" w:evenHBand="0" w:firstRowFirstColumn="0" w:firstRowLastColumn="0" w:lastRowFirstColumn="0" w:lastRowLastColumn="0"/>
            <w:tcW w:w="3114" w:type="dxa"/>
            <w:hideMark/>
          </w:tcPr>
          <w:p w14:paraId="1DA0FE61" w14:textId="0A5D63AE" w:rsidR="00F2111E" w:rsidRPr="00F2111E" w:rsidRDefault="00F2111E" w:rsidP="00F2111E">
            <w:pPr>
              <w:spacing w:before="0" w:after="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FASPER</w:t>
            </w:r>
            <w:r w:rsidR="00CA4BF8">
              <w:rPr>
                <w:rFonts w:asciiTheme="minorHAnsi" w:eastAsia="Times New Roman" w:hAnsiTheme="minorHAnsi" w:cs="Times New Roman"/>
                <w:sz w:val="20"/>
                <w:lang w:eastAsia="en-AU"/>
              </w:rPr>
              <w:t>,</w:t>
            </w:r>
            <w:r w:rsidRPr="00F2111E">
              <w:rPr>
                <w:rFonts w:asciiTheme="minorHAnsi" w:eastAsia="Times New Roman" w:hAnsiTheme="minorHAnsi" w:cs="Times New Roman"/>
                <w:sz w:val="20"/>
                <w:lang w:eastAsia="en-AU"/>
              </w:rPr>
              <w:t xml:space="preserve"> Belgrade</w:t>
            </w:r>
          </w:p>
        </w:tc>
        <w:tc>
          <w:tcPr>
            <w:tcW w:w="2835" w:type="dxa"/>
            <w:hideMark/>
          </w:tcPr>
          <w:p w14:paraId="444B9D8A"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proofErr w:type="spellStart"/>
            <w:r w:rsidRPr="00F2111E">
              <w:rPr>
                <w:rFonts w:asciiTheme="minorHAnsi" w:eastAsia="Times New Roman" w:hAnsiTheme="minorHAnsi" w:cs="Times New Roman"/>
                <w:sz w:val="20"/>
                <w:lang w:eastAsia="en-AU"/>
              </w:rPr>
              <w:t>Snežana</w:t>
            </w:r>
            <w:proofErr w:type="spellEnd"/>
            <w:r w:rsidRPr="00F2111E">
              <w:rPr>
                <w:rFonts w:asciiTheme="minorHAnsi" w:eastAsia="Times New Roman" w:hAnsiTheme="minorHAnsi" w:cs="Times New Roman"/>
                <w:sz w:val="20"/>
                <w:lang w:eastAsia="en-AU"/>
              </w:rPr>
              <w:t xml:space="preserve"> </w:t>
            </w:r>
            <w:proofErr w:type="spellStart"/>
            <w:r w:rsidRPr="00F2111E">
              <w:rPr>
                <w:rFonts w:asciiTheme="minorHAnsi" w:eastAsia="Times New Roman" w:hAnsiTheme="minorHAnsi" w:cs="Times New Roman"/>
                <w:sz w:val="20"/>
                <w:lang w:eastAsia="en-AU"/>
              </w:rPr>
              <w:t>Ilić</w:t>
            </w:r>
            <w:proofErr w:type="spellEnd"/>
          </w:p>
        </w:tc>
        <w:tc>
          <w:tcPr>
            <w:tcW w:w="1843" w:type="dxa"/>
            <w:hideMark/>
          </w:tcPr>
          <w:p w14:paraId="23E789DB" w14:textId="310EFDBC"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C</w:t>
            </w:r>
            <w:r w:rsidRPr="00F2111E">
              <w:rPr>
                <w:rFonts w:asciiTheme="minorHAnsi" w:eastAsia="Times New Roman" w:hAnsiTheme="minorHAnsi" w:cs="Times New Roman"/>
                <w:sz w:val="20"/>
                <w:lang w:eastAsia="en-AU"/>
              </w:rPr>
              <w:t>onsultant</w:t>
            </w:r>
          </w:p>
        </w:tc>
        <w:tc>
          <w:tcPr>
            <w:tcW w:w="2126" w:type="dxa"/>
            <w:noWrap/>
            <w:hideMark/>
          </w:tcPr>
          <w:p w14:paraId="04A05E6B" w14:textId="04FE7B4A"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Early Childhood Intervention</w:t>
            </w:r>
          </w:p>
        </w:tc>
      </w:tr>
      <w:tr w:rsidR="00F2111E" w:rsidRPr="00F2111E" w14:paraId="445ABD23" w14:textId="77777777" w:rsidTr="00F2111E">
        <w:trPr>
          <w:trHeight w:val="870"/>
        </w:trPr>
        <w:tc>
          <w:tcPr>
            <w:cnfStyle w:val="001000000000" w:firstRow="0" w:lastRow="0" w:firstColumn="1" w:lastColumn="0" w:oddVBand="0" w:evenVBand="0" w:oddHBand="0" w:evenHBand="0" w:firstRowFirstColumn="0" w:firstRowLastColumn="0" w:lastRowFirstColumn="0" w:lastRowLastColumn="0"/>
            <w:tcW w:w="3114" w:type="dxa"/>
            <w:hideMark/>
          </w:tcPr>
          <w:p w14:paraId="62DED533" w14:textId="1D224CC2" w:rsidR="00F2111E" w:rsidRPr="00F2111E" w:rsidRDefault="00CA4BF8" w:rsidP="00F2111E">
            <w:pPr>
              <w:spacing w:before="0" w:after="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MEDICAL FACULTY NOVI SAD, DEP.FOR SPEC.EDUC AND REHAB.</w:t>
            </w:r>
          </w:p>
        </w:tc>
        <w:tc>
          <w:tcPr>
            <w:tcW w:w="2835" w:type="dxa"/>
            <w:hideMark/>
          </w:tcPr>
          <w:p w14:paraId="19A5ECEE"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proofErr w:type="spellStart"/>
            <w:r w:rsidRPr="00F2111E">
              <w:rPr>
                <w:rFonts w:asciiTheme="minorHAnsi" w:eastAsia="Times New Roman" w:hAnsiTheme="minorHAnsi" w:cs="Times New Roman"/>
                <w:sz w:val="20"/>
                <w:lang w:eastAsia="en-AU"/>
              </w:rPr>
              <w:t>Špela</w:t>
            </w:r>
            <w:proofErr w:type="spellEnd"/>
            <w:r w:rsidRPr="00F2111E">
              <w:rPr>
                <w:rFonts w:asciiTheme="minorHAnsi" w:eastAsia="Times New Roman" w:hAnsiTheme="minorHAnsi" w:cs="Times New Roman"/>
                <w:sz w:val="20"/>
                <w:lang w:eastAsia="en-AU"/>
              </w:rPr>
              <w:t xml:space="preserve"> </w:t>
            </w:r>
            <w:proofErr w:type="spellStart"/>
            <w:r w:rsidRPr="00F2111E">
              <w:rPr>
                <w:rFonts w:asciiTheme="minorHAnsi" w:eastAsia="Times New Roman" w:hAnsiTheme="minorHAnsi" w:cs="Times New Roman"/>
                <w:sz w:val="20"/>
                <w:lang w:eastAsia="en-AU"/>
              </w:rPr>
              <w:t>Golubović</w:t>
            </w:r>
            <w:proofErr w:type="spellEnd"/>
          </w:p>
        </w:tc>
        <w:tc>
          <w:tcPr>
            <w:tcW w:w="1843" w:type="dxa"/>
            <w:hideMark/>
          </w:tcPr>
          <w:p w14:paraId="0D7F336A" w14:textId="59144A60"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C</w:t>
            </w:r>
            <w:r w:rsidRPr="00F2111E">
              <w:rPr>
                <w:rFonts w:asciiTheme="minorHAnsi" w:eastAsia="Times New Roman" w:hAnsiTheme="minorHAnsi" w:cs="Times New Roman"/>
                <w:sz w:val="20"/>
                <w:lang w:eastAsia="en-AU"/>
              </w:rPr>
              <w:t>onsultant</w:t>
            </w:r>
          </w:p>
        </w:tc>
        <w:tc>
          <w:tcPr>
            <w:tcW w:w="2126" w:type="dxa"/>
            <w:noWrap/>
            <w:hideMark/>
          </w:tcPr>
          <w:p w14:paraId="63E431E3" w14:textId="31CC7F4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Early Childhood Intervention</w:t>
            </w:r>
          </w:p>
        </w:tc>
      </w:tr>
      <w:tr w:rsidR="00F2111E" w:rsidRPr="00F2111E" w14:paraId="47300806"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4DF84F71" w14:textId="13BF2EE7" w:rsidR="00F2111E" w:rsidRPr="00F2111E" w:rsidRDefault="00F2111E" w:rsidP="00F2111E">
            <w:pPr>
              <w:spacing w:before="0" w:after="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I</w:t>
            </w:r>
            <w:r w:rsidR="00CA4BF8" w:rsidRPr="00F2111E">
              <w:rPr>
                <w:rFonts w:asciiTheme="minorHAnsi" w:eastAsia="Times New Roman" w:hAnsiTheme="minorHAnsi" w:cs="Times New Roman"/>
                <w:sz w:val="20"/>
                <w:lang w:eastAsia="en-AU"/>
              </w:rPr>
              <w:t xml:space="preserve">NSTITUTE FOR PSYCHOLOGY - FACULTY OF PHILOSOPHY </w:t>
            </w:r>
          </w:p>
          <w:p w14:paraId="6816C23A" w14:textId="73A9C72A" w:rsidR="00F2111E" w:rsidRPr="00F2111E" w:rsidRDefault="00F2111E" w:rsidP="00F2111E">
            <w:pPr>
              <w:spacing w:before="0" w:after="0"/>
              <w:rPr>
                <w:rFonts w:asciiTheme="minorHAnsi" w:eastAsia="Times New Roman" w:hAnsiTheme="minorHAnsi" w:cs="Times New Roman"/>
                <w:sz w:val="20"/>
                <w:lang w:eastAsia="en-AU"/>
              </w:rPr>
            </w:pPr>
          </w:p>
        </w:tc>
        <w:tc>
          <w:tcPr>
            <w:tcW w:w="2835" w:type="dxa"/>
            <w:hideMark/>
          </w:tcPr>
          <w:p w14:paraId="4C261518"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 xml:space="preserve">Ivana </w:t>
            </w:r>
            <w:proofErr w:type="spellStart"/>
            <w:r w:rsidRPr="00F2111E">
              <w:rPr>
                <w:rFonts w:asciiTheme="minorHAnsi" w:eastAsia="Times New Roman" w:hAnsiTheme="minorHAnsi" w:cs="Times New Roman"/>
                <w:sz w:val="20"/>
                <w:lang w:eastAsia="en-AU"/>
              </w:rPr>
              <w:t>Stepanovic</w:t>
            </w:r>
            <w:proofErr w:type="spellEnd"/>
            <w:r w:rsidRPr="00F2111E">
              <w:rPr>
                <w:rFonts w:asciiTheme="minorHAnsi" w:eastAsia="Times New Roman" w:hAnsiTheme="minorHAnsi" w:cs="Times New Roman"/>
                <w:sz w:val="20"/>
                <w:lang w:eastAsia="en-AU"/>
              </w:rPr>
              <w:t xml:space="preserve"> Ilic</w:t>
            </w:r>
          </w:p>
        </w:tc>
        <w:tc>
          <w:tcPr>
            <w:tcW w:w="1843" w:type="dxa"/>
            <w:hideMark/>
          </w:tcPr>
          <w:p w14:paraId="6C041461"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 xml:space="preserve">Professor </w:t>
            </w:r>
          </w:p>
        </w:tc>
        <w:tc>
          <w:tcPr>
            <w:tcW w:w="2126" w:type="dxa"/>
            <w:noWrap/>
            <w:hideMark/>
          </w:tcPr>
          <w:p w14:paraId="738EC532" w14:textId="0D3BA5E1"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Early Childhood Intervention</w:t>
            </w:r>
          </w:p>
        </w:tc>
      </w:tr>
      <w:tr w:rsidR="00F2111E" w:rsidRPr="00F2111E" w14:paraId="2F827191"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18B0A792" w14:textId="50E72160" w:rsidR="00F2111E" w:rsidRPr="00F2111E" w:rsidRDefault="00F2111E" w:rsidP="00F2111E">
            <w:pPr>
              <w:spacing w:before="0" w:after="0"/>
              <w:rPr>
                <w:rFonts w:asciiTheme="minorHAnsi" w:eastAsia="Times New Roman" w:hAnsiTheme="minorHAnsi" w:cs="Times New Roman"/>
                <w:sz w:val="20"/>
                <w:lang w:eastAsia="en-AU"/>
              </w:rPr>
            </w:pPr>
          </w:p>
        </w:tc>
        <w:tc>
          <w:tcPr>
            <w:tcW w:w="2835" w:type="dxa"/>
            <w:hideMark/>
          </w:tcPr>
          <w:p w14:paraId="4C195A44"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 xml:space="preserve">Marina </w:t>
            </w:r>
            <w:proofErr w:type="spellStart"/>
            <w:r w:rsidRPr="00F2111E">
              <w:rPr>
                <w:rFonts w:asciiTheme="minorHAnsi" w:eastAsia="Times New Roman" w:hAnsiTheme="minorHAnsi" w:cs="Times New Roman"/>
                <w:sz w:val="20"/>
                <w:lang w:eastAsia="en-AU"/>
              </w:rPr>
              <w:t>Videnović</w:t>
            </w:r>
            <w:proofErr w:type="spellEnd"/>
          </w:p>
        </w:tc>
        <w:tc>
          <w:tcPr>
            <w:tcW w:w="1843" w:type="dxa"/>
            <w:hideMark/>
          </w:tcPr>
          <w:p w14:paraId="03A8AE76"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Coordinator</w:t>
            </w:r>
          </w:p>
        </w:tc>
        <w:tc>
          <w:tcPr>
            <w:tcW w:w="2126" w:type="dxa"/>
            <w:noWrap/>
            <w:hideMark/>
          </w:tcPr>
          <w:p w14:paraId="79398A7A" w14:textId="44576F78"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Pr>
                <w:rFonts w:asciiTheme="minorHAnsi" w:eastAsia="Times New Roman" w:hAnsiTheme="minorHAnsi" w:cs="Times New Roman"/>
                <w:sz w:val="20"/>
                <w:lang w:eastAsia="en-AU"/>
              </w:rPr>
              <w:t>Early Childhood Intervention</w:t>
            </w:r>
          </w:p>
        </w:tc>
      </w:tr>
      <w:tr w:rsidR="00F2111E" w:rsidRPr="00F2111E" w14:paraId="28947AA3"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0C21816A" w14:textId="0B0E3B09" w:rsidR="00F2111E" w:rsidRPr="00F2111E" w:rsidRDefault="00CA4BF8" w:rsidP="00F2111E">
            <w:pPr>
              <w:spacing w:before="0" w:after="0"/>
              <w:rPr>
                <w:rFonts w:asciiTheme="minorHAnsi" w:eastAsia="Times New Roman" w:hAnsiTheme="minorHAnsi" w:cs="Times New Roman"/>
                <w:color w:val="000000"/>
                <w:sz w:val="20"/>
                <w:lang w:eastAsia="en-AU"/>
              </w:rPr>
            </w:pPr>
            <w:r w:rsidRPr="00F2111E">
              <w:rPr>
                <w:rFonts w:asciiTheme="minorHAnsi" w:eastAsia="Times New Roman" w:hAnsiTheme="minorHAnsi" w:cs="Times New Roman"/>
                <w:color w:val="000000"/>
                <w:sz w:val="20"/>
                <w:lang w:eastAsia="en-AU"/>
              </w:rPr>
              <w:t>PRIMARY HEALTH CENTR</w:t>
            </w:r>
            <w:r>
              <w:rPr>
                <w:rFonts w:asciiTheme="minorHAnsi" w:eastAsia="Times New Roman" w:hAnsiTheme="minorHAnsi" w:cs="Times New Roman"/>
                <w:color w:val="000000"/>
                <w:sz w:val="20"/>
                <w:lang w:eastAsia="en-AU"/>
              </w:rPr>
              <w:t>E</w:t>
            </w:r>
            <w:r w:rsidR="00F2111E">
              <w:rPr>
                <w:rFonts w:asciiTheme="minorHAnsi" w:eastAsia="Times New Roman" w:hAnsiTheme="minorHAnsi" w:cs="Times New Roman"/>
                <w:color w:val="000000"/>
                <w:sz w:val="20"/>
                <w:lang w:eastAsia="en-AU"/>
              </w:rPr>
              <w:t>,</w:t>
            </w:r>
            <w:r w:rsidR="00F2111E" w:rsidRPr="00F2111E">
              <w:rPr>
                <w:rFonts w:asciiTheme="minorHAnsi" w:eastAsia="Times New Roman" w:hAnsiTheme="minorHAnsi" w:cs="Times New Roman"/>
                <w:color w:val="000000"/>
                <w:sz w:val="20"/>
                <w:lang w:eastAsia="en-AU"/>
              </w:rPr>
              <w:t xml:space="preserve"> Nis/DCU</w:t>
            </w:r>
          </w:p>
          <w:p w14:paraId="3A4B9C45" w14:textId="4A081417" w:rsidR="00F2111E" w:rsidRPr="00F2111E" w:rsidRDefault="00F2111E" w:rsidP="00F2111E">
            <w:pPr>
              <w:spacing w:before="0" w:after="0"/>
              <w:rPr>
                <w:rFonts w:asciiTheme="minorHAnsi" w:eastAsia="Times New Roman" w:hAnsiTheme="minorHAnsi" w:cs="Times New Roman"/>
                <w:color w:val="000000"/>
                <w:sz w:val="20"/>
                <w:lang w:eastAsia="en-AU"/>
              </w:rPr>
            </w:pPr>
          </w:p>
        </w:tc>
        <w:tc>
          <w:tcPr>
            <w:tcW w:w="2835" w:type="dxa"/>
            <w:hideMark/>
          </w:tcPr>
          <w:p w14:paraId="01B6DFAF"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F2111E">
              <w:rPr>
                <w:rFonts w:asciiTheme="minorHAnsi" w:eastAsia="Times New Roman" w:hAnsiTheme="minorHAnsi" w:cs="Times New Roman"/>
                <w:sz w:val="20"/>
                <w:lang w:eastAsia="en-AU"/>
              </w:rPr>
              <w:t>Jelena Petkovic</w:t>
            </w:r>
          </w:p>
        </w:tc>
        <w:tc>
          <w:tcPr>
            <w:tcW w:w="1843" w:type="dxa"/>
            <w:hideMark/>
          </w:tcPr>
          <w:p w14:paraId="5FAFDD2B"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F2111E">
              <w:rPr>
                <w:rFonts w:asciiTheme="minorHAnsi" w:eastAsia="Times New Roman" w:hAnsiTheme="minorHAnsi" w:cs="Times New Roman"/>
                <w:color w:val="000000"/>
                <w:sz w:val="20"/>
                <w:lang w:eastAsia="en-AU"/>
              </w:rPr>
              <w:t>ECI Team coordinator</w:t>
            </w:r>
          </w:p>
        </w:tc>
        <w:tc>
          <w:tcPr>
            <w:tcW w:w="2126" w:type="dxa"/>
            <w:noWrap/>
            <w:hideMark/>
          </w:tcPr>
          <w:p w14:paraId="78C494FC" w14:textId="695C3A6A"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Pr>
                <w:rFonts w:asciiTheme="minorHAnsi" w:eastAsia="Times New Roman" w:hAnsiTheme="minorHAnsi" w:cs="Times New Roman"/>
                <w:sz w:val="20"/>
                <w:lang w:eastAsia="en-AU"/>
              </w:rPr>
              <w:t>Early Childhood Intervention</w:t>
            </w:r>
          </w:p>
        </w:tc>
      </w:tr>
      <w:tr w:rsidR="00F2111E" w:rsidRPr="00F2111E" w14:paraId="0926F098"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6331990D" w14:textId="08F07768" w:rsidR="00F2111E" w:rsidRPr="00F2111E" w:rsidRDefault="00F2111E" w:rsidP="00F2111E">
            <w:pPr>
              <w:spacing w:before="0" w:after="0"/>
              <w:rPr>
                <w:rFonts w:asciiTheme="minorHAnsi" w:eastAsia="Times New Roman" w:hAnsiTheme="minorHAnsi" w:cs="Times New Roman"/>
                <w:color w:val="000000"/>
                <w:sz w:val="20"/>
                <w:lang w:eastAsia="en-AU"/>
              </w:rPr>
            </w:pPr>
          </w:p>
        </w:tc>
        <w:tc>
          <w:tcPr>
            <w:tcW w:w="2835" w:type="dxa"/>
            <w:hideMark/>
          </w:tcPr>
          <w:p w14:paraId="00C97FC3" w14:textId="7777777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F2111E">
              <w:rPr>
                <w:rFonts w:asciiTheme="minorHAnsi" w:eastAsia="Times New Roman" w:hAnsiTheme="minorHAnsi" w:cs="Times New Roman"/>
                <w:color w:val="000000"/>
                <w:sz w:val="20"/>
                <w:lang w:eastAsia="en-AU"/>
              </w:rPr>
              <w:t>Milena Petkovic</w:t>
            </w:r>
          </w:p>
        </w:tc>
        <w:tc>
          <w:tcPr>
            <w:tcW w:w="1843" w:type="dxa"/>
            <w:hideMark/>
          </w:tcPr>
          <w:p w14:paraId="4D370EDE" w14:textId="2DD1A7C7"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Pr>
                <w:rFonts w:asciiTheme="minorHAnsi" w:eastAsia="Times New Roman" w:hAnsiTheme="minorHAnsi" w:cs="Times New Roman"/>
                <w:color w:val="000000"/>
                <w:sz w:val="20"/>
                <w:lang w:eastAsia="en-AU"/>
              </w:rPr>
              <w:t>M</w:t>
            </w:r>
            <w:r w:rsidRPr="00F2111E">
              <w:rPr>
                <w:rFonts w:asciiTheme="minorHAnsi" w:eastAsia="Times New Roman" w:hAnsiTheme="minorHAnsi" w:cs="Times New Roman"/>
                <w:color w:val="000000"/>
                <w:sz w:val="20"/>
                <w:lang w:eastAsia="en-AU"/>
              </w:rPr>
              <w:t>entoring of ECI Model</w:t>
            </w:r>
          </w:p>
        </w:tc>
        <w:tc>
          <w:tcPr>
            <w:tcW w:w="2126" w:type="dxa"/>
            <w:noWrap/>
            <w:hideMark/>
          </w:tcPr>
          <w:p w14:paraId="544228E0" w14:textId="1239DCF6" w:rsidR="00F2111E" w:rsidRPr="00F2111E"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Pr>
                <w:rFonts w:asciiTheme="minorHAnsi" w:eastAsia="Times New Roman" w:hAnsiTheme="minorHAnsi" w:cs="Times New Roman"/>
                <w:sz w:val="20"/>
                <w:lang w:eastAsia="en-AU"/>
              </w:rPr>
              <w:t>Early Childhood Intervention</w:t>
            </w:r>
          </w:p>
        </w:tc>
      </w:tr>
      <w:tr w:rsidR="00F2111E" w:rsidRPr="00CA4BF8" w14:paraId="516E5D32"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35E8BB2E" w14:textId="3FD97BB9" w:rsidR="00F2111E" w:rsidRPr="00CA4BF8" w:rsidRDefault="00CA4BF8" w:rsidP="00F2111E">
            <w:pPr>
              <w:spacing w:before="0" w:after="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 xml:space="preserve">PRIMARY HEALTH CENTRE </w:t>
            </w:r>
            <w:r w:rsidR="00F2111E" w:rsidRPr="00CA4BF8">
              <w:rPr>
                <w:rFonts w:asciiTheme="minorHAnsi" w:eastAsia="Times New Roman" w:hAnsiTheme="minorHAnsi" w:cs="Times New Roman"/>
                <w:color w:val="000000"/>
                <w:sz w:val="20"/>
                <w:lang w:eastAsia="en-AU"/>
              </w:rPr>
              <w:t>in Kragujevac/DCU</w:t>
            </w:r>
          </w:p>
        </w:tc>
        <w:tc>
          <w:tcPr>
            <w:tcW w:w="2835" w:type="dxa"/>
            <w:hideMark/>
          </w:tcPr>
          <w:p w14:paraId="3C61A3E2"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Marina Markovic</w:t>
            </w:r>
          </w:p>
        </w:tc>
        <w:tc>
          <w:tcPr>
            <w:tcW w:w="1843" w:type="dxa"/>
            <w:hideMark/>
          </w:tcPr>
          <w:p w14:paraId="08D8FC95"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 xml:space="preserve"> ECI team coordinator</w:t>
            </w:r>
          </w:p>
        </w:tc>
        <w:tc>
          <w:tcPr>
            <w:tcW w:w="2126" w:type="dxa"/>
            <w:noWrap/>
            <w:hideMark/>
          </w:tcPr>
          <w:p w14:paraId="075E8DB0" w14:textId="3133985B"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sz w:val="20"/>
                <w:lang w:eastAsia="en-AU"/>
              </w:rPr>
              <w:t>Early Childhood Intervention</w:t>
            </w:r>
          </w:p>
        </w:tc>
      </w:tr>
      <w:tr w:rsidR="00F2111E" w:rsidRPr="00CA4BF8" w14:paraId="741D1641"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11FA3337" w14:textId="062F5839" w:rsidR="00F2111E" w:rsidRPr="00CA4BF8" w:rsidRDefault="00CA4BF8" w:rsidP="00F2111E">
            <w:pPr>
              <w:spacing w:before="0" w:after="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 xml:space="preserve">PRESCHOOL INSTITUTION </w:t>
            </w:r>
            <w:r w:rsidR="00F2111E" w:rsidRPr="00CA4BF8">
              <w:rPr>
                <w:rFonts w:asciiTheme="minorHAnsi" w:eastAsia="Times New Roman" w:hAnsiTheme="minorHAnsi" w:cs="Times New Roman"/>
                <w:color w:val="000000"/>
                <w:sz w:val="20"/>
                <w:lang w:eastAsia="en-AU"/>
              </w:rPr>
              <w:t xml:space="preserve">Nada </w:t>
            </w:r>
            <w:proofErr w:type="spellStart"/>
            <w:r w:rsidR="00F2111E" w:rsidRPr="00CA4BF8">
              <w:rPr>
                <w:rFonts w:asciiTheme="minorHAnsi" w:eastAsia="Times New Roman" w:hAnsiTheme="minorHAnsi" w:cs="Times New Roman"/>
                <w:color w:val="000000"/>
                <w:sz w:val="20"/>
                <w:lang w:eastAsia="en-AU"/>
              </w:rPr>
              <w:t>Naumović</w:t>
            </w:r>
            <w:proofErr w:type="spellEnd"/>
            <w:r w:rsidR="00F2111E" w:rsidRPr="00CA4BF8">
              <w:rPr>
                <w:rFonts w:asciiTheme="minorHAnsi" w:eastAsia="Times New Roman" w:hAnsiTheme="minorHAnsi" w:cs="Times New Roman"/>
                <w:color w:val="000000"/>
                <w:sz w:val="20"/>
                <w:lang w:eastAsia="en-AU"/>
              </w:rPr>
              <w:t xml:space="preserve"> Kragujevac</w:t>
            </w:r>
          </w:p>
        </w:tc>
        <w:tc>
          <w:tcPr>
            <w:tcW w:w="2835" w:type="dxa"/>
            <w:hideMark/>
          </w:tcPr>
          <w:p w14:paraId="468B759C"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 xml:space="preserve">Ivana </w:t>
            </w:r>
            <w:proofErr w:type="spellStart"/>
            <w:r w:rsidRPr="00CA4BF8">
              <w:rPr>
                <w:rFonts w:asciiTheme="minorHAnsi" w:eastAsia="Times New Roman" w:hAnsiTheme="minorHAnsi" w:cs="Times New Roman"/>
                <w:color w:val="000000"/>
                <w:sz w:val="20"/>
                <w:lang w:eastAsia="en-AU"/>
              </w:rPr>
              <w:t>Jokić</w:t>
            </w:r>
            <w:proofErr w:type="spellEnd"/>
          </w:p>
        </w:tc>
        <w:tc>
          <w:tcPr>
            <w:tcW w:w="1843" w:type="dxa"/>
            <w:hideMark/>
          </w:tcPr>
          <w:p w14:paraId="6F2BB716" w14:textId="55EDBDBF"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Psychologist, technical associate</w:t>
            </w:r>
          </w:p>
        </w:tc>
        <w:tc>
          <w:tcPr>
            <w:tcW w:w="2126" w:type="dxa"/>
            <w:noWrap/>
            <w:hideMark/>
          </w:tcPr>
          <w:p w14:paraId="7B1BC9E3" w14:textId="23689C8C"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sz w:val="20"/>
                <w:lang w:eastAsia="en-AU"/>
              </w:rPr>
              <w:t>Early Childhood Intervention</w:t>
            </w:r>
          </w:p>
        </w:tc>
      </w:tr>
      <w:tr w:rsidR="00F2111E" w:rsidRPr="00CA4BF8" w14:paraId="399A8C2B" w14:textId="77777777" w:rsidTr="00F2111E">
        <w:trPr>
          <w:trHeight w:val="870"/>
        </w:trPr>
        <w:tc>
          <w:tcPr>
            <w:cnfStyle w:val="001000000000" w:firstRow="0" w:lastRow="0" w:firstColumn="1" w:lastColumn="0" w:oddVBand="0" w:evenVBand="0" w:oddHBand="0" w:evenHBand="0" w:firstRowFirstColumn="0" w:firstRowLastColumn="0" w:lastRowFirstColumn="0" w:lastRowLastColumn="0"/>
            <w:tcW w:w="3114" w:type="dxa"/>
            <w:hideMark/>
          </w:tcPr>
          <w:p w14:paraId="1AEBA125" w14:textId="7F917E1A" w:rsidR="00F2111E" w:rsidRPr="00CA4BF8" w:rsidRDefault="00CA4BF8" w:rsidP="00F2111E">
            <w:pPr>
              <w:spacing w:before="0" w:after="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 xml:space="preserve">PRIMARY HEALTH CENTRE </w:t>
            </w:r>
            <w:r w:rsidR="00F2111E" w:rsidRPr="00CA4BF8">
              <w:rPr>
                <w:rFonts w:asciiTheme="minorHAnsi" w:eastAsia="Times New Roman" w:hAnsiTheme="minorHAnsi" w:cs="Times New Roman"/>
                <w:color w:val="000000"/>
                <w:sz w:val="20"/>
                <w:lang w:eastAsia="en-AU"/>
              </w:rPr>
              <w:t xml:space="preserve">in </w:t>
            </w:r>
            <w:proofErr w:type="spellStart"/>
            <w:r w:rsidR="00F2111E" w:rsidRPr="00CA4BF8">
              <w:rPr>
                <w:rFonts w:asciiTheme="minorHAnsi" w:eastAsia="Times New Roman" w:hAnsiTheme="minorHAnsi" w:cs="Times New Roman"/>
                <w:color w:val="000000"/>
                <w:sz w:val="20"/>
                <w:lang w:eastAsia="en-AU"/>
              </w:rPr>
              <w:t>Leskovac</w:t>
            </w:r>
            <w:proofErr w:type="spellEnd"/>
            <w:r w:rsidR="00F2111E" w:rsidRPr="00CA4BF8">
              <w:rPr>
                <w:rFonts w:asciiTheme="minorHAnsi" w:eastAsia="Times New Roman" w:hAnsiTheme="minorHAnsi" w:cs="Times New Roman"/>
                <w:color w:val="000000"/>
                <w:sz w:val="20"/>
                <w:lang w:eastAsia="en-AU"/>
              </w:rPr>
              <w:t>/DCU</w:t>
            </w:r>
          </w:p>
        </w:tc>
        <w:tc>
          <w:tcPr>
            <w:tcW w:w="2835" w:type="dxa"/>
            <w:hideMark/>
          </w:tcPr>
          <w:p w14:paraId="5C91C0B6"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 xml:space="preserve">Irena </w:t>
            </w:r>
            <w:proofErr w:type="spellStart"/>
            <w:r w:rsidRPr="00CA4BF8">
              <w:rPr>
                <w:rFonts w:asciiTheme="minorHAnsi" w:eastAsia="Times New Roman" w:hAnsiTheme="minorHAnsi" w:cs="Times New Roman"/>
                <w:color w:val="000000"/>
                <w:sz w:val="20"/>
                <w:lang w:eastAsia="en-AU"/>
              </w:rPr>
              <w:t>Stevanović</w:t>
            </w:r>
            <w:proofErr w:type="spellEnd"/>
          </w:p>
        </w:tc>
        <w:tc>
          <w:tcPr>
            <w:tcW w:w="1843" w:type="dxa"/>
            <w:hideMark/>
          </w:tcPr>
          <w:p w14:paraId="5E9AEFC4" w14:textId="6368ECD9"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Special educator, ECI team coordinator</w:t>
            </w:r>
          </w:p>
        </w:tc>
        <w:tc>
          <w:tcPr>
            <w:tcW w:w="2126" w:type="dxa"/>
            <w:noWrap/>
            <w:hideMark/>
          </w:tcPr>
          <w:p w14:paraId="78ED1063" w14:textId="7F4A7741"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sz w:val="20"/>
                <w:lang w:eastAsia="en-AU"/>
              </w:rPr>
              <w:t>Early Childhood Intervention</w:t>
            </w:r>
          </w:p>
        </w:tc>
      </w:tr>
      <w:tr w:rsidR="00CA4BF8" w:rsidRPr="00CA4BF8" w14:paraId="59B9820F"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79001E2A" w14:textId="2DAF7898" w:rsidR="00CA4BF8" w:rsidRPr="00CA4BF8" w:rsidRDefault="00CA4BF8" w:rsidP="00F2111E">
            <w:pPr>
              <w:spacing w:before="0" w:after="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 xml:space="preserve">PRIMARY HEALTH CENTRE in </w:t>
            </w:r>
            <w:proofErr w:type="spellStart"/>
            <w:r w:rsidRPr="00CA4BF8">
              <w:rPr>
                <w:rFonts w:asciiTheme="minorHAnsi" w:eastAsia="Times New Roman" w:hAnsiTheme="minorHAnsi" w:cs="Times New Roman"/>
                <w:color w:val="000000"/>
                <w:sz w:val="20"/>
                <w:lang w:eastAsia="en-AU"/>
              </w:rPr>
              <w:t>Rakovica</w:t>
            </w:r>
            <w:proofErr w:type="spellEnd"/>
            <w:r w:rsidRPr="00CA4BF8">
              <w:rPr>
                <w:rFonts w:asciiTheme="minorHAnsi" w:eastAsia="Times New Roman" w:hAnsiTheme="minorHAnsi" w:cs="Times New Roman"/>
                <w:color w:val="000000"/>
                <w:sz w:val="20"/>
                <w:lang w:eastAsia="en-AU"/>
              </w:rPr>
              <w:t>, Belgrade/DCU</w:t>
            </w:r>
          </w:p>
        </w:tc>
        <w:tc>
          <w:tcPr>
            <w:tcW w:w="2835" w:type="dxa"/>
            <w:hideMark/>
          </w:tcPr>
          <w:p w14:paraId="14923B94" w14:textId="77777777" w:rsidR="00CA4BF8" w:rsidRPr="00CA4BF8" w:rsidRDefault="00CA4BF8"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 xml:space="preserve">Vesna </w:t>
            </w:r>
            <w:proofErr w:type="spellStart"/>
            <w:r w:rsidRPr="00CA4BF8">
              <w:rPr>
                <w:rFonts w:asciiTheme="minorHAnsi" w:eastAsia="Times New Roman" w:hAnsiTheme="minorHAnsi" w:cs="Times New Roman"/>
                <w:color w:val="000000"/>
                <w:sz w:val="20"/>
                <w:lang w:eastAsia="en-AU"/>
              </w:rPr>
              <w:t>Hajduković</w:t>
            </w:r>
            <w:proofErr w:type="spellEnd"/>
          </w:p>
        </w:tc>
        <w:tc>
          <w:tcPr>
            <w:tcW w:w="1843" w:type="dxa"/>
            <w:hideMark/>
          </w:tcPr>
          <w:p w14:paraId="49045C3B" w14:textId="77777777" w:rsidR="00CA4BF8" w:rsidRPr="00CA4BF8" w:rsidRDefault="00CA4BF8"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ECI Team coordinator</w:t>
            </w:r>
          </w:p>
        </w:tc>
        <w:tc>
          <w:tcPr>
            <w:tcW w:w="2126" w:type="dxa"/>
            <w:noWrap/>
            <w:hideMark/>
          </w:tcPr>
          <w:p w14:paraId="47531781" w14:textId="66CDF4FE" w:rsidR="00CA4BF8" w:rsidRPr="00CA4BF8" w:rsidRDefault="00CA4BF8"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sz w:val="20"/>
                <w:lang w:eastAsia="en-AU"/>
              </w:rPr>
              <w:t>Early Childhood Intervention</w:t>
            </w:r>
          </w:p>
        </w:tc>
      </w:tr>
      <w:tr w:rsidR="00CA4BF8" w:rsidRPr="00CA4BF8" w14:paraId="22D9F831"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3CBF5D41" w14:textId="199DBDF6" w:rsidR="00CA4BF8" w:rsidRPr="00CA4BF8" w:rsidRDefault="00CA4BF8" w:rsidP="00F2111E">
            <w:pPr>
              <w:spacing w:before="0" w:after="0"/>
              <w:rPr>
                <w:rFonts w:asciiTheme="minorHAnsi" w:eastAsia="Times New Roman" w:hAnsiTheme="minorHAnsi" w:cs="Times New Roman"/>
                <w:color w:val="000000"/>
                <w:sz w:val="20"/>
                <w:lang w:eastAsia="en-AU"/>
              </w:rPr>
            </w:pPr>
          </w:p>
        </w:tc>
        <w:tc>
          <w:tcPr>
            <w:tcW w:w="2835" w:type="dxa"/>
            <w:hideMark/>
          </w:tcPr>
          <w:p w14:paraId="14695E5B" w14:textId="37FD453F" w:rsidR="00CA4BF8" w:rsidRPr="00CA4BF8" w:rsidRDefault="00CA4BF8"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Pr>
                <w:rFonts w:asciiTheme="minorHAnsi" w:eastAsia="Times New Roman" w:hAnsiTheme="minorHAnsi" w:cs="Times New Roman"/>
                <w:color w:val="000000"/>
                <w:sz w:val="20"/>
                <w:lang w:eastAsia="en-AU"/>
              </w:rPr>
              <w:t>D</w:t>
            </w:r>
            <w:r w:rsidRPr="00CA4BF8">
              <w:rPr>
                <w:rFonts w:asciiTheme="minorHAnsi" w:eastAsia="Times New Roman" w:hAnsiTheme="minorHAnsi" w:cs="Times New Roman"/>
                <w:color w:val="000000"/>
                <w:sz w:val="20"/>
                <w:lang w:eastAsia="en-AU"/>
              </w:rPr>
              <w:t xml:space="preserve">r </w:t>
            </w:r>
            <w:proofErr w:type="spellStart"/>
            <w:r w:rsidRPr="00CA4BF8">
              <w:rPr>
                <w:rFonts w:asciiTheme="minorHAnsi" w:eastAsia="Times New Roman" w:hAnsiTheme="minorHAnsi" w:cs="Times New Roman"/>
                <w:color w:val="000000"/>
                <w:sz w:val="20"/>
                <w:lang w:eastAsia="en-AU"/>
              </w:rPr>
              <w:t>Rade</w:t>
            </w:r>
            <w:proofErr w:type="spellEnd"/>
            <w:r w:rsidRPr="00CA4BF8">
              <w:rPr>
                <w:rFonts w:asciiTheme="minorHAnsi" w:eastAsia="Times New Roman" w:hAnsiTheme="minorHAnsi" w:cs="Times New Roman"/>
                <w:color w:val="000000"/>
                <w:sz w:val="20"/>
                <w:lang w:eastAsia="en-AU"/>
              </w:rPr>
              <w:t xml:space="preserve"> </w:t>
            </w:r>
            <w:proofErr w:type="spellStart"/>
            <w:r w:rsidRPr="00CA4BF8">
              <w:rPr>
                <w:rFonts w:asciiTheme="minorHAnsi" w:eastAsia="Times New Roman" w:hAnsiTheme="minorHAnsi" w:cs="Times New Roman"/>
                <w:color w:val="000000"/>
                <w:sz w:val="20"/>
                <w:lang w:eastAsia="en-AU"/>
              </w:rPr>
              <w:t>Ružić</w:t>
            </w:r>
            <w:proofErr w:type="spellEnd"/>
          </w:p>
        </w:tc>
        <w:tc>
          <w:tcPr>
            <w:tcW w:w="1843" w:type="dxa"/>
            <w:hideMark/>
          </w:tcPr>
          <w:p w14:paraId="2955976F" w14:textId="69C6E1EB" w:rsidR="00CA4BF8" w:rsidRPr="00CA4BF8" w:rsidRDefault="00CA4BF8"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Paediatrician</w:t>
            </w:r>
          </w:p>
        </w:tc>
        <w:tc>
          <w:tcPr>
            <w:tcW w:w="2126" w:type="dxa"/>
            <w:noWrap/>
            <w:hideMark/>
          </w:tcPr>
          <w:p w14:paraId="539F5703" w14:textId="063CA232" w:rsidR="00CA4BF8" w:rsidRPr="00CA4BF8" w:rsidRDefault="00CA4BF8"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sz w:val="20"/>
                <w:lang w:eastAsia="en-AU"/>
              </w:rPr>
              <w:t>Early Childhood Intervention</w:t>
            </w:r>
          </w:p>
        </w:tc>
      </w:tr>
      <w:tr w:rsidR="00F2111E" w:rsidRPr="00CA4BF8" w14:paraId="17DD2B0A"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1F132B12" w14:textId="56A782FE" w:rsidR="00F2111E" w:rsidRPr="00CA4BF8" w:rsidRDefault="00CA4BF8" w:rsidP="00F2111E">
            <w:pPr>
              <w:spacing w:before="0" w:after="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PRIMARY HEALTH CENT</w:t>
            </w:r>
            <w:r>
              <w:rPr>
                <w:rFonts w:asciiTheme="minorHAnsi" w:eastAsia="Times New Roman" w:hAnsiTheme="minorHAnsi" w:cs="Times New Roman"/>
                <w:color w:val="000000"/>
                <w:sz w:val="20"/>
                <w:lang w:eastAsia="en-AU"/>
              </w:rPr>
              <w:t>RE</w:t>
            </w:r>
            <w:r w:rsidRPr="00CA4BF8">
              <w:rPr>
                <w:rFonts w:asciiTheme="minorHAnsi" w:eastAsia="Times New Roman" w:hAnsiTheme="minorHAnsi" w:cs="Times New Roman"/>
                <w:color w:val="000000"/>
                <w:sz w:val="20"/>
                <w:lang w:eastAsia="en-AU"/>
              </w:rPr>
              <w:t xml:space="preserve"> </w:t>
            </w:r>
            <w:r w:rsidR="00F2111E" w:rsidRPr="00CA4BF8">
              <w:rPr>
                <w:rFonts w:asciiTheme="minorHAnsi" w:eastAsia="Times New Roman" w:hAnsiTheme="minorHAnsi" w:cs="Times New Roman"/>
                <w:color w:val="000000"/>
                <w:sz w:val="20"/>
                <w:lang w:eastAsia="en-AU"/>
              </w:rPr>
              <w:t>in Sremska Mitrovica/DCU</w:t>
            </w:r>
          </w:p>
        </w:tc>
        <w:tc>
          <w:tcPr>
            <w:tcW w:w="2835" w:type="dxa"/>
            <w:hideMark/>
          </w:tcPr>
          <w:p w14:paraId="3D681F04" w14:textId="7FCA5A27" w:rsidR="00F2111E" w:rsidRPr="00CA4BF8" w:rsidRDefault="00CA4BF8"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Pr>
                <w:rFonts w:asciiTheme="minorHAnsi" w:eastAsia="Times New Roman" w:hAnsiTheme="minorHAnsi" w:cs="Times New Roman"/>
                <w:color w:val="000000"/>
                <w:sz w:val="20"/>
                <w:lang w:eastAsia="en-AU"/>
              </w:rPr>
              <w:t>D</w:t>
            </w:r>
            <w:r w:rsidR="00F2111E" w:rsidRPr="00CA4BF8">
              <w:rPr>
                <w:rFonts w:asciiTheme="minorHAnsi" w:eastAsia="Times New Roman" w:hAnsiTheme="minorHAnsi" w:cs="Times New Roman"/>
                <w:color w:val="000000"/>
                <w:sz w:val="20"/>
                <w:lang w:eastAsia="en-AU"/>
              </w:rPr>
              <w:t xml:space="preserve">r </w:t>
            </w:r>
            <w:proofErr w:type="spellStart"/>
            <w:r w:rsidR="00F2111E" w:rsidRPr="00CA4BF8">
              <w:rPr>
                <w:rFonts w:asciiTheme="minorHAnsi" w:eastAsia="Times New Roman" w:hAnsiTheme="minorHAnsi" w:cs="Times New Roman"/>
                <w:color w:val="000000"/>
                <w:sz w:val="20"/>
                <w:lang w:eastAsia="en-AU"/>
              </w:rPr>
              <w:t>Dunja</w:t>
            </w:r>
            <w:proofErr w:type="spellEnd"/>
            <w:r w:rsidR="00F2111E" w:rsidRPr="00CA4BF8">
              <w:rPr>
                <w:rFonts w:asciiTheme="minorHAnsi" w:eastAsia="Times New Roman" w:hAnsiTheme="minorHAnsi" w:cs="Times New Roman"/>
                <w:color w:val="000000"/>
                <w:sz w:val="20"/>
                <w:lang w:eastAsia="en-AU"/>
              </w:rPr>
              <w:t xml:space="preserve"> </w:t>
            </w:r>
            <w:proofErr w:type="spellStart"/>
            <w:r w:rsidR="00F2111E" w:rsidRPr="00CA4BF8">
              <w:rPr>
                <w:rFonts w:asciiTheme="minorHAnsi" w:eastAsia="Times New Roman" w:hAnsiTheme="minorHAnsi" w:cs="Times New Roman"/>
                <w:color w:val="000000"/>
                <w:sz w:val="20"/>
                <w:lang w:eastAsia="en-AU"/>
              </w:rPr>
              <w:t>Civrić</w:t>
            </w:r>
            <w:proofErr w:type="spellEnd"/>
          </w:p>
        </w:tc>
        <w:tc>
          <w:tcPr>
            <w:tcW w:w="1843" w:type="dxa"/>
            <w:hideMark/>
          </w:tcPr>
          <w:p w14:paraId="5E7AAF3F" w14:textId="0B0B25B5"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color w:val="000000"/>
                <w:sz w:val="20"/>
                <w:lang w:eastAsia="en-AU"/>
              </w:rPr>
              <w:t>Paediatrician</w:t>
            </w:r>
          </w:p>
        </w:tc>
        <w:tc>
          <w:tcPr>
            <w:tcW w:w="2126" w:type="dxa"/>
            <w:noWrap/>
            <w:hideMark/>
          </w:tcPr>
          <w:p w14:paraId="23A1F914" w14:textId="5F271D8C"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000000"/>
                <w:sz w:val="20"/>
                <w:lang w:eastAsia="en-AU"/>
              </w:rPr>
            </w:pPr>
            <w:r w:rsidRPr="00CA4BF8">
              <w:rPr>
                <w:rFonts w:asciiTheme="minorHAnsi" w:eastAsia="Times New Roman" w:hAnsiTheme="minorHAnsi" w:cs="Times New Roman"/>
                <w:sz w:val="20"/>
                <w:lang w:eastAsia="en-AU"/>
              </w:rPr>
              <w:t>Early Childhood Intervention</w:t>
            </w:r>
          </w:p>
        </w:tc>
      </w:tr>
      <w:tr w:rsidR="00F2111E" w:rsidRPr="00CA4BF8" w14:paraId="1100C7CA"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1AC8F002" w14:textId="361B19F3" w:rsidR="00F2111E" w:rsidRPr="00CA4BF8" w:rsidRDefault="00CA4BF8" w:rsidP="00F2111E">
            <w:pPr>
              <w:spacing w:before="0" w:after="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ASOSOCIATION OF PEDIATRICIANS SERBIA</w:t>
            </w:r>
          </w:p>
        </w:tc>
        <w:tc>
          <w:tcPr>
            <w:tcW w:w="2835" w:type="dxa"/>
            <w:hideMark/>
          </w:tcPr>
          <w:p w14:paraId="29AC3A3F"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proofErr w:type="spellStart"/>
            <w:r w:rsidRPr="00CA4BF8">
              <w:rPr>
                <w:rFonts w:asciiTheme="minorHAnsi" w:eastAsia="Times New Roman" w:hAnsiTheme="minorHAnsi" w:cs="Times New Roman"/>
                <w:sz w:val="20"/>
                <w:lang w:eastAsia="en-AU"/>
              </w:rPr>
              <w:t>Dragana</w:t>
            </w:r>
            <w:proofErr w:type="spellEnd"/>
            <w:r w:rsidRPr="00CA4BF8">
              <w:rPr>
                <w:rFonts w:asciiTheme="minorHAnsi" w:eastAsia="Times New Roman" w:hAnsiTheme="minorHAnsi" w:cs="Times New Roman"/>
                <w:sz w:val="20"/>
                <w:lang w:eastAsia="en-AU"/>
              </w:rPr>
              <w:t xml:space="preserve"> </w:t>
            </w:r>
            <w:proofErr w:type="spellStart"/>
            <w:r w:rsidRPr="00CA4BF8">
              <w:rPr>
                <w:rFonts w:asciiTheme="minorHAnsi" w:eastAsia="Times New Roman" w:hAnsiTheme="minorHAnsi" w:cs="Times New Roman"/>
                <w:sz w:val="20"/>
                <w:lang w:eastAsia="en-AU"/>
              </w:rPr>
              <w:t>Lozanovic</w:t>
            </w:r>
            <w:proofErr w:type="spellEnd"/>
          </w:p>
        </w:tc>
        <w:tc>
          <w:tcPr>
            <w:tcW w:w="1843" w:type="dxa"/>
            <w:hideMark/>
          </w:tcPr>
          <w:p w14:paraId="4F433B3B" w14:textId="324DB33D"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Member</w:t>
            </w:r>
          </w:p>
        </w:tc>
        <w:tc>
          <w:tcPr>
            <w:tcW w:w="2126" w:type="dxa"/>
            <w:noWrap/>
            <w:hideMark/>
          </w:tcPr>
          <w:p w14:paraId="6144370D" w14:textId="1456396C"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Early Childhood Intervention</w:t>
            </w:r>
          </w:p>
        </w:tc>
      </w:tr>
      <w:tr w:rsidR="00F2111E" w:rsidRPr="00CA4BF8" w14:paraId="3AB53E09"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65FD5098" w14:textId="6771101C" w:rsidR="00F2111E" w:rsidRPr="00CA4BF8" w:rsidRDefault="00CA4BF8" w:rsidP="00F2111E">
            <w:pPr>
              <w:spacing w:before="0" w:after="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ASSOCIATION OF HEALTH MEDIATORS</w:t>
            </w:r>
          </w:p>
        </w:tc>
        <w:tc>
          <w:tcPr>
            <w:tcW w:w="2835" w:type="dxa"/>
            <w:hideMark/>
          </w:tcPr>
          <w:p w14:paraId="4209CA9C"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Svetlana Ilic</w:t>
            </w:r>
          </w:p>
        </w:tc>
        <w:tc>
          <w:tcPr>
            <w:tcW w:w="1843" w:type="dxa"/>
            <w:hideMark/>
          </w:tcPr>
          <w:p w14:paraId="0CAE9206" w14:textId="7EFF6A9C"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Chair</w:t>
            </w:r>
          </w:p>
        </w:tc>
        <w:tc>
          <w:tcPr>
            <w:tcW w:w="2126" w:type="dxa"/>
            <w:noWrap/>
            <w:hideMark/>
          </w:tcPr>
          <w:p w14:paraId="2024B15F" w14:textId="4AE5ADAA"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Early Childhood Intervention</w:t>
            </w:r>
          </w:p>
        </w:tc>
      </w:tr>
      <w:tr w:rsidR="00F2111E" w:rsidRPr="00CA4BF8" w14:paraId="767CDFEA"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5619C5C5" w14:textId="202886AD" w:rsidR="00F2111E" w:rsidRPr="00CA4BF8" w:rsidRDefault="00CA4BF8" w:rsidP="00F2111E">
            <w:pPr>
              <w:spacing w:before="0" w:after="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ASSOCIATION OF NURSES-TEACHERS IN ECE</w:t>
            </w:r>
            <w:r w:rsidR="00F2111E" w:rsidRPr="00CA4BF8">
              <w:rPr>
                <w:rFonts w:asciiTheme="minorHAnsi" w:eastAsia="Times New Roman" w:hAnsiTheme="minorHAnsi" w:cs="Times New Roman"/>
                <w:sz w:val="20"/>
                <w:lang w:eastAsia="en-AU"/>
              </w:rPr>
              <w:t>C</w:t>
            </w:r>
          </w:p>
        </w:tc>
        <w:tc>
          <w:tcPr>
            <w:tcW w:w="2835" w:type="dxa"/>
            <w:hideMark/>
          </w:tcPr>
          <w:p w14:paraId="35C502FD"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proofErr w:type="spellStart"/>
            <w:r w:rsidRPr="00CA4BF8">
              <w:rPr>
                <w:rFonts w:asciiTheme="minorHAnsi" w:eastAsia="Times New Roman" w:hAnsiTheme="minorHAnsi" w:cs="Times New Roman"/>
                <w:sz w:val="20"/>
                <w:lang w:eastAsia="en-AU"/>
              </w:rPr>
              <w:t>Jadranka</w:t>
            </w:r>
            <w:proofErr w:type="spellEnd"/>
            <w:r w:rsidRPr="00CA4BF8">
              <w:rPr>
                <w:rFonts w:asciiTheme="minorHAnsi" w:eastAsia="Times New Roman" w:hAnsiTheme="minorHAnsi" w:cs="Times New Roman"/>
                <w:sz w:val="20"/>
                <w:lang w:eastAsia="en-AU"/>
              </w:rPr>
              <w:t xml:space="preserve"> </w:t>
            </w:r>
            <w:proofErr w:type="spellStart"/>
            <w:r w:rsidRPr="00CA4BF8">
              <w:rPr>
                <w:rFonts w:asciiTheme="minorHAnsi" w:eastAsia="Times New Roman" w:hAnsiTheme="minorHAnsi" w:cs="Times New Roman"/>
                <w:sz w:val="20"/>
                <w:lang w:eastAsia="en-AU"/>
              </w:rPr>
              <w:t>Spasic</w:t>
            </w:r>
            <w:proofErr w:type="spellEnd"/>
          </w:p>
        </w:tc>
        <w:tc>
          <w:tcPr>
            <w:tcW w:w="1843" w:type="dxa"/>
            <w:hideMark/>
          </w:tcPr>
          <w:p w14:paraId="62107761" w14:textId="663FB000"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Chair</w:t>
            </w:r>
          </w:p>
        </w:tc>
        <w:tc>
          <w:tcPr>
            <w:tcW w:w="2126" w:type="dxa"/>
            <w:noWrap/>
            <w:hideMark/>
          </w:tcPr>
          <w:p w14:paraId="2CC0AB6B" w14:textId="68442CE5"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Early Childhood Intervention</w:t>
            </w:r>
          </w:p>
        </w:tc>
      </w:tr>
      <w:tr w:rsidR="00F2111E" w:rsidRPr="00CA4BF8" w14:paraId="3330A3F9" w14:textId="77777777" w:rsidTr="00F2111E">
        <w:trPr>
          <w:trHeight w:val="870"/>
        </w:trPr>
        <w:tc>
          <w:tcPr>
            <w:cnfStyle w:val="001000000000" w:firstRow="0" w:lastRow="0" w:firstColumn="1" w:lastColumn="0" w:oddVBand="0" w:evenVBand="0" w:oddHBand="0" w:evenHBand="0" w:firstRowFirstColumn="0" w:firstRowLastColumn="0" w:lastRowFirstColumn="0" w:lastRowLastColumn="0"/>
            <w:tcW w:w="3114" w:type="dxa"/>
            <w:hideMark/>
          </w:tcPr>
          <w:p w14:paraId="2FA70F1E" w14:textId="2FE0B754" w:rsidR="00F2111E" w:rsidRPr="00CA4BF8" w:rsidRDefault="00CA4BF8" w:rsidP="00F2111E">
            <w:pPr>
              <w:spacing w:before="0" w:after="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CSO MALI DIV ASSOCIATION OF PARENTS WITH PREMATURE CHILDREN</w:t>
            </w:r>
          </w:p>
        </w:tc>
        <w:tc>
          <w:tcPr>
            <w:tcW w:w="2835" w:type="dxa"/>
            <w:hideMark/>
          </w:tcPr>
          <w:p w14:paraId="36FBB629"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 xml:space="preserve">Vera </w:t>
            </w:r>
            <w:proofErr w:type="spellStart"/>
            <w:r w:rsidRPr="00CA4BF8">
              <w:rPr>
                <w:rFonts w:asciiTheme="minorHAnsi" w:eastAsia="Times New Roman" w:hAnsiTheme="minorHAnsi" w:cs="Times New Roman"/>
                <w:sz w:val="20"/>
                <w:lang w:eastAsia="en-AU"/>
              </w:rPr>
              <w:t>Bikicki</w:t>
            </w:r>
            <w:proofErr w:type="spellEnd"/>
            <w:r w:rsidRPr="00CA4BF8">
              <w:rPr>
                <w:rFonts w:asciiTheme="minorHAnsi" w:eastAsia="Times New Roman" w:hAnsiTheme="minorHAnsi" w:cs="Times New Roman"/>
                <w:sz w:val="20"/>
                <w:lang w:eastAsia="en-AU"/>
              </w:rPr>
              <w:t xml:space="preserve"> </w:t>
            </w:r>
            <w:proofErr w:type="spellStart"/>
            <w:r w:rsidRPr="00CA4BF8">
              <w:rPr>
                <w:rFonts w:asciiTheme="minorHAnsi" w:eastAsia="Times New Roman" w:hAnsiTheme="minorHAnsi" w:cs="Times New Roman"/>
                <w:sz w:val="20"/>
                <w:lang w:eastAsia="en-AU"/>
              </w:rPr>
              <w:t>Ivezić</w:t>
            </w:r>
            <w:proofErr w:type="spellEnd"/>
          </w:p>
        </w:tc>
        <w:tc>
          <w:tcPr>
            <w:tcW w:w="1843" w:type="dxa"/>
            <w:hideMark/>
          </w:tcPr>
          <w:p w14:paraId="71880893" w14:textId="4B927E09"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 xml:space="preserve">Chair </w:t>
            </w:r>
          </w:p>
        </w:tc>
        <w:tc>
          <w:tcPr>
            <w:tcW w:w="2126" w:type="dxa"/>
            <w:noWrap/>
            <w:hideMark/>
          </w:tcPr>
          <w:p w14:paraId="0ABDECC3" w14:textId="1A7B3ABD"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Early Childhood Intervention</w:t>
            </w:r>
          </w:p>
        </w:tc>
      </w:tr>
      <w:tr w:rsidR="00F2111E" w:rsidRPr="00CA4BF8" w14:paraId="7C2C854F"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6C0F4499" w14:textId="77777777" w:rsidR="00F2111E" w:rsidRPr="00CA4BF8" w:rsidRDefault="00F2111E" w:rsidP="00F2111E">
            <w:pPr>
              <w:spacing w:before="0" w:after="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OSF UK</w:t>
            </w:r>
          </w:p>
        </w:tc>
        <w:tc>
          <w:tcPr>
            <w:tcW w:w="2835" w:type="dxa"/>
            <w:hideMark/>
          </w:tcPr>
          <w:p w14:paraId="20C783D1"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proofErr w:type="spellStart"/>
            <w:r w:rsidRPr="00CA4BF8">
              <w:rPr>
                <w:rFonts w:asciiTheme="minorHAnsi" w:eastAsia="Times New Roman" w:hAnsiTheme="minorHAnsi" w:cs="Times New Roman"/>
                <w:sz w:val="20"/>
                <w:lang w:eastAsia="en-AU"/>
              </w:rPr>
              <w:t>Dragana</w:t>
            </w:r>
            <w:proofErr w:type="spellEnd"/>
            <w:r w:rsidRPr="00CA4BF8">
              <w:rPr>
                <w:rFonts w:asciiTheme="minorHAnsi" w:eastAsia="Times New Roman" w:hAnsiTheme="minorHAnsi" w:cs="Times New Roman"/>
                <w:sz w:val="20"/>
                <w:lang w:eastAsia="en-AU"/>
              </w:rPr>
              <w:t xml:space="preserve"> </w:t>
            </w:r>
            <w:proofErr w:type="spellStart"/>
            <w:r w:rsidRPr="00CA4BF8">
              <w:rPr>
                <w:rFonts w:asciiTheme="minorHAnsi" w:eastAsia="Times New Roman" w:hAnsiTheme="minorHAnsi" w:cs="Times New Roman"/>
                <w:sz w:val="20"/>
                <w:lang w:eastAsia="en-AU"/>
              </w:rPr>
              <w:t>Sretenov</w:t>
            </w:r>
            <w:proofErr w:type="spellEnd"/>
          </w:p>
        </w:tc>
        <w:tc>
          <w:tcPr>
            <w:tcW w:w="1843" w:type="dxa"/>
            <w:hideMark/>
          </w:tcPr>
          <w:p w14:paraId="2118A180" w14:textId="47EDAA32"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Coordinator of ECI program</w:t>
            </w:r>
          </w:p>
        </w:tc>
        <w:tc>
          <w:tcPr>
            <w:tcW w:w="2126" w:type="dxa"/>
            <w:noWrap/>
            <w:hideMark/>
          </w:tcPr>
          <w:p w14:paraId="48F8644C" w14:textId="04892D92"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Early Childhood Intervention</w:t>
            </w:r>
          </w:p>
        </w:tc>
      </w:tr>
      <w:tr w:rsidR="00F2111E" w:rsidRPr="00CA4BF8" w14:paraId="4BE2B9A0" w14:textId="77777777" w:rsidTr="00F2111E">
        <w:trPr>
          <w:trHeight w:val="290"/>
        </w:trPr>
        <w:tc>
          <w:tcPr>
            <w:cnfStyle w:val="001000000000" w:firstRow="0" w:lastRow="0" w:firstColumn="1" w:lastColumn="0" w:oddVBand="0" w:evenVBand="0" w:oddHBand="0" w:evenHBand="0" w:firstRowFirstColumn="0" w:firstRowLastColumn="0" w:lastRowFirstColumn="0" w:lastRowLastColumn="0"/>
            <w:tcW w:w="3114" w:type="dxa"/>
            <w:hideMark/>
          </w:tcPr>
          <w:p w14:paraId="53030F66" w14:textId="77777777" w:rsidR="00F2111E" w:rsidRPr="00CA4BF8" w:rsidRDefault="00F2111E" w:rsidP="00F2111E">
            <w:pPr>
              <w:spacing w:before="0" w:after="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 xml:space="preserve">FOSS </w:t>
            </w:r>
          </w:p>
        </w:tc>
        <w:tc>
          <w:tcPr>
            <w:tcW w:w="2835" w:type="dxa"/>
            <w:hideMark/>
          </w:tcPr>
          <w:p w14:paraId="3772A4E1" w14:textId="7777777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 xml:space="preserve">Tatjana </w:t>
            </w:r>
            <w:proofErr w:type="spellStart"/>
            <w:r w:rsidRPr="00CA4BF8">
              <w:rPr>
                <w:rFonts w:asciiTheme="minorHAnsi" w:eastAsia="Times New Roman" w:hAnsiTheme="minorHAnsi" w:cs="Times New Roman"/>
                <w:sz w:val="20"/>
                <w:lang w:eastAsia="en-AU"/>
              </w:rPr>
              <w:t>Stojić</w:t>
            </w:r>
            <w:proofErr w:type="spellEnd"/>
          </w:p>
        </w:tc>
        <w:tc>
          <w:tcPr>
            <w:tcW w:w="1843" w:type="dxa"/>
            <w:hideMark/>
          </w:tcPr>
          <w:p w14:paraId="442C2A00" w14:textId="6622C65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Education program</w:t>
            </w:r>
          </w:p>
        </w:tc>
        <w:tc>
          <w:tcPr>
            <w:tcW w:w="2126" w:type="dxa"/>
            <w:noWrap/>
            <w:hideMark/>
          </w:tcPr>
          <w:p w14:paraId="6D5408CE" w14:textId="1DA5E367" w:rsidR="00F2111E" w:rsidRPr="00CA4BF8" w:rsidRDefault="00F2111E" w:rsidP="00F2111E">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Early Childhood Intervention</w:t>
            </w:r>
          </w:p>
        </w:tc>
      </w:tr>
      <w:tr w:rsidR="00CA4BF8" w:rsidRPr="00CA4BF8" w14:paraId="5BC7A8E1"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vMerge w:val="restart"/>
            <w:hideMark/>
          </w:tcPr>
          <w:p w14:paraId="4ADE6E4F" w14:textId="72806E78" w:rsidR="00CA4BF8" w:rsidRPr="00CA4BF8" w:rsidRDefault="00CA4BF8" w:rsidP="00CA4BF8">
            <w:pPr>
              <w:spacing w:before="0" w:after="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lastRenderedPageBreak/>
              <w:t>BELGRADE PSYCHOLOGICAL CENT</w:t>
            </w:r>
            <w:r>
              <w:rPr>
                <w:rFonts w:asciiTheme="minorHAnsi" w:eastAsia="Times New Roman" w:hAnsiTheme="minorHAnsi" w:cs="Times New Roman"/>
                <w:sz w:val="20"/>
                <w:lang w:eastAsia="en-AU"/>
              </w:rPr>
              <w:t>RE</w:t>
            </w:r>
          </w:p>
          <w:p w14:paraId="53F81374" w14:textId="53BFADC2" w:rsidR="00CA4BF8" w:rsidRPr="00CA4BF8" w:rsidRDefault="00CA4BF8" w:rsidP="00CA4BF8">
            <w:pPr>
              <w:spacing w:before="0" w:after="0"/>
              <w:rPr>
                <w:rFonts w:asciiTheme="minorHAnsi" w:eastAsia="Times New Roman" w:hAnsiTheme="minorHAnsi" w:cs="Times New Roman"/>
                <w:sz w:val="20"/>
                <w:lang w:eastAsia="en-AU"/>
              </w:rPr>
            </w:pPr>
          </w:p>
        </w:tc>
        <w:tc>
          <w:tcPr>
            <w:tcW w:w="2835" w:type="dxa"/>
            <w:hideMark/>
          </w:tcPr>
          <w:p w14:paraId="6F0F2B4B" w14:textId="77777777"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 xml:space="preserve">Mirjana </w:t>
            </w:r>
            <w:proofErr w:type="spellStart"/>
            <w:r w:rsidRPr="00CA4BF8">
              <w:rPr>
                <w:rFonts w:asciiTheme="minorHAnsi" w:eastAsia="Times New Roman" w:hAnsiTheme="minorHAnsi" w:cs="Times New Roman"/>
                <w:sz w:val="20"/>
                <w:lang w:eastAsia="en-AU"/>
              </w:rPr>
              <w:t>Djordjević</w:t>
            </w:r>
            <w:proofErr w:type="spellEnd"/>
          </w:p>
        </w:tc>
        <w:tc>
          <w:tcPr>
            <w:tcW w:w="1843" w:type="dxa"/>
            <w:hideMark/>
          </w:tcPr>
          <w:p w14:paraId="33FCDA80" w14:textId="69E27585"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Project manager </w:t>
            </w:r>
          </w:p>
        </w:tc>
        <w:tc>
          <w:tcPr>
            <w:tcW w:w="2126" w:type="dxa"/>
            <w:noWrap/>
            <w:hideMark/>
          </w:tcPr>
          <w:p w14:paraId="06573CE4" w14:textId="65C901D8"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imes New Roman"/>
                <w:sz w:val="20"/>
                <w:lang w:eastAsia="en-AU"/>
              </w:rPr>
            </w:pPr>
            <w:r w:rsidRPr="00CA4BF8">
              <w:rPr>
                <w:rFonts w:asciiTheme="minorHAnsi" w:eastAsia="Times New Roman" w:hAnsiTheme="minorHAnsi" w:cs="Times New Roman"/>
                <w:sz w:val="20"/>
                <w:lang w:eastAsia="en-AU"/>
              </w:rPr>
              <w:t>Early Childhood Intervention</w:t>
            </w:r>
          </w:p>
        </w:tc>
      </w:tr>
      <w:tr w:rsidR="00CA4BF8" w:rsidRPr="00CA4BF8" w14:paraId="25B2EFFF"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vMerge/>
            <w:hideMark/>
          </w:tcPr>
          <w:p w14:paraId="15A6A678" w14:textId="2F402529" w:rsidR="00CA4BF8" w:rsidRPr="00CA4BF8" w:rsidRDefault="00CA4BF8" w:rsidP="00CA4BF8">
            <w:pPr>
              <w:spacing w:before="0" w:after="0"/>
              <w:rPr>
                <w:rFonts w:eastAsia="Times New Roman" w:cs="Times New Roman"/>
                <w:sz w:val="20"/>
                <w:lang w:eastAsia="en-AU"/>
              </w:rPr>
            </w:pPr>
          </w:p>
        </w:tc>
        <w:tc>
          <w:tcPr>
            <w:tcW w:w="2835" w:type="dxa"/>
            <w:hideMark/>
          </w:tcPr>
          <w:p w14:paraId="354CFE32" w14:textId="77777777"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sz w:val="20"/>
                <w:lang w:eastAsia="en-AU"/>
              </w:rPr>
            </w:pPr>
            <w:r w:rsidRPr="00CA4BF8">
              <w:rPr>
                <w:rFonts w:eastAsia="Times New Roman" w:cs="Times New Roman"/>
                <w:sz w:val="20"/>
                <w:lang w:eastAsia="en-AU"/>
              </w:rPr>
              <w:t xml:space="preserve">Lana </w:t>
            </w:r>
            <w:proofErr w:type="spellStart"/>
            <w:r w:rsidRPr="00CA4BF8">
              <w:rPr>
                <w:rFonts w:eastAsia="Times New Roman" w:cs="Times New Roman"/>
                <w:sz w:val="20"/>
                <w:lang w:eastAsia="en-AU"/>
              </w:rPr>
              <w:t>Vučićević</w:t>
            </w:r>
            <w:proofErr w:type="spellEnd"/>
            <w:r w:rsidRPr="00CA4BF8">
              <w:rPr>
                <w:rFonts w:eastAsia="Times New Roman" w:cs="Times New Roman"/>
                <w:sz w:val="20"/>
                <w:lang w:eastAsia="en-AU"/>
              </w:rPr>
              <w:t xml:space="preserve"> </w:t>
            </w:r>
            <w:proofErr w:type="spellStart"/>
            <w:r w:rsidRPr="00CA4BF8">
              <w:rPr>
                <w:rFonts w:eastAsia="Times New Roman" w:cs="Times New Roman"/>
                <w:sz w:val="20"/>
                <w:lang w:eastAsia="en-AU"/>
              </w:rPr>
              <w:t>Milenović</w:t>
            </w:r>
            <w:proofErr w:type="spellEnd"/>
          </w:p>
        </w:tc>
        <w:tc>
          <w:tcPr>
            <w:tcW w:w="1843" w:type="dxa"/>
            <w:hideMark/>
          </w:tcPr>
          <w:p w14:paraId="65C08B45" w14:textId="03D912D1"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sz w:val="20"/>
                <w:lang w:eastAsia="en-AU"/>
              </w:rPr>
            </w:pPr>
            <w:r w:rsidRPr="00CA4BF8">
              <w:rPr>
                <w:rFonts w:eastAsia="Times New Roman" w:cs="Times New Roman"/>
                <w:sz w:val="20"/>
                <w:lang w:eastAsia="en-AU"/>
              </w:rPr>
              <w:t>Project coordinator</w:t>
            </w:r>
          </w:p>
        </w:tc>
        <w:tc>
          <w:tcPr>
            <w:tcW w:w="2126" w:type="dxa"/>
            <w:noWrap/>
            <w:hideMark/>
          </w:tcPr>
          <w:p w14:paraId="26ABBE5E" w14:textId="6B5896E1"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sz w:val="20"/>
                <w:lang w:eastAsia="en-AU"/>
              </w:rPr>
            </w:pPr>
            <w:r w:rsidRPr="00CA4BF8">
              <w:rPr>
                <w:rFonts w:asciiTheme="minorHAnsi" w:eastAsia="Times New Roman" w:hAnsiTheme="minorHAnsi" w:cs="Times New Roman"/>
                <w:sz w:val="20"/>
                <w:lang w:eastAsia="en-AU"/>
              </w:rPr>
              <w:t>Early Childhood Intervention</w:t>
            </w:r>
          </w:p>
        </w:tc>
      </w:tr>
      <w:tr w:rsidR="00CA4BF8" w:rsidRPr="00CA4BF8" w14:paraId="7FB093C9" w14:textId="77777777" w:rsidTr="00F2111E">
        <w:trPr>
          <w:trHeight w:val="290"/>
        </w:trPr>
        <w:tc>
          <w:tcPr>
            <w:cnfStyle w:val="001000000000" w:firstRow="0" w:lastRow="0" w:firstColumn="1" w:lastColumn="0" w:oddVBand="0" w:evenVBand="0" w:oddHBand="0" w:evenHBand="0" w:firstRowFirstColumn="0" w:firstRowLastColumn="0" w:lastRowFirstColumn="0" w:lastRowLastColumn="0"/>
            <w:tcW w:w="3114" w:type="dxa"/>
            <w:hideMark/>
          </w:tcPr>
          <w:p w14:paraId="5CADC6ED" w14:textId="640504DD" w:rsidR="00CA4BF8" w:rsidRPr="00CA4BF8" w:rsidRDefault="00CA4BF8" w:rsidP="00CA4BF8">
            <w:pPr>
              <w:spacing w:before="0" w:after="0"/>
              <w:rPr>
                <w:rFonts w:eastAsia="Times New Roman" w:cs="Times New Roman"/>
                <w:sz w:val="20"/>
                <w:lang w:eastAsia="en-AU"/>
              </w:rPr>
            </w:pPr>
            <w:r w:rsidRPr="00CA4BF8">
              <w:rPr>
                <w:rFonts w:eastAsia="Times New Roman" w:cs="Times New Roman"/>
                <w:sz w:val="20"/>
                <w:lang w:eastAsia="en-AU"/>
              </w:rPr>
              <w:t>RWC BIBIJA</w:t>
            </w:r>
          </w:p>
        </w:tc>
        <w:tc>
          <w:tcPr>
            <w:tcW w:w="2835" w:type="dxa"/>
            <w:hideMark/>
          </w:tcPr>
          <w:p w14:paraId="11B56245" w14:textId="77777777"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sz w:val="20"/>
                <w:lang w:eastAsia="en-AU"/>
              </w:rPr>
            </w:pPr>
            <w:proofErr w:type="spellStart"/>
            <w:r w:rsidRPr="00CA4BF8">
              <w:rPr>
                <w:rFonts w:eastAsia="Times New Roman" w:cs="Times New Roman"/>
                <w:sz w:val="20"/>
                <w:lang w:eastAsia="en-AU"/>
              </w:rPr>
              <w:t>Slavica</w:t>
            </w:r>
            <w:proofErr w:type="spellEnd"/>
            <w:r w:rsidRPr="00CA4BF8">
              <w:rPr>
                <w:rFonts w:eastAsia="Times New Roman" w:cs="Times New Roman"/>
                <w:sz w:val="20"/>
                <w:lang w:eastAsia="en-AU"/>
              </w:rPr>
              <w:t xml:space="preserve"> </w:t>
            </w:r>
            <w:proofErr w:type="spellStart"/>
            <w:r w:rsidRPr="00CA4BF8">
              <w:rPr>
                <w:rFonts w:eastAsia="Times New Roman" w:cs="Times New Roman"/>
                <w:sz w:val="20"/>
                <w:lang w:eastAsia="en-AU"/>
              </w:rPr>
              <w:t>Vasic</w:t>
            </w:r>
            <w:proofErr w:type="spellEnd"/>
          </w:p>
        </w:tc>
        <w:tc>
          <w:tcPr>
            <w:tcW w:w="1843" w:type="dxa"/>
            <w:hideMark/>
          </w:tcPr>
          <w:p w14:paraId="7687A151" w14:textId="55136518"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sz w:val="20"/>
                <w:lang w:eastAsia="en-AU"/>
              </w:rPr>
            </w:pPr>
            <w:r w:rsidRPr="00CA4BF8">
              <w:rPr>
                <w:rFonts w:eastAsia="Times New Roman" w:cs="Times New Roman"/>
                <w:sz w:val="20"/>
                <w:lang w:eastAsia="en-AU"/>
              </w:rPr>
              <w:t xml:space="preserve">Chair </w:t>
            </w:r>
          </w:p>
        </w:tc>
        <w:tc>
          <w:tcPr>
            <w:tcW w:w="2126" w:type="dxa"/>
            <w:noWrap/>
            <w:hideMark/>
          </w:tcPr>
          <w:p w14:paraId="4C449FBB" w14:textId="40A126A8"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sz w:val="20"/>
                <w:lang w:eastAsia="en-AU"/>
              </w:rPr>
            </w:pPr>
            <w:r w:rsidRPr="00CA4BF8">
              <w:rPr>
                <w:rFonts w:asciiTheme="minorHAnsi" w:eastAsia="Times New Roman" w:hAnsiTheme="minorHAnsi" w:cs="Times New Roman"/>
                <w:sz w:val="20"/>
                <w:lang w:eastAsia="en-AU"/>
              </w:rPr>
              <w:t>Early Childhood Intervention</w:t>
            </w:r>
          </w:p>
        </w:tc>
      </w:tr>
      <w:tr w:rsidR="00CA4BF8" w:rsidRPr="00CA4BF8" w14:paraId="2AB4696E" w14:textId="77777777" w:rsidTr="00F2111E">
        <w:trPr>
          <w:trHeight w:val="580"/>
        </w:trPr>
        <w:tc>
          <w:tcPr>
            <w:cnfStyle w:val="001000000000" w:firstRow="0" w:lastRow="0" w:firstColumn="1" w:lastColumn="0" w:oddVBand="0" w:evenVBand="0" w:oddHBand="0" w:evenHBand="0" w:firstRowFirstColumn="0" w:firstRowLastColumn="0" w:lastRowFirstColumn="0" w:lastRowLastColumn="0"/>
            <w:tcW w:w="3114" w:type="dxa"/>
            <w:hideMark/>
          </w:tcPr>
          <w:p w14:paraId="34227178" w14:textId="4BCF1B3B" w:rsidR="00CA4BF8" w:rsidRPr="00CA4BF8" w:rsidRDefault="00CA4BF8" w:rsidP="00CA4BF8">
            <w:pPr>
              <w:spacing w:before="0" w:after="0"/>
              <w:rPr>
                <w:rFonts w:eastAsia="Times New Roman" w:cs="Times New Roman"/>
                <w:sz w:val="20"/>
                <w:lang w:eastAsia="en-AU"/>
              </w:rPr>
            </w:pPr>
            <w:r w:rsidRPr="00CA4BF8">
              <w:rPr>
                <w:rFonts w:eastAsia="Times New Roman" w:cs="Times New Roman"/>
                <w:sz w:val="20"/>
                <w:lang w:eastAsia="en-AU"/>
              </w:rPr>
              <w:t>INSTITUTE FOR SOCIAL PROTECTION</w:t>
            </w:r>
          </w:p>
        </w:tc>
        <w:tc>
          <w:tcPr>
            <w:tcW w:w="2835" w:type="dxa"/>
            <w:hideMark/>
          </w:tcPr>
          <w:p w14:paraId="2867CE5B" w14:textId="77777777"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sz w:val="20"/>
                <w:lang w:eastAsia="en-AU"/>
              </w:rPr>
            </w:pPr>
            <w:proofErr w:type="spellStart"/>
            <w:r w:rsidRPr="00CA4BF8">
              <w:rPr>
                <w:rFonts w:eastAsia="Times New Roman" w:cs="Times New Roman"/>
                <w:sz w:val="20"/>
                <w:lang w:eastAsia="en-AU"/>
              </w:rPr>
              <w:t>Snjezana</w:t>
            </w:r>
            <w:proofErr w:type="spellEnd"/>
            <w:r w:rsidRPr="00CA4BF8">
              <w:rPr>
                <w:rFonts w:eastAsia="Times New Roman" w:cs="Times New Roman"/>
                <w:sz w:val="20"/>
                <w:lang w:eastAsia="en-AU"/>
              </w:rPr>
              <w:t xml:space="preserve"> </w:t>
            </w:r>
            <w:proofErr w:type="spellStart"/>
            <w:r w:rsidRPr="00CA4BF8">
              <w:rPr>
                <w:rFonts w:eastAsia="Times New Roman" w:cs="Times New Roman"/>
                <w:sz w:val="20"/>
                <w:lang w:eastAsia="en-AU"/>
              </w:rPr>
              <w:t>Jovic</w:t>
            </w:r>
            <w:proofErr w:type="spellEnd"/>
          </w:p>
        </w:tc>
        <w:tc>
          <w:tcPr>
            <w:tcW w:w="1843" w:type="dxa"/>
            <w:hideMark/>
          </w:tcPr>
          <w:p w14:paraId="316430A8" w14:textId="296D619E"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sz w:val="20"/>
                <w:lang w:eastAsia="en-AU"/>
              </w:rPr>
            </w:pPr>
            <w:r w:rsidRPr="00CA4BF8">
              <w:rPr>
                <w:rFonts w:eastAsia="Times New Roman" w:cs="Times New Roman"/>
                <w:sz w:val="20"/>
                <w:lang w:eastAsia="en-AU"/>
              </w:rPr>
              <w:t>Councillor</w:t>
            </w:r>
          </w:p>
        </w:tc>
        <w:tc>
          <w:tcPr>
            <w:tcW w:w="2126" w:type="dxa"/>
            <w:noWrap/>
            <w:hideMark/>
          </w:tcPr>
          <w:p w14:paraId="6BAB6E53" w14:textId="0154CAAF" w:rsidR="00CA4BF8" w:rsidRPr="00CA4BF8" w:rsidRDefault="00CA4BF8" w:rsidP="00CA4BF8">
            <w:pPr>
              <w:spacing w:before="0" w:after="0"/>
              <w:cnfStyle w:val="000000000000" w:firstRow="0" w:lastRow="0" w:firstColumn="0" w:lastColumn="0" w:oddVBand="0" w:evenVBand="0" w:oddHBand="0" w:evenHBand="0" w:firstRowFirstColumn="0" w:firstRowLastColumn="0" w:lastRowFirstColumn="0" w:lastRowLastColumn="0"/>
              <w:rPr>
                <w:rFonts w:eastAsia="Times New Roman" w:cs="Times New Roman"/>
                <w:sz w:val="20"/>
                <w:lang w:eastAsia="en-AU"/>
              </w:rPr>
            </w:pPr>
            <w:r w:rsidRPr="00CA4BF8">
              <w:rPr>
                <w:rFonts w:asciiTheme="minorHAnsi" w:eastAsia="Times New Roman" w:hAnsiTheme="minorHAnsi" w:cs="Times New Roman"/>
                <w:sz w:val="20"/>
                <w:lang w:eastAsia="en-AU"/>
              </w:rPr>
              <w:t>Early Childhood Intervention</w:t>
            </w:r>
          </w:p>
        </w:tc>
      </w:tr>
    </w:tbl>
    <w:p w14:paraId="221E3B1C" w14:textId="77777777" w:rsidR="00232D6F" w:rsidRPr="00CA4BF8" w:rsidRDefault="00232D6F" w:rsidP="00232D6F">
      <w:pPr>
        <w:pStyle w:val="BodyText"/>
        <w:rPr>
          <w:lang w:eastAsia="en-AU"/>
        </w:rPr>
      </w:pPr>
    </w:p>
    <w:p w14:paraId="341A97BF" w14:textId="63B33717" w:rsidR="00976E8D" w:rsidRPr="00976E8D" w:rsidRDefault="002C555F" w:rsidP="002C555F">
      <w:pPr>
        <w:pStyle w:val="Heading1"/>
        <w:numPr>
          <w:ilvl w:val="0"/>
          <w:numId w:val="0"/>
        </w:numPr>
        <w:ind w:left="1021" w:hanging="1021"/>
      </w:pPr>
      <w:bookmarkStart w:id="46" w:name="_Toc45470039"/>
      <w:r>
        <w:lastRenderedPageBreak/>
        <w:t xml:space="preserve">Annex </w:t>
      </w:r>
      <w:r w:rsidR="00D56C10">
        <w:t>8</w:t>
      </w:r>
      <w:r>
        <w:t xml:space="preserve">: </w:t>
      </w:r>
      <w:r w:rsidR="00976E8D">
        <w:t>Changes to the Terms of Reference</w:t>
      </w:r>
      <w:bookmarkEnd w:id="46"/>
    </w:p>
    <w:p w14:paraId="14E2589E" w14:textId="77777777" w:rsidR="000F12F2" w:rsidRPr="00DD562B" w:rsidRDefault="000F12F2" w:rsidP="000F12F2">
      <w:pPr>
        <w:rPr>
          <w:rFonts w:cstheme="minorHAnsi"/>
        </w:rPr>
      </w:pPr>
    </w:p>
    <w:tbl>
      <w:tblPr>
        <w:tblStyle w:val="CEITablebasic"/>
        <w:tblW w:w="9351" w:type="dxa"/>
        <w:tblLook w:val="04A0" w:firstRow="1" w:lastRow="0" w:firstColumn="1" w:lastColumn="0" w:noHBand="0" w:noVBand="1"/>
      </w:tblPr>
      <w:tblGrid>
        <w:gridCol w:w="4673"/>
        <w:gridCol w:w="4678"/>
      </w:tblGrid>
      <w:tr w:rsidR="00442146" w:rsidRPr="00FE7124" w14:paraId="1C507391" w14:textId="2D7B31FB" w:rsidTr="00976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4A6E5F2B" w14:textId="77777777" w:rsidR="00442146" w:rsidRPr="00FE7124" w:rsidRDefault="00442146" w:rsidP="000F12F2">
            <w:pPr>
              <w:rPr>
                <w:rFonts w:cstheme="minorHAnsi"/>
                <w:b w:val="0"/>
                <w:bCs/>
                <w:sz w:val="20"/>
              </w:rPr>
            </w:pPr>
            <w:r w:rsidRPr="00FE7124">
              <w:rPr>
                <w:rFonts w:cstheme="minorHAnsi"/>
                <w:bCs/>
                <w:sz w:val="20"/>
              </w:rPr>
              <w:t xml:space="preserve">Evaluation question from </w:t>
            </w:r>
            <w:proofErr w:type="spellStart"/>
            <w:r w:rsidRPr="00FE7124">
              <w:rPr>
                <w:rFonts w:cstheme="minorHAnsi"/>
                <w:bCs/>
                <w:sz w:val="20"/>
              </w:rPr>
              <w:t>ToR</w:t>
            </w:r>
            <w:proofErr w:type="spellEnd"/>
          </w:p>
        </w:tc>
        <w:tc>
          <w:tcPr>
            <w:tcW w:w="4678" w:type="dxa"/>
          </w:tcPr>
          <w:p w14:paraId="0745D030" w14:textId="35311F3D" w:rsidR="00442146" w:rsidRPr="00FE7124" w:rsidRDefault="00442146" w:rsidP="000F12F2">
            <w:pPr>
              <w:cnfStyle w:val="100000000000" w:firstRow="1" w:lastRow="0" w:firstColumn="0" w:lastColumn="0" w:oddVBand="0" w:evenVBand="0" w:oddHBand="0" w:evenHBand="0" w:firstRowFirstColumn="0" w:firstRowLastColumn="0" w:lastRowFirstColumn="0" w:lastRowLastColumn="0"/>
              <w:rPr>
                <w:rFonts w:cstheme="minorHAnsi"/>
                <w:b w:val="0"/>
                <w:bCs/>
                <w:sz w:val="20"/>
              </w:rPr>
            </w:pPr>
            <w:r w:rsidRPr="00FE7124">
              <w:rPr>
                <w:rFonts w:cstheme="minorHAnsi"/>
                <w:bCs/>
                <w:sz w:val="20"/>
              </w:rPr>
              <w:t xml:space="preserve">Treatment in new evaluation questions </w:t>
            </w:r>
          </w:p>
        </w:tc>
      </w:tr>
      <w:tr w:rsidR="00442146" w14:paraId="5896B085" w14:textId="2F9D86C1" w:rsidTr="00976E8D">
        <w:tc>
          <w:tcPr>
            <w:cnfStyle w:val="001000000000" w:firstRow="0" w:lastRow="0" w:firstColumn="1" w:lastColumn="0" w:oddVBand="0" w:evenVBand="0" w:oddHBand="0" w:evenHBand="0" w:firstRowFirstColumn="0" w:firstRowLastColumn="0" w:lastRowFirstColumn="0" w:lastRowLastColumn="0"/>
            <w:tcW w:w="4673" w:type="dxa"/>
          </w:tcPr>
          <w:p w14:paraId="556E4902" w14:textId="77777777" w:rsidR="00442146" w:rsidRPr="00427ED0" w:rsidRDefault="00442146" w:rsidP="000F12F2">
            <w:pPr>
              <w:rPr>
                <w:rFonts w:cstheme="minorHAnsi"/>
                <w:b/>
                <w:bCs/>
                <w:sz w:val="20"/>
              </w:rPr>
            </w:pPr>
          </w:p>
        </w:tc>
        <w:tc>
          <w:tcPr>
            <w:tcW w:w="4678" w:type="dxa"/>
          </w:tcPr>
          <w:p w14:paraId="02F3A893" w14:textId="7CD0DB11" w:rsidR="00442146" w:rsidRPr="00FE7124" w:rsidRDefault="00442146" w:rsidP="000F12F2">
            <w:pPr>
              <w:cnfStyle w:val="000000000000" w:firstRow="0" w:lastRow="0" w:firstColumn="0" w:lastColumn="0" w:oddVBand="0" w:evenVBand="0" w:oddHBand="0" w:evenHBand="0" w:firstRowFirstColumn="0" w:firstRowLastColumn="0" w:lastRowFirstColumn="0" w:lastRowLastColumn="0"/>
              <w:rPr>
                <w:rFonts w:cstheme="minorHAnsi"/>
                <w:b/>
                <w:bCs/>
                <w:sz w:val="20"/>
              </w:rPr>
            </w:pPr>
          </w:p>
        </w:tc>
      </w:tr>
      <w:tr w:rsidR="00442146" w14:paraId="66F4CE91" w14:textId="5161158B" w:rsidTr="00976E8D">
        <w:tc>
          <w:tcPr>
            <w:cnfStyle w:val="001000000000" w:firstRow="0" w:lastRow="0" w:firstColumn="1" w:lastColumn="0" w:oddVBand="0" w:evenVBand="0" w:oddHBand="0" w:evenHBand="0" w:firstRowFirstColumn="0" w:firstRowLastColumn="0" w:lastRowFirstColumn="0" w:lastRowLastColumn="0"/>
            <w:tcW w:w="4673" w:type="dxa"/>
          </w:tcPr>
          <w:p w14:paraId="27FEC319" w14:textId="77777777" w:rsidR="00442146" w:rsidRPr="00DD562B" w:rsidRDefault="00442146" w:rsidP="00FE7124">
            <w:pPr>
              <w:autoSpaceDE w:val="0"/>
              <w:autoSpaceDN w:val="0"/>
              <w:adjustRightInd w:val="0"/>
              <w:rPr>
                <w:rFonts w:cstheme="minorHAnsi"/>
                <w:sz w:val="20"/>
              </w:rPr>
            </w:pPr>
            <w:r w:rsidRPr="00DD562B">
              <w:rPr>
                <w:rFonts w:cstheme="minorHAnsi"/>
                <w:sz w:val="20"/>
              </w:rPr>
              <w:t>Are the models a cost-effective way of achieving results at scale?</w:t>
            </w:r>
          </w:p>
          <w:p w14:paraId="738F6C52" w14:textId="77777777" w:rsidR="00442146" w:rsidRPr="00427ED0" w:rsidRDefault="00442146" w:rsidP="00FE7124">
            <w:pPr>
              <w:rPr>
                <w:rFonts w:cstheme="minorHAnsi"/>
                <w:sz w:val="20"/>
              </w:rPr>
            </w:pPr>
          </w:p>
        </w:tc>
        <w:tc>
          <w:tcPr>
            <w:tcW w:w="4678" w:type="dxa"/>
          </w:tcPr>
          <w:p w14:paraId="603B889D" w14:textId="1C91D9D6"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sz w:val="20"/>
              </w:rPr>
            </w:pPr>
            <w:r w:rsidRPr="00FE7124">
              <w:rPr>
                <w:rFonts w:cstheme="minorHAnsi"/>
                <w:color w:val="000000" w:themeColor="text1"/>
                <w:sz w:val="20"/>
              </w:rPr>
              <w:t xml:space="preserve">The focus of the financial questions has now focused to: What approaches to the costing of models are needed to secure governmental support for scale up? </w:t>
            </w:r>
          </w:p>
        </w:tc>
      </w:tr>
      <w:tr w:rsidR="00442146" w:rsidRPr="00995B32" w14:paraId="212BF763" w14:textId="38E41BE5" w:rsidTr="00976E8D">
        <w:tc>
          <w:tcPr>
            <w:cnfStyle w:val="001000000000" w:firstRow="0" w:lastRow="0" w:firstColumn="1" w:lastColumn="0" w:oddVBand="0" w:evenVBand="0" w:oddHBand="0" w:evenHBand="0" w:firstRowFirstColumn="0" w:firstRowLastColumn="0" w:lastRowFirstColumn="0" w:lastRowLastColumn="0"/>
            <w:tcW w:w="4673" w:type="dxa"/>
          </w:tcPr>
          <w:p w14:paraId="58A58138" w14:textId="77777777" w:rsidR="00442146" w:rsidRPr="00995B32" w:rsidRDefault="00442146" w:rsidP="00FE7124">
            <w:pPr>
              <w:rPr>
                <w:rFonts w:cstheme="minorHAnsi"/>
                <w:sz w:val="20"/>
              </w:rPr>
            </w:pPr>
            <w:r w:rsidRPr="00DD562B">
              <w:rPr>
                <w:rFonts w:cstheme="minorHAnsi"/>
                <w:sz w:val="20"/>
              </w:rPr>
              <w:t>Would the scale-up of models bring efficiency gains to existing governance systems?</w:t>
            </w:r>
          </w:p>
        </w:tc>
        <w:tc>
          <w:tcPr>
            <w:tcW w:w="4678" w:type="dxa"/>
          </w:tcPr>
          <w:p w14:paraId="605B1470" w14:textId="0B834F56"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 xml:space="preserve">Not directly addressed but likely to emerge as a key consideration in viability for scale-up </w:t>
            </w:r>
          </w:p>
        </w:tc>
      </w:tr>
      <w:tr w:rsidR="00442146" w14:paraId="0379B1DD" w14:textId="30A3F8B9" w:rsidTr="00976E8D">
        <w:tc>
          <w:tcPr>
            <w:cnfStyle w:val="001000000000" w:firstRow="0" w:lastRow="0" w:firstColumn="1" w:lastColumn="0" w:oddVBand="0" w:evenVBand="0" w:oddHBand="0" w:evenHBand="0" w:firstRowFirstColumn="0" w:firstRowLastColumn="0" w:lastRowFirstColumn="0" w:lastRowLastColumn="0"/>
            <w:tcW w:w="4673" w:type="dxa"/>
          </w:tcPr>
          <w:p w14:paraId="2EBE5D9E" w14:textId="77777777" w:rsidR="00442146" w:rsidRPr="00427ED0" w:rsidRDefault="00442146" w:rsidP="00FE7124">
            <w:pPr>
              <w:rPr>
                <w:rFonts w:cstheme="minorHAnsi"/>
                <w:b/>
                <w:bCs/>
                <w:sz w:val="20"/>
              </w:rPr>
            </w:pPr>
            <w:r w:rsidRPr="00DD562B">
              <w:rPr>
                <w:rFonts w:cstheme="minorHAnsi"/>
                <w:sz w:val="20"/>
              </w:rPr>
              <w:t>How can the efficiency of models and modelling be further improved?</w:t>
            </w:r>
          </w:p>
        </w:tc>
        <w:tc>
          <w:tcPr>
            <w:tcW w:w="4678" w:type="dxa"/>
          </w:tcPr>
          <w:p w14:paraId="581A4945" w14:textId="3104D9A4"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 xml:space="preserve">Reframed as: </w:t>
            </w:r>
            <w:r w:rsidRPr="00FE7124">
              <w:rPr>
                <w:rFonts w:cstheme="minorHAnsi"/>
                <w:sz w:val="20"/>
              </w:rPr>
              <w:t>How might UNICEF strengthen its approach to scale-up in modelling?</w:t>
            </w:r>
          </w:p>
        </w:tc>
      </w:tr>
      <w:tr w:rsidR="00442146" w:rsidRPr="00995B32" w14:paraId="79F79B0C" w14:textId="41B3A83A" w:rsidTr="00976E8D">
        <w:tc>
          <w:tcPr>
            <w:cnfStyle w:val="001000000000" w:firstRow="0" w:lastRow="0" w:firstColumn="1" w:lastColumn="0" w:oddVBand="0" w:evenVBand="0" w:oddHBand="0" w:evenHBand="0" w:firstRowFirstColumn="0" w:firstRowLastColumn="0" w:lastRowFirstColumn="0" w:lastRowLastColumn="0"/>
            <w:tcW w:w="4673" w:type="dxa"/>
          </w:tcPr>
          <w:p w14:paraId="6EA91DEF" w14:textId="4386ABC2" w:rsidR="00442146" w:rsidRPr="00DD562B" w:rsidRDefault="00442146" w:rsidP="00FE7124">
            <w:pPr>
              <w:autoSpaceDE w:val="0"/>
              <w:autoSpaceDN w:val="0"/>
              <w:adjustRightInd w:val="0"/>
              <w:rPr>
                <w:rFonts w:cstheme="minorHAnsi"/>
                <w:sz w:val="20"/>
              </w:rPr>
            </w:pPr>
            <w:r w:rsidRPr="00DD562B">
              <w:rPr>
                <w:rFonts w:cstheme="minorHAnsi"/>
                <w:sz w:val="20"/>
              </w:rPr>
              <w:t xml:space="preserve">Is modelling an efficient strategy for achieving the intended results of a country </w:t>
            </w:r>
            <w:r w:rsidR="00591504">
              <w:rPr>
                <w:rFonts w:cstheme="minorHAnsi"/>
                <w:sz w:val="20"/>
              </w:rPr>
              <w:t>program</w:t>
            </w:r>
            <w:r w:rsidRPr="00DD562B">
              <w:rPr>
                <w:rFonts w:cstheme="minorHAnsi"/>
                <w:sz w:val="20"/>
              </w:rPr>
              <w:t>?</w:t>
            </w:r>
          </w:p>
          <w:p w14:paraId="68EE51EF" w14:textId="77777777" w:rsidR="00442146" w:rsidRPr="00995B32" w:rsidRDefault="00442146" w:rsidP="00FE7124">
            <w:pPr>
              <w:rPr>
                <w:rFonts w:cstheme="minorHAnsi"/>
                <w:color w:val="000000" w:themeColor="text1"/>
                <w:sz w:val="20"/>
              </w:rPr>
            </w:pPr>
          </w:p>
        </w:tc>
        <w:tc>
          <w:tcPr>
            <w:tcW w:w="4678" w:type="dxa"/>
          </w:tcPr>
          <w:p w14:paraId="19CA1E42" w14:textId="387C526B"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 xml:space="preserve">Reframed as: </w:t>
            </w:r>
            <w:r w:rsidRPr="00FE7124">
              <w:rPr>
                <w:rFonts w:cstheme="minorHAnsi"/>
                <w:color w:val="000000" w:themeColor="text1"/>
                <w:sz w:val="20"/>
              </w:rPr>
              <w:t xml:space="preserve">As compared to alternative strategies, is modelling an efficient way to achieve the intended results of the country </w:t>
            </w:r>
            <w:r w:rsidR="00591504">
              <w:rPr>
                <w:rFonts w:cstheme="minorHAnsi"/>
                <w:color w:val="000000" w:themeColor="text1"/>
                <w:sz w:val="20"/>
              </w:rPr>
              <w:t>program</w:t>
            </w:r>
            <w:r w:rsidRPr="00FE7124">
              <w:rPr>
                <w:rFonts w:cstheme="minorHAnsi"/>
                <w:color w:val="000000" w:themeColor="text1"/>
                <w:sz w:val="20"/>
              </w:rPr>
              <w:t>?</w:t>
            </w:r>
          </w:p>
        </w:tc>
      </w:tr>
      <w:tr w:rsidR="00442146" w:rsidRPr="00995B32" w14:paraId="7F63EED3" w14:textId="34D24F1D" w:rsidTr="00976E8D">
        <w:tc>
          <w:tcPr>
            <w:cnfStyle w:val="001000000000" w:firstRow="0" w:lastRow="0" w:firstColumn="1" w:lastColumn="0" w:oddVBand="0" w:evenVBand="0" w:oddHBand="0" w:evenHBand="0" w:firstRowFirstColumn="0" w:firstRowLastColumn="0" w:lastRowFirstColumn="0" w:lastRowLastColumn="0"/>
            <w:tcW w:w="4673" w:type="dxa"/>
          </w:tcPr>
          <w:p w14:paraId="2B0409BB" w14:textId="77777777" w:rsidR="00442146" w:rsidRPr="00995B32" w:rsidRDefault="00442146" w:rsidP="00FE7124">
            <w:pPr>
              <w:rPr>
                <w:rFonts w:cstheme="minorHAnsi"/>
                <w:color w:val="000000" w:themeColor="text1"/>
                <w:sz w:val="20"/>
              </w:rPr>
            </w:pPr>
            <w:r w:rsidRPr="00DD562B">
              <w:rPr>
                <w:rFonts w:cstheme="minorHAnsi"/>
                <w:sz w:val="20"/>
              </w:rPr>
              <w:t>To what extent do stakeholders support the long-term objectives of the models?</w:t>
            </w:r>
          </w:p>
        </w:tc>
        <w:tc>
          <w:tcPr>
            <w:tcW w:w="4678" w:type="dxa"/>
          </w:tcPr>
          <w:p w14:paraId="54F613D6" w14:textId="4DF778AD"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 xml:space="preserve">Addressed through the question: </w:t>
            </w:r>
            <w:r w:rsidRPr="00FE7124">
              <w:rPr>
                <w:rFonts w:cstheme="minorHAnsi"/>
                <w:color w:val="000000" w:themeColor="text1"/>
                <w:sz w:val="20"/>
              </w:rPr>
              <w:t>How feasible are the sampled models for scale-up?</w:t>
            </w:r>
          </w:p>
        </w:tc>
      </w:tr>
      <w:tr w:rsidR="00442146" w:rsidRPr="00995B32" w14:paraId="339BEC9F" w14:textId="2828D45D" w:rsidTr="00976E8D">
        <w:tc>
          <w:tcPr>
            <w:cnfStyle w:val="001000000000" w:firstRow="0" w:lastRow="0" w:firstColumn="1" w:lastColumn="0" w:oddVBand="0" w:evenVBand="0" w:oddHBand="0" w:evenHBand="0" w:firstRowFirstColumn="0" w:firstRowLastColumn="0" w:lastRowFirstColumn="0" w:lastRowLastColumn="0"/>
            <w:tcW w:w="4673" w:type="dxa"/>
          </w:tcPr>
          <w:p w14:paraId="37CE1F0C" w14:textId="37F74653" w:rsidR="00442146" w:rsidRPr="00DD562B" w:rsidRDefault="00442146" w:rsidP="00FE7124">
            <w:pPr>
              <w:autoSpaceDE w:val="0"/>
              <w:autoSpaceDN w:val="0"/>
              <w:adjustRightInd w:val="0"/>
              <w:rPr>
                <w:rFonts w:cstheme="minorHAnsi"/>
                <w:sz w:val="20"/>
              </w:rPr>
            </w:pPr>
            <w:r w:rsidRPr="00DD562B">
              <w:rPr>
                <w:rFonts w:cstheme="minorHAnsi"/>
                <w:sz w:val="20"/>
              </w:rPr>
              <w:t>Are there any risks, including political (such as commitment of and ownership of results by authorities),</w:t>
            </w:r>
            <w:r>
              <w:rPr>
                <w:rFonts w:cstheme="minorHAnsi"/>
                <w:sz w:val="20"/>
              </w:rPr>
              <w:t xml:space="preserve"> </w:t>
            </w:r>
            <w:r w:rsidRPr="00DD562B">
              <w:rPr>
                <w:rFonts w:cstheme="minorHAnsi"/>
                <w:sz w:val="20"/>
              </w:rPr>
              <w:t>governance (e.g. inability of the system to absorb changes or incompatibility of governance structures and models)</w:t>
            </w:r>
            <w:r>
              <w:rPr>
                <w:rFonts w:cstheme="minorHAnsi"/>
                <w:sz w:val="20"/>
              </w:rPr>
              <w:t xml:space="preserve"> </w:t>
            </w:r>
            <w:r w:rsidRPr="00DD562B">
              <w:rPr>
                <w:rFonts w:cstheme="minorHAnsi"/>
                <w:sz w:val="20"/>
              </w:rPr>
              <w:t>and financial, which jeopardize the sustainability of the models?</w:t>
            </w:r>
          </w:p>
          <w:p w14:paraId="7989D5B7" w14:textId="77777777" w:rsidR="00442146" w:rsidRPr="00DD562B" w:rsidRDefault="00442146" w:rsidP="00FE7124">
            <w:pPr>
              <w:autoSpaceDE w:val="0"/>
              <w:autoSpaceDN w:val="0"/>
              <w:adjustRightInd w:val="0"/>
              <w:rPr>
                <w:rFonts w:cstheme="minorHAnsi"/>
                <w:sz w:val="20"/>
              </w:rPr>
            </w:pPr>
          </w:p>
          <w:p w14:paraId="37D8BCD3" w14:textId="77777777" w:rsidR="00442146" w:rsidRPr="00995B32" w:rsidRDefault="00442146" w:rsidP="00FE7124">
            <w:pPr>
              <w:rPr>
                <w:rFonts w:cstheme="minorHAnsi"/>
                <w:color w:val="000000" w:themeColor="text1"/>
                <w:sz w:val="20"/>
              </w:rPr>
            </w:pPr>
          </w:p>
        </w:tc>
        <w:tc>
          <w:tcPr>
            <w:tcW w:w="4678" w:type="dxa"/>
          </w:tcPr>
          <w:p w14:paraId="10D0C17F" w14:textId="2CD9C5AB"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 xml:space="preserve">Addressed through the question: </w:t>
            </w:r>
            <w:r w:rsidRPr="00FE7124">
              <w:rPr>
                <w:rFonts w:cstheme="minorHAnsi"/>
                <w:color w:val="000000" w:themeColor="text1"/>
                <w:sz w:val="20"/>
              </w:rPr>
              <w:t>How feasible are the sampled models for scale-up?</w:t>
            </w:r>
          </w:p>
        </w:tc>
      </w:tr>
      <w:tr w:rsidR="00442146" w:rsidRPr="00995B32" w14:paraId="7A97F164" w14:textId="45906414" w:rsidTr="00976E8D">
        <w:tc>
          <w:tcPr>
            <w:cnfStyle w:val="001000000000" w:firstRow="0" w:lastRow="0" w:firstColumn="1" w:lastColumn="0" w:oddVBand="0" w:evenVBand="0" w:oddHBand="0" w:evenHBand="0" w:firstRowFirstColumn="0" w:firstRowLastColumn="0" w:lastRowFirstColumn="0" w:lastRowLastColumn="0"/>
            <w:tcW w:w="4673" w:type="dxa"/>
          </w:tcPr>
          <w:p w14:paraId="7FD14E2C" w14:textId="77777777" w:rsidR="00442146" w:rsidRPr="00DD562B" w:rsidRDefault="00442146" w:rsidP="00FE7124">
            <w:pPr>
              <w:autoSpaceDE w:val="0"/>
              <w:autoSpaceDN w:val="0"/>
              <w:adjustRightInd w:val="0"/>
              <w:rPr>
                <w:rFonts w:cstheme="minorHAnsi"/>
                <w:sz w:val="20"/>
              </w:rPr>
            </w:pPr>
            <w:r w:rsidRPr="00DD562B">
              <w:rPr>
                <w:rFonts w:cstheme="minorHAnsi"/>
                <w:sz w:val="20"/>
              </w:rPr>
              <w:t>Are there any identified funding sources that could introduce new opportunities (e.g. IFIs, public-private</w:t>
            </w:r>
            <w:r>
              <w:rPr>
                <w:rFonts w:cstheme="minorHAnsi"/>
                <w:sz w:val="20"/>
              </w:rPr>
              <w:t xml:space="preserve"> </w:t>
            </w:r>
            <w:r w:rsidRPr="00DD562B">
              <w:rPr>
                <w:rFonts w:cstheme="minorHAnsi"/>
                <w:sz w:val="20"/>
              </w:rPr>
              <w:t>partnerships) in order to take the models to scale?</w:t>
            </w:r>
          </w:p>
          <w:p w14:paraId="1BB0F9F4" w14:textId="77777777" w:rsidR="00442146" w:rsidRPr="00995B32" w:rsidRDefault="00442146" w:rsidP="00FE7124">
            <w:pPr>
              <w:rPr>
                <w:rFonts w:cstheme="minorHAnsi"/>
                <w:color w:val="000000" w:themeColor="text1"/>
                <w:sz w:val="20"/>
              </w:rPr>
            </w:pPr>
          </w:p>
        </w:tc>
        <w:tc>
          <w:tcPr>
            <w:tcW w:w="4678" w:type="dxa"/>
          </w:tcPr>
          <w:p w14:paraId="6F71C4CD" w14:textId="7461E50D"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 xml:space="preserve">Reframed as: </w:t>
            </w:r>
            <w:r w:rsidRPr="00FE7124">
              <w:rPr>
                <w:rFonts w:cstheme="minorHAnsi"/>
                <w:color w:val="000000" w:themeColor="text1"/>
                <w:sz w:val="20"/>
              </w:rPr>
              <w:t>What approaches to the costing of models are needed to secure governmental support for scale up?</w:t>
            </w:r>
          </w:p>
        </w:tc>
      </w:tr>
      <w:tr w:rsidR="00442146" w:rsidRPr="00995B32" w14:paraId="1A1F9337" w14:textId="1C162F2F" w:rsidTr="00976E8D">
        <w:tc>
          <w:tcPr>
            <w:cnfStyle w:val="001000000000" w:firstRow="0" w:lastRow="0" w:firstColumn="1" w:lastColumn="0" w:oddVBand="0" w:evenVBand="0" w:oddHBand="0" w:evenHBand="0" w:firstRowFirstColumn="0" w:firstRowLastColumn="0" w:lastRowFirstColumn="0" w:lastRowLastColumn="0"/>
            <w:tcW w:w="4673" w:type="dxa"/>
          </w:tcPr>
          <w:p w14:paraId="5A45E8A2" w14:textId="3372C177" w:rsidR="00442146" w:rsidRPr="00DD562B" w:rsidRDefault="00442146" w:rsidP="00FE7124">
            <w:pPr>
              <w:autoSpaceDE w:val="0"/>
              <w:autoSpaceDN w:val="0"/>
              <w:adjustRightInd w:val="0"/>
              <w:rPr>
                <w:rFonts w:cstheme="minorHAnsi"/>
                <w:sz w:val="20"/>
              </w:rPr>
            </w:pPr>
            <w:r w:rsidRPr="00DD562B">
              <w:rPr>
                <w:rFonts w:cstheme="minorHAnsi"/>
                <w:sz w:val="20"/>
              </w:rPr>
              <w:t>To what extent do mechanisms, procedures and policies exist to allow duty bearers to carry forward the results</w:t>
            </w:r>
            <w:r>
              <w:rPr>
                <w:rFonts w:cstheme="minorHAnsi"/>
                <w:sz w:val="20"/>
              </w:rPr>
              <w:t xml:space="preserve"> </w:t>
            </w:r>
            <w:r w:rsidRPr="00DD562B">
              <w:rPr>
                <w:rFonts w:cstheme="minorHAnsi"/>
                <w:sz w:val="20"/>
              </w:rPr>
              <w:t>achieved?</w:t>
            </w:r>
          </w:p>
          <w:p w14:paraId="46FA7368" w14:textId="77777777" w:rsidR="00442146" w:rsidRPr="00995B32" w:rsidRDefault="00442146" w:rsidP="00FE7124">
            <w:pPr>
              <w:rPr>
                <w:rFonts w:cstheme="minorHAnsi"/>
                <w:color w:val="000000" w:themeColor="text1"/>
                <w:sz w:val="20"/>
              </w:rPr>
            </w:pPr>
          </w:p>
        </w:tc>
        <w:tc>
          <w:tcPr>
            <w:tcW w:w="4678" w:type="dxa"/>
          </w:tcPr>
          <w:p w14:paraId="112A2D7B" w14:textId="3321B4BA"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Reframed as: How feasible are the sampled models for scale-up?</w:t>
            </w:r>
          </w:p>
        </w:tc>
      </w:tr>
      <w:tr w:rsidR="00442146" w:rsidRPr="00995B32" w14:paraId="027E3C7E" w14:textId="61885E66" w:rsidTr="00976E8D">
        <w:tc>
          <w:tcPr>
            <w:cnfStyle w:val="001000000000" w:firstRow="0" w:lastRow="0" w:firstColumn="1" w:lastColumn="0" w:oddVBand="0" w:evenVBand="0" w:oddHBand="0" w:evenHBand="0" w:firstRowFirstColumn="0" w:firstRowLastColumn="0" w:lastRowFirstColumn="0" w:lastRowLastColumn="0"/>
            <w:tcW w:w="4673" w:type="dxa"/>
          </w:tcPr>
          <w:p w14:paraId="485F5C0D" w14:textId="77777777" w:rsidR="00442146" w:rsidRPr="00995B32" w:rsidRDefault="00442146" w:rsidP="00FE7124">
            <w:pPr>
              <w:rPr>
                <w:rFonts w:cstheme="minorHAnsi"/>
                <w:color w:val="000000" w:themeColor="text1"/>
                <w:sz w:val="20"/>
              </w:rPr>
            </w:pPr>
            <w:r w:rsidRPr="00DD562B">
              <w:rPr>
                <w:rFonts w:cstheme="minorHAnsi"/>
                <w:sz w:val="20"/>
              </w:rPr>
              <w:t>What could be done to strengthen exit strategies and sustainability?</w:t>
            </w:r>
          </w:p>
        </w:tc>
        <w:tc>
          <w:tcPr>
            <w:tcW w:w="4678" w:type="dxa"/>
          </w:tcPr>
          <w:p w14:paraId="0D5B4BF9" w14:textId="21386B18"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Reframed as: How might UNICEF strengthen its approach to scale-up in modelling?</w:t>
            </w:r>
          </w:p>
        </w:tc>
      </w:tr>
      <w:tr w:rsidR="00442146" w:rsidRPr="00995B32" w14:paraId="4A4967D5" w14:textId="05DF9FE0" w:rsidTr="00976E8D">
        <w:tc>
          <w:tcPr>
            <w:cnfStyle w:val="001000000000" w:firstRow="0" w:lastRow="0" w:firstColumn="1" w:lastColumn="0" w:oddVBand="0" w:evenVBand="0" w:oddHBand="0" w:evenHBand="0" w:firstRowFirstColumn="0" w:firstRowLastColumn="0" w:lastRowFirstColumn="0" w:lastRowLastColumn="0"/>
            <w:tcW w:w="4673" w:type="dxa"/>
          </w:tcPr>
          <w:p w14:paraId="3FE3679E" w14:textId="77777777" w:rsidR="00442146" w:rsidRPr="00995B32" w:rsidRDefault="00442146" w:rsidP="00FE7124">
            <w:pPr>
              <w:rPr>
                <w:rFonts w:cstheme="minorHAnsi"/>
                <w:color w:val="000000" w:themeColor="text1"/>
                <w:sz w:val="20"/>
              </w:rPr>
            </w:pPr>
            <w:r w:rsidRPr="00DD562B">
              <w:rPr>
                <w:rFonts w:cstheme="minorHAnsi"/>
                <w:sz w:val="20"/>
              </w:rPr>
              <w:t>Were the model/s designed with scale in mind, from the start?</w:t>
            </w:r>
          </w:p>
        </w:tc>
        <w:tc>
          <w:tcPr>
            <w:tcW w:w="4678" w:type="dxa"/>
          </w:tcPr>
          <w:p w14:paraId="120AFAEF" w14:textId="0646BB68"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 xml:space="preserve">Reframed as: </w:t>
            </w:r>
            <w:r w:rsidRPr="00FE7124">
              <w:rPr>
                <w:rFonts w:cstheme="minorHAnsi"/>
                <w:color w:val="000000" w:themeColor="text1"/>
                <w:sz w:val="20"/>
              </w:rPr>
              <w:t>Are these stages, strategies and determinants addressed in the sampled models’ design and in the approaches taken to modelling?</w:t>
            </w:r>
          </w:p>
        </w:tc>
      </w:tr>
      <w:tr w:rsidR="00442146" w:rsidRPr="00995B32" w14:paraId="564062A0" w14:textId="2E39314F" w:rsidTr="00976E8D">
        <w:tc>
          <w:tcPr>
            <w:cnfStyle w:val="001000000000" w:firstRow="0" w:lastRow="0" w:firstColumn="1" w:lastColumn="0" w:oddVBand="0" w:evenVBand="0" w:oddHBand="0" w:evenHBand="0" w:firstRowFirstColumn="0" w:firstRowLastColumn="0" w:lastRowFirstColumn="0" w:lastRowLastColumn="0"/>
            <w:tcW w:w="4673" w:type="dxa"/>
          </w:tcPr>
          <w:p w14:paraId="7D213B61" w14:textId="77777777" w:rsidR="00442146" w:rsidRPr="00995B32" w:rsidRDefault="00442146" w:rsidP="00FE7124">
            <w:pPr>
              <w:rPr>
                <w:rFonts w:cstheme="minorHAnsi"/>
                <w:color w:val="000000" w:themeColor="text1"/>
                <w:sz w:val="20"/>
              </w:rPr>
            </w:pPr>
            <w:r w:rsidRPr="00DD562B">
              <w:rPr>
                <w:rFonts w:cstheme="minorHAnsi"/>
                <w:sz w:val="20"/>
              </w:rPr>
              <w:t>Are the model/s adapted to Government systems and/or able to use existing infrastructure and resources?</w:t>
            </w:r>
          </w:p>
        </w:tc>
        <w:tc>
          <w:tcPr>
            <w:tcW w:w="4678" w:type="dxa"/>
          </w:tcPr>
          <w:p w14:paraId="7EEFF2BE" w14:textId="4CACC819"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 xml:space="preserve">Reframed as: </w:t>
            </w:r>
            <w:r w:rsidRPr="00FE7124">
              <w:rPr>
                <w:rFonts w:cstheme="minorHAnsi"/>
                <w:color w:val="000000" w:themeColor="text1"/>
                <w:sz w:val="20"/>
              </w:rPr>
              <w:t>Are these stages, strategies and determinants addressed in the sampled models’ design and in the approaches taken to modelling?</w:t>
            </w:r>
          </w:p>
        </w:tc>
      </w:tr>
      <w:tr w:rsidR="00442146" w:rsidRPr="00995B32" w14:paraId="27A66427" w14:textId="2F56B3EE" w:rsidTr="00976E8D">
        <w:tc>
          <w:tcPr>
            <w:cnfStyle w:val="001000000000" w:firstRow="0" w:lastRow="0" w:firstColumn="1" w:lastColumn="0" w:oddVBand="0" w:evenVBand="0" w:oddHBand="0" w:evenHBand="0" w:firstRowFirstColumn="0" w:firstRowLastColumn="0" w:lastRowFirstColumn="0" w:lastRowLastColumn="0"/>
            <w:tcW w:w="4673" w:type="dxa"/>
          </w:tcPr>
          <w:p w14:paraId="7F147AD9" w14:textId="77777777" w:rsidR="00442146" w:rsidRPr="00995B32" w:rsidRDefault="00442146" w:rsidP="00FE7124">
            <w:pPr>
              <w:rPr>
                <w:rFonts w:cstheme="minorHAnsi"/>
                <w:color w:val="000000" w:themeColor="text1"/>
                <w:sz w:val="20"/>
              </w:rPr>
            </w:pPr>
            <w:r w:rsidRPr="00DD562B">
              <w:rPr>
                <w:rFonts w:cstheme="minorHAnsi"/>
                <w:sz w:val="20"/>
              </w:rPr>
              <w:t>Are the model/s demand-driven?</w:t>
            </w:r>
          </w:p>
        </w:tc>
        <w:tc>
          <w:tcPr>
            <w:tcW w:w="4678" w:type="dxa"/>
          </w:tcPr>
          <w:p w14:paraId="4FB9D828" w14:textId="737A6872"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Not directly addressed but likely to be an element of: How feasible are the sampled models for scale-up?</w:t>
            </w:r>
          </w:p>
        </w:tc>
      </w:tr>
      <w:tr w:rsidR="00442146" w:rsidRPr="00995B32" w14:paraId="2436BAFD" w14:textId="65178DDB" w:rsidTr="00976E8D">
        <w:tc>
          <w:tcPr>
            <w:cnfStyle w:val="001000000000" w:firstRow="0" w:lastRow="0" w:firstColumn="1" w:lastColumn="0" w:oddVBand="0" w:evenVBand="0" w:oddHBand="0" w:evenHBand="0" w:firstRowFirstColumn="0" w:firstRowLastColumn="0" w:lastRowFirstColumn="0" w:lastRowLastColumn="0"/>
            <w:tcW w:w="4673" w:type="dxa"/>
          </w:tcPr>
          <w:p w14:paraId="355CFC0B" w14:textId="77777777" w:rsidR="00442146" w:rsidRPr="00995B32" w:rsidRDefault="00442146" w:rsidP="00FE7124">
            <w:pPr>
              <w:rPr>
                <w:rFonts w:cstheme="minorHAnsi"/>
                <w:color w:val="000000" w:themeColor="text1"/>
                <w:sz w:val="20"/>
              </w:rPr>
            </w:pPr>
            <w:r w:rsidRPr="00DD562B">
              <w:rPr>
                <w:rFonts w:cstheme="minorHAnsi"/>
                <w:sz w:val="20"/>
              </w:rPr>
              <w:t>Is there proof of use/replication # if so by who and with what adaptations (if any)?</w:t>
            </w:r>
          </w:p>
        </w:tc>
        <w:tc>
          <w:tcPr>
            <w:tcW w:w="4678" w:type="dxa"/>
          </w:tcPr>
          <w:p w14:paraId="4B3DFD99" w14:textId="1E3DAE25"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sz w:val="20"/>
              </w:rPr>
              <w:t xml:space="preserve">Reframed as: </w:t>
            </w:r>
            <w:r w:rsidRPr="00FE7124">
              <w:rPr>
                <w:rFonts w:cstheme="minorHAnsi"/>
                <w:sz w:val="20"/>
              </w:rPr>
              <w:t>What was the intended pathway for scale up of the models, incl. intended strategies, scale of reach, target population and end point?</w:t>
            </w:r>
            <w:r>
              <w:rPr>
                <w:rFonts w:cstheme="minorHAnsi"/>
                <w:sz w:val="20"/>
              </w:rPr>
              <w:t xml:space="preserve"> </w:t>
            </w:r>
            <w:r w:rsidRPr="00FE7124">
              <w:rPr>
                <w:rFonts w:cstheme="minorHAnsi"/>
                <w:sz w:val="20"/>
              </w:rPr>
              <w:t xml:space="preserve">If not scaled up, what were the outcomes, main opportunities and impediments? If scaled up or </w:t>
            </w:r>
            <w:r w:rsidRPr="00FE7124">
              <w:rPr>
                <w:rFonts w:cstheme="minorHAnsi"/>
                <w:sz w:val="20"/>
              </w:rPr>
              <w:lastRenderedPageBreak/>
              <w:t>currently on the path to scale-up, what were the successful strategies in the given context?</w:t>
            </w:r>
          </w:p>
        </w:tc>
      </w:tr>
      <w:tr w:rsidR="00442146" w14:paraId="3C0C69E6" w14:textId="3AB40BCF" w:rsidTr="00976E8D">
        <w:tc>
          <w:tcPr>
            <w:cnfStyle w:val="001000000000" w:firstRow="0" w:lastRow="0" w:firstColumn="1" w:lastColumn="0" w:oddVBand="0" w:evenVBand="0" w:oddHBand="0" w:evenHBand="0" w:firstRowFirstColumn="0" w:firstRowLastColumn="0" w:lastRowFirstColumn="0" w:lastRowLastColumn="0"/>
            <w:tcW w:w="4673" w:type="dxa"/>
          </w:tcPr>
          <w:p w14:paraId="62B03EAB" w14:textId="24A484AC" w:rsidR="00442146" w:rsidRPr="00DD562B" w:rsidRDefault="00442146" w:rsidP="00FE7124">
            <w:pPr>
              <w:autoSpaceDE w:val="0"/>
              <w:autoSpaceDN w:val="0"/>
              <w:adjustRightInd w:val="0"/>
              <w:rPr>
                <w:rFonts w:cstheme="minorHAnsi"/>
                <w:sz w:val="20"/>
              </w:rPr>
            </w:pPr>
            <w:r w:rsidRPr="00DD562B">
              <w:rPr>
                <w:rFonts w:cstheme="minorHAnsi"/>
                <w:sz w:val="20"/>
              </w:rPr>
              <w:lastRenderedPageBreak/>
              <w:t xml:space="preserve">Have the model/s the ability and/or likelihood to expand from a limited scale to a larger reach, adapt and </w:t>
            </w:r>
            <w:r w:rsidR="00CA4BF8" w:rsidRPr="00DD562B">
              <w:rPr>
                <w:rFonts w:cstheme="minorHAnsi"/>
                <w:sz w:val="20"/>
              </w:rPr>
              <w:t>sustain over</w:t>
            </w:r>
            <w:r w:rsidRPr="00DD562B">
              <w:rPr>
                <w:rFonts w:cstheme="minorHAnsi"/>
                <w:sz w:val="20"/>
              </w:rPr>
              <w:t xml:space="preserve"> time for greater impact?</w:t>
            </w:r>
          </w:p>
          <w:p w14:paraId="1E612042" w14:textId="77777777" w:rsidR="00442146" w:rsidRPr="00427ED0" w:rsidRDefault="00442146" w:rsidP="00FE7124">
            <w:pPr>
              <w:rPr>
                <w:rFonts w:cstheme="minorHAnsi"/>
                <w:b/>
                <w:bCs/>
                <w:color w:val="000000" w:themeColor="text1"/>
                <w:sz w:val="20"/>
              </w:rPr>
            </w:pPr>
          </w:p>
        </w:tc>
        <w:tc>
          <w:tcPr>
            <w:tcW w:w="4678" w:type="dxa"/>
          </w:tcPr>
          <w:p w14:paraId="0F1F3A4E" w14:textId="51B32607" w:rsidR="00442146" w:rsidRPr="00442146"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Reframed as: How feasible are the sampled models for scale-up?</w:t>
            </w:r>
          </w:p>
        </w:tc>
      </w:tr>
      <w:tr w:rsidR="00442146" w:rsidRPr="00995B32" w14:paraId="07463872" w14:textId="357CF857" w:rsidTr="00976E8D">
        <w:tc>
          <w:tcPr>
            <w:cnfStyle w:val="001000000000" w:firstRow="0" w:lastRow="0" w:firstColumn="1" w:lastColumn="0" w:oddVBand="0" w:evenVBand="0" w:oddHBand="0" w:evenHBand="0" w:firstRowFirstColumn="0" w:firstRowLastColumn="0" w:lastRowFirstColumn="0" w:lastRowLastColumn="0"/>
            <w:tcW w:w="4673" w:type="dxa"/>
          </w:tcPr>
          <w:p w14:paraId="270BD893" w14:textId="39E571DD" w:rsidR="00442146" w:rsidRPr="00DD562B" w:rsidRDefault="00442146" w:rsidP="00FE7124">
            <w:pPr>
              <w:autoSpaceDE w:val="0"/>
              <w:autoSpaceDN w:val="0"/>
              <w:adjustRightInd w:val="0"/>
              <w:rPr>
                <w:rFonts w:cstheme="minorHAnsi"/>
                <w:sz w:val="20"/>
              </w:rPr>
            </w:pPr>
            <w:r w:rsidRPr="00DD562B">
              <w:rPr>
                <w:rFonts w:cstheme="minorHAnsi"/>
                <w:sz w:val="20"/>
              </w:rPr>
              <w:t>Are there bottlenecks that might limit the ability of the model/s to scale? Are there possible solutions identified to</w:t>
            </w:r>
            <w:r w:rsidR="00CA4BF8">
              <w:rPr>
                <w:rFonts w:cstheme="minorHAnsi"/>
                <w:sz w:val="20"/>
              </w:rPr>
              <w:t xml:space="preserve"> </w:t>
            </w:r>
            <w:r w:rsidRPr="00DD562B">
              <w:rPr>
                <w:rFonts w:cstheme="minorHAnsi"/>
                <w:sz w:val="20"/>
              </w:rPr>
              <w:t>address those identified bottlenecks?</w:t>
            </w:r>
          </w:p>
          <w:p w14:paraId="0C80386D" w14:textId="77777777" w:rsidR="00442146" w:rsidRPr="00995B32" w:rsidRDefault="00442146" w:rsidP="00FE7124">
            <w:pPr>
              <w:rPr>
                <w:rFonts w:cstheme="minorHAnsi"/>
                <w:color w:val="000000" w:themeColor="text1"/>
                <w:sz w:val="20"/>
              </w:rPr>
            </w:pPr>
          </w:p>
        </w:tc>
        <w:tc>
          <w:tcPr>
            <w:tcW w:w="4678" w:type="dxa"/>
          </w:tcPr>
          <w:p w14:paraId="2E0169D7" w14:textId="15B2396B"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 xml:space="preserve">Reframed as: </w:t>
            </w:r>
            <w:r w:rsidRPr="00FE7124">
              <w:rPr>
                <w:rFonts w:cstheme="minorHAnsi"/>
                <w:color w:val="000000" w:themeColor="text1"/>
                <w:sz w:val="20"/>
              </w:rPr>
              <w:t>How feasible are the sampled models for scale-up?</w:t>
            </w:r>
          </w:p>
        </w:tc>
      </w:tr>
      <w:tr w:rsidR="00442146" w:rsidRPr="00995B32" w14:paraId="5C935BA6" w14:textId="148DE02D" w:rsidTr="00976E8D">
        <w:tc>
          <w:tcPr>
            <w:cnfStyle w:val="001000000000" w:firstRow="0" w:lastRow="0" w:firstColumn="1" w:lastColumn="0" w:oddVBand="0" w:evenVBand="0" w:oddHBand="0" w:evenHBand="0" w:firstRowFirstColumn="0" w:firstRowLastColumn="0" w:lastRowFirstColumn="0" w:lastRowLastColumn="0"/>
            <w:tcW w:w="4673" w:type="dxa"/>
          </w:tcPr>
          <w:p w14:paraId="2BF03100" w14:textId="77777777" w:rsidR="00442146" w:rsidRPr="00DD562B" w:rsidRDefault="00442146" w:rsidP="00FE7124">
            <w:pPr>
              <w:autoSpaceDE w:val="0"/>
              <w:autoSpaceDN w:val="0"/>
              <w:adjustRightInd w:val="0"/>
              <w:rPr>
                <w:rFonts w:cstheme="minorHAnsi"/>
                <w:sz w:val="20"/>
              </w:rPr>
            </w:pPr>
            <w:r w:rsidRPr="00DD562B">
              <w:rPr>
                <w:rFonts w:cstheme="minorHAnsi"/>
                <w:sz w:val="20"/>
              </w:rPr>
              <w:t>Do the model/s address problems common enough to be relevant in other locations or contexts?</w:t>
            </w:r>
          </w:p>
          <w:p w14:paraId="3894A0B2" w14:textId="77777777" w:rsidR="00442146" w:rsidRPr="00995B32" w:rsidRDefault="00442146" w:rsidP="00FE7124">
            <w:pPr>
              <w:rPr>
                <w:rFonts w:cstheme="minorHAnsi"/>
                <w:color w:val="000000" w:themeColor="text1"/>
                <w:sz w:val="20"/>
              </w:rPr>
            </w:pPr>
          </w:p>
        </w:tc>
        <w:tc>
          <w:tcPr>
            <w:tcW w:w="4678" w:type="dxa"/>
          </w:tcPr>
          <w:p w14:paraId="38E5A262" w14:textId="767BF51A"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rPr>
            </w:pPr>
            <w:r>
              <w:rPr>
                <w:rFonts w:cstheme="minorHAnsi"/>
                <w:color w:val="000000" w:themeColor="text1"/>
                <w:sz w:val="20"/>
              </w:rPr>
              <w:t xml:space="preserve">Reframed as: </w:t>
            </w:r>
            <w:r w:rsidRPr="00FE7124">
              <w:rPr>
                <w:rFonts w:cstheme="minorHAnsi"/>
                <w:color w:val="000000" w:themeColor="text1"/>
                <w:sz w:val="20"/>
              </w:rPr>
              <w:t>How feasible are the sampled models for scale-up?</w:t>
            </w:r>
          </w:p>
        </w:tc>
      </w:tr>
      <w:tr w:rsidR="00442146" w:rsidRPr="00995B32" w14:paraId="35E0DFB8" w14:textId="57E3C503" w:rsidTr="00976E8D">
        <w:tc>
          <w:tcPr>
            <w:cnfStyle w:val="001000000000" w:firstRow="0" w:lastRow="0" w:firstColumn="1" w:lastColumn="0" w:oddVBand="0" w:evenVBand="0" w:oddHBand="0" w:evenHBand="0" w:firstRowFirstColumn="0" w:firstRowLastColumn="0" w:lastRowFirstColumn="0" w:lastRowLastColumn="0"/>
            <w:tcW w:w="4673" w:type="dxa"/>
          </w:tcPr>
          <w:p w14:paraId="1C2FC52D" w14:textId="77777777" w:rsidR="00442146" w:rsidRPr="00995B32" w:rsidRDefault="00442146" w:rsidP="00FE7124">
            <w:pPr>
              <w:rPr>
                <w:rFonts w:cstheme="minorHAnsi"/>
                <w:color w:val="000000" w:themeColor="text1"/>
                <w:sz w:val="20"/>
              </w:rPr>
            </w:pPr>
            <w:r w:rsidRPr="00DD562B">
              <w:rPr>
                <w:rFonts w:cstheme="minorHAnsi"/>
                <w:sz w:val="20"/>
              </w:rPr>
              <w:t>In the event of scale-up, what would be the minimum requirements for preserving the fidelity of each model?</w:t>
            </w:r>
          </w:p>
        </w:tc>
        <w:tc>
          <w:tcPr>
            <w:tcW w:w="4678" w:type="dxa"/>
          </w:tcPr>
          <w:p w14:paraId="6FAC08F7" w14:textId="0BFFCED2" w:rsidR="00442146" w:rsidRPr="00FE7124" w:rsidRDefault="00442146" w:rsidP="00FE7124">
            <w:pPr>
              <w:cnfStyle w:val="000000000000" w:firstRow="0" w:lastRow="0" w:firstColumn="0" w:lastColumn="0" w:oddVBand="0" w:evenVBand="0" w:oddHBand="0" w:evenHBand="0" w:firstRowFirstColumn="0" w:firstRowLastColumn="0" w:lastRowFirstColumn="0" w:lastRowLastColumn="0"/>
              <w:rPr>
                <w:rFonts w:cstheme="minorHAnsi"/>
                <w:sz w:val="20"/>
              </w:rPr>
            </w:pPr>
            <w:r>
              <w:rPr>
                <w:rFonts w:cstheme="minorHAnsi"/>
                <w:sz w:val="20"/>
              </w:rPr>
              <w:t xml:space="preserve">Reframed as: </w:t>
            </w:r>
            <w:r w:rsidRPr="00FE7124">
              <w:rPr>
                <w:rFonts w:cstheme="minorHAnsi"/>
                <w:color w:val="000000" w:themeColor="text1"/>
                <w:sz w:val="20"/>
              </w:rPr>
              <w:t xml:space="preserve">For those considered feasible for scale-up, what would scale up involve in the context specific to Serbia’s Government systems and structures (particularly in the areas of governance and financing) in the next </w:t>
            </w:r>
            <w:r w:rsidR="00591504">
              <w:rPr>
                <w:rFonts w:cstheme="minorHAnsi"/>
                <w:color w:val="000000" w:themeColor="text1"/>
                <w:sz w:val="20"/>
              </w:rPr>
              <w:t>program</w:t>
            </w:r>
            <w:r w:rsidRPr="00FE7124">
              <w:rPr>
                <w:rFonts w:cstheme="minorHAnsi"/>
                <w:color w:val="000000" w:themeColor="text1"/>
                <w:sz w:val="20"/>
              </w:rPr>
              <w:t xml:space="preserve"> cycle?</w:t>
            </w:r>
          </w:p>
        </w:tc>
      </w:tr>
    </w:tbl>
    <w:p w14:paraId="204CE591" w14:textId="77777777" w:rsidR="000F12F2" w:rsidRPr="00365C86" w:rsidRDefault="000F12F2" w:rsidP="000F12F2">
      <w:pPr>
        <w:rPr>
          <w:rFonts w:cstheme="minorHAnsi"/>
          <w:b/>
          <w:bCs/>
          <w:lang w:val="en-US"/>
        </w:rPr>
      </w:pPr>
    </w:p>
    <w:p w14:paraId="410FBB40" w14:textId="77777777" w:rsidR="000F12F2" w:rsidRPr="004D204F" w:rsidRDefault="000F12F2" w:rsidP="000F12F2">
      <w:pPr>
        <w:pStyle w:val="BodyText"/>
        <w:rPr>
          <w:lang w:eastAsia="en-AU"/>
        </w:rPr>
      </w:pPr>
    </w:p>
    <w:p w14:paraId="138F5C58" w14:textId="3D39C955" w:rsidR="007A7CF6" w:rsidRDefault="007A7CF6">
      <w:pPr>
        <w:spacing w:before="0" w:after="200" w:line="276" w:lineRule="auto"/>
      </w:pPr>
      <w:r>
        <w:br w:type="page"/>
      </w:r>
    </w:p>
    <w:p w14:paraId="6CED8563" w14:textId="7268FED5" w:rsidR="000F12F2" w:rsidRDefault="007A7CF6" w:rsidP="007A7CF6">
      <w:pPr>
        <w:pStyle w:val="Heading1"/>
        <w:numPr>
          <w:ilvl w:val="0"/>
          <w:numId w:val="0"/>
        </w:numPr>
        <w:ind w:left="1021" w:hanging="1021"/>
      </w:pPr>
      <w:bookmarkStart w:id="47" w:name="_Toc45470040"/>
      <w:r>
        <w:lastRenderedPageBreak/>
        <w:t>Annex 9: Terms of Reference</w:t>
      </w:r>
      <w:bookmarkEnd w:id="47"/>
    </w:p>
    <w:p w14:paraId="39F8DB17" w14:textId="77777777" w:rsidR="00B9109A" w:rsidRPr="008172F9" w:rsidRDefault="00B9109A" w:rsidP="00B9109A">
      <w:pPr>
        <w:jc w:val="right"/>
        <w:rPr>
          <w:rFonts w:asciiTheme="minorHAnsi" w:hAnsiTheme="minorHAnsi" w:cstheme="minorHAnsi"/>
          <w:i/>
        </w:rPr>
      </w:pPr>
      <w:r w:rsidRPr="008172F9">
        <w:rPr>
          <w:rFonts w:asciiTheme="minorHAnsi" w:hAnsiTheme="minorHAnsi" w:cstheme="minorHAnsi"/>
          <w:noProof/>
        </w:rPr>
        <w:drawing>
          <wp:inline distT="0" distB="0" distL="0" distR="0" wp14:anchorId="23FEBCD6" wp14:editId="7E9F2931">
            <wp:extent cx="3819525" cy="490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icef_70thLogo_Email_CYAN_ENG2.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819525" cy="490225"/>
                    </a:xfrm>
                    <a:prstGeom prst="rect">
                      <a:avLst/>
                    </a:prstGeom>
                  </pic:spPr>
                </pic:pic>
              </a:graphicData>
            </a:graphic>
          </wp:inline>
        </w:drawing>
      </w:r>
    </w:p>
    <w:p w14:paraId="1AF9D068" w14:textId="77777777" w:rsidR="00B9109A" w:rsidRPr="008172F9" w:rsidRDefault="00B9109A" w:rsidP="00B9109A">
      <w:pPr>
        <w:jc w:val="right"/>
        <w:rPr>
          <w:rFonts w:asciiTheme="minorHAnsi" w:hAnsiTheme="minorHAnsi" w:cstheme="minorHAnsi"/>
          <w:color w:val="00B0F0"/>
        </w:rPr>
      </w:pPr>
    </w:p>
    <w:p w14:paraId="7CBCF175" w14:textId="77777777" w:rsidR="00B9109A" w:rsidRPr="008172F9" w:rsidRDefault="00B9109A" w:rsidP="00B9109A">
      <w:pPr>
        <w:rPr>
          <w:rFonts w:asciiTheme="minorHAnsi" w:hAnsiTheme="minorHAnsi" w:cstheme="minorHAnsi"/>
          <w:color w:val="00B0F0"/>
        </w:rPr>
      </w:pPr>
    </w:p>
    <w:p w14:paraId="778800E0" w14:textId="77777777" w:rsidR="00B9109A" w:rsidRDefault="00B9109A" w:rsidP="00B9109A">
      <w:pPr>
        <w:jc w:val="center"/>
        <w:rPr>
          <w:rFonts w:asciiTheme="minorHAnsi" w:hAnsiTheme="minorHAnsi" w:cstheme="minorHAnsi"/>
          <w:b/>
          <w:color w:val="000000" w:themeColor="text1"/>
        </w:rPr>
      </w:pPr>
      <w:r>
        <w:rPr>
          <w:rFonts w:asciiTheme="minorHAnsi" w:hAnsiTheme="minorHAnsi" w:cstheme="minorHAnsi"/>
          <w:b/>
          <w:color w:val="000000" w:themeColor="text1"/>
        </w:rPr>
        <w:t>REQUEST FOR PROPOSALS</w:t>
      </w:r>
    </w:p>
    <w:p w14:paraId="37967674" w14:textId="77777777" w:rsidR="00B9109A" w:rsidRDefault="00B9109A" w:rsidP="00B9109A">
      <w:pPr>
        <w:jc w:val="center"/>
        <w:rPr>
          <w:rFonts w:asciiTheme="minorHAnsi" w:hAnsiTheme="minorHAnsi" w:cstheme="minorHAnsi"/>
          <w:b/>
          <w:color w:val="000000" w:themeColor="text1"/>
        </w:rPr>
      </w:pPr>
    </w:p>
    <w:p w14:paraId="224B1B55" w14:textId="77777777" w:rsidR="00B9109A" w:rsidRDefault="00B9109A" w:rsidP="00B9109A">
      <w:pPr>
        <w:jc w:val="center"/>
        <w:rPr>
          <w:rFonts w:asciiTheme="minorHAnsi" w:hAnsiTheme="minorHAnsi" w:cstheme="minorHAnsi"/>
          <w:b/>
          <w:color w:val="000000" w:themeColor="text1"/>
        </w:rPr>
      </w:pPr>
      <w:r>
        <w:rPr>
          <w:rFonts w:asciiTheme="minorHAnsi" w:hAnsiTheme="minorHAnsi" w:cstheme="minorHAnsi"/>
          <w:b/>
          <w:color w:val="000000" w:themeColor="text1"/>
        </w:rPr>
        <w:t>Terms of Reference for Institutional Contractors</w:t>
      </w:r>
    </w:p>
    <w:p w14:paraId="36644187" w14:textId="77777777" w:rsidR="00B9109A" w:rsidRPr="008172F9" w:rsidRDefault="00B9109A" w:rsidP="00B9109A">
      <w:pPr>
        <w:jc w:val="center"/>
        <w:rPr>
          <w:rFonts w:asciiTheme="minorHAnsi" w:hAnsiTheme="minorHAnsi" w:cstheme="minorHAnsi"/>
          <w:b/>
          <w:color w:val="000000" w:themeColor="text1"/>
        </w:rPr>
      </w:pPr>
      <w:r w:rsidRPr="00111A6F">
        <w:rPr>
          <w:rFonts w:asciiTheme="minorHAnsi" w:hAnsiTheme="minorHAnsi" w:cstheme="minorHAnsi"/>
          <w:b/>
          <w:color w:val="000000" w:themeColor="text1"/>
        </w:rPr>
        <w:t xml:space="preserve">Evaluation of Models for </w:t>
      </w:r>
      <w:r>
        <w:rPr>
          <w:rFonts w:asciiTheme="minorHAnsi" w:hAnsiTheme="minorHAnsi" w:cstheme="minorHAnsi"/>
          <w:b/>
          <w:color w:val="000000" w:themeColor="text1"/>
        </w:rPr>
        <w:t>S</w:t>
      </w:r>
      <w:r w:rsidRPr="00111A6F">
        <w:rPr>
          <w:rFonts w:asciiTheme="minorHAnsi" w:hAnsiTheme="minorHAnsi" w:cstheme="minorHAnsi"/>
          <w:b/>
          <w:color w:val="000000" w:themeColor="text1"/>
        </w:rPr>
        <w:t xml:space="preserve">cale-up </w:t>
      </w:r>
      <w:r>
        <w:rPr>
          <w:rFonts w:asciiTheme="minorHAnsi" w:hAnsiTheme="minorHAnsi" w:cstheme="minorHAnsi"/>
          <w:b/>
          <w:color w:val="000000" w:themeColor="text1"/>
        </w:rPr>
        <w:t>P</w:t>
      </w:r>
      <w:r w:rsidRPr="00111A6F">
        <w:rPr>
          <w:rFonts w:asciiTheme="minorHAnsi" w:hAnsiTheme="minorHAnsi" w:cstheme="minorHAnsi"/>
          <w:b/>
          <w:color w:val="000000" w:themeColor="text1"/>
        </w:rPr>
        <w:t>otential in Serbia</w:t>
      </w:r>
    </w:p>
    <w:p w14:paraId="3F32B3FB" w14:textId="77777777" w:rsidR="00B9109A" w:rsidRPr="008172F9" w:rsidRDefault="00B9109A" w:rsidP="00B9109A">
      <w:pPr>
        <w:rPr>
          <w:rFonts w:asciiTheme="minorHAnsi" w:hAnsiTheme="minorHAnsi" w:cstheme="minorHAnsi"/>
          <w:b/>
          <w:color w:val="000000" w:themeColor="text1"/>
        </w:rPr>
      </w:pPr>
    </w:p>
    <w:p w14:paraId="172F7928"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These Terms of Reference (</w:t>
      </w:r>
      <w:proofErr w:type="spellStart"/>
      <w:r w:rsidRPr="008172F9">
        <w:rPr>
          <w:rFonts w:asciiTheme="minorHAnsi" w:hAnsiTheme="minorHAnsi" w:cstheme="minorHAnsi"/>
          <w:sz w:val="22"/>
          <w:szCs w:val="22"/>
        </w:rPr>
        <w:t>ToR</w:t>
      </w:r>
      <w:proofErr w:type="spellEnd"/>
      <w:r w:rsidRPr="008172F9">
        <w:rPr>
          <w:rFonts w:asciiTheme="minorHAnsi" w:hAnsiTheme="minorHAnsi" w:cstheme="minorHAnsi"/>
          <w:sz w:val="22"/>
          <w:szCs w:val="22"/>
        </w:rPr>
        <w:t xml:space="preserve">) set out the purpose, objectives, methodology and operational modalities for </w:t>
      </w:r>
      <w:r>
        <w:rPr>
          <w:rFonts w:asciiTheme="minorHAnsi" w:hAnsiTheme="minorHAnsi" w:cstheme="minorHAnsi"/>
          <w:sz w:val="22"/>
          <w:szCs w:val="22"/>
        </w:rPr>
        <w:t>an institutional contractor</w:t>
      </w:r>
      <w:r w:rsidRPr="008172F9">
        <w:rPr>
          <w:rFonts w:asciiTheme="minorHAnsi" w:hAnsiTheme="minorHAnsi" w:cstheme="minorHAnsi"/>
          <w:sz w:val="22"/>
          <w:szCs w:val="22"/>
        </w:rPr>
        <w:t xml:space="preserve"> to </w:t>
      </w:r>
      <w:r>
        <w:rPr>
          <w:rFonts w:asciiTheme="minorHAnsi" w:hAnsiTheme="minorHAnsi" w:cstheme="minorHAnsi"/>
          <w:sz w:val="22"/>
          <w:szCs w:val="22"/>
        </w:rPr>
        <w:t xml:space="preserve">rapidly </w:t>
      </w:r>
      <w:r w:rsidRPr="008172F9">
        <w:rPr>
          <w:rFonts w:asciiTheme="minorHAnsi" w:hAnsiTheme="minorHAnsi" w:cstheme="minorHAnsi"/>
          <w:sz w:val="22"/>
          <w:szCs w:val="22"/>
        </w:rPr>
        <w:t xml:space="preserve">assess </w:t>
      </w:r>
      <w:r>
        <w:rPr>
          <w:rFonts w:asciiTheme="minorHAnsi" w:hAnsiTheme="minorHAnsi" w:cstheme="minorHAnsi"/>
          <w:sz w:val="22"/>
          <w:szCs w:val="22"/>
        </w:rPr>
        <w:t xml:space="preserve">modelling by </w:t>
      </w:r>
      <w:r w:rsidRPr="008172F9">
        <w:rPr>
          <w:rFonts w:asciiTheme="minorHAnsi" w:hAnsiTheme="minorHAnsi" w:cstheme="minorHAnsi"/>
          <w:sz w:val="22"/>
          <w:szCs w:val="22"/>
        </w:rPr>
        <w:t>UNICEF</w:t>
      </w:r>
      <w:r>
        <w:rPr>
          <w:rFonts w:asciiTheme="minorHAnsi" w:hAnsiTheme="minorHAnsi" w:cstheme="minorHAnsi"/>
          <w:sz w:val="22"/>
          <w:szCs w:val="22"/>
        </w:rPr>
        <w:t xml:space="preserve"> Country Office in Serbia</w:t>
      </w:r>
      <w:r w:rsidRPr="008172F9">
        <w:rPr>
          <w:rFonts w:asciiTheme="minorHAnsi" w:hAnsiTheme="minorHAnsi" w:cstheme="minorHAnsi"/>
          <w:sz w:val="22"/>
          <w:szCs w:val="22"/>
        </w:rPr>
        <w:t xml:space="preserve"> </w:t>
      </w:r>
      <w:r>
        <w:rPr>
          <w:rFonts w:asciiTheme="minorHAnsi" w:hAnsiTheme="minorHAnsi" w:cstheme="minorHAnsi"/>
          <w:sz w:val="22"/>
          <w:szCs w:val="22"/>
        </w:rPr>
        <w:t xml:space="preserve">in the period </w:t>
      </w:r>
      <w:r w:rsidRPr="00E16901">
        <w:rPr>
          <w:rFonts w:asciiTheme="minorHAnsi" w:hAnsiTheme="minorHAnsi" w:cstheme="minorHAnsi"/>
          <w:sz w:val="22"/>
          <w:szCs w:val="22"/>
        </w:rPr>
        <w:t xml:space="preserve">of 2016 </w:t>
      </w:r>
      <w:r>
        <w:rPr>
          <w:rFonts w:asciiTheme="minorHAnsi" w:hAnsiTheme="minorHAnsi" w:cstheme="minorHAnsi"/>
          <w:sz w:val="22"/>
          <w:szCs w:val="22"/>
        </w:rPr>
        <w:t>–</w:t>
      </w:r>
      <w:r w:rsidRPr="00E16901">
        <w:rPr>
          <w:rFonts w:asciiTheme="minorHAnsi" w:hAnsiTheme="minorHAnsi" w:cstheme="minorHAnsi"/>
          <w:sz w:val="22"/>
          <w:szCs w:val="22"/>
        </w:rPr>
        <w:t xml:space="preserve"> </w:t>
      </w:r>
      <w:r>
        <w:rPr>
          <w:rFonts w:asciiTheme="minorHAnsi" w:hAnsiTheme="minorHAnsi" w:cstheme="minorHAnsi"/>
          <w:sz w:val="22"/>
          <w:szCs w:val="22"/>
        </w:rPr>
        <w:t>present time</w:t>
      </w:r>
      <w:r w:rsidRPr="008172F9">
        <w:rPr>
          <w:rFonts w:asciiTheme="minorHAnsi" w:hAnsiTheme="minorHAnsi" w:cstheme="minorHAnsi"/>
          <w:sz w:val="22"/>
          <w:szCs w:val="22"/>
        </w:rPr>
        <w:t xml:space="preserve"> and inform strategic direction</w:t>
      </w:r>
      <w:r>
        <w:rPr>
          <w:rFonts w:asciiTheme="minorHAnsi" w:hAnsiTheme="minorHAnsi" w:cstheme="minorHAnsi"/>
          <w:sz w:val="22"/>
          <w:szCs w:val="22"/>
        </w:rPr>
        <w:t>s for the next programme cycle</w:t>
      </w:r>
      <w:r w:rsidRPr="008172F9">
        <w:rPr>
          <w:rFonts w:asciiTheme="minorHAnsi" w:hAnsiTheme="minorHAnsi" w:cstheme="minorHAnsi"/>
          <w:sz w:val="22"/>
          <w:szCs w:val="22"/>
        </w:rPr>
        <w:t xml:space="preserve">. The independent evaluation is expected to begin in </w:t>
      </w:r>
      <w:r>
        <w:rPr>
          <w:rFonts w:asciiTheme="minorHAnsi" w:hAnsiTheme="minorHAnsi" w:cstheme="minorHAnsi"/>
          <w:sz w:val="22"/>
          <w:szCs w:val="22"/>
        </w:rPr>
        <w:t xml:space="preserve">December </w:t>
      </w:r>
      <w:r w:rsidRPr="008172F9">
        <w:rPr>
          <w:rFonts w:asciiTheme="minorHAnsi" w:hAnsiTheme="minorHAnsi" w:cstheme="minorHAnsi"/>
          <w:sz w:val="22"/>
          <w:szCs w:val="22"/>
        </w:rPr>
        <w:t xml:space="preserve">2019 and to be completed by </w:t>
      </w:r>
      <w:r>
        <w:rPr>
          <w:rFonts w:asciiTheme="minorHAnsi" w:hAnsiTheme="minorHAnsi" w:cstheme="minorHAnsi"/>
          <w:sz w:val="22"/>
          <w:szCs w:val="22"/>
        </w:rPr>
        <w:t>June 2019</w:t>
      </w:r>
      <w:r w:rsidRPr="008172F9">
        <w:rPr>
          <w:rFonts w:asciiTheme="minorHAnsi" w:hAnsiTheme="minorHAnsi" w:cstheme="minorHAnsi"/>
          <w:sz w:val="22"/>
          <w:szCs w:val="22"/>
        </w:rPr>
        <w:t xml:space="preserve">. </w:t>
      </w:r>
    </w:p>
    <w:p w14:paraId="1347A643" w14:textId="77777777" w:rsidR="00B9109A" w:rsidRPr="008172F9" w:rsidRDefault="00B9109A" w:rsidP="00B9109A">
      <w:pPr>
        <w:rPr>
          <w:rFonts w:asciiTheme="minorHAnsi" w:hAnsiTheme="minorHAnsi" w:cstheme="minorHAnsi"/>
          <w:i/>
        </w:rPr>
      </w:pPr>
    </w:p>
    <w:p w14:paraId="3EC20AB1" w14:textId="77777777" w:rsidR="00B9109A" w:rsidRPr="0033461D" w:rsidRDefault="00B9109A" w:rsidP="00B9109A">
      <w:pPr>
        <w:pStyle w:val="ListParagraph"/>
        <w:numPr>
          <w:ilvl w:val="0"/>
          <w:numId w:val="52"/>
        </w:numPr>
        <w:spacing w:before="0" w:after="0"/>
        <w:rPr>
          <w:rStyle w:val="normaltextrun"/>
          <w:rFonts w:asciiTheme="minorHAnsi" w:hAnsiTheme="minorHAnsi" w:cstheme="minorHAnsi"/>
          <w:b/>
          <w:color w:val="00B0F0"/>
        </w:rPr>
      </w:pPr>
      <w:r w:rsidRPr="008172F9">
        <w:rPr>
          <w:rFonts w:asciiTheme="minorHAnsi" w:hAnsiTheme="minorHAnsi" w:cstheme="minorHAnsi"/>
          <w:b/>
          <w:color w:val="00B0F0"/>
        </w:rPr>
        <w:t>CONTEXT AND BACKGROUND</w:t>
      </w:r>
    </w:p>
    <w:p w14:paraId="3521048A" w14:textId="77777777" w:rsidR="00B9109A" w:rsidRDefault="00B9109A" w:rsidP="00B9109A">
      <w:pPr>
        <w:pStyle w:val="paragraph"/>
        <w:spacing w:before="0" w:beforeAutospacing="0" w:after="0" w:afterAutospacing="0"/>
        <w:ind w:left="210"/>
        <w:textAlignment w:val="baseline"/>
        <w:rPr>
          <w:rFonts w:ascii="Segoe UI" w:hAnsi="Segoe UI" w:cs="Segoe UI"/>
          <w:sz w:val="18"/>
          <w:szCs w:val="18"/>
        </w:rPr>
      </w:pPr>
    </w:p>
    <w:p w14:paraId="4EB7EC9C" w14:textId="77777777" w:rsidR="00B9109A" w:rsidRPr="00D249E0" w:rsidRDefault="00B9109A" w:rsidP="00B9109A">
      <w:pPr>
        <w:jc w:val="both"/>
        <w:rPr>
          <w:rFonts w:asciiTheme="minorHAnsi" w:hAnsiTheme="minorHAnsi" w:cstheme="minorHAnsi"/>
          <w:sz w:val="22"/>
          <w:szCs w:val="22"/>
        </w:rPr>
      </w:pPr>
      <w:r w:rsidRPr="00D249E0">
        <w:rPr>
          <w:rFonts w:asciiTheme="minorHAnsi" w:hAnsiTheme="minorHAnsi" w:cstheme="minorHAnsi"/>
          <w:sz w:val="22"/>
          <w:szCs w:val="22"/>
        </w:rPr>
        <w:t xml:space="preserve">Serbia is making progress in legislative and public sector reforms and working towards meeting international standards </w:t>
      </w:r>
      <w:r>
        <w:rPr>
          <w:rFonts w:asciiTheme="minorHAnsi" w:hAnsiTheme="minorHAnsi" w:cstheme="minorHAnsi"/>
          <w:sz w:val="22"/>
          <w:szCs w:val="22"/>
        </w:rPr>
        <w:t>(the country ratified a number of human rights conventions, such as CEDAW, CRC and CRPD in 2000s)</w:t>
      </w:r>
      <w:r w:rsidRPr="00D249E0">
        <w:rPr>
          <w:rFonts w:asciiTheme="minorHAnsi" w:hAnsiTheme="minorHAnsi" w:cstheme="minorHAnsi"/>
          <w:sz w:val="22"/>
          <w:szCs w:val="22"/>
        </w:rPr>
        <w:t xml:space="preserve"> in the fields of education, social protection, health, justice and anti-discrimination. National averages for this middle-income country look relatively good. </w:t>
      </w:r>
      <w:r>
        <w:rPr>
          <w:rFonts w:asciiTheme="minorHAnsi" w:hAnsiTheme="minorHAnsi" w:cstheme="minorHAnsi"/>
          <w:sz w:val="22"/>
          <w:szCs w:val="22"/>
        </w:rPr>
        <w:t xml:space="preserve">However, </w:t>
      </w:r>
      <w:r w:rsidRPr="00D249E0">
        <w:rPr>
          <w:rFonts w:asciiTheme="minorHAnsi" w:hAnsiTheme="minorHAnsi" w:cstheme="minorHAnsi"/>
          <w:sz w:val="22"/>
          <w:szCs w:val="22"/>
        </w:rPr>
        <w:t xml:space="preserve">disaggregated data show significant inequities associated with poverty, rural areas and significant discrimination associated with ethnicity and disability. </w:t>
      </w:r>
    </w:p>
    <w:p w14:paraId="00FD0BA5" w14:textId="77777777" w:rsidR="00B9109A" w:rsidRPr="00D249E0" w:rsidRDefault="00B9109A" w:rsidP="00B9109A">
      <w:pPr>
        <w:jc w:val="both"/>
        <w:rPr>
          <w:rFonts w:asciiTheme="minorHAnsi" w:hAnsiTheme="minorHAnsi" w:cstheme="minorHAnsi"/>
          <w:sz w:val="22"/>
          <w:szCs w:val="22"/>
        </w:rPr>
      </w:pPr>
    </w:p>
    <w:p w14:paraId="06B46CCC" w14:textId="77777777" w:rsidR="00B9109A" w:rsidRPr="00D249E0" w:rsidRDefault="00B9109A" w:rsidP="00B9109A">
      <w:pPr>
        <w:jc w:val="both"/>
        <w:rPr>
          <w:rFonts w:asciiTheme="minorHAnsi" w:hAnsiTheme="minorHAnsi" w:cstheme="minorHAnsi"/>
          <w:sz w:val="22"/>
          <w:szCs w:val="22"/>
        </w:rPr>
      </w:pPr>
      <w:r w:rsidRPr="00D249E0">
        <w:rPr>
          <w:rFonts w:asciiTheme="minorHAnsi" w:hAnsiTheme="minorHAnsi" w:cstheme="minorHAnsi"/>
          <w:sz w:val="22"/>
          <w:szCs w:val="22"/>
        </w:rPr>
        <w:t xml:space="preserve">The total population of Serbia in 2019 is estimated at just under 7 million, children 0-17 make up 17 percent and youth (15-24 years) make up 10.6 percent of the population. According to the 2011 census, more than half of the population (55.8 percent) lives in urban areas. </w:t>
      </w:r>
    </w:p>
    <w:p w14:paraId="52BE75E6" w14:textId="77777777" w:rsidR="00B9109A" w:rsidRDefault="00B9109A" w:rsidP="00B9109A">
      <w:pPr>
        <w:jc w:val="both"/>
        <w:rPr>
          <w:rFonts w:asciiTheme="minorHAnsi" w:hAnsiTheme="minorHAnsi" w:cstheme="minorHAnsi"/>
          <w:szCs w:val="22"/>
        </w:rPr>
      </w:pPr>
    </w:p>
    <w:p w14:paraId="6FBDC8D6" w14:textId="77777777" w:rsidR="00B9109A" w:rsidRPr="00D249E0" w:rsidRDefault="00B9109A" w:rsidP="00B9109A">
      <w:pPr>
        <w:jc w:val="both"/>
        <w:rPr>
          <w:rFonts w:asciiTheme="minorHAnsi" w:hAnsiTheme="minorHAnsi" w:cstheme="minorHAnsi"/>
          <w:sz w:val="22"/>
          <w:szCs w:val="22"/>
        </w:rPr>
      </w:pPr>
      <w:r w:rsidRPr="00D249E0">
        <w:rPr>
          <w:rFonts w:asciiTheme="minorHAnsi" w:hAnsiTheme="minorHAnsi" w:cstheme="minorHAnsi"/>
          <w:sz w:val="22"/>
          <w:szCs w:val="22"/>
        </w:rPr>
        <w:t>Over time, absolute poverty in Serbia shows a stable trend at around 7 percent of people who cannot satisfy basic needs. This means that basic needs cannot be fulfilled by approximately 500,000 people. Data indicates that poverty is twice as common in non-urban areas (10.5 percent versus 4.9 in urban areas), vulnerability is visible particularly in South-Eastern Serbia, among children up to 14 years of age, youth (15-24 years), persons living in households headed by someone with a low education level or by someone who is unemployed or inactive</w:t>
      </w:r>
      <w:r w:rsidRPr="00D249E0">
        <w:rPr>
          <w:rFonts w:asciiTheme="minorHAnsi" w:hAnsiTheme="minorHAnsi" w:cstheme="minorHAnsi"/>
          <w:sz w:val="22"/>
          <w:szCs w:val="22"/>
          <w:vertAlign w:val="superscript"/>
        </w:rPr>
        <w:footnoteReference w:id="47"/>
      </w:r>
      <w:r w:rsidRPr="00D249E0">
        <w:rPr>
          <w:rFonts w:asciiTheme="minorHAnsi" w:hAnsiTheme="minorHAnsi" w:cstheme="minorHAnsi"/>
          <w:sz w:val="22"/>
          <w:szCs w:val="22"/>
        </w:rPr>
        <w:t>. Therefore some 120,000 children (aged 0-18) and 40,000 youth (aged 19-24) lived in absolute poverty in 2017. In Serbia, there is a stable trend of around 25 percent of the population which is at risk of poverty (25.7 in 2017, in comparison to 25 in 2014), while the EU28 average is 16.9 percent</w:t>
      </w:r>
      <w:r w:rsidRPr="00D249E0">
        <w:rPr>
          <w:rFonts w:asciiTheme="minorHAnsi" w:hAnsiTheme="minorHAnsi" w:cstheme="minorHAnsi"/>
          <w:sz w:val="22"/>
          <w:szCs w:val="22"/>
          <w:vertAlign w:val="superscript"/>
        </w:rPr>
        <w:footnoteReference w:id="48"/>
      </w:r>
      <w:r w:rsidRPr="00D249E0">
        <w:rPr>
          <w:rFonts w:asciiTheme="minorHAnsi" w:hAnsiTheme="minorHAnsi" w:cstheme="minorHAnsi"/>
          <w:sz w:val="22"/>
          <w:szCs w:val="22"/>
        </w:rPr>
        <w:t>. More children are at risk of poverty than among the general population (30.2 percent in 2017), and this trend is stable, with a low increase rate (e.g. in 2014, there were 29.7 percent children at risk of poverty)</w:t>
      </w:r>
      <w:r w:rsidRPr="00D249E0">
        <w:rPr>
          <w:rFonts w:asciiTheme="minorHAnsi" w:hAnsiTheme="minorHAnsi" w:cstheme="minorHAnsi"/>
          <w:sz w:val="22"/>
          <w:szCs w:val="22"/>
          <w:vertAlign w:val="superscript"/>
        </w:rPr>
        <w:footnoteReference w:id="49"/>
      </w:r>
      <w:r w:rsidRPr="00D249E0">
        <w:rPr>
          <w:rFonts w:asciiTheme="minorHAnsi" w:hAnsiTheme="minorHAnsi" w:cstheme="minorHAnsi"/>
          <w:sz w:val="22"/>
          <w:szCs w:val="22"/>
        </w:rPr>
        <w:t xml:space="preserve">. </w:t>
      </w:r>
    </w:p>
    <w:p w14:paraId="5ECEBED0" w14:textId="77777777" w:rsidR="00B9109A" w:rsidRDefault="00B9109A" w:rsidP="00B9109A">
      <w:pPr>
        <w:jc w:val="both"/>
        <w:rPr>
          <w:rFonts w:asciiTheme="minorHAnsi" w:hAnsiTheme="minorHAnsi" w:cstheme="minorHAnsi"/>
          <w:szCs w:val="22"/>
        </w:rPr>
      </w:pPr>
    </w:p>
    <w:p w14:paraId="3C7B222E" w14:textId="77777777" w:rsidR="00B9109A" w:rsidRDefault="00B9109A" w:rsidP="00B9109A">
      <w:pPr>
        <w:jc w:val="both"/>
        <w:rPr>
          <w:rFonts w:asciiTheme="minorHAnsi" w:eastAsia="Calibri" w:hAnsiTheme="minorHAnsi" w:cstheme="minorHAnsi"/>
          <w:sz w:val="22"/>
          <w:szCs w:val="22"/>
        </w:rPr>
      </w:pPr>
      <w:r w:rsidRPr="006E405A">
        <w:rPr>
          <w:rFonts w:asciiTheme="minorHAnsi" w:eastAsiaTheme="minorEastAsia" w:hAnsiTheme="minorHAnsi" w:cstheme="minorHAnsi"/>
          <w:sz w:val="22"/>
          <w:szCs w:val="22"/>
        </w:rPr>
        <w:t xml:space="preserve">Children from poor families and Roma children still encounter </w:t>
      </w:r>
      <w:r w:rsidRPr="006E405A">
        <w:rPr>
          <w:rFonts w:asciiTheme="minorHAnsi" w:eastAsiaTheme="minorEastAsia" w:hAnsiTheme="minorHAnsi" w:cstheme="minorHAnsi"/>
          <w:b/>
          <w:sz w:val="22"/>
          <w:szCs w:val="22"/>
        </w:rPr>
        <w:t>substantial obstacles</w:t>
      </w:r>
      <w:r w:rsidRPr="006E405A">
        <w:rPr>
          <w:rFonts w:asciiTheme="minorHAnsi" w:eastAsiaTheme="minorEastAsia" w:hAnsiTheme="minorHAnsi" w:cstheme="minorHAnsi"/>
          <w:sz w:val="22"/>
          <w:szCs w:val="22"/>
        </w:rPr>
        <w:t xml:space="preserve"> concerning access to education, attendance, the quality of education they are offered and in their progression.  Similar barriers may be faced by other groups of socially excluded children, such as children on the move. </w:t>
      </w:r>
      <w:r w:rsidRPr="006E405A">
        <w:rPr>
          <w:rFonts w:asciiTheme="minorHAnsi" w:eastAsia="Calibri" w:hAnsiTheme="minorHAnsi" w:cstheme="minorHAnsi"/>
          <w:sz w:val="22"/>
          <w:szCs w:val="22"/>
        </w:rPr>
        <w:t xml:space="preserve">As </w:t>
      </w:r>
      <w:r w:rsidRPr="006E405A">
        <w:rPr>
          <w:rFonts w:asciiTheme="minorHAnsi" w:eastAsia="Calibri" w:hAnsiTheme="minorHAnsi" w:cstheme="minorHAnsi"/>
          <w:sz w:val="22"/>
          <w:szCs w:val="22"/>
        </w:rPr>
        <w:lastRenderedPageBreak/>
        <w:t>a result, many students fail to meet initial expectations and are then frequently directed into programmes and education plans intended for students with learning disabilities or drop out from school.</w:t>
      </w:r>
    </w:p>
    <w:p w14:paraId="5ADB18C6" w14:textId="77777777" w:rsidR="00B9109A" w:rsidRPr="00EE552B" w:rsidRDefault="00B9109A" w:rsidP="00B9109A">
      <w:pPr>
        <w:jc w:val="both"/>
        <w:rPr>
          <w:rFonts w:asciiTheme="minorHAnsi" w:eastAsia="Calibri" w:hAnsiTheme="minorHAnsi" w:cstheme="minorHAnsi"/>
          <w:sz w:val="22"/>
          <w:szCs w:val="22"/>
        </w:rPr>
      </w:pPr>
    </w:p>
    <w:p w14:paraId="22524A82" w14:textId="77777777" w:rsidR="00B9109A" w:rsidRPr="00EE552B" w:rsidRDefault="00B9109A" w:rsidP="00B9109A">
      <w:pPr>
        <w:jc w:val="both"/>
        <w:rPr>
          <w:rFonts w:asciiTheme="minorHAnsi" w:hAnsiTheme="minorHAnsi" w:cstheme="minorHAnsi"/>
          <w:sz w:val="22"/>
          <w:szCs w:val="22"/>
        </w:rPr>
      </w:pPr>
      <w:r w:rsidRPr="00EE552B">
        <w:rPr>
          <w:rFonts w:asciiTheme="minorHAnsi" w:hAnsiTheme="minorHAnsi" w:cstheme="minorHAnsi"/>
          <w:sz w:val="22"/>
          <w:szCs w:val="22"/>
        </w:rPr>
        <w:t xml:space="preserve">Children from vulnerable groups who are most in need of additional support for early development and learning are the least involved in pre-school education, which suggests that they face high inequity. According to MICS data from 2014, only 9 percent of </w:t>
      </w:r>
      <w:r w:rsidRPr="00EE552B">
        <w:rPr>
          <w:rFonts w:asciiTheme="minorHAnsi" w:hAnsiTheme="minorHAnsi" w:cstheme="minorHAnsi"/>
          <w:b/>
          <w:sz w:val="22"/>
          <w:szCs w:val="22"/>
        </w:rPr>
        <w:t>poorest children</w:t>
      </w:r>
      <w:r w:rsidRPr="00EE552B">
        <w:rPr>
          <w:rFonts w:asciiTheme="minorHAnsi" w:hAnsiTheme="minorHAnsi" w:cstheme="minorHAnsi"/>
          <w:sz w:val="22"/>
          <w:szCs w:val="22"/>
        </w:rPr>
        <w:t xml:space="preserve"> attend pre-school, 6 percent of </w:t>
      </w:r>
      <w:r w:rsidRPr="00EE552B">
        <w:rPr>
          <w:rFonts w:asciiTheme="minorHAnsi" w:hAnsiTheme="minorHAnsi" w:cstheme="minorHAnsi"/>
          <w:b/>
          <w:sz w:val="22"/>
          <w:szCs w:val="22"/>
        </w:rPr>
        <w:t>Roma children</w:t>
      </w:r>
      <w:r w:rsidRPr="00EE552B">
        <w:rPr>
          <w:rFonts w:asciiTheme="minorHAnsi" w:hAnsiTheme="minorHAnsi" w:cstheme="minorHAnsi"/>
          <w:sz w:val="22"/>
          <w:szCs w:val="22"/>
        </w:rPr>
        <w:t xml:space="preserve">, and </w:t>
      </w:r>
      <w:r w:rsidRPr="00EE552B">
        <w:rPr>
          <w:rFonts w:asciiTheme="minorHAnsi" w:hAnsiTheme="minorHAnsi" w:cstheme="minorHAnsi"/>
          <w:sz w:val="22"/>
          <w:szCs w:val="22"/>
          <w:lang w:val="sr-Cyrl-RS"/>
        </w:rPr>
        <w:t>27</w:t>
      </w:r>
      <w:r w:rsidRPr="00EE552B">
        <w:rPr>
          <w:rFonts w:asciiTheme="minorHAnsi" w:hAnsiTheme="minorHAnsi" w:cstheme="minorHAnsi"/>
          <w:sz w:val="22"/>
          <w:szCs w:val="22"/>
        </w:rPr>
        <w:t xml:space="preserve"> percent</w:t>
      </w:r>
      <w:r w:rsidRPr="00EE552B">
        <w:rPr>
          <w:rFonts w:asciiTheme="minorHAnsi" w:hAnsiTheme="minorHAnsi" w:cstheme="minorHAnsi"/>
          <w:sz w:val="22"/>
          <w:szCs w:val="22"/>
          <w:lang w:val="sr-Cyrl-RS"/>
        </w:rPr>
        <w:t xml:space="preserve"> </w:t>
      </w:r>
      <w:r w:rsidRPr="00EE552B">
        <w:rPr>
          <w:rFonts w:asciiTheme="minorHAnsi" w:hAnsiTheme="minorHAnsi" w:cstheme="minorHAnsi"/>
          <w:sz w:val="22"/>
          <w:szCs w:val="22"/>
        </w:rPr>
        <w:t xml:space="preserve">children from rural areas attend pre-school. There is no reliable data on participation of </w:t>
      </w:r>
      <w:r w:rsidRPr="00FB7240">
        <w:rPr>
          <w:rFonts w:asciiTheme="minorHAnsi" w:hAnsiTheme="minorHAnsi" w:cstheme="minorHAnsi"/>
          <w:b/>
          <w:sz w:val="22"/>
          <w:szCs w:val="22"/>
        </w:rPr>
        <w:t>children with disabilities</w:t>
      </w:r>
      <w:r w:rsidRPr="00EE552B">
        <w:rPr>
          <w:rFonts w:asciiTheme="minorHAnsi" w:hAnsiTheme="minorHAnsi" w:cstheme="minorHAnsi"/>
          <w:sz w:val="22"/>
          <w:szCs w:val="22"/>
        </w:rPr>
        <w:t xml:space="preserve"> in preschool education, a study from 2012</w:t>
      </w:r>
      <w:r w:rsidRPr="00EE552B">
        <w:rPr>
          <w:rStyle w:val="FootnoteReference"/>
          <w:rFonts w:asciiTheme="minorHAnsi" w:hAnsiTheme="minorHAnsi" w:cstheme="minorHAnsi"/>
          <w:sz w:val="22"/>
          <w:szCs w:val="22"/>
        </w:rPr>
        <w:footnoteReference w:id="50"/>
      </w:r>
      <w:r w:rsidRPr="00EE552B">
        <w:rPr>
          <w:rFonts w:asciiTheme="minorHAnsi" w:hAnsiTheme="minorHAnsi" w:cstheme="minorHAnsi"/>
          <w:sz w:val="22"/>
          <w:szCs w:val="22"/>
        </w:rPr>
        <w:t xml:space="preserve"> estimates 1 percent while according to data on the number for pedagogical profiles (PP) or individual education plans (IEP) from 2017/2018, 0.89 percent of children had either PP or IEP in PSE. Although there are officially no preschool institutions/facilities for the education of children with developmental impairments</w:t>
      </w:r>
      <w:r w:rsidRPr="00EE552B">
        <w:rPr>
          <w:rStyle w:val="FootnoteReference"/>
          <w:rFonts w:asciiTheme="minorHAnsi" w:eastAsia="Calibri" w:hAnsiTheme="minorHAnsi" w:cstheme="minorHAnsi"/>
          <w:sz w:val="22"/>
          <w:szCs w:val="22"/>
        </w:rPr>
        <w:footnoteReference w:id="51"/>
      </w:r>
      <w:r w:rsidRPr="00EE552B">
        <w:rPr>
          <w:rFonts w:asciiTheme="minorHAnsi" w:hAnsiTheme="minorHAnsi" w:cstheme="minorHAnsi"/>
          <w:sz w:val="22"/>
          <w:szCs w:val="22"/>
        </w:rPr>
        <w:t>, the data indicate that there were 39.5 active special groups in 30 preschool institutions attended by 364 children (0.17 percent) in the school year 2017/2018</w:t>
      </w:r>
      <w:r w:rsidRPr="00EE552B">
        <w:rPr>
          <w:rStyle w:val="FootnoteReference"/>
          <w:rFonts w:asciiTheme="minorHAnsi" w:hAnsiTheme="minorHAnsi" w:cstheme="minorHAnsi"/>
          <w:sz w:val="22"/>
          <w:szCs w:val="22"/>
        </w:rPr>
        <w:footnoteReference w:id="52"/>
      </w:r>
      <w:r w:rsidRPr="00EE552B">
        <w:rPr>
          <w:rFonts w:asciiTheme="minorHAnsi" w:hAnsiTheme="minorHAnsi" w:cstheme="minorHAnsi"/>
          <w:sz w:val="22"/>
          <w:szCs w:val="22"/>
        </w:rPr>
        <w:t>. While no real time data are available on children on the move, it is noticed that migrant and refuge children have access to pre-school, however the</w:t>
      </w:r>
      <w:r>
        <w:rPr>
          <w:rFonts w:asciiTheme="minorHAnsi" w:hAnsiTheme="minorHAnsi" w:cstheme="minorHAnsi"/>
          <w:sz w:val="22"/>
          <w:szCs w:val="22"/>
        </w:rPr>
        <w:t>ir</w:t>
      </w:r>
      <w:r w:rsidRPr="00EE552B">
        <w:rPr>
          <w:rFonts w:asciiTheme="minorHAnsi" w:hAnsiTheme="minorHAnsi" w:cstheme="minorHAnsi"/>
          <w:sz w:val="22"/>
          <w:szCs w:val="22"/>
        </w:rPr>
        <w:t xml:space="preserve"> regular attendance might depend on </w:t>
      </w:r>
      <w:r>
        <w:rPr>
          <w:rFonts w:asciiTheme="minorHAnsi" w:hAnsiTheme="minorHAnsi" w:cstheme="minorHAnsi"/>
          <w:sz w:val="22"/>
          <w:szCs w:val="22"/>
        </w:rPr>
        <w:t xml:space="preserve">a number of </w:t>
      </w:r>
      <w:r w:rsidRPr="00EE552B">
        <w:rPr>
          <w:rFonts w:asciiTheme="minorHAnsi" w:hAnsiTheme="minorHAnsi" w:cstheme="minorHAnsi"/>
          <w:sz w:val="22"/>
          <w:szCs w:val="22"/>
        </w:rPr>
        <w:t>factors.</w:t>
      </w:r>
    </w:p>
    <w:p w14:paraId="4A012A41" w14:textId="77777777" w:rsidR="00B9109A" w:rsidRDefault="00B9109A" w:rsidP="00B9109A">
      <w:pPr>
        <w:pStyle w:val="paragraph"/>
        <w:spacing w:before="0" w:beforeAutospacing="0" w:after="0" w:afterAutospacing="0"/>
        <w:jc w:val="both"/>
        <w:textAlignment w:val="baseline"/>
        <w:rPr>
          <w:rStyle w:val="normaltextrun"/>
          <w:rFonts w:cs="Calibri"/>
          <w:sz w:val="22"/>
          <w:szCs w:val="22"/>
          <w:lang w:val="en-GB"/>
        </w:rPr>
      </w:pPr>
    </w:p>
    <w:p w14:paraId="29BECEF7" w14:textId="77777777" w:rsidR="00B9109A" w:rsidRDefault="00B9109A" w:rsidP="00B9109A">
      <w:pPr>
        <w:pStyle w:val="paragraph"/>
        <w:spacing w:before="0" w:beforeAutospacing="0" w:after="0" w:afterAutospacing="0"/>
        <w:jc w:val="both"/>
        <w:textAlignment w:val="baseline"/>
        <w:rPr>
          <w:rStyle w:val="eop"/>
          <w:rFonts w:ascii="Calibri" w:hAnsi="Calibri" w:cs="Calibri"/>
          <w:sz w:val="22"/>
          <w:szCs w:val="22"/>
        </w:rPr>
      </w:pPr>
      <w:r w:rsidRPr="00D54007">
        <w:rPr>
          <w:rStyle w:val="normaltextrun"/>
          <w:rFonts w:cs="Calibri"/>
          <w:sz w:val="22"/>
          <w:szCs w:val="22"/>
          <w:lang w:val="en-GB"/>
        </w:rPr>
        <w:t xml:space="preserve">The 2014 </w:t>
      </w:r>
      <w:r>
        <w:rPr>
          <w:rStyle w:val="normaltextrun"/>
          <w:rFonts w:cs="Calibri"/>
          <w:sz w:val="22"/>
          <w:szCs w:val="22"/>
          <w:lang w:val="en-GB"/>
        </w:rPr>
        <w:t>Multiple Indicator Cluster Survey (</w:t>
      </w:r>
      <w:r w:rsidRPr="00D54007">
        <w:rPr>
          <w:rStyle w:val="normaltextrun"/>
          <w:rFonts w:cs="Calibri"/>
          <w:sz w:val="22"/>
          <w:szCs w:val="22"/>
          <w:lang w:val="en-GB"/>
        </w:rPr>
        <w:t>MICS</w:t>
      </w:r>
      <w:r>
        <w:rPr>
          <w:rStyle w:val="normaltextrun"/>
          <w:rFonts w:cs="Calibri"/>
          <w:sz w:val="22"/>
          <w:szCs w:val="22"/>
          <w:lang w:val="en-GB"/>
        </w:rPr>
        <w:t>)</w:t>
      </w:r>
      <w:r w:rsidRPr="00D54007">
        <w:rPr>
          <w:rStyle w:val="normaltextrun"/>
          <w:rFonts w:cs="Calibri"/>
          <w:sz w:val="22"/>
          <w:szCs w:val="22"/>
          <w:lang w:val="en-GB"/>
        </w:rPr>
        <w:t xml:space="preserve"> showed that only 69 per cent (63 for boys and 76 for girls) of Roma children have timely primary school entry and 64 per cent complete primary school, compared with 97 and 93, respectively, for all children. The proportion of adolescents attending secondary school is 89 per cent for the general population, yet it is only 22 per cent of Roma children (15 per cent girls). Administrative data show that 88 per cent of girls and 81 per cent of boys have completed secondary school in Serbia. However, one third of pupils aged 15 are functionally illiterate. This point</w:t>
      </w:r>
      <w:r>
        <w:rPr>
          <w:rStyle w:val="normaltextrun"/>
          <w:rFonts w:cs="Calibri"/>
          <w:sz w:val="22"/>
          <w:szCs w:val="22"/>
          <w:lang w:val="en-GB"/>
        </w:rPr>
        <w:t>s</w:t>
      </w:r>
      <w:r w:rsidRPr="00D54007">
        <w:rPr>
          <w:rStyle w:val="normaltextrun"/>
          <w:rFonts w:cs="Calibri"/>
          <w:sz w:val="22"/>
          <w:szCs w:val="22"/>
          <w:lang w:val="en-GB"/>
        </w:rPr>
        <w:t xml:space="preserve"> to an education of inadequate quality that require</w:t>
      </w:r>
      <w:r>
        <w:rPr>
          <w:rStyle w:val="normaltextrun"/>
          <w:rFonts w:cs="Calibri"/>
          <w:sz w:val="22"/>
          <w:szCs w:val="22"/>
          <w:lang w:val="en-GB"/>
        </w:rPr>
        <w:t>s</w:t>
      </w:r>
      <w:r w:rsidRPr="00D54007">
        <w:rPr>
          <w:rStyle w:val="normaltextrun"/>
          <w:rFonts w:cs="Calibri"/>
          <w:sz w:val="22"/>
          <w:szCs w:val="22"/>
          <w:lang w:val="en-GB"/>
        </w:rPr>
        <w:t xml:space="preserve"> </w:t>
      </w:r>
      <w:r>
        <w:rPr>
          <w:rStyle w:val="normaltextrun"/>
          <w:rFonts w:cs="Calibri"/>
          <w:sz w:val="22"/>
          <w:szCs w:val="22"/>
          <w:lang w:val="en-GB"/>
        </w:rPr>
        <w:t xml:space="preserve">further </w:t>
      </w:r>
      <w:r w:rsidRPr="00D54007">
        <w:rPr>
          <w:rStyle w:val="normaltextrun"/>
          <w:rFonts w:cs="Calibri"/>
          <w:sz w:val="22"/>
          <w:szCs w:val="22"/>
          <w:lang w:val="en-GB"/>
        </w:rPr>
        <w:t>modernization of the curriculum and teaching methods and intersectoral coordination to support inclusion and prevent dropout.</w:t>
      </w:r>
      <w:r w:rsidRPr="00D54007">
        <w:rPr>
          <w:rStyle w:val="eop"/>
          <w:rFonts w:ascii="Calibri" w:hAnsi="Calibri" w:cs="Calibri"/>
          <w:sz w:val="22"/>
          <w:szCs w:val="22"/>
        </w:rPr>
        <w:t> </w:t>
      </w:r>
    </w:p>
    <w:p w14:paraId="18169AEC" w14:textId="77777777" w:rsidR="00B9109A" w:rsidRDefault="00B9109A" w:rsidP="00B9109A">
      <w:pPr>
        <w:pStyle w:val="paragraph"/>
        <w:spacing w:before="0" w:beforeAutospacing="0" w:after="0" w:afterAutospacing="0"/>
        <w:jc w:val="both"/>
        <w:textAlignment w:val="baseline"/>
        <w:rPr>
          <w:rFonts w:ascii="Segoe UI" w:hAnsi="Segoe UI" w:cs="Segoe UI"/>
          <w:sz w:val="22"/>
          <w:szCs w:val="22"/>
        </w:rPr>
      </w:pPr>
    </w:p>
    <w:p w14:paraId="36420443" w14:textId="77777777" w:rsidR="00B9109A" w:rsidRPr="00D70508" w:rsidRDefault="00B9109A" w:rsidP="00B9109A">
      <w:pPr>
        <w:pStyle w:val="paragraph"/>
        <w:spacing w:before="0" w:beforeAutospacing="0" w:after="0" w:afterAutospacing="0"/>
        <w:jc w:val="both"/>
        <w:textAlignment w:val="baseline"/>
        <w:rPr>
          <w:rFonts w:asciiTheme="minorHAnsi" w:hAnsiTheme="minorHAnsi" w:cstheme="minorHAnsi"/>
          <w:sz w:val="22"/>
          <w:szCs w:val="22"/>
        </w:rPr>
      </w:pPr>
      <w:r w:rsidRPr="00D70508">
        <w:rPr>
          <w:rFonts w:asciiTheme="minorHAnsi" w:eastAsiaTheme="minorEastAsia" w:hAnsiTheme="minorHAnsi" w:cstheme="minorHAnsi"/>
          <w:sz w:val="22"/>
          <w:szCs w:val="22"/>
        </w:rPr>
        <w:t xml:space="preserve">Since the introduction of inclusive education in 2009, the number of students in </w:t>
      </w:r>
      <w:r w:rsidRPr="00D70508">
        <w:rPr>
          <w:rFonts w:asciiTheme="minorHAnsi" w:eastAsiaTheme="minorEastAsia" w:hAnsiTheme="minorHAnsi" w:cstheme="minorHAnsi"/>
          <w:b/>
          <w:sz w:val="22"/>
          <w:szCs w:val="22"/>
        </w:rPr>
        <w:t>special schools</w:t>
      </w:r>
      <w:r w:rsidRPr="00D70508">
        <w:rPr>
          <w:rFonts w:asciiTheme="minorHAnsi" w:eastAsiaTheme="minorEastAsia" w:hAnsiTheme="minorHAnsi" w:cstheme="minorHAnsi"/>
          <w:sz w:val="22"/>
          <w:szCs w:val="22"/>
        </w:rPr>
        <w:t xml:space="preserve"> decreased by 25,3 percent (1,595 students)</w:t>
      </w:r>
      <w:r w:rsidRPr="00D70508">
        <w:rPr>
          <w:rStyle w:val="FootnoteReference"/>
          <w:rFonts w:asciiTheme="minorHAnsi" w:eastAsiaTheme="minorEastAsia" w:hAnsiTheme="minorHAnsi" w:cstheme="minorHAnsi"/>
          <w:sz w:val="22"/>
          <w:szCs w:val="22"/>
        </w:rPr>
        <w:footnoteReference w:id="53"/>
      </w:r>
      <w:r w:rsidRPr="00D70508">
        <w:rPr>
          <w:rFonts w:asciiTheme="minorHAnsi" w:eastAsiaTheme="minorEastAsia" w:hAnsiTheme="minorHAnsi" w:cstheme="minorHAnsi"/>
          <w:sz w:val="22"/>
          <w:szCs w:val="22"/>
        </w:rPr>
        <w:t xml:space="preserve">, meaning that in the 2010/2011 school year, 1.09 percent of the student population was educated in special schools, while in 2018/2019 0.89 percent of the total student population was educated in special schools. The structure of students in special schools has also changed since 2009 – shifting from an approach of </w:t>
      </w:r>
      <w:proofErr w:type="spellStart"/>
      <w:r w:rsidRPr="00D70508">
        <w:rPr>
          <w:rFonts w:asciiTheme="minorHAnsi" w:eastAsiaTheme="minorEastAsia" w:hAnsiTheme="minorHAnsi" w:cstheme="minorHAnsi"/>
          <w:sz w:val="22"/>
          <w:szCs w:val="22"/>
        </w:rPr>
        <w:t>categorising</w:t>
      </w:r>
      <w:proofErr w:type="spellEnd"/>
      <w:r w:rsidRPr="00D70508">
        <w:rPr>
          <w:rFonts w:asciiTheme="minorHAnsi" w:eastAsiaTheme="minorEastAsia" w:hAnsiTheme="minorHAnsi" w:cstheme="minorHAnsi"/>
          <w:sz w:val="22"/>
          <w:szCs w:val="22"/>
        </w:rPr>
        <w:t xml:space="preserve"> children according the type of disability and exclusion of children with multiple disabilities towards greater inclusion of children with multiple disabilities. In 2018, there were around 35 percent of children and students with multiple disabilities in special schools</w:t>
      </w:r>
      <w:r w:rsidRPr="00D70508">
        <w:rPr>
          <w:rStyle w:val="FootnoteReference"/>
          <w:rFonts w:asciiTheme="minorHAnsi" w:eastAsiaTheme="minorEastAsia" w:hAnsiTheme="minorHAnsi" w:cstheme="minorHAnsi"/>
          <w:sz w:val="22"/>
          <w:szCs w:val="22"/>
        </w:rPr>
        <w:footnoteReference w:id="54"/>
      </w:r>
      <w:r w:rsidRPr="00D70508">
        <w:rPr>
          <w:rFonts w:asciiTheme="minorHAnsi" w:eastAsiaTheme="minorEastAsia" w:hAnsiTheme="minorHAnsi" w:cstheme="minorHAnsi"/>
          <w:sz w:val="22"/>
          <w:szCs w:val="22"/>
        </w:rPr>
        <w:t>.</w:t>
      </w:r>
    </w:p>
    <w:p w14:paraId="1DAA3E7B" w14:textId="77777777" w:rsidR="00B9109A" w:rsidRDefault="00B9109A" w:rsidP="00B9109A">
      <w:pPr>
        <w:pStyle w:val="paragraph"/>
        <w:spacing w:before="0" w:beforeAutospacing="0" w:after="0" w:afterAutospacing="0"/>
        <w:jc w:val="both"/>
        <w:textAlignment w:val="baseline"/>
        <w:rPr>
          <w:rStyle w:val="normaltextrun"/>
          <w:rFonts w:cs="Calibri"/>
          <w:sz w:val="22"/>
          <w:szCs w:val="22"/>
          <w:lang w:val="en-GB"/>
        </w:rPr>
      </w:pPr>
    </w:p>
    <w:p w14:paraId="272BBABE" w14:textId="77777777" w:rsidR="00B9109A" w:rsidRDefault="00B9109A" w:rsidP="00B9109A">
      <w:pPr>
        <w:spacing w:after="160" w:line="259" w:lineRule="auto"/>
        <w:jc w:val="both"/>
        <w:rPr>
          <w:rStyle w:val="normaltextrun"/>
          <w:rFonts w:cs="Calibri"/>
          <w:sz w:val="22"/>
          <w:szCs w:val="22"/>
          <w:u w:val="single"/>
          <w:lang w:val="en-GB"/>
        </w:rPr>
      </w:pPr>
      <w:bookmarkStart w:id="48" w:name="_Hlk9525037"/>
      <w:r w:rsidRPr="004857DA">
        <w:rPr>
          <w:rFonts w:asciiTheme="minorHAnsi" w:hAnsiTheme="minorHAnsi" w:cstheme="minorHAnsi"/>
          <w:sz w:val="22"/>
          <w:szCs w:val="22"/>
        </w:rPr>
        <w:t xml:space="preserve">Since 2013 the overall number of children in alternative care has, although at slower pace than in the previous period, continued to increase. In 2017, 88 percent of children without parental care were placed into foster families and 12 percent into residential institutions. </w:t>
      </w:r>
      <w:bookmarkEnd w:id="48"/>
      <w:r w:rsidRPr="004857DA">
        <w:rPr>
          <w:rFonts w:asciiTheme="minorHAnsi" w:hAnsiTheme="minorHAnsi" w:cstheme="minorHAnsi"/>
          <w:sz w:val="22"/>
          <w:szCs w:val="22"/>
        </w:rPr>
        <w:t xml:space="preserve">Many girls and boys without parental care are therefore deprived of safe, trustful, stable and stimulating relationships which leads to their </w:t>
      </w:r>
      <w:r w:rsidRPr="004857DA">
        <w:rPr>
          <w:rFonts w:asciiTheme="minorHAnsi" w:hAnsiTheme="minorHAnsi" w:cstheme="minorHAnsi"/>
          <w:b/>
          <w:sz w:val="22"/>
          <w:szCs w:val="22"/>
        </w:rPr>
        <w:t>unequal chances</w:t>
      </w:r>
      <w:r w:rsidRPr="004857DA">
        <w:rPr>
          <w:rFonts w:asciiTheme="minorHAnsi" w:hAnsiTheme="minorHAnsi" w:cstheme="minorHAnsi"/>
          <w:sz w:val="22"/>
          <w:szCs w:val="22"/>
        </w:rPr>
        <w:t xml:space="preserve"> to reach their maximum potential for an independent life. While it is encouraging that the total number of children placed into institutions has decreased (from 961 to 761, or 17 percent), </w:t>
      </w:r>
      <w:bookmarkStart w:id="49" w:name="_Hlk9525023"/>
      <w:r w:rsidRPr="004857DA">
        <w:rPr>
          <w:rFonts w:asciiTheme="minorHAnsi" w:hAnsiTheme="minorHAnsi" w:cstheme="minorHAnsi"/>
          <w:sz w:val="22"/>
          <w:szCs w:val="22"/>
        </w:rPr>
        <w:t xml:space="preserve">the number of children placed into foster-care has increased in the same period (from </w:t>
      </w:r>
      <w:r w:rsidRPr="004857DA">
        <w:rPr>
          <w:rFonts w:asciiTheme="minorHAnsi" w:hAnsiTheme="minorHAnsi" w:cstheme="minorHAnsi"/>
          <w:sz w:val="22"/>
          <w:szCs w:val="22"/>
        </w:rPr>
        <w:lastRenderedPageBreak/>
        <w:t>5,125 to 5,416 or 5.7 percent)</w:t>
      </w:r>
      <w:r w:rsidRPr="004857DA">
        <w:rPr>
          <w:rStyle w:val="FootnoteReference"/>
          <w:rFonts w:asciiTheme="minorHAnsi" w:hAnsiTheme="minorHAnsi" w:cstheme="minorHAnsi"/>
          <w:sz w:val="22"/>
          <w:szCs w:val="22"/>
        </w:rPr>
        <w:footnoteReference w:id="55"/>
      </w:r>
      <w:r w:rsidRPr="004857DA">
        <w:rPr>
          <w:rFonts w:asciiTheme="minorHAnsi" w:hAnsiTheme="minorHAnsi" w:cstheme="minorHAnsi"/>
          <w:sz w:val="22"/>
          <w:szCs w:val="22"/>
        </w:rPr>
        <w:t xml:space="preserve">.  </w:t>
      </w:r>
      <w:bookmarkEnd w:id="49"/>
      <w:r w:rsidRPr="004857DA">
        <w:rPr>
          <w:rFonts w:asciiTheme="minorHAnsi" w:hAnsiTheme="minorHAnsi" w:cstheme="minorHAnsi"/>
          <w:sz w:val="22"/>
          <w:szCs w:val="22"/>
        </w:rPr>
        <w:t xml:space="preserve">Despite challenging circumstances, clear progress has been made towards de-institutionalization. However, this process has not been felt equally by all children. There is continuously a slightly </w:t>
      </w:r>
      <w:r w:rsidRPr="004857DA">
        <w:rPr>
          <w:rFonts w:asciiTheme="minorHAnsi" w:hAnsiTheme="minorHAnsi" w:cstheme="minorHAnsi"/>
          <w:b/>
          <w:sz w:val="22"/>
          <w:szCs w:val="22"/>
        </w:rPr>
        <w:t>higher number of boys</w:t>
      </w:r>
      <w:r w:rsidRPr="004857DA">
        <w:rPr>
          <w:rFonts w:asciiTheme="minorHAnsi" w:hAnsiTheme="minorHAnsi" w:cstheme="minorHAnsi"/>
          <w:sz w:val="22"/>
          <w:szCs w:val="22"/>
        </w:rPr>
        <w:t xml:space="preserve"> predominantly among children with disabilities in both residential and foster care. It is concerning, that despite the introduction of a ban on placing </w:t>
      </w:r>
      <w:r w:rsidRPr="004857DA">
        <w:rPr>
          <w:rFonts w:asciiTheme="minorHAnsi" w:hAnsiTheme="minorHAnsi" w:cstheme="minorHAnsi"/>
          <w:b/>
          <w:sz w:val="22"/>
          <w:szCs w:val="22"/>
        </w:rPr>
        <w:t>children under-three years of age</w:t>
      </w:r>
      <w:r w:rsidRPr="004857DA">
        <w:rPr>
          <w:rFonts w:asciiTheme="minorHAnsi" w:hAnsiTheme="minorHAnsi" w:cstheme="minorHAnsi"/>
          <w:sz w:val="22"/>
          <w:szCs w:val="22"/>
        </w:rPr>
        <w:t xml:space="preserve"> (2011) in institutional care, it continues to occur. After a gradual decrease since 2012, it started to increase again in 2016, reaching a total of 44 children in residential institutions in 2017. </w:t>
      </w:r>
      <w:r w:rsidRPr="00D54007">
        <w:rPr>
          <w:rStyle w:val="normaltextrun"/>
          <w:rFonts w:cs="Calibri"/>
          <w:sz w:val="22"/>
          <w:szCs w:val="22"/>
          <w:lang w:val="en-GB"/>
        </w:rPr>
        <w:t xml:space="preserve">Community services </w:t>
      </w:r>
      <w:r>
        <w:rPr>
          <w:rStyle w:val="normaltextrun"/>
          <w:rFonts w:cs="Calibri"/>
          <w:sz w:val="22"/>
          <w:szCs w:val="22"/>
          <w:lang w:val="en-GB"/>
        </w:rPr>
        <w:t>a</w:t>
      </w:r>
      <w:r w:rsidRPr="00D54007">
        <w:rPr>
          <w:rStyle w:val="normaltextrun"/>
          <w:rFonts w:cs="Calibri"/>
          <w:sz w:val="22"/>
          <w:szCs w:val="22"/>
          <w:lang w:val="en-GB"/>
        </w:rPr>
        <w:t>re not yet fully sustainable and therefore reach only a relatively small number of children.</w:t>
      </w:r>
      <w:r w:rsidRPr="00D54007">
        <w:rPr>
          <w:rStyle w:val="eop"/>
          <w:rFonts w:cs="Calibri"/>
          <w:sz w:val="22"/>
          <w:szCs w:val="22"/>
        </w:rPr>
        <w:t> </w:t>
      </w:r>
    </w:p>
    <w:p w14:paraId="53A7DE7E" w14:textId="77777777" w:rsidR="00B9109A" w:rsidRPr="00C64DA6" w:rsidRDefault="00B9109A" w:rsidP="00B9109A">
      <w:pPr>
        <w:jc w:val="both"/>
        <w:rPr>
          <w:rFonts w:asciiTheme="minorHAnsi" w:hAnsiTheme="minorHAnsi" w:cstheme="minorHAnsi"/>
          <w:sz w:val="22"/>
          <w:szCs w:val="22"/>
        </w:rPr>
      </w:pPr>
      <w:r w:rsidRPr="00C64DA6">
        <w:rPr>
          <w:rFonts w:asciiTheme="minorHAnsi" w:hAnsiTheme="minorHAnsi" w:cstheme="minorHAnsi"/>
          <w:sz w:val="22"/>
          <w:szCs w:val="22"/>
        </w:rPr>
        <w:t>According to official statistics, there were 3,465 juvenile criminal reports, and around 1,633 convictions in Serbia in 2017. Most reports and convictions are for boys</w:t>
      </w:r>
      <w:r w:rsidRPr="00C64DA6">
        <w:rPr>
          <w:rStyle w:val="FootnoteReference"/>
          <w:rFonts w:asciiTheme="minorHAnsi" w:hAnsiTheme="minorHAnsi" w:cstheme="minorHAnsi"/>
          <w:sz w:val="22"/>
          <w:szCs w:val="22"/>
        </w:rPr>
        <w:footnoteReference w:id="56"/>
      </w:r>
      <w:r w:rsidRPr="00C64DA6">
        <w:rPr>
          <w:rFonts w:asciiTheme="minorHAnsi" w:hAnsiTheme="minorHAnsi" w:cstheme="minorHAnsi"/>
          <w:sz w:val="22"/>
          <w:szCs w:val="22"/>
        </w:rPr>
        <w:t xml:space="preserve">. The trends in the number of reports and convictions since 2013 are not linear but are in decline overall (9.9 percent decrease in reports since 2013). For juvenile criminal reports there is a small but continuing increase in the number of girls (from 6.9 percent in 2013 to 10.1 percent in 2017).  In cases where crimes are committed by juvenile offenders, 30% of all victims are children below 18. The application of diversion measures is on the rise </w:t>
      </w:r>
      <w:r w:rsidRPr="00C64DA6">
        <w:rPr>
          <w:rFonts w:asciiTheme="minorHAnsi" w:hAnsiTheme="minorHAnsi" w:cstheme="minorHAnsi"/>
          <w:color w:val="000000"/>
          <w:sz w:val="22"/>
          <w:szCs w:val="22"/>
          <w:lang w:eastAsia="en-GB"/>
        </w:rPr>
        <w:t>(from 4 percent in 2013 to 9.5 percent in 2017)</w:t>
      </w:r>
      <w:r w:rsidRPr="00C64DA6">
        <w:rPr>
          <w:rFonts w:asciiTheme="minorHAnsi" w:hAnsiTheme="minorHAnsi" w:cstheme="minorHAnsi"/>
          <w:sz w:val="22"/>
          <w:szCs w:val="22"/>
        </w:rPr>
        <w:t xml:space="preserve">, although there is scope for further increase. These measures could also be applied in an earlier phase, before a criminal or court procedure is initiated. </w:t>
      </w:r>
    </w:p>
    <w:p w14:paraId="6A0F6EF3" w14:textId="77777777" w:rsidR="00B9109A" w:rsidRPr="00D54007" w:rsidRDefault="00B9109A" w:rsidP="00B9109A">
      <w:pPr>
        <w:pStyle w:val="paragraph"/>
        <w:spacing w:before="0" w:beforeAutospacing="0" w:after="0" w:afterAutospacing="0"/>
        <w:textAlignment w:val="baseline"/>
        <w:rPr>
          <w:rStyle w:val="normaltextrun"/>
          <w:rFonts w:cs="Calibri"/>
          <w:sz w:val="22"/>
          <w:szCs w:val="22"/>
          <w:u w:val="single"/>
          <w:lang w:val="en-GB"/>
        </w:rPr>
      </w:pPr>
    </w:p>
    <w:p w14:paraId="6D203EAF" w14:textId="77777777" w:rsidR="00B9109A" w:rsidRPr="00D54007" w:rsidRDefault="00B9109A" w:rsidP="00B9109A">
      <w:pPr>
        <w:pStyle w:val="paragraph"/>
        <w:spacing w:before="0" w:beforeAutospacing="0" w:after="0" w:afterAutospacing="0"/>
        <w:jc w:val="both"/>
        <w:textAlignment w:val="baseline"/>
        <w:rPr>
          <w:rFonts w:ascii="Segoe UI" w:hAnsi="Segoe UI" w:cs="Segoe UI"/>
          <w:sz w:val="22"/>
          <w:szCs w:val="22"/>
        </w:rPr>
      </w:pPr>
      <w:r>
        <w:rPr>
          <w:rStyle w:val="normaltextrun"/>
          <w:rFonts w:cs="Calibri"/>
          <w:sz w:val="22"/>
          <w:szCs w:val="22"/>
          <w:lang w:val="en-GB"/>
        </w:rPr>
        <w:t xml:space="preserve">In 2015, </w:t>
      </w:r>
      <w:r w:rsidRPr="00D54007">
        <w:rPr>
          <w:rStyle w:val="normaltextrun"/>
          <w:rFonts w:cs="Calibri"/>
          <w:sz w:val="22"/>
          <w:szCs w:val="22"/>
          <w:lang w:val="en-GB"/>
        </w:rPr>
        <w:t xml:space="preserve">UNICEF developed its </w:t>
      </w:r>
      <w:r w:rsidRPr="00FB7240">
        <w:rPr>
          <w:rStyle w:val="normaltextrun"/>
          <w:rFonts w:cs="Calibri"/>
          <w:b/>
          <w:sz w:val="22"/>
          <w:szCs w:val="22"/>
          <w:lang w:val="en-GB"/>
        </w:rPr>
        <w:t>Country Programme Document</w:t>
      </w:r>
      <w:r w:rsidRPr="00D54007">
        <w:rPr>
          <w:rStyle w:val="normaltextrun"/>
          <w:rFonts w:cs="Calibri"/>
          <w:sz w:val="22"/>
          <w:szCs w:val="22"/>
          <w:lang w:val="en-GB"/>
        </w:rPr>
        <w:t xml:space="preserve"> (CPD) jointly with Government partners for the period 2016-2020. The CPD was designed to be aligned with key Government strategies</w:t>
      </w:r>
      <w:r>
        <w:rPr>
          <w:rStyle w:val="normaltextrun"/>
          <w:rFonts w:cs="Calibri"/>
          <w:sz w:val="22"/>
          <w:szCs w:val="22"/>
          <w:lang w:val="en-GB"/>
        </w:rPr>
        <w:t>,</w:t>
      </w:r>
      <w:r w:rsidRPr="00D54007">
        <w:rPr>
          <w:rStyle w:val="normaltextrun"/>
          <w:rFonts w:cs="Calibri"/>
          <w:sz w:val="22"/>
          <w:szCs w:val="22"/>
          <w:lang w:val="en-GB"/>
        </w:rPr>
        <w:t xml:space="preserve"> notably the EU accession process, the SDGs, and UNICEF Strategic Plan 2014-2017. The CPD 2016-2020 is to a large extent a continuation of strategies endorsed by the previous </w:t>
      </w:r>
      <w:r>
        <w:rPr>
          <w:rStyle w:val="normaltextrun"/>
          <w:rFonts w:cs="Calibri"/>
          <w:sz w:val="22"/>
          <w:szCs w:val="22"/>
          <w:lang w:val="en-GB"/>
        </w:rPr>
        <w:t>C</w:t>
      </w:r>
      <w:r w:rsidRPr="00D54007">
        <w:rPr>
          <w:rStyle w:val="normaltextrun"/>
          <w:rFonts w:cs="Calibri"/>
          <w:sz w:val="22"/>
          <w:szCs w:val="22"/>
          <w:lang w:val="en-GB"/>
        </w:rPr>
        <w:t xml:space="preserve">ountry </w:t>
      </w:r>
      <w:r>
        <w:rPr>
          <w:rStyle w:val="normaltextrun"/>
          <w:rFonts w:cs="Calibri"/>
          <w:sz w:val="22"/>
          <w:szCs w:val="22"/>
          <w:lang w:val="en-GB"/>
        </w:rPr>
        <w:t>P</w:t>
      </w:r>
      <w:r w:rsidRPr="00D54007">
        <w:rPr>
          <w:rStyle w:val="normaltextrun"/>
          <w:rFonts w:cs="Calibri"/>
          <w:sz w:val="22"/>
          <w:szCs w:val="22"/>
          <w:lang w:val="en-GB"/>
        </w:rPr>
        <w:t>rogramme and the comprehensive Mid-Term Review conducted in 2013.</w:t>
      </w:r>
      <w:r w:rsidRPr="00D54007">
        <w:rPr>
          <w:rStyle w:val="eop"/>
          <w:rFonts w:ascii="Calibri" w:hAnsi="Calibri" w:cs="Calibri"/>
          <w:sz w:val="22"/>
          <w:szCs w:val="22"/>
        </w:rPr>
        <w:t> </w:t>
      </w:r>
    </w:p>
    <w:p w14:paraId="0911BAAF" w14:textId="77777777" w:rsidR="00B9109A" w:rsidRPr="00D54007" w:rsidRDefault="00B9109A" w:rsidP="00B9109A">
      <w:pPr>
        <w:pStyle w:val="paragraph"/>
        <w:spacing w:before="0" w:beforeAutospacing="0" w:after="0" w:afterAutospacing="0"/>
        <w:textAlignment w:val="baseline"/>
        <w:rPr>
          <w:rStyle w:val="normaltextrun"/>
          <w:rFonts w:cs="Calibri"/>
          <w:sz w:val="22"/>
          <w:szCs w:val="22"/>
          <w:u w:val="single"/>
        </w:rPr>
      </w:pPr>
    </w:p>
    <w:p w14:paraId="08338FD6" w14:textId="77777777" w:rsidR="00B9109A" w:rsidRDefault="00B9109A" w:rsidP="00B9109A">
      <w:pPr>
        <w:pStyle w:val="paragraph"/>
        <w:spacing w:before="0" w:beforeAutospacing="0" w:after="0" w:afterAutospacing="0"/>
        <w:jc w:val="both"/>
        <w:textAlignment w:val="baseline"/>
      </w:pPr>
      <w:r w:rsidRPr="00D47F4C">
        <w:rPr>
          <w:rStyle w:val="normaltextrun"/>
          <w:rFonts w:cs="Calibri"/>
          <w:sz w:val="22"/>
          <w:szCs w:val="22"/>
          <w:lang w:val="en-GB"/>
        </w:rPr>
        <w:t>Th</w:t>
      </w:r>
      <w:r w:rsidRPr="00D54007">
        <w:rPr>
          <w:rStyle w:val="normaltextrun"/>
          <w:rFonts w:cs="Calibri"/>
          <w:sz w:val="22"/>
          <w:szCs w:val="22"/>
          <w:lang w:val="en-GB"/>
        </w:rPr>
        <w:t xml:space="preserve">e overall goal of the </w:t>
      </w:r>
      <w:r>
        <w:rPr>
          <w:rStyle w:val="normaltextrun"/>
          <w:rFonts w:cs="Calibri"/>
          <w:sz w:val="22"/>
          <w:szCs w:val="22"/>
          <w:lang w:val="en-GB"/>
        </w:rPr>
        <w:t>C</w:t>
      </w:r>
      <w:r w:rsidRPr="00D54007">
        <w:rPr>
          <w:rStyle w:val="normaltextrun"/>
          <w:rFonts w:cs="Calibri"/>
          <w:sz w:val="22"/>
          <w:szCs w:val="22"/>
          <w:lang w:val="en-GB"/>
        </w:rPr>
        <w:t>ountry</w:t>
      </w:r>
      <w:r>
        <w:rPr>
          <w:rStyle w:val="normaltextrun"/>
          <w:rFonts w:cs="Calibri"/>
          <w:sz w:val="22"/>
          <w:szCs w:val="22"/>
          <w:lang w:val="en-GB"/>
        </w:rPr>
        <w:t xml:space="preserve"> P</w:t>
      </w:r>
      <w:r w:rsidRPr="00D54007">
        <w:rPr>
          <w:rStyle w:val="normaltextrun"/>
          <w:rFonts w:cs="Calibri"/>
          <w:sz w:val="22"/>
          <w:szCs w:val="22"/>
          <w:lang w:val="en-GB"/>
        </w:rPr>
        <w:t>rogramme is to support the efforts of Serbia to promote and protect the rights of all children and to give all children equal opportunities to reach their full potential.</w:t>
      </w:r>
      <w:r>
        <w:rPr>
          <w:rStyle w:val="normaltextrun"/>
          <w:rFonts w:cs="Calibri"/>
          <w:sz w:val="22"/>
          <w:szCs w:val="22"/>
          <w:lang w:val="en-GB"/>
        </w:rPr>
        <w:t xml:space="preserve"> </w:t>
      </w:r>
      <w:r w:rsidRPr="00D54007">
        <w:rPr>
          <w:rStyle w:val="normaltextrun"/>
          <w:rFonts w:cs="Calibri"/>
          <w:sz w:val="22"/>
          <w:szCs w:val="22"/>
          <w:lang w:val="en-GB"/>
        </w:rPr>
        <w:t xml:space="preserve">The </w:t>
      </w:r>
      <w:r>
        <w:rPr>
          <w:rStyle w:val="normaltextrun"/>
          <w:rFonts w:cs="Calibri"/>
          <w:sz w:val="22"/>
          <w:szCs w:val="22"/>
          <w:lang w:val="en-GB"/>
        </w:rPr>
        <w:t>P</w:t>
      </w:r>
      <w:r w:rsidRPr="00D54007">
        <w:rPr>
          <w:rStyle w:val="normaltextrun"/>
          <w:rFonts w:cs="Calibri"/>
          <w:sz w:val="22"/>
          <w:szCs w:val="22"/>
          <w:lang w:val="en-GB"/>
        </w:rPr>
        <w:t>rogramme focuses on supporting vulnerable children from the very start of life and enhancing the social welfare system’s capacity to prevent vulnerable families from falling below the poverty line.</w:t>
      </w:r>
      <w:r>
        <w:rPr>
          <w:rStyle w:val="FootnoteReference"/>
          <w:rFonts w:ascii="Calibri" w:hAnsi="Calibri" w:cs="Calibri"/>
          <w:sz w:val="22"/>
          <w:szCs w:val="22"/>
          <w:lang w:val="en-GB"/>
        </w:rPr>
        <w:footnoteReference w:id="57"/>
      </w:r>
      <w:r w:rsidRPr="00D54007">
        <w:rPr>
          <w:rStyle w:val="eop"/>
          <w:rFonts w:ascii="Calibri" w:hAnsi="Calibri" w:cs="Calibri"/>
          <w:sz w:val="22"/>
          <w:szCs w:val="22"/>
        </w:rPr>
        <w:t> </w:t>
      </w:r>
      <w:r>
        <w:rPr>
          <w:rStyle w:val="eop"/>
          <w:rFonts w:ascii="Calibri" w:hAnsi="Calibri" w:cs="Calibri"/>
          <w:sz w:val="22"/>
          <w:szCs w:val="22"/>
        </w:rPr>
        <w:t xml:space="preserve"> UNICEF strategies for unlocking bottlenecks to the realization of child rights include advocacy, partnership, leveraging resources, capacity development, evidence generation and modeling/piloting innovative solutions.</w:t>
      </w:r>
    </w:p>
    <w:p w14:paraId="3D21CA6D" w14:textId="77777777" w:rsidR="00B9109A" w:rsidRPr="008172F9" w:rsidRDefault="00B9109A" w:rsidP="00B9109A">
      <w:pPr>
        <w:rPr>
          <w:rFonts w:asciiTheme="minorHAnsi" w:hAnsiTheme="minorHAnsi" w:cstheme="minorHAnsi"/>
          <w:b/>
          <w:color w:val="00B0F0"/>
        </w:rPr>
      </w:pPr>
    </w:p>
    <w:p w14:paraId="545F8E97" w14:textId="77777777" w:rsidR="00B9109A" w:rsidRPr="008172F9" w:rsidRDefault="00B9109A" w:rsidP="00B9109A">
      <w:pPr>
        <w:pStyle w:val="ListParagraph"/>
        <w:numPr>
          <w:ilvl w:val="0"/>
          <w:numId w:val="52"/>
        </w:numPr>
        <w:spacing w:before="0" w:after="0"/>
        <w:rPr>
          <w:rFonts w:asciiTheme="minorHAnsi" w:hAnsiTheme="minorHAnsi" w:cstheme="minorHAnsi"/>
          <w:b/>
          <w:color w:val="00B0F0"/>
        </w:rPr>
      </w:pPr>
      <w:r w:rsidRPr="008172F9">
        <w:rPr>
          <w:rFonts w:asciiTheme="minorHAnsi" w:hAnsiTheme="minorHAnsi" w:cstheme="minorHAnsi"/>
          <w:b/>
          <w:color w:val="00B0F0"/>
        </w:rPr>
        <w:t>OBJECT OF EVALUATION</w:t>
      </w:r>
    </w:p>
    <w:p w14:paraId="70EE0C45"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p>
    <w:p w14:paraId="7759B5F7"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r w:rsidRPr="00CD1664">
        <w:rPr>
          <w:rStyle w:val="normaltextrun"/>
          <w:rFonts w:cs="Calibri"/>
          <w:sz w:val="22"/>
          <w:szCs w:val="22"/>
          <w:lang w:val="en-GB"/>
        </w:rPr>
        <w:t xml:space="preserve">For </w:t>
      </w:r>
      <w:r>
        <w:rPr>
          <w:rStyle w:val="normaltextrun"/>
          <w:rFonts w:cs="Calibri"/>
          <w:sz w:val="22"/>
          <w:szCs w:val="22"/>
          <w:lang w:val="en-GB"/>
        </w:rPr>
        <w:t xml:space="preserve">UNICEF </w:t>
      </w:r>
      <w:r w:rsidRPr="00CD1664">
        <w:rPr>
          <w:rStyle w:val="normaltextrun"/>
          <w:rFonts w:cs="Calibri"/>
          <w:sz w:val="22"/>
          <w:szCs w:val="22"/>
          <w:lang w:val="en-GB"/>
        </w:rPr>
        <w:t xml:space="preserve">country programmes of the </w:t>
      </w:r>
      <w:r>
        <w:rPr>
          <w:rStyle w:val="normaltextrun"/>
          <w:rFonts w:cs="Calibri"/>
          <w:sz w:val="22"/>
          <w:szCs w:val="22"/>
          <w:lang w:val="en-GB"/>
        </w:rPr>
        <w:t xml:space="preserve">ECA </w:t>
      </w:r>
      <w:r w:rsidRPr="00CD1664">
        <w:rPr>
          <w:rStyle w:val="normaltextrun"/>
          <w:rFonts w:cs="Calibri"/>
          <w:sz w:val="22"/>
          <w:szCs w:val="22"/>
          <w:lang w:val="en-GB"/>
        </w:rPr>
        <w:t xml:space="preserve">region, </w:t>
      </w:r>
      <w:r>
        <w:rPr>
          <w:rStyle w:val="normaltextrun"/>
          <w:rFonts w:cs="Calibri"/>
          <w:sz w:val="22"/>
          <w:szCs w:val="22"/>
          <w:lang w:val="en-GB"/>
        </w:rPr>
        <w:t xml:space="preserve">piloting and </w:t>
      </w:r>
      <w:r w:rsidRPr="00CD1664">
        <w:rPr>
          <w:rStyle w:val="normaltextrun"/>
          <w:rFonts w:cs="Calibri"/>
          <w:sz w:val="22"/>
          <w:szCs w:val="22"/>
          <w:lang w:val="en-GB"/>
        </w:rPr>
        <w:t xml:space="preserve">modelling </w:t>
      </w:r>
      <w:r>
        <w:rPr>
          <w:rStyle w:val="normaltextrun"/>
          <w:rFonts w:cs="Calibri"/>
          <w:sz w:val="22"/>
          <w:szCs w:val="22"/>
          <w:lang w:val="en-GB"/>
        </w:rPr>
        <w:t>have “</w:t>
      </w:r>
      <w:r w:rsidRPr="00CD1664">
        <w:rPr>
          <w:rStyle w:val="normaltextrun"/>
          <w:rFonts w:cs="Calibri"/>
          <w:sz w:val="22"/>
          <w:szCs w:val="22"/>
          <w:lang w:val="en-GB"/>
        </w:rPr>
        <w:t>underpin</w:t>
      </w:r>
      <w:r>
        <w:rPr>
          <w:rStyle w:val="normaltextrun"/>
          <w:rFonts w:cs="Calibri"/>
          <w:sz w:val="22"/>
          <w:szCs w:val="22"/>
          <w:lang w:val="en-GB"/>
        </w:rPr>
        <w:t>ned</w:t>
      </w:r>
      <w:r w:rsidRPr="00CD1664">
        <w:rPr>
          <w:rStyle w:val="normaltextrun"/>
          <w:rFonts w:cs="Calibri"/>
          <w:sz w:val="22"/>
          <w:szCs w:val="22"/>
          <w:lang w:val="en-GB"/>
        </w:rPr>
        <w:t xml:space="preserve"> UNICEF’s policy advice, serving to inform policy reforms</w:t>
      </w:r>
      <w:r>
        <w:rPr>
          <w:rStyle w:val="normaltextrun"/>
          <w:rFonts w:cs="Calibri"/>
          <w:sz w:val="22"/>
          <w:szCs w:val="22"/>
          <w:lang w:val="en-GB"/>
        </w:rPr>
        <w:t xml:space="preserve">, </w:t>
      </w:r>
      <w:r w:rsidRPr="00CD1664">
        <w:rPr>
          <w:rStyle w:val="normaltextrun"/>
          <w:rFonts w:cs="Calibri"/>
          <w:sz w:val="22"/>
          <w:szCs w:val="22"/>
          <w:lang w:val="en-GB"/>
        </w:rPr>
        <w:t>test innovations</w:t>
      </w:r>
      <w:r>
        <w:rPr>
          <w:rStyle w:val="normaltextrun"/>
          <w:rFonts w:cs="Calibri"/>
          <w:sz w:val="22"/>
          <w:szCs w:val="22"/>
          <w:lang w:val="en-GB"/>
        </w:rPr>
        <w:t>,</w:t>
      </w:r>
      <w:r w:rsidRPr="00CD1664">
        <w:rPr>
          <w:rStyle w:val="normaltextrun"/>
          <w:rFonts w:cs="Calibri"/>
          <w:sz w:val="22"/>
          <w:szCs w:val="22"/>
          <w:lang w:val="en-GB"/>
        </w:rPr>
        <w:t xml:space="preserve"> and/or assess new approaches for policy implementation</w:t>
      </w:r>
      <w:r>
        <w:rPr>
          <w:rStyle w:val="normaltextrun"/>
          <w:rFonts w:cs="Calibri"/>
          <w:sz w:val="22"/>
          <w:szCs w:val="22"/>
          <w:lang w:val="en-GB"/>
        </w:rPr>
        <w:t>”</w:t>
      </w:r>
      <w:r>
        <w:rPr>
          <w:rStyle w:val="FootnoteReference"/>
          <w:rFonts w:ascii="Calibri" w:hAnsi="Calibri" w:cs="Calibri"/>
          <w:sz w:val="22"/>
          <w:szCs w:val="22"/>
          <w:lang w:val="en-GB"/>
        </w:rPr>
        <w:footnoteReference w:id="58"/>
      </w:r>
      <w:r>
        <w:rPr>
          <w:rStyle w:val="normaltextrun"/>
          <w:rFonts w:cs="Calibri"/>
          <w:sz w:val="22"/>
          <w:szCs w:val="22"/>
          <w:lang w:val="en-GB"/>
        </w:rPr>
        <w:t xml:space="preserve">. </w:t>
      </w:r>
    </w:p>
    <w:p w14:paraId="47A6AB28"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p>
    <w:p w14:paraId="6001030F" w14:textId="77777777" w:rsidR="00B9109A" w:rsidRPr="00A77F69" w:rsidRDefault="00B9109A" w:rsidP="00B9109A">
      <w:pPr>
        <w:autoSpaceDE w:val="0"/>
        <w:autoSpaceDN w:val="0"/>
        <w:adjustRightInd w:val="0"/>
        <w:jc w:val="both"/>
        <w:rPr>
          <w:rFonts w:asciiTheme="minorHAnsi" w:hAnsiTheme="minorHAnsi" w:cstheme="minorHAnsi"/>
          <w:color w:val="000000" w:themeColor="text1"/>
          <w:sz w:val="22"/>
          <w:szCs w:val="22"/>
        </w:rPr>
      </w:pPr>
      <w:r w:rsidRPr="00A77F69">
        <w:rPr>
          <w:rFonts w:asciiTheme="minorHAnsi" w:hAnsiTheme="minorHAnsi" w:cstheme="minorHAnsi"/>
          <w:color w:val="000000" w:themeColor="text1"/>
          <w:sz w:val="22"/>
          <w:szCs w:val="22"/>
        </w:rPr>
        <w:t xml:space="preserve">Piloting:   testing a new theory of change where inputs are varied in order to try to </w:t>
      </w:r>
      <w:proofErr w:type="gramStart"/>
      <w:r w:rsidRPr="00A77F69">
        <w:rPr>
          <w:rFonts w:asciiTheme="minorHAnsi" w:hAnsiTheme="minorHAnsi" w:cstheme="minorHAnsi"/>
          <w:color w:val="000000" w:themeColor="text1"/>
          <w:sz w:val="22"/>
          <w:szCs w:val="22"/>
        </w:rPr>
        <w:t>effect</w:t>
      </w:r>
      <w:proofErr w:type="gramEnd"/>
      <w:r w:rsidRPr="00A77F69">
        <w:rPr>
          <w:rFonts w:asciiTheme="minorHAnsi" w:hAnsiTheme="minorHAnsi" w:cstheme="minorHAnsi"/>
          <w:color w:val="000000" w:themeColor="text1"/>
          <w:sz w:val="22"/>
          <w:szCs w:val="22"/>
        </w:rPr>
        <w:t xml:space="preserve"> a different system change.  (we do not know if it works at the beginning).</w:t>
      </w:r>
    </w:p>
    <w:p w14:paraId="21DF3503" w14:textId="77777777" w:rsidR="00B9109A" w:rsidRPr="00A77F69" w:rsidRDefault="00B9109A" w:rsidP="00B9109A">
      <w:pPr>
        <w:autoSpaceDE w:val="0"/>
        <w:autoSpaceDN w:val="0"/>
        <w:adjustRightInd w:val="0"/>
        <w:jc w:val="both"/>
        <w:rPr>
          <w:rFonts w:asciiTheme="minorHAnsi" w:hAnsiTheme="minorHAnsi" w:cstheme="minorHAnsi"/>
          <w:color w:val="000000" w:themeColor="text1"/>
          <w:sz w:val="22"/>
          <w:szCs w:val="22"/>
        </w:rPr>
      </w:pPr>
    </w:p>
    <w:p w14:paraId="0B017069" w14:textId="77777777" w:rsidR="00B9109A" w:rsidRPr="00A77F69" w:rsidRDefault="00B9109A" w:rsidP="00B9109A">
      <w:pPr>
        <w:autoSpaceDE w:val="0"/>
        <w:autoSpaceDN w:val="0"/>
        <w:adjustRightInd w:val="0"/>
        <w:jc w:val="both"/>
        <w:rPr>
          <w:rStyle w:val="normaltextrun"/>
          <w:rFonts w:cs="Calibri"/>
          <w:sz w:val="22"/>
          <w:szCs w:val="22"/>
        </w:rPr>
      </w:pPr>
      <w:r w:rsidRPr="00A77F69">
        <w:rPr>
          <w:rFonts w:asciiTheme="minorHAnsi" w:hAnsiTheme="minorHAnsi" w:cstheme="minorHAnsi"/>
          <w:color w:val="000000" w:themeColor="text1"/>
          <w:sz w:val="22"/>
          <w:szCs w:val="22"/>
        </w:rPr>
        <w:t>Modelling: demonstrating something that works in a new context to promote replication of an established effective practice. (we know it works and we want others to adopt).</w:t>
      </w:r>
    </w:p>
    <w:p w14:paraId="51422816"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p>
    <w:p w14:paraId="7208B9D1"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r>
        <w:rPr>
          <w:rStyle w:val="normaltextrun"/>
          <w:rFonts w:cs="Calibri"/>
          <w:sz w:val="22"/>
          <w:szCs w:val="22"/>
          <w:lang w:val="en-GB"/>
        </w:rPr>
        <w:lastRenderedPageBreak/>
        <w:t>UNICEF and the Government of Serbia have launched a significant number of models over the period of 2016-2019 in the areas of health, child protection, education and adolescent programming.  Modelling efforts include but are not limited to:</w:t>
      </w:r>
    </w:p>
    <w:p w14:paraId="53CD815C"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p>
    <w:tbl>
      <w:tblPr>
        <w:tblW w:w="9360" w:type="dxa"/>
        <w:tblInd w:w="-5" w:type="dxa"/>
        <w:tblLook w:val="04A0" w:firstRow="1" w:lastRow="0" w:firstColumn="1" w:lastColumn="0" w:noHBand="0" w:noVBand="1"/>
      </w:tblPr>
      <w:tblGrid>
        <w:gridCol w:w="1960"/>
        <w:gridCol w:w="7400"/>
      </w:tblGrid>
      <w:tr w:rsidR="00B9109A" w:rsidRPr="00CD1664" w14:paraId="558E5B69" w14:textId="77777777" w:rsidTr="002E79B4">
        <w:trPr>
          <w:trHeight w:val="255"/>
        </w:trPr>
        <w:tc>
          <w:tcPr>
            <w:tcW w:w="1960" w:type="dxa"/>
            <w:tcBorders>
              <w:top w:val="single" w:sz="4" w:space="0" w:color="auto"/>
              <w:left w:val="single" w:sz="4" w:space="0" w:color="auto"/>
              <w:bottom w:val="single" w:sz="4" w:space="0" w:color="auto"/>
              <w:right w:val="single" w:sz="4" w:space="0" w:color="auto"/>
            </w:tcBorders>
            <w:shd w:val="clear" w:color="auto" w:fill="auto"/>
            <w:noWrap/>
            <w:hideMark/>
          </w:tcPr>
          <w:p w14:paraId="0DE878C5" w14:textId="77777777" w:rsidR="00B9109A" w:rsidRPr="00CD1664" w:rsidRDefault="00B9109A" w:rsidP="002E79B4">
            <w:pPr>
              <w:jc w:val="both"/>
              <w:rPr>
                <w:rFonts w:asciiTheme="minorHAnsi" w:hAnsiTheme="minorHAnsi" w:cstheme="minorHAnsi"/>
                <w:b/>
                <w:bCs/>
                <w:color w:val="000000" w:themeColor="text1"/>
                <w:sz w:val="22"/>
                <w:szCs w:val="22"/>
              </w:rPr>
            </w:pPr>
            <w:r w:rsidRPr="00CD1664">
              <w:rPr>
                <w:rFonts w:asciiTheme="minorHAnsi" w:hAnsiTheme="minorHAnsi" w:cstheme="minorHAnsi"/>
                <w:b/>
                <w:bCs/>
                <w:color w:val="000000" w:themeColor="text1"/>
                <w:sz w:val="22"/>
                <w:szCs w:val="22"/>
              </w:rPr>
              <w:t xml:space="preserve">Programme </w:t>
            </w:r>
          </w:p>
        </w:tc>
        <w:tc>
          <w:tcPr>
            <w:tcW w:w="7400" w:type="dxa"/>
            <w:tcBorders>
              <w:top w:val="single" w:sz="4" w:space="0" w:color="auto"/>
              <w:left w:val="nil"/>
              <w:bottom w:val="single" w:sz="4" w:space="0" w:color="auto"/>
              <w:right w:val="single" w:sz="4" w:space="0" w:color="auto"/>
            </w:tcBorders>
            <w:shd w:val="clear" w:color="auto" w:fill="auto"/>
            <w:noWrap/>
            <w:hideMark/>
          </w:tcPr>
          <w:p w14:paraId="2A6DE8F2" w14:textId="77777777" w:rsidR="00B9109A" w:rsidRPr="00CD1664" w:rsidRDefault="00B9109A" w:rsidP="002E79B4">
            <w:pPr>
              <w:jc w:val="both"/>
              <w:rPr>
                <w:rFonts w:asciiTheme="minorHAnsi" w:hAnsiTheme="minorHAnsi" w:cstheme="minorHAnsi"/>
                <w:b/>
                <w:bCs/>
                <w:color w:val="000000" w:themeColor="text1"/>
                <w:sz w:val="22"/>
                <w:szCs w:val="22"/>
              </w:rPr>
            </w:pPr>
            <w:r w:rsidRPr="00CD1664">
              <w:rPr>
                <w:rFonts w:asciiTheme="minorHAnsi" w:hAnsiTheme="minorHAnsi" w:cstheme="minorHAnsi"/>
                <w:b/>
                <w:bCs/>
                <w:color w:val="000000" w:themeColor="text1"/>
                <w:sz w:val="22"/>
                <w:szCs w:val="22"/>
              </w:rPr>
              <w:t>Models</w:t>
            </w:r>
          </w:p>
        </w:tc>
      </w:tr>
      <w:tr w:rsidR="00B9109A" w:rsidRPr="00CD1664" w14:paraId="6463C463" w14:textId="77777777" w:rsidTr="002E79B4">
        <w:trPr>
          <w:trHeight w:val="255"/>
        </w:trPr>
        <w:tc>
          <w:tcPr>
            <w:tcW w:w="1960" w:type="dxa"/>
            <w:tcBorders>
              <w:top w:val="nil"/>
              <w:left w:val="single" w:sz="4" w:space="0" w:color="auto"/>
              <w:bottom w:val="single" w:sz="4" w:space="0" w:color="auto"/>
              <w:right w:val="single" w:sz="4" w:space="0" w:color="auto"/>
            </w:tcBorders>
            <w:shd w:val="clear" w:color="auto" w:fill="auto"/>
            <w:noWrap/>
            <w:hideMark/>
          </w:tcPr>
          <w:p w14:paraId="5155C0A2" w14:textId="77777777" w:rsidR="00B9109A" w:rsidRPr="00CD1664" w:rsidRDefault="00B9109A" w:rsidP="002E79B4">
            <w:pPr>
              <w:jc w:val="both"/>
              <w:rPr>
                <w:rFonts w:asciiTheme="minorHAnsi" w:hAnsiTheme="minorHAnsi" w:cstheme="minorHAnsi"/>
                <w:b/>
                <w:bCs/>
                <w:color w:val="000000" w:themeColor="text1"/>
                <w:sz w:val="22"/>
                <w:szCs w:val="22"/>
              </w:rPr>
            </w:pPr>
            <w:r w:rsidRPr="00CD1664">
              <w:rPr>
                <w:rFonts w:asciiTheme="minorHAnsi" w:hAnsiTheme="minorHAnsi" w:cstheme="minorHAnsi"/>
                <w:b/>
                <w:bCs/>
                <w:color w:val="000000" w:themeColor="text1"/>
                <w:sz w:val="22"/>
                <w:szCs w:val="22"/>
              </w:rPr>
              <w:t>Child Protection</w:t>
            </w:r>
          </w:p>
        </w:tc>
        <w:tc>
          <w:tcPr>
            <w:tcW w:w="7400" w:type="dxa"/>
            <w:tcBorders>
              <w:top w:val="nil"/>
              <w:left w:val="nil"/>
              <w:bottom w:val="single" w:sz="4" w:space="0" w:color="auto"/>
              <w:right w:val="single" w:sz="4" w:space="0" w:color="auto"/>
            </w:tcBorders>
            <w:shd w:val="clear" w:color="auto" w:fill="auto"/>
            <w:noWrap/>
            <w:vAlign w:val="bottom"/>
            <w:hideMark/>
          </w:tcPr>
          <w:p w14:paraId="61CBD97F" w14:textId="77777777" w:rsidR="00B9109A" w:rsidRPr="00CD1664" w:rsidRDefault="00B9109A" w:rsidP="002E79B4">
            <w:pPr>
              <w:jc w:val="both"/>
              <w:rPr>
                <w:rFonts w:asciiTheme="minorHAnsi" w:hAnsiTheme="minorHAnsi" w:cstheme="minorHAnsi"/>
                <w:color w:val="000000" w:themeColor="text1"/>
                <w:sz w:val="22"/>
                <w:szCs w:val="22"/>
              </w:rPr>
            </w:pPr>
            <w:r w:rsidRPr="00CD1664">
              <w:rPr>
                <w:rFonts w:asciiTheme="minorHAnsi" w:hAnsiTheme="minorHAnsi" w:cstheme="minorHAnsi"/>
                <w:color w:val="000000" w:themeColor="text1"/>
                <w:sz w:val="22"/>
                <w:szCs w:val="22"/>
              </w:rPr>
              <w:t>Diversion</w:t>
            </w:r>
            <w:r>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rPr>
              <w:t>of Children from Detention</w:t>
            </w:r>
            <w:r w:rsidRPr="00CD1664">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M</w:t>
            </w:r>
            <w:r w:rsidRPr="00CD1664">
              <w:rPr>
                <w:rFonts w:asciiTheme="minorHAnsi" w:hAnsiTheme="minorHAnsi" w:cstheme="minorHAnsi"/>
                <w:color w:val="000000" w:themeColor="text1"/>
                <w:sz w:val="22"/>
                <w:szCs w:val="22"/>
              </w:rPr>
              <w:t xml:space="preserve">easures </w:t>
            </w:r>
          </w:p>
        </w:tc>
      </w:tr>
      <w:tr w:rsidR="00B9109A" w:rsidRPr="00CD1664" w14:paraId="097D32C8" w14:textId="77777777" w:rsidTr="002E79B4">
        <w:trPr>
          <w:trHeight w:val="255"/>
        </w:trPr>
        <w:tc>
          <w:tcPr>
            <w:tcW w:w="1960" w:type="dxa"/>
            <w:tcBorders>
              <w:top w:val="nil"/>
              <w:left w:val="single" w:sz="4" w:space="0" w:color="auto"/>
              <w:bottom w:val="single" w:sz="4" w:space="0" w:color="auto"/>
              <w:right w:val="single" w:sz="4" w:space="0" w:color="auto"/>
            </w:tcBorders>
            <w:shd w:val="clear" w:color="auto" w:fill="auto"/>
            <w:noWrap/>
            <w:hideMark/>
          </w:tcPr>
          <w:p w14:paraId="6271EF57" w14:textId="77777777" w:rsidR="00B9109A" w:rsidRPr="00CD1664" w:rsidRDefault="00B9109A" w:rsidP="002E79B4">
            <w:pPr>
              <w:jc w:val="both"/>
              <w:rPr>
                <w:rFonts w:asciiTheme="minorHAnsi" w:hAnsiTheme="minorHAnsi" w:cstheme="minorHAnsi"/>
                <w:b/>
                <w:bCs/>
                <w:color w:val="000000" w:themeColor="text1"/>
                <w:sz w:val="22"/>
                <w:szCs w:val="22"/>
              </w:rPr>
            </w:pPr>
            <w:r w:rsidRPr="00CD1664">
              <w:rPr>
                <w:rFonts w:asciiTheme="minorHAnsi" w:hAnsiTheme="minorHAnsi" w:cstheme="minorHAnsi"/>
                <w:b/>
                <w:bCs/>
                <w:color w:val="000000" w:themeColor="text1"/>
                <w:sz w:val="22"/>
                <w:szCs w:val="22"/>
              </w:rPr>
              <w:t> </w:t>
            </w:r>
          </w:p>
        </w:tc>
        <w:tc>
          <w:tcPr>
            <w:tcW w:w="7400" w:type="dxa"/>
            <w:tcBorders>
              <w:top w:val="nil"/>
              <w:left w:val="nil"/>
              <w:bottom w:val="single" w:sz="4" w:space="0" w:color="auto"/>
              <w:right w:val="single" w:sz="4" w:space="0" w:color="auto"/>
            </w:tcBorders>
            <w:shd w:val="clear" w:color="auto" w:fill="auto"/>
            <w:noWrap/>
            <w:hideMark/>
          </w:tcPr>
          <w:p w14:paraId="47F7D397" w14:textId="77777777" w:rsidR="00B9109A" w:rsidRPr="00CD1664" w:rsidRDefault="00B9109A" w:rsidP="002E79B4">
            <w:pPr>
              <w:jc w:val="both"/>
              <w:rPr>
                <w:rFonts w:asciiTheme="minorHAnsi" w:hAnsiTheme="minorHAnsi" w:cstheme="minorHAnsi"/>
                <w:color w:val="000000" w:themeColor="text1"/>
                <w:sz w:val="22"/>
                <w:szCs w:val="22"/>
              </w:rPr>
            </w:pPr>
            <w:r w:rsidRPr="00CD1664">
              <w:rPr>
                <w:rFonts w:asciiTheme="minorHAnsi" w:hAnsiTheme="minorHAnsi" w:cstheme="minorHAnsi"/>
                <w:color w:val="000000" w:themeColor="text1"/>
                <w:sz w:val="22"/>
                <w:szCs w:val="22"/>
              </w:rPr>
              <w:t xml:space="preserve">Intermittent </w:t>
            </w:r>
            <w:r>
              <w:rPr>
                <w:rFonts w:asciiTheme="minorHAnsi" w:hAnsiTheme="minorHAnsi" w:cstheme="minorHAnsi"/>
                <w:color w:val="000000" w:themeColor="text1"/>
                <w:sz w:val="22"/>
                <w:szCs w:val="22"/>
              </w:rPr>
              <w:t>F</w:t>
            </w:r>
            <w:r w:rsidRPr="00CD1664">
              <w:rPr>
                <w:rFonts w:asciiTheme="minorHAnsi" w:hAnsiTheme="minorHAnsi" w:cstheme="minorHAnsi"/>
                <w:color w:val="000000" w:themeColor="text1"/>
                <w:sz w:val="22"/>
                <w:szCs w:val="22"/>
              </w:rPr>
              <w:t xml:space="preserve">oster </w:t>
            </w:r>
            <w:r>
              <w:rPr>
                <w:rFonts w:asciiTheme="minorHAnsi" w:hAnsiTheme="minorHAnsi" w:cstheme="minorHAnsi"/>
                <w:color w:val="000000" w:themeColor="text1"/>
                <w:sz w:val="22"/>
                <w:szCs w:val="22"/>
              </w:rPr>
              <w:t>C</w:t>
            </w:r>
            <w:r w:rsidRPr="00CD1664">
              <w:rPr>
                <w:rFonts w:asciiTheme="minorHAnsi" w:hAnsiTheme="minorHAnsi" w:cstheme="minorHAnsi"/>
                <w:color w:val="000000" w:themeColor="text1"/>
                <w:sz w:val="22"/>
                <w:szCs w:val="22"/>
              </w:rPr>
              <w:t>are</w:t>
            </w:r>
            <w:r>
              <w:rPr>
                <w:rFonts w:asciiTheme="minorHAnsi" w:hAnsiTheme="minorHAnsi" w:cstheme="minorHAnsi"/>
                <w:color w:val="000000" w:themeColor="text1"/>
                <w:sz w:val="22"/>
                <w:szCs w:val="22"/>
              </w:rPr>
              <w:t xml:space="preserve"> for Children with Disabilities</w:t>
            </w:r>
          </w:p>
        </w:tc>
      </w:tr>
      <w:tr w:rsidR="00B9109A" w:rsidRPr="00CD1664" w14:paraId="559F624E" w14:textId="77777777" w:rsidTr="002E79B4">
        <w:trPr>
          <w:trHeight w:val="255"/>
        </w:trPr>
        <w:tc>
          <w:tcPr>
            <w:tcW w:w="1960" w:type="dxa"/>
            <w:tcBorders>
              <w:top w:val="nil"/>
              <w:left w:val="single" w:sz="4" w:space="0" w:color="auto"/>
              <w:bottom w:val="single" w:sz="4" w:space="0" w:color="auto"/>
              <w:right w:val="single" w:sz="4" w:space="0" w:color="auto"/>
            </w:tcBorders>
            <w:shd w:val="clear" w:color="auto" w:fill="auto"/>
            <w:noWrap/>
            <w:hideMark/>
          </w:tcPr>
          <w:p w14:paraId="2311DDDA" w14:textId="77777777" w:rsidR="00B9109A" w:rsidRPr="00CD1664" w:rsidRDefault="00B9109A" w:rsidP="002E79B4">
            <w:pPr>
              <w:jc w:val="both"/>
              <w:rPr>
                <w:rFonts w:asciiTheme="minorHAnsi" w:hAnsiTheme="minorHAnsi" w:cstheme="minorHAnsi"/>
                <w:b/>
                <w:bCs/>
                <w:color w:val="000000" w:themeColor="text1"/>
                <w:sz w:val="22"/>
                <w:szCs w:val="22"/>
              </w:rPr>
            </w:pPr>
            <w:r w:rsidRPr="00CD1664">
              <w:rPr>
                <w:rFonts w:asciiTheme="minorHAnsi" w:hAnsiTheme="minorHAnsi" w:cstheme="minorHAnsi"/>
                <w:b/>
                <w:bCs/>
                <w:color w:val="000000" w:themeColor="text1"/>
                <w:sz w:val="22"/>
                <w:szCs w:val="22"/>
              </w:rPr>
              <w:t> </w:t>
            </w:r>
          </w:p>
        </w:tc>
        <w:tc>
          <w:tcPr>
            <w:tcW w:w="7400" w:type="dxa"/>
            <w:tcBorders>
              <w:top w:val="nil"/>
              <w:left w:val="nil"/>
              <w:bottom w:val="single" w:sz="4" w:space="0" w:color="auto"/>
              <w:right w:val="single" w:sz="4" w:space="0" w:color="auto"/>
            </w:tcBorders>
            <w:shd w:val="clear" w:color="auto" w:fill="auto"/>
            <w:noWrap/>
            <w:hideMark/>
          </w:tcPr>
          <w:p w14:paraId="7F78BAB3" w14:textId="77777777" w:rsidR="00B9109A" w:rsidRPr="00CD1664" w:rsidRDefault="00B9109A" w:rsidP="002E79B4">
            <w:pPr>
              <w:jc w:val="both"/>
              <w:rPr>
                <w:rFonts w:asciiTheme="minorHAnsi" w:hAnsiTheme="minorHAnsi" w:cstheme="minorHAnsi"/>
                <w:color w:val="000000" w:themeColor="text1"/>
                <w:sz w:val="22"/>
                <w:szCs w:val="22"/>
              </w:rPr>
            </w:pPr>
            <w:r w:rsidRPr="00CD1664">
              <w:rPr>
                <w:rFonts w:asciiTheme="minorHAnsi" w:hAnsiTheme="minorHAnsi" w:cstheme="minorHAnsi"/>
                <w:color w:val="000000" w:themeColor="text1"/>
                <w:sz w:val="22"/>
                <w:szCs w:val="22"/>
              </w:rPr>
              <w:t xml:space="preserve">Family </w:t>
            </w:r>
            <w:r>
              <w:rPr>
                <w:rFonts w:asciiTheme="minorHAnsi" w:hAnsiTheme="minorHAnsi" w:cstheme="minorHAnsi"/>
                <w:color w:val="000000" w:themeColor="text1"/>
                <w:sz w:val="22"/>
                <w:szCs w:val="22"/>
              </w:rPr>
              <w:t>O</w:t>
            </w:r>
            <w:r w:rsidRPr="00CD1664">
              <w:rPr>
                <w:rFonts w:asciiTheme="minorHAnsi" w:hAnsiTheme="minorHAnsi" w:cstheme="minorHAnsi"/>
                <w:color w:val="000000" w:themeColor="text1"/>
                <w:sz w:val="22"/>
                <w:szCs w:val="22"/>
              </w:rPr>
              <w:t xml:space="preserve">utreach </w:t>
            </w:r>
            <w:r>
              <w:rPr>
                <w:rFonts w:asciiTheme="minorHAnsi" w:hAnsiTheme="minorHAnsi" w:cstheme="minorHAnsi"/>
                <w:color w:val="000000" w:themeColor="text1"/>
                <w:sz w:val="22"/>
                <w:szCs w:val="22"/>
              </w:rPr>
              <w:t>W</w:t>
            </w:r>
            <w:r w:rsidRPr="00CD1664">
              <w:rPr>
                <w:rFonts w:asciiTheme="minorHAnsi" w:hAnsiTheme="minorHAnsi" w:cstheme="minorHAnsi"/>
                <w:color w:val="000000" w:themeColor="text1"/>
                <w:sz w:val="22"/>
                <w:szCs w:val="22"/>
              </w:rPr>
              <w:t>orker</w:t>
            </w:r>
          </w:p>
        </w:tc>
      </w:tr>
      <w:tr w:rsidR="00B9109A" w:rsidRPr="00CD1664" w14:paraId="3C6115D8" w14:textId="77777777" w:rsidTr="002E79B4">
        <w:trPr>
          <w:trHeight w:val="255"/>
        </w:trPr>
        <w:tc>
          <w:tcPr>
            <w:tcW w:w="1960" w:type="dxa"/>
            <w:tcBorders>
              <w:top w:val="nil"/>
              <w:left w:val="single" w:sz="4" w:space="0" w:color="auto"/>
              <w:bottom w:val="single" w:sz="4" w:space="0" w:color="auto"/>
              <w:right w:val="single" w:sz="4" w:space="0" w:color="auto"/>
            </w:tcBorders>
            <w:shd w:val="clear" w:color="auto" w:fill="auto"/>
            <w:noWrap/>
            <w:hideMark/>
          </w:tcPr>
          <w:p w14:paraId="5E8B3F26" w14:textId="77777777" w:rsidR="00B9109A" w:rsidRPr="00CD1664" w:rsidRDefault="00B9109A" w:rsidP="002E79B4">
            <w:pPr>
              <w:jc w:val="both"/>
              <w:rPr>
                <w:rFonts w:asciiTheme="minorHAnsi" w:hAnsiTheme="minorHAnsi" w:cstheme="minorHAnsi"/>
                <w:b/>
                <w:bCs/>
                <w:color w:val="000000" w:themeColor="text1"/>
                <w:sz w:val="22"/>
                <w:szCs w:val="22"/>
              </w:rPr>
            </w:pPr>
            <w:r w:rsidRPr="00CD1664">
              <w:rPr>
                <w:rFonts w:asciiTheme="minorHAnsi" w:hAnsiTheme="minorHAnsi" w:cstheme="minorHAnsi"/>
                <w:b/>
                <w:bCs/>
                <w:color w:val="000000" w:themeColor="text1"/>
                <w:sz w:val="22"/>
                <w:szCs w:val="22"/>
              </w:rPr>
              <w:t xml:space="preserve">Education </w:t>
            </w:r>
          </w:p>
        </w:tc>
        <w:tc>
          <w:tcPr>
            <w:tcW w:w="7400" w:type="dxa"/>
            <w:tcBorders>
              <w:top w:val="nil"/>
              <w:left w:val="nil"/>
              <w:bottom w:val="single" w:sz="4" w:space="0" w:color="auto"/>
              <w:right w:val="single" w:sz="4" w:space="0" w:color="auto"/>
            </w:tcBorders>
            <w:shd w:val="clear" w:color="auto" w:fill="auto"/>
            <w:noWrap/>
            <w:hideMark/>
          </w:tcPr>
          <w:p w14:paraId="1F027577" w14:textId="77777777" w:rsidR="00B9109A" w:rsidRPr="00CD1664" w:rsidRDefault="00B9109A" w:rsidP="002E79B4">
            <w:pPr>
              <w:jc w:val="both"/>
              <w:rPr>
                <w:rFonts w:asciiTheme="minorHAnsi" w:hAnsiTheme="minorHAnsi" w:cstheme="minorHAnsi"/>
                <w:color w:val="000000" w:themeColor="text1"/>
                <w:sz w:val="22"/>
                <w:szCs w:val="22"/>
              </w:rPr>
            </w:pPr>
            <w:r w:rsidRPr="00CD1664">
              <w:rPr>
                <w:rFonts w:asciiTheme="minorHAnsi" w:hAnsiTheme="minorHAnsi" w:cstheme="minorHAnsi"/>
                <w:color w:val="000000" w:themeColor="text1"/>
                <w:sz w:val="22"/>
                <w:szCs w:val="22"/>
              </w:rPr>
              <w:t xml:space="preserve">Drop-out </w:t>
            </w:r>
            <w:r>
              <w:rPr>
                <w:rFonts w:asciiTheme="minorHAnsi" w:hAnsiTheme="minorHAnsi" w:cstheme="minorHAnsi"/>
                <w:color w:val="000000" w:themeColor="text1"/>
                <w:sz w:val="22"/>
                <w:szCs w:val="22"/>
              </w:rPr>
              <w:t>P</w:t>
            </w:r>
            <w:r w:rsidRPr="00CD1664">
              <w:rPr>
                <w:rFonts w:asciiTheme="minorHAnsi" w:hAnsiTheme="minorHAnsi" w:cstheme="minorHAnsi"/>
                <w:color w:val="000000" w:themeColor="text1"/>
                <w:sz w:val="22"/>
                <w:szCs w:val="22"/>
              </w:rPr>
              <w:t xml:space="preserve">revention and </w:t>
            </w:r>
            <w:r>
              <w:rPr>
                <w:rFonts w:asciiTheme="minorHAnsi" w:hAnsiTheme="minorHAnsi" w:cstheme="minorHAnsi"/>
                <w:color w:val="000000" w:themeColor="text1"/>
                <w:sz w:val="22"/>
                <w:szCs w:val="22"/>
              </w:rPr>
              <w:t>I</w:t>
            </w:r>
            <w:r w:rsidRPr="00CD1664">
              <w:rPr>
                <w:rFonts w:asciiTheme="minorHAnsi" w:hAnsiTheme="minorHAnsi" w:cstheme="minorHAnsi"/>
                <w:color w:val="000000" w:themeColor="text1"/>
                <w:sz w:val="22"/>
                <w:szCs w:val="22"/>
              </w:rPr>
              <w:t xml:space="preserve">ntervention at the </w:t>
            </w:r>
            <w:r>
              <w:rPr>
                <w:rFonts w:asciiTheme="minorHAnsi" w:hAnsiTheme="minorHAnsi" w:cstheme="minorHAnsi"/>
                <w:color w:val="000000" w:themeColor="text1"/>
                <w:sz w:val="22"/>
                <w:szCs w:val="22"/>
              </w:rPr>
              <w:t>S</w:t>
            </w:r>
            <w:r w:rsidRPr="00CD1664">
              <w:rPr>
                <w:rFonts w:asciiTheme="minorHAnsi" w:hAnsiTheme="minorHAnsi" w:cstheme="minorHAnsi"/>
                <w:color w:val="000000" w:themeColor="text1"/>
                <w:sz w:val="22"/>
                <w:szCs w:val="22"/>
              </w:rPr>
              <w:t xml:space="preserve">chool </w:t>
            </w:r>
            <w:r>
              <w:rPr>
                <w:rFonts w:asciiTheme="minorHAnsi" w:hAnsiTheme="minorHAnsi" w:cstheme="minorHAnsi"/>
                <w:color w:val="000000" w:themeColor="text1"/>
                <w:sz w:val="22"/>
                <w:szCs w:val="22"/>
              </w:rPr>
              <w:t>L</w:t>
            </w:r>
            <w:r w:rsidRPr="00CD1664">
              <w:rPr>
                <w:rFonts w:asciiTheme="minorHAnsi" w:hAnsiTheme="minorHAnsi" w:cstheme="minorHAnsi"/>
                <w:color w:val="000000" w:themeColor="text1"/>
                <w:sz w:val="22"/>
                <w:szCs w:val="22"/>
              </w:rPr>
              <w:t>evel</w:t>
            </w:r>
          </w:p>
        </w:tc>
      </w:tr>
      <w:tr w:rsidR="00B9109A" w:rsidRPr="00CD1664" w14:paraId="6621950E" w14:textId="77777777" w:rsidTr="002E79B4">
        <w:trPr>
          <w:trHeight w:val="315"/>
        </w:trPr>
        <w:tc>
          <w:tcPr>
            <w:tcW w:w="1960" w:type="dxa"/>
            <w:tcBorders>
              <w:top w:val="nil"/>
              <w:left w:val="single" w:sz="4" w:space="0" w:color="auto"/>
              <w:bottom w:val="single" w:sz="4" w:space="0" w:color="auto"/>
              <w:right w:val="single" w:sz="4" w:space="0" w:color="auto"/>
            </w:tcBorders>
            <w:shd w:val="clear" w:color="auto" w:fill="auto"/>
            <w:noWrap/>
            <w:hideMark/>
          </w:tcPr>
          <w:p w14:paraId="738FE179" w14:textId="77777777" w:rsidR="00B9109A" w:rsidRPr="00CD1664" w:rsidRDefault="00B9109A" w:rsidP="002E79B4">
            <w:pPr>
              <w:jc w:val="both"/>
              <w:rPr>
                <w:rFonts w:asciiTheme="minorHAnsi" w:hAnsiTheme="minorHAnsi" w:cstheme="minorHAnsi"/>
                <w:b/>
                <w:bCs/>
                <w:color w:val="000000" w:themeColor="text1"/>
                <w:sz w:val="22"/>
                <w:szCs w:val="22"/>
              </w:rPr>
            </w:pPr>
            <w:r w:rsidRPr="00CD1664">
              <w:rPr>
                <w:rFonts w:asciiTheme="minorHAnsi" w:hAnsiTheme="minorHAnsi" w:cstheme="minorHAnsi"/>
                <w:b/>
                <w:bCs/>
                <w:color w:val="000000" w:themeColor="text1"/>
                <w:sz w:val="22"/>
                <w:szCs w:val="22"/>
              </w:rPr>
              <w:t> </w:t>
            </w:r>
          </w:p>
        </w:tc>
        <w:tc>
          <w:tcPr>
            <w:tcW w:w="7400" w:type="dxa"/>
            <w:tcBorders>
              <w:top w:val="nil"/>
              <w:left w:val="nil"/>
              <w:bottom w:val="single" w:sz="4" w:space="0" w:color="auto"/>
              <w:right w:val="single" w:sz="4" w:space="0" w:color="auto"/>
            </w:tcBorders>
            <w:shd w:val="clear" w:color="auto" w:fill="auto"/>
            <w:hideMark/>
          </w:tcPr>
          <w:p w14:paraId="71C9CF46" w14:textId="77777777" w:rsidR="00B9109A" w:rsidRPr="00CD1664" w:rsidRDefault="00B9109A" w:rsidP="002E79B4">
            <w:pPr>
              <w:jc w:val="both"/>
              <w:rPr>
                <w:rFonts w:asciiTheme="minorHAnsi" w:hAnsiTheme="minorHAnsi" w:cstheme="minorHAnsi"/>
                <w:color w:val="000000" w:themeColor="text1"/>
                <w:sz w:val="22"/>
                <w:szCs w:val="22"/>
              </w:rPr>
            </w:pPr>
            <w:r w:rsidRPr="00CD1664">
              <w:rPr>
                <w:rFonts w:asciiTheme="minorHAnsi" w:hAnsiTheme="minorHAnsi" w:cstheme="minorHAnsi"/>
                <w:color w:val="000000" w:themeColor="text1"/>
                <w:sz w:val="22"/>
                <w:szCs w:val="22"/>
              </w:rPr>
              <w:t xml:space="preserve">Inclusion of </w:t>
            </w:r>
            <w:r>
              <w:rPr>
                <w:rFonts w:asciiTheme="minorHAnsi" w:hAnsiTheme="minorHAnsi" w:cstheme="minorHAnsi"/>
                <w:color w:val="000000" w:themeColor="text1"/>
                <w:sz w:val="22"/>
                <w:szCs w:val="22"/>
              </w:rPr>
              <w:t>C</w:t>
            </w:r>
            <w:r w:rsidRPr="00CD1664">
              <w:rPr>
                <w:rFonts w:asciiTheme="minorHAnsi" w:hAnsiTheme="minorHAnsi" w:cstheme="minorHAnsi"/>
                <w:color w:val="000000" w:themeColor="text1"/>
                <w:sz w:val="22"/>
                <w:szCs w:val="22"/>
              </w:rPr>
              <w:t xml:space="preserve">hild with </w:t>
            </w:r>
            <w:r>
              <w:rPr>
                <w:rFonts w:asciiTheme="minorHAnsi" w:hAnsiTheme="minorHAnsi" w:cstheme="minorHAnsi"/>
                <w:color w:val="000000" w:themeColor="text1"/>
                <w:sz w:val="22"/>
                <w:szCs w:val="22"/>
              </w:rPr>
              <w:t>D</w:t>
            </w:r>
            <w:r w:rsidRPr="00CD1664">
              <w:rPr>
                <w:rFonts w:asciiTheme="minorHAnsi" w:hAnsiTheme="minorHAnsi" w:cstheme="minorHAnsi"/>
                <w:color w:val="000000" w:themeColor="text1"/>
                <w:sz w:val="22"/>
                <w:szCs w:val="22"/>
              </w:rPr>
              <w:t xml:space="preserve">isabilities (CWD) in </w:t>
            </w:r>
            <w:r>
              <w:rPr>
                <w:rFonts w:asciiTheme="minorHAnsi" w:hAnsiTheme="minorHAnsi" w:cstheme="minorHAnsi"/>
                <w:color w:val="000000" w:themeColor="text1"/>
                <w:sz w:val="22"/>
                <w:szCs w:val="22"/>
              </w:rPr>
              <w:t>P</w:t>
            </w:r>
            <w:r w:rsidRPr="00CD1664">
              <w:rPr>
                <w:rFonts w:asciiTheme="minorHAnsi" w:hAnsiTheme="minorHAnsi" w:cstheme="minorHAnsi"/>
                <w:color w:val="000000" w:themeColor="text1"/>
                <w:sz w:val="22"/>
                <w:szCs w:val="22"/>
              </w:rPr>
              <w:t>re-school</w:t>
            </w:r>
          </w:p>
        </w:tc>
      </w:tr>
      <w:tr w:rsidR="00B9109A" w:rsidRPr="00CD1664" w14:paraId="04ED5E0A" w14:textId="77777777" w:rsidTr="002E79B4">
        <w:trPr>
          <w:trHeight w:val="255"/>
        </w:trPr>
        <w:tc>
          <w:tcPr>
            <w:tcW w:w="1960" w:type="dxa"/>
            <w:tcBorders>
              <w:top w:val="nil"/>
              <w:left w:val="single" w:sz="4" w:space="0" w:color="auto"/>
              <w:bottom w:val="single" w:sz="4" w:space="0" w:color="auto"/>
              <w:right w:val="single" w:sz="4" w:space="0" w:color="auto"/>
            </w:tcBorders>
            <w:shd w:val="clear" w:color="auto" w:fill="auto"/>
            <w:noWrap/>
            <w:hideMark/>
          </w:tcPr>
          <w:p w14:paraId="31603831" w14:textId="77777777" w:rsidR="00B9109A" w:rsidRPr="00CD1664" w:rsidRDefault="00B9109A" w:rsidP="002E79B4">
            <w:pPr>
              <w:jc w:val="both"/>
              <w:rPr>
                <w:rFonts w:asciiTheme="minorHAnsi" w:hAnsiTheme="minorHAnsi" w:cstheme="minorHAnsi"/>
                <w:b/>
                <w:bCs/>
                <w:color w:val="000000" w:themeColor="text1"/>
                <w:sz w:val="22"/>
                <w:szCs w:val="22"/>
              </w:rPr>
            </w:pPr>
            <w:r w:rsidRPr="00CD1664">
              <w:rPr>
                <w:rFonts w:asciiTheme="minorHAnsi" w:hAnsiTheme="minorHAnsi" w:cstheme="minorHAnsi"/>
                <w:b/>
                <w:bCs/>
                <w:color w:val="000000" w:themeColor="text1"/>
                <w:sz w:val="22"/>
                <w:szCs w:val="22"/>
              </w:rPr>
              <w:t> </w:t>
            </w:r>
          </w:p>
        </w:tc>
        <w:tc>
          <w:tcPr>
            <w:tcW w:w="7400" w:type="dxa"/>
            <w:tcBorders>
              <w:top w:val="nil"/>
              <w:left w:val="nil"/>
              <w:bottom w:val="single" w:sz="4" w:space="0" w:color="auto"/>
              <w:right w:val="single" w:sz="4" w:space="0" w:color="auto"/>
            </w:tcBorders>
            <w:shd w:val="clear" w:color="auto" w:fill="auto"/>
            <w:hideMark/>
          </w:tcPr>
          <w:p w14:paraId="53587E2D" w14:textId="77777777" w:rsidR="00B9109A" w:rsidRPr="00CD1664" w:rsidRDefault="00B9109A" w:rsidP="002E79B4">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w:t>
            </w:r>
            <w:r w:rsidRPr="00CD1664">
              <w:rPr>
                <w:rFonts w:asciiTheme="minorHAnsi" w:hAnsiTheme="minorHAnsi" w:cstheme="minorHAnsi"/>
                <w:color w:val="000000" w:themeColor="text1"/>
                <w:sz w:val="22"/>
                <w:szCs w:val="22"/>
              </w:rPr>
              <w:t xml:space="preserve">ccess to </w:t>
            </w:r>
            <w:r>
              <w:rPr>
                <w:rFonts w:asciiTheme="minorHAnsi" w:hAnsiTheme="minorHAnsi" w:cstheme="minorHAnsi"/>
                <w:color w:val="000000" w:themeColor="text1"/>
                <w:sz w:val="22"/>
                <w:szCs w:val="22"/>
              </w:rPr>
              <w:t>M</w:t>
            </w:r>
            <w:r w:rsidRPr="00CD1664">
              <w:rPr>
                <w:rFonts w:asciiTheme="minorHAnsi" w:hAnsiTheme="minorHAnsi" w:cstheme="minorHAnsi"/>
                <w:color w:val="000000" w:themeColor="text1"/>
                <w:sz w:val="22"/>
                <w:szCs w:val="22"/>
              </w:rPr>
              <w:t xml:space="preserve">ainstream </w:t>
            </w:r>
            <w:r>
              <w:rPr>
                <w:rFonts w:asciiTheme="minorHAnsi" w:hAnsiTheme="minorHAnsi" w:cstheme="minorHAnsi"/>
                <w:color w:val="000000" w:themeColor="text1"/>
                <w:sz w:val="22"/>
                <w:szCs w:val="22"/>
              </w:rPr>
              <w:t>E</w:t>
            </w:r>
            <w:r w:rsidRPr="00CD1664">
              <w:rPr>
                <w:rFonts w:asciiTheme="minorHAnsi" w:hAnsiTheme="minorHAnsi" w:cstheme="minorHAnsi"/>
                <w:color w:val="000000" w:themeColor="text1"/>
                <w:sz w:val="22"/>
                <w:szCs w:val="22"/>
              </w:rPr>
              <w:t xml:space="preserve">ducation to </w:t>
            </w:r>
            <w:r>
              <w:rPr>
                <w:rFonts w:asciiTheme="minorHAnsi" w:hAnsiTheme="minorHAnsi" w:cstheme="minorHAnsi"/>
                <w:color w:val="000000" w:themeColor="text1"/>
                <w:sz w:val="22"/>
                <w:szCs w:val="22"/>
              </w:rPr>
              <w:t>R</w:t>
            </w:r>
            <w:r w:rsidRPr="00CD1664">
              <w:rPr>
                <w:rFonts w:asciiTheme="minorHAnsi" w:hAnsiTheme="minorHAnsi" w:cstheme="minorHAnsi"/>
                <w:color w:val="000000" w:themeColor="text1"/>
                <w:sz w:val="22"/>
                <w:szCs w:val="22"/>
              </w:rPr>
              <w:t xml:space="preserve">efugee and </w:t>
            </w:r>
            <w:r>
              <w:rPr>
                <w:rFonts w:asciiTheme="minorHAnsi" w:hAnsiTheme="minorHAnsi" w:cstheme="minorHAnsi"/>
                <w:color w:val="000000" w:themeColor="text1"/>
                <w:sz w:val="22"/>
                <w:szCs w:val="22"/>
              </w:rPr>
              <w:t>M</w:t>
            </w:r>
            <w:r w:rsidRPr="00CD1664">
              <w:rPr>
                <w:rFonts w:asciiTheme="minorHAnsi" w:hAnsiTheme="minorHAnsi" w:cstheme="minorHAnsi"/>
                <w:color w:val="000000" w:themeColor="text1"/>
                <w:sz w:val="22"/>
                <w:szCs w:val="22"/>
              </w:rPr>
              <w:t xml:space="preserve">igrant </w:t>
            </w:r>
            <w:r>
              <w:rPr>
                <w:rFonts w:asciiTheme="minorHAnsi" w:hAnsiTheme="minorHAnsi" w:cstheme="minorHAnsi"/>
                <w:color w:val="000000" w:themeColor="text1"/>
                <w:sz w:val="22"/>
                <w:szCs w:val="22"/>
              </w:rPr>
              <w:t>C</w:t>
            </w:r>
            <w:r w:rsidRPr="00CD1664">
              <w:rPr>
                <w:rFonts w:asciiTheme="minorHAnsi" w:hAnsiTheme="minorHAnsi" w:cstheme="minorHAnsi"/>
                <w:color w:val="000000" w:themeColor="text1"/>
                <w:sz w:val="22"/>
                <w:szCs w:val="22"/>
              </w:rPr>
              <w:t>hildren</w:t>
            </w:r>
          </w:p>
        </w:tc>
      </w:tr>
    </w:tbl>
    <w:p w14:paraId="213D695F"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r w:rsidRPr="00CD1664">
        <w:rPr>
          <w:rStyle w:val="normaltextrun"/>
          <w:rFonts w:cs="Calibri"/>
          <w:sz w:val="22"/>
          <w:szCs w:val="22"/>
          <w:lang w:val="en-GB"/>
        </w:rPr>
        <w:t xml:space="preserve"> </w:t>
      </w:r>
    </w:p>
    <w:p w14:paraId="4C001CC8"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r>
        <w:rPr>
          <w:rStyle w:val="normaltextrun"/>
          <w:rFonts w:cs="Calibri"/>
          <w:sz w:val="22"/>
          <w:szCs w:val="22"/>
          <w:lang w:val="en-GB"/>
        </w:rPr>
        <w:t xml:space="preserve">Many of the </w:t>
      </w:r>
      <w:r w:rsidRPr="00CC2629">
        <w:rPr>
          <w:rStyle w:val="normaltextrun"/>
          <w:rFonts w:cs="Calibri"/>
          <w:sz w:val="22"/>
          <w:szCs w:val="22"/>
          <w:lang w:val="en-GB"/>
        </w:rPr>
        <w:t>models did not have specific theories of change developed at the onset, although most of them relate to and are part of wider sectoral theories of change.</w:t>
      </w:r>
      <w:r w:rsidRPr="00CC2629">
        <w:rPr>
          <w:rStyle w:val="FootnoteReference"/>
          <w:rFonts w:ascii="Calibri" w:hAnsi="Calibri" w:cs="Calibri"/>
          <w:sz w:val="22"/>
          <w:szCs w:val="22"/>
          <w:lang w:val="en-GB"/>
        </w:rPr>
        <w:footnoteReference w:id="59"/>
      </w:r>
      <w:r w:rsidRPr="00CC2629">
        <w:rPr>
          <w:rStyle w:val="normaltextrun"/>
          <w:rFonts w:cs="Calibri"/>
          <w:sz w:val="22"/>
          <w:szCs w:val="22"/>
          <w:lang w:val="en-GB"/>
        </w:rPr>
        <w:t xml:space="preserve"> </w:t>
      </w:r>
      <w:r>
        <w:rPr>
          <w:rStyle w:val="normaltextrun"/>
          <w:rFonts w:cs="Calibri"/>
          <w:sz w:val="22"/>
          <w:szCs w:val="22"/>
          <w:lang w:val="en-GB"/>
        </w:rPr>
        <w:t xml:space="preserve"> None of the models has as yet been scaled up to national level.  </w:t>
      </w:r>
      <w:r w:rsidRPr="00CC2629">
        <w:rPr>
          <w:rStyle w:val="normaltextrun"/>
          <w:rFonts w:cs="Calibri"/>
          <w:sz w:val="22"/>
          <w:szCs w:val="22"/>
          <w:lang w:val="en-GB"/>
        </w:rPr>
        <w:t>Brief</w:t>
      </w:r>
      <w:r>
        <w:rPr>
          <w:rStyle w:val="normaltextrun"/>
          <w:rFonts w:cs="Calibri"/>
          <w:sz w:val="22"/>
          <w:szCs w:val="22"/>
          <w:lang w:val="en-GB"/>
        </w:rPr>
        <w:t xml:space="preserve"> descriptions of each of the selected models are the following:</w:t>
      </w:r>
    </w:p>
    <w:p w14:paraId="3B5CF222"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p>
    <w:p w14:paraId="77C1D525" w14:textId="77777777" w:rsidR="00B9109A" w:rsidRPr="0079757F" w:rsidRDefault="00B9109A" w:rsidP="00B9109A">
      <w:pPr>
        <w:pStyle w:val="paragraph"/>
        <w:spacing w:before="0" w:beforeAutospacing="0" w:after="0" w:afterAutospacing="0"/>
        <w:ind w:right="15"/>
        <w:jc w:val="both"/>
        <w:textAlignment w:val="baseline"/>
      </w:pPr>
      <w:r w:rsidRPr="00DA5CDF">
        <w:rPr>
          <w:rStyle w:val="normaltextrun"/>
          <w:rFonts w:cs="Calibri"/>
          <w:b/>
          <w:bCs/>
          <w:i/>
          <w:iCs/>
          <w:sz w:val="22"/>
          <w:szCs w:val="22"/>
          <w:lang w:val="en-GB"/>
        </w:rPr>
        <w:t xml:space="preserve">Diversionary </w:t>
      </w:r>
      <w:r>
        <w:rPr>
          <w:rStyle w:val="normaltextrun"/>
          <w:rFonts w:cs="Calibri"/>
          <w:b/>
          <w:bCs/>
          <w:i/>
          <w:iCs/>
          <w:sz w:val="22"/>
          <w:szCs w:val="22"/>
          <w:lang w:val="en-GB"/>
        </w:rPr>
        <w:t>M</w:t>
      </w:r>
      <w:r w:rsidRPr="00DA5CDF">
        <w:rPr>
          <w:rStyle w:val="normaltextrun"/>
          <w:rFonts w:cs="Calibri"/>
          <w:b/>
          <w:bCs/>
          <w:i/>
          <w:iCs/>
          <w:sz w:val="22"/>
          <w:szCs w:val="22"/>
          <w:lang w:val="en-GB"/>
        </w:rPr>
        <w:t>easures</w:t>
      </w:r>
    </w:p>
    <w:p w14:paraId="621AE1A1" w14:textId="77777777" w:rsidR="00B9109A" w:rsidRDefault="00B9109A" w:rsidP="00B9109A">
      <w:pPr>
        <w:pStyle w:val="paragraph"/>
        <w:spacing w:before="0" w:beforeAutospacing="0" w:after="0" w:afterAutospacing="0"/>
        <w:ind w:right="15"/>
        <w:jc w:val="both"/>
        <w:textAlignment w:val="baseline"/>
        <w:rPr>
          <w:rStyle w:val="normaltextrun"/>
          <w:rFonts w:cs="Calibri"/>
          <w:sz w:val="22"/>
          <w:szCs w:val="22"/>
          <w:lang w:val="en-GB"/>
        </w:rPr>
      </w:pPr>
    </w:p>
    <w:p w14:paraId="3C4EBAA0" w14:textId="77777777" w:rsidR="00B9109A" w:rsidRDefault="00B9109A" w:rsidP="00B9109A">
      <w:pPr>
        <w:shd w:val="clear" w:color="auto" w:fill="FFFFFF"/>
        <w:autoSpaceDE w:val="0"/>
        <w:autoSpaceDN w:val="0"/>
        <w:adjustRightInd w:val="0"/>
        <w:jc w:val="both"/>
        <w:rPr>
          <w:sz w:val="22"/>
          <w:szCs w:val="22"/>
        </w:rPr>
      </w:pPr>
      <w:r w:rsidRPr="00DA5CDF">
        <w:rPr>
          <w:sz w:val="22"/>
          <w:szCs w:val="22"/>
        </w:rPr>
        <w:t xml:space="preserve">The model aimed at practical application of core principles and procedures of child friendly justice in Serbia that have already been incorporated into law, with the view to increase the use and quality of diversionary measures. In doing so, the model attempted to strengthen mechanisms to  protect the best interests of children that come </w:t>
      </w:r>
      <w:r>
        <w:rPr>
          <w:sz w:val="22"/>
          <w:szCs w:val="22"/>
        </w:rPr>
        <w:t>in</w:t>
      </w:r>
      <w:r w:rsidRPr="00DA5CDF">
        <w:rPr>
          <w:sz w:val="22"/>
          <w:szCs w:val="22"/>
        </w:rPr>
        <w:t xml:space="preserve">to conflict with the law, </w:t>
      </w:r>
      <w:r>
        <w:rPr>
          <w:sz w:val="22"/>
          <w:szCs w:val="22"/>
        </w:rPr>
        <w:t xml:space="preserve">reduce </w:t>
      </w:r>
      <w:r w:rsidRPr="00DA5CDF">
        <w:rPr>
          <w:sz w:val="22"/>
          <w:szCs w:val="22"/>
        </w:rPr>
        <w:t>the number of children that are exposed to prolonged judicial proceedings, reduce reoffending rates and decrease the burden placed on the judiciary by juvenile justice cases.</w:t>
      </w:r>
    </w:p>
    <w:p w14:paraId="335A5D80" w14:textId="77777777" w:rsidR="00B9109A" w:rsidRPr="00DA5CDF" w:rsidRDefault="00B9109A" w:rsidP="00B9109A">
      <w:pPr>
        <w:shd w:val="clear" w:color="auto" w:fill="FFFFFF"/>
        <w:autoSpaceDE w:val="0"/>
        <w:autoSpaceDN w:val="0"/>
        <w:adjustRightInd w:val="0"/>
        <w:jc w:val="both"/>
        <w:rPr>
          <w:sz w:val="22"/>
          <w:szCs w:val="22"/>
        </w:rPr>
      </w:pPr>
    </w:p>
    <w:p w14:paraId="2CC1B505" w14:textId="77777777" w:rsidR="00B9109A" w:rsidRPr="00DA5CDF" w:rsidRDefault="00B9109A" w:rsidP="00B9109A">
      <w:pPr>
        <w:shd w:val="clear" w:color="auto" w:fill="FFFFFF"/>
        <w:autoSpaceDE w:val="0"/>
        <w:autoSpaceDN w:val="0"/>
        <w:adjustRightInd w:val="0"/>
        <w:jc w:val="both"/>
        <w:rPr>
          <w:rStyle w:val="normaltextrun"/>
          <w:sz w:val="22"/>
          <w:szCs w:val="22"/>
        </w:rPr>
      </w:pPr>
      <w:r w:rsidRPr="00EA77E8">
        <w:rPr>
          <w:sz w:val="22"/>
          <w:szCs w:val="22"/>
        </w:rPr>
        <w:t>The model was implemented in 2015-2017 in the four largest cities in Serbia (Belgrade, Novi Sad, Kragujevac and Nis), while in 2018-2019 this was expanded to municipalities in Serbia with the highest juvenile offending rates where local authorities have expressed commitment to invest in and sustain diversionary schemes. The costs of the model implementation have not been estimated, due to the nature of the intersectoral collaboration required for the model.</w:t>
      </w:r>
      <w:r>
        <w:rPr>
          <w:sz w:val="22"/>
          <w:szCs w:val="22"/>
        </w:rPr>
        <w:t xml:space="preserve"> </w:t>
      </w:r>
    </w:p>
    <w:p w14:paraId="1E4A392A" w14:textId="77777777" w:rsidR="00B9109A" w:rsidRDefault="00B9109A" w:rsidP="00B9109A">
      <w:pPr>
        <w:shd w:val="clear" w:color="auto" w:fill="FFFFFF"/>
        <w:autoSpaceDE w:val="0"/>
        <w:autoSpaceDN w:val="0"/>
        <w:adjustRightInd w:val="0"/>
        <w:jc w:val="both"/>
        <w:rPr>
          <w:rStyle w:val="normaltextrun"/>
          <w:rFonts w:asciiTheme="minorHAnsi" w:hAnsiTheme="minorHAnsi" w:cstheme="minorHAnsi"/>
          <w:color w:val="000000" w:themeColor="text1"/>
          <w:sz w:val="22"/>
          <w:szCs w:val="22"/>
          <w:lang w:val="en-GB"/>
        </w:rPr>
      </w:pPr>
    </w:p>
    <w:p w14:paraId="207FCA84" w14:textId="77777777" w:rsidR="00B9109A" w:rsidRPr="00DA5CDF" w:rsidRDefault="00B9109A" w:rsidP="00B9109A">
      <w:pPr>
        <w:shd w:val="clear" w:color="auto" w:fill="FFFFFF"/>
        <w:autoSpaceDE w:val="0"/>
        <w:autoSpaceDN w:val="0"/>
        <w:adjustRightInd w:val="0"/>
        <w:jc w:val="both"/>
        <w:rPr>
          <w:rStyle w:val="normaltextrun"/>
          <w:rFonts w:asciiTheme="minorHAnsi" w:hAnsiTheme="minorHAnsi" w:cstheme="minorHAnsi"/>
          <w:b/>
          <w:bCs/>
          <w:i/>
          <w:iCs/>
          <w:color w:val="000000" w:themeColor="text1"/>
          <w:sz w:val="22"/>
          <w:szCs w:val="22"/>
          <w:lang w:val="en-GB"/>
        </w:rPr>
      </w:pPr>
      <w:r w:rsidRPr="00DA5CDF">
        <w:rPr>
          <w:rStyle w:val="normaltextrun"/>
          <w:rFonts w:asciiTheme="minorHAnsi" w:hAnsiTheme="minorHAnsi" w:cstheme="minorHAnsi"/>
          <w:b/>
          <w:bCs/>
          <w:i/>
          <w:iCs/>
          <w:color w:val="000000" w:themeColor="text1"/>
          <w:sz w:val="22"/>
          <w:szCs w:val="22"/>
          <w:lang w:val="en-GB"/>
        </w:rPr>
        <w:t>Intermittent Foster Care</w:t>
      </w:r>
    </w:p>
    <w:p w14:paraId="6188DDA7" w14:textId="77777777" w:rsidR="00B9109A" w:rsidRDefault="00B9109A" w:rsidP="00B9109A">
      <w:pPr>
        <w:shd w:val="clear" w:color="auto" w:fill="FFFFFF"/>
        <w:autoSpaceDE w:val="0"/>
        <w:autoSpaceDN w:val="0"/>
        <w:adjustRightInd w:val="0"/>
        <w:jc w:val="both"/>
        <w:rPr>
          <w:rStyle w:val="normaltextrun"/>
          <w:rFonts w:asciiTheme="minorHAnsi" w:hAnsiTheme="minorHAnsi" w:cstheme="minorHAnsi"/>
          <w:color w:val="000000" w:themeColor="text1"/>
          <w:sz w:val="22"/>
          <w:szCs w:val="22"/>
          <w:lang w:val="en-GB"/>
        </w:rPr>
      </w:pPr>
    </w:p>
    <w:p w14:paraId="5AAC363E" w14:textId="77777777" w:rsidR="00B9109A" w:rsidRDefault="00B9109A" w:rsidP="00B9109A">
      <w:pPr>
        <w:shd w:val="clear" w:color="auto" w:fill="FFFFFF"/>
        <w:autoSpaceDE w:val="0"/>
        <w:autoSpaceDN w:val="0"/>
        <w:adjustRightInd w:val="0"/>
        <w:jc w:val="both"/>
        <w:rPr>
          <w:rFonts w:asciiTheme="minorHAnsi" w:hAnsiTheme="minorHAnsi" w:cstheme="minorHAnsi"/>
          <w:color w:val="000000" w:themeColor="text1"/>
          <w:sz w:val="22"/>
          <w:szCs w:val="22"/>
        </w:rPr>
      </w:pPr>
      <w:r>
        <w:rPr>
          <w:rStyle w:val="normaltextrun"/>
          <w:rFonts w:asciiTheme="minorHAnsi" w:hAnsiTheme="minorHAnsi" w:cstheme="minorHAnsi"/>
          <w:color w:val="000000" w:themeColor="text1"/>
          <w:sz w:val="22"/>
          <w:szCs w:val="22"/>
          <w:lang w:val="en-GB"/>
        </w:rPr>
        <w:t xml:space="preserve">The model envisaged </w:t>
      </w:r>
      <w:r w:rsidRPr="00AE6852">
        <w:rPr>
          <w:rFonts w:asciiTheme="minorHAnsi" w:hAnsiTheme="minorHAnsi" w:cstheme="minorHAnsi"/>
          <w:color w:val="000000" w:themeColor="text1"/>
          <w:sz w:val="22"/>
          <w:szCs w:val="22"/>
        </w:rPr>
        <w:t>assess</w:t>
      </w:r>
      <w:r>
        <w:rPr>
          <w:rFonts w:asciiTheme="minorHAnsi" w:hAnsiTheme="minorHAnsi" w:cstheme="minorHAnsi"/>
          <w:color w:val="000000" w:themeColor="text1"/>
          <w:sz w:val="22"/>
          <w:szCs w:val="22"/>
        </w:rPr>
        <w:t>ment of</w:t>
      </w:r>
      <w:r w:rsidRPr="00AE6852">
        <w:rPr>
          <w:rFonts w:asciiTheme="minorHAnsi" w:hAnsiTheme="minorHAnsi" w:cstheme="minorHAnsi"/>
          <w:color w:val="000000" w:themeColor="text1"/>
          <w:sz w:val="22"/>
          <w:szCs w:val="22"/>
        </w:rPr>
        <w:t xml:space="preserve"> new approaches for policy implementation, i.e. testing </w:t>
      </w:r>
      <w:r>
        <w:rPr>
          <w:rFonts w:asciiTheme="minorHAnsi" w:hAnsiTheme="minorHAnsi" w:cstheme="minorHAnsi"/>
          <w:color w:val="000000" w:themeColor="text1"/>
          <w:sz w:val="22"/>
          <w:szCs w:val="22"/>
        </w:rPr>
        <w:t>the ways the</w:t>
      </w:r>
      <w:r w:rsidRPr="00AE6852">
        <w:rPr>
          <w:rFonts w:asciiTheme="minorHAnsi" w:hAnsiTheme="minorHAnsi" w:cstheme="minorHAnsi"/>
          <w:color w:val="000000" w:themeColor="text1"/>
          <w:sz w:val="22"/>
          <w:szCs w:val="22"/>
        </w:rPr>
        <w:t xml:space="preserve"> already existing service (primarily designed as alternative family-based care) can be upgraded to </w:t>
      </w:r>
      <w:r>
        <w:rPr>
          <w:rFonts w:asciiTheme="minorHAnsi" w:hAnsiTheme="minorHAnsi" w:cstheme="minorHAnsi"/>
          <w:color w:val="000000" w:themeColor="text1"/>
          <w:sz w:val="22"/>
          <w:szCs w:val="22"/>
        </w:rPr>
        <w:t xml:space="preserve">also </w:t>
      </w:r>
      <w:r w:rsidRPr="00AE6852">
        <w:rPr>
          <w:rFonts w:asciiTheme="minorHAnsi" w:hAnsiTheme="minorHAnsi" w:cstheme="minorHAnsi"/>
          <w:color w:val="000000" w:themeColor="text1"/>
          <w:sz w:val="22"/>
          <w:szCs w:val="22"/>
        </w:rPr>
        <w:t>serve birth families with children with disabilities (as respite, prevention of burn-out, contribution to prevention of child/family separation)</w:t>
      </w:r>
      <w:r>
        <w:rPr>
          <w:rFonts w:asciiTheme="minorHAnsi" w:hAnsiTheme="minorHAnsi" w:cstheme="minorHAnsi"/>
          <w:color w:val="000000" w:themeColor="text1"/>
          <w:sz w:val="22"/>
          <w:szCs w:val="22"/>
        </w:rPr>
        <w:t xml:space="preserve">. </w:t>
      </w:r>
    </w:p>
    <w:p w14:paraId="1BA9DBEA" w14:textId="77777777" w:rsidR="00B9109A" w:rsidRDefault="00B9109A" w:rsidP="00B9109A">
      <w:pPr>
        <w:shd w:val="clear" w:color="auto" w:fill="FFFFFF"/>
        <w:autoSpaceDE w:val="0"/>
        <w:autoSpaceDN w:val="0"/>
        <w:adjustRightInd w:val="0"/>
        <w:jc w:val="both"/>
        <w:rPr>
          <w:rFonts w:asciiTheme="minorHAnsi" w:hAnsiTheme="minorHAnsi" w:cstheme="minorHAnsi"/>
          <w:color w:val="000000" w:themeColor="text1"/>
          <w:sz w:val="22"/>
          <w:szCs w:val="22"/>
        </w:rPr>
      </w:pPr>
    </w:p>
    <w:p w14:paraId="5E666F5B" w14:textId="77777777" w:rsidR="00B9109A" w:rsidRPr="00DA5CDF" w:rsidRDefault="00B9109A" w:rsidP="00B9109A">
      <w:pPr>
        <w:shd w:val="clear" w:color="auto" w:fill="FFFFFF"/>
        <w:autoSpaceDE w:val="0"/>
        <w:autoSpaceDN w:val="0"/>
        <w:adjustRightInd w:val="0"/>
        <w:jc w:val="both"/>
        <w:rPr>
          <w:rStyle w:val="normaltextrun"/>
          <w:sz w:val="22"/>
          <w:szCs w:val="22"/>
        </w:rPr>
      </w:pPr>
      <w:r>
        <w:rPr>
          <w:rFonts w:asciiTheme="minorHAnsi" w:hAnsiTheme="minorHAnsi" w:cstheme="minorHAnsi"/>
          <w:color w:val="000000" w:themeColor="text1"/>
          <w:sz w:val="22"/>
          <w:szCs w:val="22"/>
        </w:rPr>
        <w:t xml:space="preserve">The model was </w:t>
      </w:r>
      <w:r w:rsidRPr="001102C2">
        <w:rPr>
          <w:rFonts w:asciiTheme="minorHAnsi" w:hAnsiTheme="minorHAnsi" w:cstheme="minorHAnsi"/>
          <w:color w:val="000000" w:themeColor="text1"/>
          <w:sz w:val="22"/>
          <w:szCs w:val="22"/>
        </w:rPr>
        <w:t xml:space="preserve">implemented in 2015-2016, in four large cities (Novi Sad, Belgrade, Kragujevac and Nis). The </w:t>
      </w:r>
      <w:r w:rsidRPr="001102C2">
        <w:rPr>
          <w:sz w:val="22"/>
          <w:szCs w:val="22"/>
        </w:rPr>
        <w:t xml:space="preserve">costs of the </w:t>
      </w:r>
      <w:r>
        <w:rPr>
          <w:sz w:val="22"/>
          <w:szCs w:val="22"/>
        </w:rPr>
        <w:t xml:space="preserve">model </w:t>
      </w:r>
      <w:r w:rsidRPr="001102C2">
        <w:rPr>
          <w:sz w:val="22"/>
          <w:szCs w:val="22"/>
        </w:rPr>
        <w:t>have not</w:t>
      </w:r>
      <w:r>
        <w:rPr>
          <w:sz w:val="22"/>
          <w:szCs w:val="22"/>
        </w:rPr>
        <w:t xml:space="preserve"> been fully estimated. </w:t>
      </w:r>
    </w:p>
    <w:p w14:paraId="1ACADD9D" w14:textId="77777777" w:rsidR="00B9109A" w:rsidRPr="00DA5CDF" w:rsidRDefault="00B9109A" w:rsidP="00B9109A">
      <w:pPr>
        <w:shd w:val="clear" w:color="auto" w:fill="FFFFFF"/>
        <w:autoSpaceDE w:val="0"/>
        <w:autoSpaceDN w:val="0"/>
        <w:adjustRightInd w:val="0"/>
        <w:jc w:val="both"/>
        <w:rPr>
          <w:rFonts w:asciiTheme="minorHAnsi" w:hAnsiTheme="minorHAnsi" w:cstheme="minorHAnsi"/>
          <w:color w:val="000000" w:themeColor="text1"/>
          <w:sz w:val="22"/>
          <w:szCs w:val="22"/>
        </w:rPr>
      </w:pPr>
    </w:p>
    <w:p w14:paraId="73A4848F" w14:textId="77777777" w:rsidR="00B9109A" w:rsidRPr="009D2FDE" w:rsidRDefault="00B9109A" w:rsidP="00B9109A">
      <w:pPr>
        <w:shd w:val="clear" w:color="auto" w:fill="FFFFFF"/>
        <w:autoSpaceDE w:val="0"/>
        <w:autoSpaceDN w:val="0"/>
        <w:adjustRightInd w:val="0"/>
        <w:jc w:val="both"/>
        <w:rPr>
          <w:rStyle w:val="normaltextrun"/>
          <w:rFonts w:asciiTheme="minorHAnsi" w:hAnsiTheme="minorHAnsi" w:cstheme="minorHAnsi"/>
          <w:b/>
          <w:bCs/>
          <w:i/>
          <w:iCs/>
          <w:color w:val="000000" w:themeColor="text1"/>
          <w:sz w:val="22"/>
          <w:szCs w:val="22"/>
        </w:rPr>
      </w:pPr>
      <w:r w:rsidRPr="009D2FDE">
        <w:rPr>
          <w:rStyle w:val="normaltextrun"/>
          <w:rFonts w:asciiTheme="minorHAnsi" w:hAnsiTheme="minorHAnsi" w:cstheme="minorHAnsi"/>
          <w:b/>
          <w:bCs/>
          <w:i/>
          <w:iCs/>
          <w:color w:val="000000" w:themeColor="text1"/>
          <w:sz w:val="22"/>
          <w:szCs w:val="22"/>
        </w:rPr>
        <w:t>Family Outreach Worker</w:t>
      </w:r>
    </w:p>
    <w:p w14:paraId="097E4874" w14:textId="77777777" w:rsidR="00B9109A" w:rsidRPr="00AE6852" w:rsidRDefault="00B9109A" w:rsidP="00B9109A">
      <w:pPr>
        <w:shd w:val="clear" w:color="auto" w:fill="FFFFFF"/>
        <w:autoSpaceDE w:val="0"/>
        <w:autoSpaceDN w:val="0"/>
        <w:adjustRightInd w:val="0"/>
        <w:jc w:val="both"/>
        <w:rPr>
          <w:rStyle w:val="normaltextrun"/>
          <w:rFonts w:asciiTheme="minorHAnsi" w:hAnsiTheme="minorHAnsi" w:cstheme="minorHAnsi"/>
          <w:color w:val="000000" w:themeColor="text1"/>
          <w:sz w:val="22"/>
          <w:szCs w:val="22"/>
        </w:rPr>
      </w:pPr>
    </w:p>
    <w:p w14:paraId="4CAE5033" w14:textId="77777777" w:rsidR="00B9109A" w:rsidRPr="008418A9" w:rsidRDefault="00B9109A" w:rsidP="00B9109A">
      <w:pPr>
        <w:autoSpaceDE w:val="0"/>
        <w:autoSpaceDN w:val="0"/>
        <w:adjustRightInd w:val="0"/>
        <w:jc w:val="both"/>
        <w:rPr>
          <w:rFonts w:asciiTheme="minorHAnsi" w:hAnsiTheme="minorHAnsi" w:cstheme="minorHAnsi"/>
          <w:sz w:val="22"/>
          <w:szCs w:val="22"/>
        </w:rPr>
      </w:pPr>
      <w:r w:rsidRPr="008418A9">
        <w:rPr>
          <w:rFonts w:asciiTheme="minorHAnsi" w:hAnsiTheme="minorHAnsi" w:cstheme="minorHAnsi"/>
          <w:sz w:val="22"/>
          <w:szCs w:val="22"/>
        </w:rPr>
        <w:t xml:space="preserve">The Family Outreach Service aims to improve the capacities of families to provide for </w:t>
      </w:r>
      <w:r>
        <w:rPr>
          <w:rFonts w:asciiTheme="minorHAnsi" w:hAnsiTheme="minorHAnsi" w:cstheme="minorHAnsi"/>
          <w:sz w:val="22"/>
          <w:szCs w:val="22"/>
        </w:rPr>
        <w:t xml:space="preserve">a </w:t>
      </w:r>
      <w:r w:rsidRPr="008418A9">
        <w:rPr>
          <w:rFonts w:asciiTheme="minorHAnsi" w:hAnsiTheme="minorHAnsi" w:cstheme="minorHAnsi"/>
          <w:sz w:val="22"/>
          <w:szCs w:val="22"/>
        </w:rPr>
        <w:t>child’s safety, protection from neglect and abuse</w:t>
      </w:r>
      <w:r>
        <w:rPr>
          <w:rFonts w:asciiTheme="minorHAnsi" w:hAnsiTheme="minorHAnsi" w:cstheme="minorHAnsi"/>
          <w:sz w:val="22"/>
          <w:szCs w:val="22"/>
        </w:rPr>
        <w:t>,</w:t>
      </w:r>
      <w:r w:rsidRPr="008418A9">
        <w:rPr>
          <w:rFonts w:asciiTheme="minorHAnsi" w:hAnsiTheme="minorHAnsi" w:cstheme="minorHAnsi"/>
          <w:sz w:val="22"/>
          <w:szCs w:val="22"/>
        </w:rPr>
        <w:t xml:space="preserve"> and conditions for the good quality development of </w:t>
      </w:r>
      <w:r>
        <w:rPr>
          <w:rFonts w:asciiTheme="minorHAnsi" w:hAnsiTheme="minorHAnsi" w:cstheme="minorHAnsi"/>
          <w:sz w:val="22"/>
          <w:szCs w:val="22"/>
        </w:rPr>
        <w:t xml:space="preserve">the </w:t>
      </w:r>
      <w:r w:rsidRPr="008418A9">
        <w:rPr>
          <w:rFonts w:asciiTheme="minorHAnsi" w:hAnsiTheme="minorHAnsi" w:cstheme="minorHAnsi"/>
          <w:sz w:val="22"/>
          <w:szCs w:val="22"/>
        </w:rPr>
        <w:t xml:space="preserve">child in </w:t>
      </w:r>
      <w:r>
        <w:rPr>
          <w:rFonts w:asciiTheme="minorHAnsi" w:hAnsiTheme="minorHAnsi" w:cstheme="minorHAnsi"/>
          <w:sz w:val="22"/>
          <w:szCs w:val="22"/>
        </w:rPr>
        <w:t xml:space="preserve">a </w:t>
      </w:r>
      <w:r w:rsidRPr="008418A9">
        <w:rPr>
          <w:rFonts w:asciiTheme="minorHAnsi" w:hAnsiTheme="minorHAnsi" w:cstheme="minorHAnsi"/>
          <w:sz w:val="22"/>
          <w:szCs w:val="22"/>
        </w:rPr>
        <w:t xml:space="preserve">family environment. It is intended for families with children that have numerous and complex needs, </w:t>
      </w:r>
      <w:r w:rsidRPr="008418A9">
        <w:rPr>
          <w:rFonts w:asciiTheme="minorHAnsi" w:hAnsiTheme="minorHAnsi" w:cstheme="minorHAnsi"/>
          <w:sz w:val="22"/>
          <w:szCs w:val="22"/>
        </w:rPr>
        <w:lastRenderedPageBreak/>
        <w:t xml:space="preserve">where there is a risk of separation of the child or a threat that the risk shall occur, and </w:t>
      </w:r>
      <w:r>
        <w:rPr>
          <w:rFonts w:asciiTheme="minorHAnsi" w:hAnsiTheme="minorHAnsi" w:cstheme="minorHAnsi"/>
          <w:sz w:val="22"/>
          <w:szCs w:val="22"/>
        </w:rPr>
        <w:t xml:space="preserve">for </w:t>
      </w:r>
      <w:r w:rsidRPr="008418A9">
        <w:rPr>
          <w:rFonts w:asciiTheme="minorHAnsi" w:hAnsiTheme="minorHAnsi" w:cstheme="minorHAnsi"/>
          <w:sz w:val="22"/>
          <w:szCs w:val="22"/>
        </w:rPr>
        <w:t>families that are planning for the return of the child to the family after the measure of separation from the family.</w:t>
      </w:r>
    </w:p>
    <w:p w14:paraId="564787FF" w14:textId="77777777" w:rsidR="00B9109A" w:rsidRDefault="00B9109A" w:rsidP="00B9109A">
      <w:pPr>
        <w:autoSpaceDE w:val="0"/>
        <w:autoSpaceDN w:val="0"/>
        <w:adjustRightInd w:val="0"/>
        <w:rPr>
          <w:rFonts w:asciiTheme="minorHAnsi" w:hAnsiTheme="minorHAnsi" w:cstheme="minorHAnsi"/>
          <w:color w:val="000000" w:themeColor="text1"/>
          <w:sz w:val="22"/>
          <w:szCs w:val="22"/>
        </w:rPr>
      </w:pPr>
    </w:p>
    <w:p w14:paraId="113928D1" w14:textId="77777777" w:rsidR="00B9109A" w:rsidRPr="00AE6852" w:rsidRDefault="00B9109A" w:rsidP="00B9109A">
      <w:pPr>
        <w:shd w:val="clear" w:color="auto" w:fill="FFFFFF"/>
        <w:autoSpaceDE w:val="0"/>
        <w:autoSpaceDN w:val="0"/>
        <w:adjustRightInd w:val="0"/>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The model was launched in 2013, and supported by UNICEF till 2018 in </w:t>
      </w:r>
      <w:r w:rsidRPr="00AE6852">
        <w:rPr>
          <w:rFonts w:asciiTheme="minorHAnsi" w:hAnsiTheme="minorHAnsi" w:cstheme="minorHAnsi"/>
          <w:color w:val="000000" w:themeColor="text1"/>
          <w:sz w:val="22"/>
          <w:szCs w:val="22"/>
        </w:rPr>
        <w:t>four large cities (Novi Sad, Belgrade, Kragujevac and Nis)</w:t>
      </w:r>
      <w:r>
        <w:rPr>
          <w:rFonts w:asciiTheme="minorHAnsi" w:hAnsiTheme="minorHAnsi" w:cstheme="minorHAnsi"/>
          <w:color w:val="000000" w:themeColor="text1"/>
          <w:sz w:val="22"/>
          <w:szCs w:val="22"/>
        </w:rPr>
        <w:t xml:space="preserve">. The </w:t>
      </w:r>
      <w:r>
        <w:rPr>
          <w:sz w:val="22"/>
          <w:szCs w:val="22"/>
        </w:rPr>
        <w:t xml:space="preserve">costs of the model </w:t>
      </w:r>
      <w:r w:rsidRPr="00BE076A">
        <w:rPr>
          <w:sz w:val="22"/>
          <w:szCs w:val="22"/>
        </w:rPr>
        <w:t>have been estimated.</w:t>
      </w:r>
    </w:p>
    <w:p w14:paraId="58DF91F9" w14:textId="77777777" w:rsidR="00B9109A" w:rsidRPr="00AE6852" w:rsidRDefault="00B9109A" w:rsidP="00B9109A">
      <w:pPr>
        <w:pStyle w:val="paragraph"/>
        <w:spacing w:before="0" w:beforeAutospacing="0" w:after="0" w:afterAutospacing="0"/>
        <w:ind w:right="15"/>
        <w:jc w:val="both"/>
        <w:textAlignment w:val="baseline"/>
        <w:rPr>
          <w:rFonts w:asciiTheme="minorHAnsi" w:hAnsiTheme="minorHAnsi" w:cstheme="minorHAnsi"/>
          <w:color w:val="000000" w:themeColor="text1"/>
          <w:sz w:val="22"/>
          <w:szCs w:val="22"/>
        </w:rPr>
      </w:pPr>
    </w:p>
    <w:p w14:paraId="13EFD234" w14:textId="77777777" w:rsidR="00B9109A" w:rsidRPr="009D2FDE" w:rsidRDefault="00B9109A" w:rsidP="00B9109A">
      <w:pPr>
        <w:jc w:val="both"/>
        <w:rPr>
          <w:rFonts w:asciiTheme="minorHAnsi" w:hAnsiTheme="minorHAnsi" w:cstheme="minorHAnsi"/>
          <w:b/>
          <w:bCs/>
          <w:i/>
          <w:iCs/>
          <w:color w:val="000000" w:themeColor="text1"/>
          <w:sz w:val="22"/>
          <w:szCs w:val="22"/>
        </w:rPr>
      </w:pPr>
      <w:r w:rsidRPr="009D2FDE">
        <w:rPr>
          <w:rFonts w:asciiTheme="minorHAnsi" w:hAnsiTheme="minorHAnsi" w:cstheme="minorHAnsi"/>
          <w:b/>
          <w:bCs/>
          <w:i/>
          <w:iCs/>
          <w:color w:val="000000" w:themeColor="text1"/>
          <w:sz w:val="22"/>
          <w:szCs w:val="22"/>
        </w:rPr>
        <w:t xml:space="preserve">Drop-out Prevention and Intervention at the School Level </w:t>
      </w:r>
    </w:p>
    <w:p w14:paraId="725FD913" w14:textId="77777777" w:rsidR="00B9109A" w:rsidRPr="009D2FDE" w:rsidRDefault="00B9109A" w:rsidP="00B9109A">
      <w:pPr>
        <w:jc w:val="both"/>
        <w:rPr>
          <w:rFonts w:asciiTheme="minorHAnsi" w:hAnsiTheme="minorHAnsi" w:cstheme="minorHAnsi"/>
          <w:b/>
          <w:bCs/>
          <w:color w:val="000000" w:themeColor="text1"/>
          <w:sz w:val="22"/>
          <w:szCs w:val="22"/>
        </w:rPr>
      </w:pPr>
    </w:p>
    <w:p w14:paraId="621792FB" w14:textId="77777777" w:rsidR="00B9109A" w:rsidRPr="009D2FDE" w:rsidRDefault="00B9109A" w:rsidP="00B9109A">
      <w:pPr>
        <w:jc w:val="both"/>
        <w:rPr>
          <w:rFonts w:asciiTheme="minorHAnsi" w:hAnsiTheme="minorHAnsi" w:cstheme="minorHAnsi"/>
          <w:color w:val="000000" w:themeColor="text1"/>
          <w:sz w:val="22"/>
          <w:szCs w:val="22"/>
        </w:rPr>
      </w:pPr>
      <w:r w:rsidRPr="00AE6852">
        <w:rPr>
          <w:rFonts w:asciiTheme="minorHAnsi" w:hAnsiTheme="minorHAnsi" w:cstheme="minorHAnsi"/>
          <w:color w:val="000000" w:themeColor="text1"/>
          <w:sz w:val="22"/>
          <w:szCs w:val="22"/>
        </w:rPr>
        <w:t xml:space="preserve">The main aim and intention of the </w:t>
      </w:r>
      <w:r>
        <w:rPr>
          <w:rFonts w:asciiTheme="minorHAnsi" w:hAnsiTheme="minorHAnsi" w:cstheme="minorHAnsi"/>
          <w:color w:val="000000" w:themeColor="text1"/>
          <w:sz w:val="22"/>
          <w:szCs w:val="22"/>
        </w:rPr>
        <w:t>model</w:t>
      </w:r>
      <w:r w:rsidRPr="00AE6852">
        <w:rPr>
          <w:rFonts w:asciiTheme="minorHAnsi" w:hAnsiTheme="minorHAnsi" w:cstheme="minorHAnsi"/>
          <w:color w:val="000000" w:themeColor="text1"/>
          <w:sz w:val="22"/>
          <w:szCs w:val="22"/>
        </w:rPr>
        <w:t xml:space="preserve"> was to </w:t>
      </w:r>
      <w:r w:rsidRPr="009D2FDE">
        <w:rPr>
          <w:rFonts w:asciiTheme="minorHAnsi" w:hAnsiTheme="minorHAnsi" w:cstheme="minorHAnsi"/>
          <w:color w:val="000000" w:themeColor="text1"/>
          <w:sz w:val="22"/>
          <w:szCs w:val="22"/>
        </w:rPr>
        <w:t xml:space="preserve">establish a system for timely identification of and effective support for children and adolescents at risk of dropping out of school through implementation of school and community-based measures. </w:t>
      </w:r>
    </w:p>
    <w:p w14:paraId="3D6E825F" w14:textId="77777777" w:rsidR="00B9109A" w:rsidRPr="009D2FDE" w:rsidRDefault="00B9109A" w:rsidP="00B9109A">
      <w:pPr>
        <w:jc w:val="both"/>
        <w:rPr>
          <w:rFonts w:asciiTheme="minorHAnsi" w:hAnsiTheme="minorHAnsi" w:cstheme="minorHAnsi"/>
          <w:color w:val="000000" w:themeColor="text1"/>
          <w:sz w:val="22"/>
          <w:szCs w:val="22"/>
        </w:rPr>
      </w:pPr>
    </w:p>
    <w:p w14:paraId="538C5286" w14:textId="77777777" w:rsidR="00B9109A" w:rsidRDefault="00B9109A" w:rsidP="00B9109A">
      <w:pPr>
        <w:jc w:val="both"/>
        <w:rPr>
          <w:rFonts w:asciiTheme="minorHAnsi" w:hAnsiTheme="minorHAnsi" w:cstheme="minorHAnsi"/>
          <w:bCs/>
          <w:color w:val="000000" w:themeColor="text1"/>
          <w:kern w:val="24"/>
          <w:sz w:val="22"/>
          <w:szCs w:val="22"/>
        </w:rPr>
      </w:pPr>
      <w:r w:rsidRPr="009D2FDE">
        <w:rPr>
          <w:rFonts w:asciiTheme="minorHAnsi" w:hAnsiTheme="minorHAnsi" w:cstheme="minorHAnsi"/>
          <w:color w:val="000000" w:themeColor="text1"/>
          <w:sz w:val="22"/>
          <w:szCs w:val="22"/>
        </w:rPr>
        <w:t>The model was implemented in 2016-2018, in 4 primary and 6 secondary vocational schools in 7 municipalities</w:t>
      </w:r>
      <w:r w:rsidRPr="009D2FDE" w:rsidDel="001B7AB1">
        <w:rPr>
          <w:rFonts w:asciiTheme="minorHAnsi" w:hAnsiTheme="minorHAnsi" w:cstheme="minorHAnsi"/>
          <w:color w:val="000000" w:themeColor="text1"/>
          <w:sz w:val="22"/>
          <w:szCs w:val="22"/>
        </w:rPr>
        <w:t xml:space="preserve"> </w:t>
      </w:r>
      <w:r w:rsidRPr="009D2FDE">
        <w:rPr>
          <w:rFonts w:asciiTheme="minorHAnsi" w:hAnsiTheme="minorHAnsi" w:cstheme="minorHAnsi"/>
          <w:color w:val="000000" w:themeColor="text1"/>
          <w:sz w:val="22"/>
          <w:szCs w:val="22"/>
        </w:rPr>
        <w:t>in Serbia (</w:t>
      </w:r>
      <w:proofErr w:type="spellStart"/>
      <w:r w:rsidRPr="009D2FDE">
        <w:rPr>
          <w:rFonts w:asciiTheme="minorHAnsi" w:hAnsiTheme="minorHAnsi" w:cstheme="minorHAnsi"/>
          <w:color w:val="000000" w:themeColor="text1"/>
          <w:sz w:val="22"/>
          <w:szCs w:val="22"/>
        </w:rPr>
        <w:t>Vrbas</w:t>
      </w:r>
      <w:proofErr w:type="spellEnd"/>
      <w:r w:rsidRPr="009D2FDE">
        <w:rPr>
          <w:rFonts w:asciiTheme="minorHAnsi" w:hAnsiTheme="minorHAnsi" w:cstheme="minorHAnsi"/>
          <w:color w:val="000000" w:themeColor="text1"/>
          <w:sz w:val="22"/>
          <w:szCs w:val="22"/>
        </w:rPr>
        <w:t xml:space="preserve">, </w:t>
      </w:r>
      <w:proofErr w:type="spellStart"/>
      <w:r w:rsidRPr="009D2FDE">
        <w:rPr>
          <w:rFonts w:asciiTheme="minorHAnsi" w:hAnsiTheme="minorHAnsi" w:cstheme="minorHAnsi"/>
          <w:color w:val="000000" w:themeColor="text1"/>
          <w:sz w:val="22"/>
          <w:szCs w:val="22"/>
        </w:rPr>
        <w:t>Kraljevo</w:t>
      </w:r>
      <w:proofErr w:type="spellEnd"/>
      <w:r w:rsidRPr="009D2FDE">
        <w:rPr>
          <w:rFonts w:asciiTheme="minorHAnsi" w:hAnsiTheme="minorHAnsi" w:cstheme="minorHAnsi"/>
          <w:color w:val="000000" w:themeColor="text1"/>
          <w:sz w:val="22"/>
          <w:szCs w:val="22"/>
        </w:rPr>
        <w:t xml:space="preserve">, Kragujevac, </w:t>
      </w:r>
      <w:proofErr w:type="spellStart"/>
      <w:r w:rsidRPr="009D2FDE">
        <w:rPr>
          <w:rFonts w:asciiTheme="minorHAnsi" w:hAnsiTheme="minorHAnsi" w:cstheme="minorHAnsi"/>
          <w:color w:val="000000" w:themeColor="text1"/>
          <w:sz w:val="22"/>
          <w:szCs w:val="22"/>
        </w:rPr>
        <w:t>Pancevo</w:t>
      </w:r>
      <w:proofErr w:type="spellEnd"/>
      <w:r w:rsidRPr="009D2FDE">
        <w:rPr>
          <w:rFonts w:asciiTheme="minorHAnsi" w:hAnsiTheme="minorHAnsi" w:cstheme="minorHAnsi"/>
          <w:color w:val="000000" w:themeColor="text1"/>
          <w:sz w:val="22"/>
          <w:szCs w:val="22"/>
        </w:rPr>
        <w:t xml:space="preserve">, Bela </w:t>
      </w:r>
      <w:proofErr w:type="spellStart"/>
      <w:r w:rsidRPr="009D2FDE">
        <w:rPr>
          <w:rFonts w:asciiTheme="minorHAnsi" w:hAnsiTheme="minorHAnsi" w:cstheme="minorHAnsi"/>
          <w:color w:val="000000" w:themeColor="text1"/>
          <w:sz w:val="22"/>
          <w:szCs w:val="22"/>
        </w:rPr>
        <w:t>Palanka</w:t>
      </w:r>
      <w:proofErr w:type="spellEnd"/>
      <w:r w:rsidRPr="009D2FDE">
        <w:rPr>
          <w:rFonts w:asciiTheme="minorHAnsi" w:hAnsiTheme="minorHAnsi" w:cstheme="minorHAnsi"/>
          <w:color w:val="000000" w:themeColor="text1"/>
          <w:sz w:val="22"/>
          <w:szCs w:val="22"/>
        </w:rPr>
        <w:t xml:space="preserve">, </w:t>
      </w:r>
      <w:proofErr w:type="spellStart"/>
      <w:r w:rsidRPr="009D2FDE">
        <w:rPr>
          <w:rFonts w:asciiTheme="minorHAnsi" w:hAnsiTheme="minorHAnsi" w:cstheme="minorHAnsi"/>
          <w:color w:val="000000" w:themeColor="text1"/>
          <w:sz w:val="22"/>
          <w:szCs w:val="22"/>
        </w:rPr>
        <w:t>Surdulica</w:t>
      </w:r>
      <w:proofErr w:type="spellEnd"/>
      <w:r w:rsidRPr="009D2FDE">
        <w:rPr>
          <w:rFonts w:asciiTheme="minorHAnsi" w:hAnsiTheme="minorHAnsi" w:cstheme="minorHAnsi"/>
          <w:color w:val="000000" w:themeColor="text1"/>
          <w:sz w:val="22"/>
          <w:szCs w:val="22"/>
        </w:rPr>
        <w:t xml:space="preserve">, </w:t>
      </w:r>
      <w:proofErr w:type="spellStart"/>
      <w:r w:rsidRPr="009D2FDE">
        <w:rPr>
          <w:rFonts w:asciiTheme="minorHAnsi" w:hAnsiTheme="minorHAnsi" w:cstheme="minorHAnsi"/>
          <w:color w:val="000000" w:themeColor="text1"/>
          <w:sz w:val="22"/>
          <w:szCs w:val="22"/>
        </w:rPr>
        <w:t>Vladicin</w:t>
      </w:r>
      <w:proofErr w:type="spellEnd"/>
      <w:r w:rsidRPr="009D2FDE">
        <w:rPr>
          <w:rFonts w:asciiTheme="minorHAnsi" w:hAnsiTheme="minorHAnsi" w:cstheme="minorHAnsi"/>
          <w:color w:val="000000" w:themeColor="text1"/>
          <w:sz w:val="22"/>
          <w:szCs w:val="22"/>
        </w:rPr>
        <w:t xml:space="preserve"> Han).</w:t>
      </w:r>
      <w:r w:rsidRPr="00AE6852">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The costs of the model have been estimated. </w:t>
      </w:r>
      <w:r w:rsidRPr="00AE6852">
        <w:rPr>
          <w:rFonts w:asciiTheme="minorHAnsi" w:hAnsiTheme="minorHAnsi" w:cstheme="minorHAnsi"/>
          <w:color w:val="000000" w:themeColor="text1"/>
          <w:sz w:val="22"/>
          <w:szCs w:val="22"/>
        </w:rPr>
        <w:t xml:space="preserve"> </w:t>
      </w:r>
      <w:r w:rsidRPr="00AE6852">
        <w:rPr>
          <w:rFonts w:asciiTheme="minorHAnsi" w:hAnsiTheme="minorHAnsi" w:cstheme="minorHAnsi"/>
          <w:bCs/>
          <w:color w:val="000000" w:themeColor="text1"/>
          <w:kern w:val="24"/>
          <w:sz w:val="22"/>
          <w:szCs w:val="22"/>
        </w:rPr>
        <w:t xml:space="preserve"> </w:t>
      </w:r>
    </w:p>
    <w:p w14:paraId="4946BA9E" w14:textId="77777777" w:rsidR="00B9109A" w:rsidRDefault="00B9109A" w:rsidP="00B9109A">
      <w:pPr>
        <w:jc w:val="both"/>
        <w:rPr>
          <w:rFonts w:asciiTheme="minorHAnsi" w:hAnsiTheme="minorHAnsi" w:cstheme="minorHAnsi"/>
          <w:bCs/>
          <w:color w:val="000000" w:themeColor="text1"/>
          <w:kern w:val="24"/>
          <w:sz w:val="22"/>
          <w:szCs w:val="22"/>
        </w:rPr>
      </w:pPr>
    </w:p>
    <w:p w14:paraId="3972145E" w14:textId="77777777" w:rsidR="00B9109A" w:rsidRPr="009D2FDE" w:rsidRDefault="00B9109A" w:rsidP="00B9109A">
      <w:pPr>
        <w:jc w:val="both"/>
        <w:rPr>
          <w:rFonts w:asciiTheme="minorHAnsi" w:hAnsiTheme="minorHAnsi" w:cstheme="minorHAnsi"/>
          <w:b/>
          <w:bCs/>
          <w:i/>
          <w:iCs/>
          <w:color w:val="000000" w:themeColor="text1"/>
          <w:sz w:val="22"/>
          <w:szCs w:val="22"/>
        </w:rPr>
      </w:pPr>
      <w:r w:rsidRPr="009D2FDE">
        <w:rPr>
          <w:rFonts w:asciiTheme="minorHAnsi" w:hAnsiTheme="minorHAnsi" w:cstheme="minorHAnsi"/>
          <w:b/>
          <w:bCs/>
          <w:i/>
          <w:iCs/>
          <w:color w:val="000000" w:themeColor="text1"/>
          <w:sz w:val="22"/>
          <w:szCs w:val="22"/>
        </w:rPr>
        <w:t xml:space="preserve">Inclusion of </w:t>
      </w:r>
      <w:r>
        <w:rPr>
          <w:rFonts w:asciiTheme="minorHAnsi" w:hAnsiTheme="minorHAnsi" w:cstheme="minorHAnsi"/>
          <w:b/>
          <w:bCs/>
          <w:i/>
          <w:iCs/>
          <w:color w:val="000000" w:themeColor="text1"/>
          <w:sz w:val="22"/>
          <w:szCs w:val="22"/>
        </w:rPr>
        <w:t>C</w:t>
      </w:r>
      <w:r w:rsidRPr="009D2FDE">
        <w:rPr>
          <w:rFonts w:asciiTheme="minorHAnsi" w:hAnsiTheme="minorHAnsi" w:cstheme="minorHAnsi"/>
          <w:b/>
          <w:bCs/>
          <w:i/>
          <w:iCs/>
          <w:color w:val="000000" w:themeColor="text1"/>
          <w:sz w:val="22"/>
          <w:szCs w:val="22"/>
        </w:rPr>
        <w:t xml:space="preserve">hild with </w:t>
      </w:r>
      <w:r>
        <w:rPr>
          <w:rFonts w:asciiTheme="minorHAnsi" w:hAnsiTheme="minorHAnsi" w:cstheme="minorHAnsi"/>
          <w:b/>
          <w:bCs/>
          <w:i/>
          <w:iCs/>
          <w:color w:val="000000" w:themeColor="text1"/>
          <w:sz w:val="22"/>
          <w:szCs w:val="22"/>
        </w:rPr>
        <w:t>D</w:t>
      </w:r>
      <w:r w:rsidRPr="009D2FDE">
        <w:rPr>
          <w:rFonts w:asciiTheme="minorHAnsi" w:hAnsiTheme="minorHAnsi" w:cstheme="minorHAnsi"/>
          <w:b/>
          <w:bCs/>
          <w:i/>
          <w:iCs/>
          <w:color w:val="000000" w:themeColor="text1"/>
          <w:sz w:val="22"/>
          <w:szCs w:val="22"/>
        </w:rPr>
        <w:t>isabilities (CWD) in</w:t>
      </w:r>
      <w:r>
        <w:rPr>
          <w:rFonts w:asciiTheme="minorHAnsi" w:hAnsiTheme="minorHAnsi" w:cstheme="minorHAnsi"/>
          <w:b/>
          <w:bCs/>
          <w:i/>
          <w:iCs/>
          <w:color w:val="000000" w:themeColor="text1"/>
          <w:sz w:val="22"/>
          <w:szCs w:val="22"/>
        </w:rPr>
        <w:t xml:space="preserve"> P</w:t>
      </w:r>
      <w:r w:rsidRPr="009D2FDE">
        <w:rPr>
          <w:rFonts w:asciiTheme="minorHAnsi" w:hAnsiTheme="minorHAnsi" w:cstheme="minorHAnsi"/>
          <w:b/>
          <w:bCs/>
          <w:i/>
          <w:iCs/>
          <w:color w:val="000000" w:themeColor="text1"/>
          <w:sz w:val="22"/>
          <w:szCs w:val="22"/>
        </w:rPr>
        <w:t xml:space="preserve">re-school </w:t>
      </w:r>
      <w:r>
        <w:rPr>
          <w:rFonts w:asciiTheme="minorHAnsi" w:hAnsiTheme="minorHAnsi" w:cstheme="minorHAnsi"/>
          <w:b/>
          <w:bCs/>
          <w:i/>
          <w:iCs/>
          <w:color w:val="000000" w:themeColor="text1"/>
          <w:sz w:val="22"/>
          <w:szCs w:val="22"/>
        </w:rPr>
        <w:t>S</w:t>
      </w:r>
      <w:r w:rsidRPr="009D2FDE">
        <w:rPr>
          <w:rFonts w:asciiTheme="minorHAnsi" w:hAnsiTheme="minorHAnsi" w:cstheme="minorHAnsi"/>
          <w:b/>
          <w:bCs/>
          <w:i/>
          <w:iCs/>
          <w:color w:val="000000" w:themeColor="text1"/>
          <w:sz w:val="22"/>
          <w:szCs w:val="22"/>
        </w:rPr>
        <w:t>ystem</w:t>
      </w:r>
    </w:p>
    <w:p w14:paraId="6884333C" w14:textId="77777777" w:rsidR="00B9109A" w:rsidRPr="00AE6852" w:rsidRDefault="00B9109A" w:rsidP="00B9109A">
      <w:pPr>
        <w:pStyle w:val="paragraph"/>
        <w:spacing w:before="0" w:beforeAutospacing="0" w:after="0" w:afterAutospacing="0"/>
        <w:ind w:right="15"/>
        <w:jc w:val="both"/>
        <w:textAlignment w:val="baseline"/>
        <w:rPr>
          <w:rStyle w:val="normaltextrun"/>
          <w:rFonts w:asciiTheme="minorHAnsi" w:hAnsiTheme="minorHAnsi" w:cstheme="minorHAnsi"/>
          <w:color w:val="000000" w:themeColor="text1"/>
          <w:sz w:val="22"/>
          <w:szCs w:val="22"/>
        </w:rPr>
      </w:pPr>
    </w:p>
    <w:p w14:paraId="32AE83E0" w14:textId="77777777" w:rsidR="00B9109A" w:rsidRPr="009D2FDE" w:rsidRDefault="00B9109A" w:rsidP="00B9109A">
      <w:pPr>
        <w:pStyle w:val="paragraph"/>
        <w:spacing w:before="0" w:beforeAutospacing="0" w:after="0" w:afterAutospacing="0"/>
        <w:ind w:right="15"/>
        <w:jc w:val="both"/>
        <w:textAlignment w:val="baseline"/>
        <w:rPr>
          <w:rStyle w:val="normaltextrun"/>
          <w:rFonts w:asciiTheme="minorHAnsi" w:hAnsiTheme="minorHAnsi" w:cstheme="minorHAnsi"/>
          <w:color w:val="000000" w:themeColor="text1"/>
          <w:sz w:val="22"/>
          <w:szCs w:val="22"/>
          <w:lang w:val="en-GB"/>
        </w:rPr>
      </w:pPr>
      <w:r w:rsidRPr="009D2FDE">
        <w:rPr>
          <w:rStyle w:val="normaltextrun"/>
          <w:rFonts w:asciiTheme="minorHAnsi" w:hAnsiTheme="minorHAnsi" w:cstheme="minorHAnsi"/>
          <w:color w:val="000000" w:themeColor="text1"/>
          <w:sz w:val="22"/>
          <w:szCs w:val="22"/>
          <w:lang w:val="en-GB"/>
        </w:rPr>
        <w:t>The model aimed at introducing</w:t>
      </w:r>
      <w:r w:rsidRPr="009D2FDE">
        <w:rPr>
          <w:rFonts w:asciiTheme="minorHAnsi" w:hAnsiTheme="minorHAnsi" w:cstheme="minorHAnsi"/>
          <w:color w:val="000000" w:themeColor="text1"/>
          <w:sz w:val="22"/>
          <w:szCs w:val="22"/>
        </w:rPr>
        <w:t xml:space="preserve"> children with disabilities in</w:t>
      </w:r>
      <w:r>
        <w:rPr>
          <w:rFonts w:asciiTheme="minorHAnsi" w:hAnsiTheme="minorHAnsi" w:cstheme="minorHAnsi"/>
          <w:color w:val="000000" w:themeColor="text1"/>
          <w:sz w:val="22"/>
          <w:szCs w:val="22"/>
        </w:rPr>
        <w:t>to</w:t>
      </w:r>
      <w:r w:rsidRPr="009D2FDE">
        <w:rPr>
          <w:rFonts w:asciiTheme="minorHAnsi" w:hAnsiTheme="minorHAnsi" w:cstheme="minorHAnsi"/>
          <w:color w:val="000000" w:themeColor="text1"/>
          <w:sz w:val="22"/>
          <w:szCs w:val="22"/>
        </w:rPr>
        <w:t xml:space="preserve"> joint activities with children in mainstream groups. The changes this model initiated are related to desegregation of segregated learning environments for young children and development of the shifting role of </w:t>
      </w:r>
      <w:proofErr w:type="spellStart"/>
      <w:r w:rsidRPr="009D2FDE">
        <w:rPr>
          <w:rFonts w:asciiTheme="minorHAnsi" w:hAnsiTheme="minorHAnsi" w:cstheme="minorHAnsi"/>
          <w:color w:val="000000" w:themeColor="text1"/>
          <w:sz w:val="22"/>
          <w:szCs w:val="22"/>
        </w:rPr>
        <w:t>defectologists</w:t>
      </w:r>
      <w:proofErr w:type="spellEnd"/>
      <w:r w:rsidRPr="009D2FDE">
        <w:rPr>
          <w:rFonts w:asciiTheme="minorHAnsi" w:hAnsiTheme="minorHAnsi" w:cstheme="minorHAnsi"/>
          <w:color w:val="000000" w:themeColor="text1"/>
          <w:sz w:val="22"/>
          <w:szCs w:val="22"/>
        </w:rPr>
        <w:t xml:space="preserve"> to serve as expert support to preschool teachers working with all children in preschool institution</w:t>
      </w:r>
      <w:r>
        <w:rPr>
          <w:rFonts w:asciiTheme="minorHAnsi" w:hAnsiTheme="minorHAnsi" w:cstheme="minorHAnsi"/>
          <w:color w:val="000000" w:themeColor="text1"/>
          <w:sz w:val="22"/>
          <w:szCs w:val="22"/>
        </w:rPr>
        <w:t>s</w:t>
      </w:r>
      <w:r w:rsidRPr="009D2FDE">
        <w:rPr>
          <w:rFonts w:asciiTheme="minorHAnsi" w:hAnsiTheme="minorHAnsi" w:cstheme="minorHAnsi"/>
          <w:color w:val="000000" w:themeColor="text1"/>
          <w:sz w:val="22"/>
          <w:szCs w:val="22"/>
        </w:rPr>
        <w:t xml:space="preserve"> in inclusive mainstream environments.</w:t>
      </w:r>
      <w:r w:rsidRPr="009D2FDE">
        <w:rPr>
          <w:rStyle w:val="normaltextrun"/>
          <w:rFonts w:asciiTheme="minorHAnsi" w:hAnsiTheme="minorHAnsi" w:cstheme="minorHAnsi"/>
          <w:color w:val="000000" w:themeColor="text1"/>
          <w:sz w:val="22"/>
          <w:szCs w:val="22"/>
          <w:lang w:val="en-GB"/>
        </w:rPr>
        <w:t xml:space="preserve"> </w:t>
      </w:r>
    </w:p>
    <w:p w14:paraId="6C06049C" w14:textId="77777777" w:rsidR="00B9109A" w:rsidRPr="009D2FDE" w:rsidRDefault="00B9109A" w:rsidP="00B9109A">
      <w:pPr>
        <w:pStyle w:val="paragraph"/>
        <w:spacing w:before="0" w:beforeAutospacing="0" w:after="0" w:afterAutospacing="0"/>
        <w:ind w:right="15"/>
        <w:jc w:val="both"/>
        <w:textAlignment w:val="baseline"/>
        <w:rPr>
          <w:rStyle w:val="normaltextrun"/>
          <w:rFonts w:asciiTheme="minorHAnsi" w:hAnsiTheme="minorHAnsi" w:cstheme="minorHAnsi"/>
          <w:color w:val="000000" w:themeColor="text1"/>
          <w:sz w:val="22"/>
          <w:szCs w:val="22"/>
          <w:lang w:val="en-GB"/>
        </w:rPr>
      </w:pPr>
    </w:p>
    <w:p w14:paraId="3DEBC584" w14:textId="77777777" w:rsidR="00B9109A" w:rsidRPr="00AE6852" w:rsidRDefault="00B9109A" w:rsidP="00B9109A">
      <w:pPr>
        <w:pStyle w:val="paragraph"/>
        <w:spacing w:before="0" w:beforeAutospacing="0" w:after="0" w:afterAutospacing="0"/>
        <w:ind w:right="15"/>
        <w:jc w:val="both"/>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The </w:t>
      </w:r>
      <w:r w:rsidRPr="00BE076A">
        <w:rPr>
          <w:rFonts w:asciiTheme="minorHAnsi" w:hAnsiTheme="minorHAnsi" w:cstheme="minorHAnsi"/>
          <w:color w:val="000000" w:themeColor="text1"/>
          <w:sz w:val="22"/>
          <w:szCs w:val="22"/>
        </w:rPr>
        <w:t>model was implemented</w:t>
      </w:r>
      <w:r w:rsidRPr="009D2FDE">
        <w:rPr>
          <w:rFonts w:asciiTheme="minorHAnsi" w:hAnsiTheme="minorHAnsi" w:cstheme="minorHAnsi"/>
          <w:color w:val="000000" w:themeColor="text1"/>
          <w:sz w:val="22"/>
          <w:szCs w:val="22"/>
        </w:rPr>
        <w:t xml:space="preserve"> from 2016 till end 2018, in 3 preschool institutions in 3 municipalities. </w:t>
      </w:r>
      <w:r w:rsidRPr="002306E1">
        <w:rPr>
          <w:rFonts w:asciiTheme="minorHAnsi" w:hAnsiTheme="minorHAnsi" w:cstheme="minorHAnsi"/>
          <w:color w:val="000000" w:themeColor="text1"/>
          <w:sz w:val="22"/>
          <w:szCs w:val="22"/>
        </w:rPr>
        <w:t>There is no estimated amount of resources spent on the model.</w:t>
      </w:r>
    </w:p>
    <w:p w14:paraId="190521B6" w14:textId="77777777" w:rsidR="00B9109A" w:rsidRPr="00AE6852" w:rsidRDefault="00B9109A" w:rsidP="00B9109A">
      <w:pPr>
        <w:pStyle w:val="paragraph"/>
        <w:spacing w:before="0" w:beforeAutospacing="0" w:after="0" w:afterAutospacing="0"/>
        <w:ind w:right="15"/>
        <w:jc w:val="both"/>
        <w:textAlignment w:val="baseline"/>
        <w:rPr>
          <w:rStyle w:val="normaltextrun"/>
          <w:rFonts w:asciiTheme="minorHAnsi" w:hAnsiTheme="minorHAnsi" w:cstheme="minorHAnsi"/>
          <w:color w:val="000000" w:themeColor="text1"/>
          <w:sz w:val="22"/>
          <w:szCs w:val="22"/>
          <w:lang w:val="en-GB"/>
        </w:rPr>
      </w:pPr>
      <w:r w:rsidRPr="00AE6852">
        <w:rPr>
          <w:rStyle w:val="normaltextrun"/>
          <w:rFonts w:asciiTheme="minorHAnsi" w:hAnsiTheme="minorHAnsi" w:cstheme="minorHAnsi"/>
          <w:color w:val="000000" w:themeColor="text1"/>
          <w:sz w:val="22"/>
          <w:szCs w:val="22"/>
          <w:lang w:val="en-GB"/>
        </w:rPr>
        <w:t xml:space="preserve">  </w:t>
      </w:r>
    </w:p>
    <w:p w14:paraId="74EB04E7" w14:textId="77777777" w:rsidR="00B9109A" w:rsidRPr="009D2FDE" w:rsidRDefault="00B9109A" w:rsidP="00B9109A">
      <w:pPr>
        <w:pStyle w:val="textbox"/>
        <w:shd w:val="clear" w:color="auto" w:fill="FFFFFF"/>
        <w:spacing w:before="0" w:beforeAutospacing="0" w:after="0" w:afterAutospacing="0"/>
        <w:jc w:val="both"/>
        <w:rPr>
          <w:rFonts w:asciiTheme="minorHAnsi" w:hAnsiTheme="minorHAnsi" w:cstheme="minorHAnsi"/>
          <w:i/>
          <w:iCs/>
          <w:color w:val="000000" w:themeColor="text1"/>
          <w:sz w:val="22"/>
          <w:szCs w:val="22"/>
        </w:rPr>
      </w:pPr>
      <w:r w:rsidRPr="009D2FDE">
        <w:rPr>
          <w:rFonts w:asciiTheme="minorHAnsi" w:hAnsiTheme="minorHAnsi" w:cstheme="minorHAnsi"/>
          <w:b/>
          <w:i/>
          <w:iCs/>
          <w:color w:val="000000" w:themeColor="text1"/>
          <w:sz w:val="22"/>
          <w:szCs w:val="22"/>
        </w:rPr>
        <w:t xml:space="preserve">Supporting </w:t>
      </w:r>
      <w:r>
        <w:rPr>
          <w:rFonts w:asciiTheme="minorHAnsi" w:hAnsiTheme="minorHAnsi" w:cstheme="minorHAnsi"/>
          <w:b/>
          <w:i/>
          <w:iCs/>
          <w:color w:val="000000" w:themeColor="text1"/>
          <w:sz w:val="22"/>
          <w:szCs w:val="22"/>
        </w:rPr>
        <w:t>A</w:t>
      </w:r>
      <w:r w:rsidRPr="009D2FDE">
        <w:rPr>
          <w:rFonts w:asciiTheme="minorHAnsi" w:hAnsiTheme="minorHAnsi" w:cstheme="minorHAnsi"/>
          <w:b/>
          <w:i/>
          <w:iCs/>
          <w:color w:val="000000" w:themeColor="text1"/>
          <w:sz w:val="22"/>
          <w:szCs w:val="22"/>
        </w:rPr>
        <w:t xml:space="preserve">ccess to </w:t>
      </w:r>
      <w:r>
        <w:rPr>
          <w:rFonts w:asciiTheme="minorHAnsi" w:hAnsiTheme="minorHAnsi" w:cstheme="minorHAnsi"/>
          <w:b/>
          <w:i/>
          <w:iCs/>
          <w:color w:val="000000" w:themeColor="text1"/>
          <w:sz w:val="22"/>
          <w:szCs w:val="22"/>
        </w:rPr>
        <w:t>M</w:t>
      </w:r>
      <w:r w:rsidRPr="009D2FDE">
        <w:rPr>
          <w:rFonts w:asciiTheme="minorHAnsi" w:hAnsiTheme="minorHAnsi" w:cstheme="minorHAnsi"/>
          <w:b/>
          <w:i/>
          <w:iCs/>
          <w:color w:val="000000" w:themeColor="text1"/>
          <w:sz w:val="22"/>
          <w:szCs w:val="22"/>
        </w:rPr>
        <w:t xml:space="preserve">ainstream </w:t>
      </w:r>
      <w:r>
        <w:rPr>
          <w:rFonts w:asciiTheme="minorHAnsi" w:hAnsiTheme="minorHAnsi" w:cstheme="minorHAnsi"/>
          <w:b/>
          <w:i/>
          <w:iCs/>
          <w:color w:val="000000" w:themeColor="text1"/>
          <w:sz w:val="22"/>
          <w:szCs w:val="22"/>
        </w:rPr>
        <w:t>E</w:t>
      </w:r>
      <w:r w:rsidRPr="009D2FDE">
        <w:rPr>
          <w:rFonts w:asciiTheme="minorHAnsi" w:hAnsiTheme="minorHAnsi" w:cstheme="minorHAnsi"/>
          <w:b/>
          <w:i/>
          <w:iCs/>
          <w:color w:val="000000" w:themeColor="text1"/>
          <w:sz w:val="22"/>
          <w:szCs w:val="22"/>
        </w:rPr>
        <w:t xml:space="preserve">ducation to </w:t>
      </w:r>
      <w:r>
        <w:rPr>
          <w:rFonts w:asciiTheme="minorHAnsi" w:hAnsiTheme="minorHAnsi" w:cstheme="minorHAnsi"/>
          <w:b/>
          <w:i/>
          <w:iCs/>
          <w:color w:val="000000" w:themeColor="text1"/>
          <w:sz w:val="22"/>
          <w:szCs w:val="22"/>
        </w:rPr>
        <w:t>R</w:t>
      </w:r>
      <w:r w:rsidRPr="009D2FDE">
        <w:rPr>
          <w:rFonts w:asciiTheme="minorHAnsi" w:hAnsiTheme="minorHAnsi" w:cstheme="minorHAnsi"/>
          <w:b/>
          <w:i/>
          <w:iCs/>
          <w:color w:val="000000" w:themeColor="text1"/>
          <w:sz w:val="22"/>
          <w:szCs w:val="22"/>
        </w:rPr>
        <w:t xml:space="preserve">efugee and </w:t>
      </w:r>
      <w:r>
        <w:rPr>
          <w:rFonts w:asciiTheme="minorHAnsi" w:hAnsiTheme="minorHAnsi" w:cstheme="minorHAnsi"/>
          <w:b/>
          <w:i/>
          <w:iCs/>
          <w:color w:val="000000" w:themeColor="text1"/>
          <w:sz w:val="22"/>
          <w:szCs w:val="22"/>
        </w:rPr>
        <w:t>M</w:t>
      </w:r>
      <w:r w:rsidRPr="009D2FDE">
        <w:rPr>
          <w:rFonts w:asciiTheme="minorHAnsi" w:hAnsiTheme="minorHAnsi" w:cstheme="minorHAnsi"/>
          <w:b/>
          <w:i/>
          <w:iCs/>
          <w:color w:val="000000" w:themeColor="text1"/>
          <w:sz w:val="22"/>
          <w:szCs w:val="22"/>
        </w:rPr>
        <w:t xml:space="preserve">igrant </w:t>
      </w:r>
      <w:r>
        <w:rPr>
          <w:rFonts w:asciiTheme="minorHAnsi" w:hAnsiTheme="minorHAnsi" w:cstheme="minorHAnsi"/>
          <w:b/>
          <w:i/>
          <w:iCs/>
          <w:color w:val="000000" w:themeColor="text1"/>
          <w:sz w:val="22"/>
          <w:szCs w:val="22"/>
        </w:rPr>
        <w:t>C</w:t>
      </w:r>
      <w:r w:rsidRPr="009D2FDE">
        <w:rPr>
          <w:rFonts w:asciiTheme="minorHAnsi" w:hAnsiTheme="minorHAnsi" w:cstheme="minorHAnsi"/>
          <w:b/>
          <w:i/>
          <w:iCs/>
          <w:color w:val="000000" w:themeColor="text1"/>
          <w:sz w:val="22"/>
          <w:szCs w:val="22"/>
        </w:rPr>
        <w:t>hildren</w:t>
      </w:r>
    </w:p>
    <w:p w14:paraId="7727FE30" w14:textId="77777777" w:rsidR="00B9109A" w:rsidRDefault="00B9109A" w:rsidP="00B9109A">
      <w:pPr>
        <w:pStyle w:val="textbox"/>
        <w:shd w:val="clear" w:color="auto" w:fill="FFFFFF"/>
        <w:spacing w:before="0" w:beforeAutospacing="0" w:after="0" w:afterAutospacing="0"/>
        <w:jc w:val="both"/>
        <w:rPr>
          <w:rFonts w:asciiTheme="minorHAnsi" w:hAnsiTheme="minorHAnsi" w:cstheme="minorHAnsi"/>
          <w:color w:val="000000" w:themeColor="text1"/>
          <w:sz w:val="22"/>
          <w:szCs w:val="22"/>
        </w:rPr>
      </w:pPr>
    </w:p>
    <w:p w14:paraId="544F6369" w14:textId="77777777" w:rsidR="00B9109A" w:rsidRPr="00AE6852" w:rsidRDefault="00B9109A" w:rsidP="00B9109A">
      <w:pPr>
        <w:pStyle w:val="textbox"/>
        <w:shd w:val="clear" w:color="auto" w:fill="FFFFFF"/>
        <w:spacing w:before="0" w:beforeAutospacing="0" w:after="0" w:afterAutospacing="0"/>
        <w:jc w:val="both"/>
        <w:rPr>
          <w:rFonts w:asciiTheme="minorHAnsi" w:hAnsiTheme="minorHAnsi" w:cstheme="minorHAnsi"/>
          <w:color w:val="000000" w:themeColor="text1"/>
          <w:sz w:val="22"/>
          <w:szCs w:val="22"/>
        </w:rPr>
      </w:pPr>
      <w:r w:rsidRPr="00AE6852">
        <w:rPr>
          <w:rFonts w:asciiTheme="minorHAnsi" w:hAnsiTheme="minorHAnsi" w:cstheme="minorHAnsi"/>
          <w:color w:val="000000" w:themeColor="text1"/>
          <w:sz w:val="22"/>
          <w:szCs w:val="22"/>
        </w:rPr>
        <w:t xml:space="preserve">The model was implemented in 2016-2018 and supported the access of migrant and refugee children to mainstream education. </w:t>
      </w:r>
      <w:r>
        <w:rPr>
          <w:rFonts w:asciiTheme="minorHAnsi" w:hAnsiTheme="minorHAnsi" w:cstheme="minorHAnsi"/>
          <w:color w:val="000000" w:themeColor="text1"/>
          <w:sz w:val="22"/>
          <w:szCs w:val="22"/>
        </w:rPr>
        <w:t xml:space="preserve">In </w:t>
      </w:r>
      <w:r w:rsidRPr="00AE6852">
        <w:rPr>
          <w:rFonts w:asciiTheme="minorHAnsi" w:hAnsiTheme="minorHAnsi" w:cstheme="minorHAnsi"/>
          <w:color w:val="000000" w:themeColor="text1"/>
          <w:sz w:val="22"/>
          <w:szCs w:val="22"/>
        </w:rPr>
        <w:t>doing so, bottlenecks and barriers to inclusive education were identified and addressed hence supporting the overall education sector reform process to promote inclusive and multicultural education. The model looked innovatively at refugee and migrant enrolment differently from the standard practice occurring in traditional refugee settings due to the ‘transitory’ nature of their displacement and the fact that migrants and refugees will likely not go back to their country of origin. Secondly, the model focused on competence building rather th</w:t>
      </w:r>
      <w:r>
        <w:rPr>
          <w:rFonts w:asciiTheme="minorHAnsi" w:hAnsiTheme="minorHAnsi" w:cstheme="minorHAnsi"/>
          <w:color w:val="000000" w:themeColor="text1"/>
          <w:sz w:val="22"/>
          <w:szCs w:val="22"/>
        </w:rPr>
        <w:t>an</w:t>
      </w:r>
      <w:r w:rsidRPr="00AE6852">
        <w:rPr>
          <w:rFonts w:asciiTheme="minorHAnsi" w:hAnsiTheme="minorHAnsi" w:cstheme="minorHAnsi"/>
          <w:color w:val="000000" w:themeColor="text1"/>
          <w:sz w:val="22"/>
          <w:szCs w:val="22"/>
        </w:rPr>
        <w:t xml:space="preserve"> on knowledge sharing.</w:t>
      </w:r>
    </w:p>
    <w:p w14:paraId="04A5833F" w14:textId="77777777" w:rsidR="00B9109A" w:rsidRDefault="00B9109A" w:rsidP="00B9109A">
      <w:pPr>
        <w:pStyle w:val="textbox"/>
        <w:shd w:val="clear" w:color="auto" w:fill="FFFFFF"/>
        <w:spacing w:before="0" w:beforeAutospacing="0" w:after="0" w:afterAutospacing="0"/>
        <w:jc w:val="both"/>
        <w:rPr>
          <w:rFonts w:asciiTheme="minorHAnsi" w:hAnsiTheme="minorHAnsi" w:cstheme="minorHAnsi"/>
          <w:color w:val="000000" w:themeColor="text1"/>
          <w:sz w:val="22"/>
          <w:szCs w:val="22"/>
        </w:rPr>
      </w:pPr>
    </w:p>
    <w:p w14:paraId="5CA8C208" w14:textId="77777777" w:rsidR="00B9109A" w:rsidRDefault="00B9109A" w:rsidP="00B9109A">
      <w:pPr>
        <w:pStyle w:val="textbox"/>
        <w:shd w:val="clear" w:color="auto" w:fill="FFFFFF"/>
        <w:spacing w:before="0" w:beforeAutospacing="0" w:after="0" w:afterAutospacing="0"/>
        <w:jc w:val="both"/>
        <w:rPr>
          <w:rFonts w:asciiTheme="minorHAnsi" w:hAnsiTheme="minorHAnsi" w:cstheme="minorHAnsi"/>
          <w:color w:val="000000" w:themeColor="text1"/>
          <w:sz w:val="22"/>
          <w:szCs w:val="22"/>
        </w:rPr>
      </w:pPr>
      <w:r w:rsidRPr="00AE6852">
        <w:rPr>
          <w:rFonts w:asciiTheme="minorHAnsi" w:hAnsiTheme="minorHAnsi" w:cstheme="minorHAnsi"/>
          <w:color w:val="000000" w:themeColor="text1"/>
          <w:sz w:val="22"/>
          <w:szCs w:val="22"/>
        </w:rPr>
        <w:t xml:space="preserve">The model was initially piloted in </w:t>
      </w:r>
      <w:r>
        <w:rPr>
          <w:rFonts w:asciiTheme="minorHAnsi" w:hAnsiTheme="minorHAnsi" w:cstheme="minorHAnsi"/>
          <w:color w:val="000000" w:themeColor="text1"/>
          <w:sz w:val="22"/>
          <w:szCs w:val="22"/>
        </w:rPr>
        <w:t xml:space="preserve">a </w:t>
      </w:r>
      <w:r w:rsidRPr="00AE6852">
        <w:rPr>
          <w:rFonts w:asciiTheme="minorHAnsi" w:hAnsiTheme="minorHAnsi" w:cstheme="minorHAnsi"/>
          <w:color w:val="000000" w:themeColor="text1"/>
          <w:sz w:val="22"/>
          <w:szCs w:val="22"/>
        </w:rPr>
        <w:t>few mun</w:t>
      </w:r>
      <w:r w:rsidRPr="00BE076A">
        <w:rPr>
          <w:rFonts w:asciiTheme="minorHAnsi" w:hAnsiTheme="minorHAnsi" w:cstheme="minorHAnsi"/>
          <w:color w:val="000000" w:themeColor="text1"/>
          <w:sz w:val="22"/>
          <w:szCs w:val="22"/>
        </w:rPr>
        <w:t>icipalities and soon scaled up at a national level. Whereas UNICEF</w:t>
      </w:r>
      <w:r>
        <w:rPr>
          <w:rFonts w:asciiTheme="minorHAnsi" w:hAnsiTheme="minorHAnsi" w:cstheme="minorHAnsi"/>
          <w:color w:val="000000" w:themeColor="text1"/>
          <w:sz w:val="22"/>
          <w:szCs w:val="22"/>
        </w:rPr>
        <w:t>’s</w:t>
      </w:r>
      <w:r w:rsidRPr="00BE076A">
        <w:rPr>
          <w:rFonts w:asciiTheme="minorHAnsi" w:hAnsiTheme="minorHAnsi" w:cstheme="minorHAnsi"/>
          <w:color w:val="000000" w:themeColor="text1"/>
          <w:sz w:val="22"/>
          <w:szCs w:val="22"/>
        </w:rPr>
        <w:t xml:space="preserve"> budget for supporting access to mainstream education to refugee and migrant children can be estimated from 500,000 to 800,000 USD from 2016 until April 2019, it is challenging to define the amount spent on the model.</w:t>
      </w:r>
    </w:p>
    <w:p w14:paraId="512884F2" w14:textId="77777777" w:rsidR="00B9109A" w:rsidRDefault="00B9109A" w:rsidP="00B9109A">
      <w:pPr>
        <w:pStyle w:val="textbox"/>
        <w:shd w:val="clear" w:color="auto" w:fill="FFFFFF"/>
        <w:spacing w:before="0" w:beforeAutospacing="0" w:after="0" w:afterAutospacing="0"/>
        <w:jc w:val="both"/>
        <w:rPr>
          <w:rFonts w:asciiTheme="minorHAnsi" w:hAnsiTheme="minorHAnsi" w:cstheme="minorHAnsi"/>
          <w:color w:val="000000" w:themeColor="text1"/>
          <w:sz w:val="22"/>
          <w:szCs w:val="22"/>
        </w:rPr>
      </w:pPr>
    </w:p>
    <w:p w14:paraId="1A81222A" w14:textId="77777777" w:rsidR="00B9109A" w:rsidRDefault="00B9109A" w:rsidP="00B9109A">
      <w:pPr>
        <w:pStyle w:val="textbox"/>
        <w:shd w:val="clear" w:color="auto" w:fill="FFFFFF"/>
        <w:spacing w:before="0" w:beforeAutospacing="0" w:after="0" w:afterAutospacing="0"/>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The above describes some of the different areas in which UNICEF (in partnership with Government) has used a modelling approach.  The main object of the evaluation is not, however, the substantive areas listed above but </w:t>
      </w:r>
      <w:r w:rsidRPr="004F142E">
        <w:rPr>
          <w:rFonts w:asciiTheme="minorHAnsi" w:hAnsiTheme="minorHAnsi" w:cstheme="minorHAnsi"/>
          <w:b/>
          <w:color w:val="000000" w:themeColor="text1"/>
          <w:sz w:val="22"/>
          <w:szCs w:val="22"/>
        </w:rPr>
        <w:t>the use of modelling as a strategy</w:t>
      </w:r>
      <w:r>
        <w:rPr>
          <w:rFonts w:asciiTheme="minorHAnsi" w:hAnsiTheme="minorHAnsi" w:cstheme="minorHAnsi"/>
          <w:color w:val="000000" w:themeColor="text1"/>
          <w:sz w:val="22"/>
          <w:szCs w:val="22"/>
        </w:rPr>
        <w:t xml:space="preserve"> towards scaled up national programmes and investments for Serbia’s most vulnerable children.</w:t>
      </w:r>
    </w:p>
    <w:p w14:paraId="67086E76" w14:textId="77777777" w:rsidR="00B9109A" w:rsidRDefault="00B9109A" w:rsidP="00B9109A">
      <w:pPr>
        <w:pStyle w:val="textbox"/>
        <w:shd w:val="clear" w:color="auto" w:fill="FFFFFF"/>
        <w:spacing w:before="0" w:beforeAutospacing="0" w:after="0" w:afterAutospacing="0"/>
        <w:jc w:val="both"/>
        <w:rPr>
          <w:rFonts w:asciiTheme="minorHAnsi" w:hAnsiTheme="minorHAnsi" w:cstheme="minorHAnsi"/>
          <w:color w:val="000000" w:themeColor="text1"/>
          <w:sz w:val="22"/>
          <w:szCs w:val="22"/>
        </w:rPr>
      </w:pPr>
    </w:p>
    <w:p w14:paraId="49829077" w14:textId="77777777" w:rsidR="00B9109A" w:rsidRPr="00683599" w:rsidRDefault="00B9109A" w:rsidP="00B9109A">
      <w:pPr>
        <w:pStyle w:val="textbox"/>
        <w:shd w:val="clear" w:color="auto" w:fill="FFFFFF"/>
        <w:spacing w:before="0" w:beforeAutospacing="0" w:after="0" w:afterAutospacing="0"/>
        <w:jc w:val="both"/>
        <w:rPr>
          <w:rFonts w:asciiTheme="minorHAnsi" w:hAnsiTheme="minorHAnsi" w:cstheme="minorHAnsi"/>
          <w:color w:val="000000" w:themeColor="text1"/>
          <w:sz w:val="22"/>
          <w:szCs w:val="22"/>
          <w:lang w:val="en-US"/>
        </w:rPr>
      </w:pPr>
      <w:r>
        <w:rPr>
          <w:rFonts w:asciiTheme="minorHAnsi" w:hAnsiTheme="minorHAnsi" w:cstheme="minorHAnsi"/>
          <w:color w:val="000000" w:themeColor="text1"/>
          <w:sz w:val="22"/>
          <w:szCs w:val="22"/>
        </w:rPr>
        <w:t xml:space="preserve">The Theory of Change for modelling, as inferred from the 10 </w:t>
      </w:r>
      <w:proofErr w:type="spellStart"/>
      <w:r>
        <w:rPr>
          <w:rFonts w:asciiTheme="minorHAnsi" w:hAnsiTheme="minorHAnsi" w:cstheme="minorHAnsi"/>
          <w:color w:val="000000" w:themeColor="text1"/>
          <w:sz w:val="22"/>
          <w:szCs w:val="22"/>
        </w:rPr>
        <w:t>sina</w:t>
      </w:r>
      <w:proofErr w:type="spellEnd"/>
      <w:r>
        <w:rPr>
          <w:rFonts w:asciiTheme="minorHAnsi" w:hAnsiTheme="minorHAnsi" w:cstheme="minorHAnsi"/>
          <w:color w:val="000000" w:themeColor="text1"/>
          <w:sz w:val="22"/>
          <w:szCs w:val="22"/>
        </w:rPr>
        <w:t xml:space="preserve"> qua non, can roughly be summarised as follows: An innovative approach, with a clear theory of change on how the approach will contribute to child well-being and reduce equity gaps, which involves key stakeholders from the beginning and </w:t>
      </w:r>
      <w:r>
        <w:rPr>
          <w:rFonts w:asciiTheme="minorHAnsi" w:hAnsiTheme="minorHAnsi" w:cstheme="minorHAnsi"/>
          <w:color w:val="000000" w:themeColor="text1"/>
          <w:sz w:val="22"/>
          <w:szCs w:val="22"/>
        </w:rPr>
        <w:lastRenderedPageBreak/>
        <w:t>has a strong evidence generation focus (baselines, rigorous monitoring and evaluation, public sector costing, etc.), if shown to be effective, will be adopted by Government</w:t>
      </w:r>
      <w:r>
        <w:rPr>
          <w:rFonts w:asciiTheme="minorHAnsi" w:hAnsiTheme="minorHAnsi" w:cstheme="minorHAnsi"/>
          <w:color w:val="000000" w:themeColor="text1"/>
          <w:sz w:val="22"/>
          <w:szCs w:val="22"/>
          <w:lang w:val="en-US"/>
        </w:rPr>
        <w:t xml:space="preserve"> as policy and it’s roll-out and scale up will ensure coverage of the entire target population of children.</w:t>
      </w:r>
    </w:p>
    <w:p w14:paraId="30ECF8C7" w14:textId="77777777" w:rsidR="00B9109A" w:rsidRPr="00AE6852" w:rsidRDefault="00B9109A" w:rsidP="00B9109A">
      <w:pPr>
        <w:pStyle w:val="textbox"/>
        <w:shd w:val="clear" w:color="auto" w:fill="FFFFFF"/>
        <w:spacing w:before="0" w:beforeAutospacing="0" w:after="0" w:afterAutospacing="0"/>
        <w:jc w:val="both"/>
        <w:rPr>
          <w:rFonts w:asciiTheme="minorHAnsi" w:hAnsiTheme="minorHAnsi" w:cstheme="minorHAnsi"/>
          <w:color w:val="000000" w:themeColor="text1"/>
          <w:sz w:val="22"/>
          <w:szCs w:val="22"/>
        </w:rPr>
      </w:pPr>
    </w:p>
    <w:p w14:paraId="0E10B214" w14:textId="77777777" w:rsidR="00B9109A" w:rsidRDefault="00B9109A" w:rsidP="00B9109A">
      <w:pPr>
        <w:jc w:val="both"/>
        <w:rPr>
          <w:rFonts w:asciiTheme="minorHAnsi" w:hAnsiTheme="minorHAnsi" w:cstheme="minorHAnsi"/>
          <w:b/>
          <w:sz w:val="22"/>
          <w:szCs w:val="22"/>
        </w:rPr>
      </w:pPr>
    </w:p>
    <w:p w14:paraId="318C5D31" w14:textId="77777777" w:rsidR="00B9109A" w:rsidRPr="008172F9" w:rsidRDefault="00B9109A" w:rsidP="00B9109A">
      <w:pPr>
        <w:pStyle w:val="ListParagraph"/>
        <w:numPr>
          <w:ilvl w:val="0"/>
          <w:numId w:val="52"/>
        </w:numPr>
        <w:spacing w:before="0" w:after="0"/>
        <w:rPr>
          <w:rFonts w:asciiTheme="minorHAnsi" w:hAnsiTheme="minorHAnsi" w:cstheme="minorHAnsi"/>
          <w:b/>
          <w:color w:val="00B0F0"/>
        </w:rPr>
      </w:pPr>
      <w:r>
        <w:rPr>
          <w:rFonts w:asciiTheme="minorHAnsi" w:hAnsiTheme="minorHAnsi" w:cstheme="minorHAnsi"/>
          <w:b/>
          <w:color w:val="00B0F0"/>
        </w:rPr>
        <w:t>STAKEHOLDERS TO THE</w:t>
      </w:r>
      <w:r w:rsidRPr="008172F9">
        <w:rPr>
          <w:rFonts w:asciiTheme="minorHAnsi" w:hAnsiTheme="minorHAnsi" w:cstheme="minorHAnsi"/>
          <w:b/>
          <w:color w:val="00B0F0"/>
        </w:rPr>
        <w:t xml:space="preserve"> EVALUATION</w:t>
      </w:r>
    </w:p>
    <w:p w14:paraId="70DFF5EB" w14:textId="77777777" w:rsidR="00B9109A" w:rsidRDefault="00B9109A" w:rsidP="00B9109A">
      <w:pPr>
        <w:jc w:val="both"/>
        <w:rPr>
          <w:rFonts w:asciiTheme="minorHAnsi" w:hAnsiTheme="minorHAnsi" w:cstheme="minorHAnsi"/>
          <w:color w:val="000000" w:themeColor="text1"/>
          <w:sz w:val="22"/>
          <w:szCs w:val="22"/>
        </w:rPr>
      </w:pPr>
    </w:p>
    <w:p w14:paraId="5AEA1F65" w14:textId="77777777" w:rsidR="00B9109A" w:rsidRDefault="00B9109A" w:rsidP="00B9109A">
      <w:pPr>
        <w:jc w:val="both"/>
        <w:rPr>
          <w:rFonts w:asciiTheme="minorHAnsi" w:hAnsiTheme="minorHAnsi" w:cstheme="minorHAnsi"/>
          <w:sz w:val="22"/>
          <w:szCs w:val="22"/>
        </w:rPr>
      </w:pPr>
      <w:r>
        <w:rPr>
          <w:rFonts w:asciiTheme="minorHAnsi" w:hAnsiTheme="minorHAnsi" w:cstheme="minorHAnsi"/>
          <w:color w:val="000000" w:themeColor="text1"/>
          <w:sz w:val="22"/>
          <w:szCs w:val="22"/>
        </w:rPr>
        <w:t xml:space="preserve">The </w:t>
      </w:r>
      <w:r w:rsidRPr="00BF4DA3">
        <w:rPr>
          <w:rFonts w:asciiTheme="minorHAnsi" w:hAnsiTheme="minorHAnsi" w:cstheme="minorHAnsi"/>
          <w:color w:val="000000" w:themeColor="text1"/>
          <w:sz w:val="22"/>
          <w:szCs w:val="22"/>
        </w:rPr>
        <w:t xml:space="preserve">evaluation will be used by a range of primary and secondary stakeholders. The primary stakeholders are UNICEF in Serbia and the Government of Serbia </w:t>
      </w:r>
      <w:r w:rsidRPr="00570753">
        <w:rPr>
          <w:rFonts w:asciiTheme="minorHAnsi" w:hAnsiTheme="minorHAnsi" w:cstheme="minorHAnsi"/>
          <w:sz w:val="22"/>
          <w:szCs w:val="22"/>
        </w:rPr>
        <w:t>(including relevant line ministries and state bodies</w:t>
      </w:r>
      <w:r w:rsidRPr="00CC2629">
        <w:rPr>
          <w:rFonts w:asciiTheme="minorHAnsi" w:hAnsiTheme="minorHAnsi" w:cstheme="minorHAnsi"/>
          <w:sz w:val="22"/>
          <w:szCs w:val="22"/>
        </w:rPr>
        <w:t>)</w:t>
      </w:r>
      <w:r w:rsidRPr="00CC2629">
        <w:rPr>
          <w:rFonts w:asciiTheme="minorHAnsi" w:hAnsiTheme="minorHAnsi" w:cstheme="minorHAnsi"/>
          <w:color w:val="000000" w:themeColor="text1"/>
          <w:sz w:val="22"/>
          <w:szCs w:val="22"/>
        </w:rPr>
        <w:t xml:space="preserve">. </w:t>
      </w:r>
      <w:r>
        <w:rPr>
          <w:rFonts w:asciiTheme="minorHAnsi" w:hAnsiTheme="minorHAnsi" w:cstheme="minorHAnsi"/>
          <w:sz w:val="22"/>
          <w:szCs w:val="22"/>
        </w:rPr>
        <w:t xml:space="preserve">Main government entities in the implementation of the selected models </w:t>
      </w:r>
      <w:r w:rsidRPr="003D16FA">
        <w:rPr>
          <w:rFonts w:asciiTheme="minorHAnsi" w:hAnsiTheme="minorHAnsi" w:cstheme="minorHAnsi"/>
          <w:sz w:val="22"/>
          <w:szCs w:val="22"/>
        </w:rPr>
        <w:t>include</w:t>
      </w:r>
      <w:r>
        <w:rPr>
          <w:rFonts w:asciiTheme="minorHAnsi" w:hAnsiTheme="minorHAnsi" w:cstheme="minorHAnsi"/>
          <w:sz w:val="22"/>
          <w:szCs w:val="22"/>
        </w:rPr>
        <w:t>, among others</w:t>
      </w:r>
      <w:r w:rsidRPr="003D16FA">
        <w:rPr>
          <w:rFonts w:asciiTheme="minorHAnsi" w:hAnsiTheme="minorHAnsi" w:cstheme="minorHAnsi"/>
          <w:sz w:val="22"/>
          <w:szCs w:val="22"/>
        </w:rPr>
        <w:t>:</w:t>
      </w:r>
      <w:r>
        <w:rPr>
          <w:rFonts w:asciiTheme="minorHAnsi" w:hAnsiTheme="minorHAnsi" w:cstheme="minorHAnsi"/>
          <w:sz w:val="22"/>
          <w:szCs w:val="22"/>
        </w:rPr>
        <w:t xml:space="preserve"> M</w:t>
      </w:r>
      <w:r w:rsidRPr="00D80941">
        <w:rPr>
          <w:rFonts w:asciiTheme="minorHAnsi" w:hAnsiTheme="minorHAnsi" w:cstheme="minorHAnsi"/>
          <w:sz w:val="22"/>
          <w:szCs w:val="22"/>
        </w:rPr>
        <w:t>inistry of Education, Science and Technological Development</w:t>
      </w:r>
      <w:r>
        <w:rPr>
          <w:rFonts w:asciiTheme="minorHAnsi" w:hAnsiTheme="minorHAnsi" w:cstheme="minorHAnsi"/>
          <w:sz w:val="22"/>
          <w:szCs w:val="22"/>
        </w:rPr>
        <w:t xml:space="preserve">; </w:t>
      </w:r>
      <w:r w:rsidRPr="003D16FA">
        <w:rPr>
          <w:rFonts w:asciiTheme="minorHAnsi" w:hAnsiTheme="minorHAnsi" w:cstheme="minorHAnsi"/>
          <w:sz w:val="22"/>
          <w:szCs w:val="22"/>
        </w:rPr>
        <w:t>Ministry of Labour, Employment, Veteran and Social Affairs</w:t>
      </w:r>
      <w:r>
        <w:rPr>
          <w:rFonts w:asciiTheme="minorHAnsi" w:hAnsiTheme="minorHAnsi" w:cstheme="minorHAnsi"/>
          <w:sz w:val="22"/>
          <w:szCs w:val="22"/>
        </w:rPr>
        <w:t xml:space="preserve">; </w:t>
      </w:r>
      <w:r w:rsidRPr="003D16FA">
        <w:rPr>
          <w:rFonts w:asciiTheme="minorHAnsi" w:hAnsiTheme="minorHAnsi" w:cstheme="minorHAnsi"/>
          <w:sz w:val="22"/>
          <w:szCs w:val="22"/>
        </w:rPr>
        <w:t>Ministry of Justice</w:t>
      </w:r>
      <w:r>
        <w:rPr>
          <w:rFonts w:asciiTheme="minorHAnsi" w:hAnsiTheme="minorHAnsi" w:cstheme="minorHAnsi"/>
          <w:sz w:val="22"/>
          <w:szCs w:val="22"/>
        </w:rPr>
        <w:t xml:space="preserve">; </w:t>
      </w:r>
      <w:r w:rsidRPr="003D16FA">
        <w:rPr>
          <w:rFonts w:asciiTheme="minorHAnsi" w:hAnsiTheme="minorHAnsi" w:cstheme="minorHAnsi"/>
          <w:sz w:val="22"/>
          <w:szCs w:val="22"/>
        </w:rPr>
        <w:t>Republic Institute for Social Protection</w:t>
      </w:r>
      <w:r>
        <w:rPr>
          <w:rFonts w:asciiTheme="minorHAnsi" w:hAnsiTheme="minorHAnsi" w:cstheme="minorHAnsi"/>
          <w:sz w:val="22"/>
          <w:szCs w:val="22"/>
        </w:rPr>
        <w:t xml:space="preserve">; local self-government units. </w:t>
      </w:r>
      <w:r w:rsidRPr="003D16FA">
        <w:rPr>
          <w:rFonts w:asciiTheme="minorHAnsi" w:hAnsiTheme="minorHAnsi" w:cstheme="minorHAnsi"/>
          <w:sz w:val="22"/>
          <w:szCs w:val="22"/>
        </w:rPr>
        <w:t xml:space="preserve"> </w:t>
      </w:r>
    </w:p>
    <w:p w14:paraId="62C35C9A" w14:textId="77777777" w:rsidR="00B9109A" w:rsidRDefault="00B9109A" w:rsidP="00B9109A">
      <w:pPr>
        <w:jc w:val="both"/>
        <w:rPr>
          <w:rFonts w:asciiTheme="minorHAnsi" w:hAnsiTheme="minorHAnsi" w:cstheme="minorHAnsi"/>
          <w:color w:val="000000" w:themeColor="text1"/>
          <w:sz w:val="22"/>
          <w:szCs w:val="22"/>
        </w:rPr>
      </w:pPr>
    </w:p>
    <w:p w14:paraId="7BC463E5" w14:textId="77777777" w:rsidR="00B9109A" w:rsidRPr="008172F9" w:rsidRDefault="00B9109A" w:rsidP="00B9109A">
      <w:pPr>
        <w:jc w:val="both"/>
        <w:rPr>
          <w:rFonts w:asciiTheme="minorHAnsi" w:hAnsiTheme="minorHAnsi" w:cstheme="minorHAnsi"/>
          <w:sz w:val="22"/>
          <w:szCs w:val="22"/>
        </w:rPr>
      </w:pPr>
      <w:r w:rsidRPr="00CC2629">
        <w:rPr>
          <w:rFonts w:asciiTheme="minorHAnsi" w:hAnsiTheme="minorHAnsi" w:cstheme="minorHAnsi"/>
          <w:color w:val="000000" w:themeColor="text1"/>
          <w:sz w:val="22"/>
          <w:szCs w:val="22"/>
        </w:rPr>
        <w:t xml:space="preserve">Secondary stakeholders are the right holders and duty bearers that benefit from the models and interventions. </w:t>
      </w:r>
      <w:r w:rsidRPr="00CC2629">
        <w:rPr>
          <w:rFonts w:asciiTheme="minorHAnsi" w:hAnsiTheme="minorHAnsi" w:cstheme="minorHAnsi"/>
          <w:sz w:val="22"/>
          <w:szCs w:val="22"/>
        </w:rPr>
        <w:t>The rights holders include women and men, girls and boys, including children with disabilities, Roma, refugees and migrants. Following the principle of participatory evaluation, consultations with rights holders will be held.</w:t>
      </w:r>
      <w:r>
        <w:rPr>
          <w:rFonts w:asciiTheme="minorHAnsi" w:hAnsiTheme="minorHAnsi" w:cstheme="minorHAnsi"/>
          <w:sz w:val="22"/>
          <w:szCs w:val="22"/>
        </w:rPr>
        <w:t xml:space="preserve"> </w:t>
      </w:r>
    </w:p>
    <w:p w14:paraId="3839543C" w14:textId="77777777" w:rsidR="00B9109A" w:rsidRDefault="00B9109A" w:rsidP="00B9109A">
      <w:pPr>
        <w:jc w:val="both"/>
        <w:rPr>
          <w:rFonts w:asciiTheme="minorHAnsi" w:hAnsiTheme="minorHAnsi" w:cstheme="minorHAnsi"/>
          <w:sz w:val="22"/>
          <w:szCs w:val="22"/>
        </w:rPr>
      </w:pPr>
    </w:p>
    <w:p w14:paraId="0A614802" w14:textId="77777777" w:rsidR="00B9109A" w:rsidRDefault="00B9109A" w:rsidP="00B9109A">
      <w:pPr>
        <w:jc w:val="both"/>
        <w:rPr>
          <w:rFonts w:asciiTheme="minorHAnsi" w:hAnsiTheme="minorHAnsi" w:cstheme="minorHAnsi"/>
          <w:sz w:val="22"/>
          <w:szCs w:val="22"/>
        </w:rPr>
      </w:pPr>
      <w:r w:rsidRPr="002B2185">
        <w:rPr>
          <w:rFonts w:asciiTheme="minorHAnsi" w:hAnsiTheme="minorHAnsi" w:cstheme="minorHAnsi"/>
          <w:sz w:val="22"/>
          <w:szCs w:val="22"/>
        </w:rPr>
        <w:t>UNICEF</w:t>
      </w:r>
      <w:r>
        <w:rPr>
          <w:rFonts w:asciiTheme="minorHAnsi" w:hAnsiTheme="minorHAnsi" w:cstheme="minorHAnsi"/>
          <w:sz w:val="22"/>
          <w:szCs w:val="22"/>
        </w:rPr>
        <w:t xml:space="preserve"> CO</w:t>
      </w:r>
      <w:r w:rsidRPr="002B2185">
        <w:rPr>
          <w:rFonts w:asciiTheme="minorHAnsi" w:hAnsiTheme="minorHAnsi" w:cstheme="minorHAnsi"/>
          <w:sz w:val="22"/>
          <w:szCs w:val="22"/>
        </w:rPr>
        <w:t xml:space="preserve"> professionals at every level responsible for all strategic, design, implementation, coordination, and monitoring-evaluation-learning aspects of programmes</w:t>
      </w:r>
      <w:r w:rsidRPr="008172F9">
        <w:rPr>
          <w:rFonts w:asciiTheme="minorHAnsi" w:hAnsiTheme="minorHAnsi" w:cstheme="minorHAnsi"/>
          <w:sz w:val="22"/>
          <w:szCs w:val="22"/>
        </w:rPr>
        <w:t xml:space="preserve"> </w:t>
      </w:r>
      <w:r>
        <w:rPr>
          <w:rFonts w:asciiTheme="minorHAnsi" w:hAnsiTheme="minorHAnsi" w:cstheme="minorHAnsi"/>
          <w:sz w:val="22"/>
          <w:szCs w:val="22"/>
        </w:rPr>
        <w:t xml:space="preserve">are to </w:t>
      </w:r>
      <w:r w:rsidRPr="008172F9">
        <w:rPr>
          <w:rFonts w:asciiTheme="minorHAnsi" w:hAnsiTheme="minorHAnsi" w:cstheme="minorHAnsi"/>
          <w:sz w:val="22"/>
          <w:szCs w:val="22"/>
        </w:rPr>
        <w:t>be involved in the evaluation</w:t>
      </w:r>
      <w:r>
        <w:rPr>
          <w:rFonts w:asciiTheme="minorHAnsi" w:hAnsiTheme="minorHAnsi" w:cstheme="minorHAnsi"/>
          <w:sz w:val="22"/>
          <w:szCs w:val="22"/>
        </w:rPr>
        <w:t>, to advance organizational learning on good practices in modelling</w:t>
      </w:r>
      <w:r w:rsidRPr="008172F9">
        <w:rPr>
          <w:rFonts w:asciiTheme="minorHAnsi" w:hAnsiTheme="minorHAnsi" w:cstheme="minorHAnsi"/>
          <w:sz w:val="22"/>
          <w:szCs w:val="22"/>
        </w:rPr>
        <w:t xml:space="preserve">. </w:t>
      </w:r>
    </w:p>
    <w:p w14:paraId="51142FC5" w14:textId="77777777" w:rsidR="00B9109A" w:rsidRDefault="00B9109A" w:rsidP="00B9109A">
      <w:pPr>
        <w:jc w:val="both"/>
        <w:rPr>
          <w:rFonts w:asciiTheme="minorHAnsi" w:hAnsiTheme="minorHAnsi" w:cstheme="minorHAnsi"/>
          <w:sz w:val="22"/>
          <w:szCs w:val="22"/>
        </w:rPr>
      </w:pPr>
    </w:p>
    <w:p w14:paraId="0E797781" w14:textId="77777777" w:rsidR="00B9109A" w:rsidRPr="008172F9" w:rsidRDefault="00B9109A" w:rsidP="00B9109A">
      <w:pPr>
        <w:jc w:val="both"/>
        <w:rPr>
          <w:rFonts w:asciiTheme="minorHAnsi" w:hAnsiTheme="minorHAnsi" w:cstheme="minorHAnsi"/>
          <w:sz w:val="22"/>
          <w:szCs w:val="22"/>
        </w:rPr>
      </w:pPr>
      <w:r>
        <w:rPr>
          <w:rFonts w:asciiTheme="minorHAnsi" w:hAnsiTheme="minorHAnsi" w:cstheme="minorHAnsi"/>
          <w:sz w:val="22"/>
          <w:szCs w:val="22"/>
        </w:rPr>
        <w:t xml:space="preserve">UNICEF Regional Office is interested to test the theory behind the organizations modelling work </w:t>
      </w:r>
      <w:r w:rsidRPr="00CC46CF">
        <w:rPr>
          <w:rFonts w:asciiTheme="minorHAnsi" w:hAnsiTheme="minorHAnsi" w:cstheme="minorHAnsi"/>
          <w:sz w:val="22"/>
          <w:szCs w:val="22"/>
        </w:rPr>
        <w:t>(see Annex 2)</w:t>
      </w:r>
      <w:r>
        <w:rPr>
          <w:rFonts w:asciiTheme="minorHAnsi" w:hAnsiTheme="minorHAnsi" w:cstheme="minorHAnsi"/>
          <w:sz w:val="22"/>
          <w:szCs w:val="22"/>
        </w:rPr>
        <w:t>, and their potential revision and/or further use.</w:t>
      </w:r>
      <w:r w:rsidRPr="00CC46CF">
        <w:rPr>
          <w:rFonts w:asciiTheme="minorHAnsi" w:hAnsiTheme="minorHAnsi" w:cstheme="minorHAnsi"/>
          <w:sz w:val="22"/>
          <w:szCs w:val="22"/>
        </w:rPr>
        <w:t xml:space="preserve"> </w:t>
      </w:r>
      <w:r>
        <w:rPr>
          <w:rFonts w:asciiTheme="minorHAnsi" w:hAnsiTheme="minorHAnsi" w:cstheme="minorHAnsi"/>
          <w:sz w:val="22"/>
          <w:szCs w:val="22"/>
        </w:rPr>
        <w:t xml:space="preserve"> </w:t>
      </w:r>
    </w:p>
    <w:p w14:paraId="64EA48A8" w14:textId="77777777" w:rsidR="00B9109A" w:rsidRPr="008172F9" w:rsidRDefault="00B9109A" w:rsidP="00B9109A">
      <w:pPr>
        <w:jc w:val="both"/>
        <w:rPr>
          <w:rFonts w:asciiTheme="minorHAnsi" w:hAnsiTheme="minorHAnsi" w:cstheme="minorHAnsi"/>
          <w:sz w:val="22"/>
          <w:szCs w:val="22"/>
        </w:rPr>
      </w:pPr>
    </w:p>
    <w:p w14:paraId="0AF24919" w14:textId="77777777" w:rsidR="00B9109A" w:rsidRPr="008172F9" w:rsidRDefault="00B9109A" w:rsidP="00B9109A">
      <w:pPr>
        <w:jc w:val="both"/>
        <w:rPr>
          <w:rFonts w:asciiTheme="minorHAnsi" w:hAnsiTheme="minorHAnsi" w:cstheme="minorHAnsi"/>
          <w:color w:val="000000"/>
          <w:sz w:val="22"/>
          <w:szCs w:val="22"/>
          <w:lang w:eastAsia="en-GB"/>
        </w:rPr>
      </w:pPr>
      <w:r w:rsidRPr="008172F9">
        <w:rPr>
          <w:rFonts w:asciiTheme="minorHAnsi" w:hAnsiTheme="minorHAnsi" w:cstheme="minorHAnsi"/>
          <w:color w:val="000000"/>
          <w:sz w:val="22"/>
          <w:szCs w:val="22"/>
          <w:lang w:eastAsia="en-GB"/>
        </w:rPr>
        <w:t>The intended uses of evaluation are the following:</w:t>
      </w:r>
    </w:p>
    <w:p w14:paraId="0BEB056C" w14:textId="77777777" w:rsidR="00B9109A" w:rsidRPr="00DB2E04" w:rsidRDefault="00B9109A" w:rsidP="00B9109A">
      <w:pPr>
        <w:pStyle w:val="ListParagraph"/>
        <w:numPr>
          <w:ilvl w:val="0"/>
          <w:numId w:val="53"/>
        </w:numPr>
        <w:spacing w:before="0" w:after="0"/>
        <w:jc w:val="both"/>
        <w:rPr>
          <w:rFonts w:asciiTheme="minorHAnsi" w:hAnsiTheme="minorHAnsi" w:cstheme="minorHAnsi"/>
          <w:color w:val="000000" w:themeColor="text1"/>
          <w:sz w:val="22"/>
          <w:szCs w:val="22"/>
          <w:lang w:eastAsia="en-GB"/>
        </w:rPr>
      </w:pPr>
      <w:r w:rsidRPr="00DB2E04">
        <w:rPr>
          <w:rFonts w:asciiTheme="minorHAnsi" w:hAnsiTheme="minorHAnsi" w:cstheme="minorHAnsi"/>
          <w:color w:val="000000" w:themeColor="text1"/>
          <w:sz w:val="22"/>
          <w:szCs w:val="22"/>
          <w:lang w:eastAsia="en-GB"/>
        </w:rPr>
        <w:t>Learning and improved decision-making (including through identification of lessons learned and good practices in modelling);</w:t>
      </w:r>
    </w:p>
    <w:p w14:paraId="523BC2B2" w14:textId="77777777" w:rsidR="00B9109A" w:rsidRDefault="00B9109A" w:rsidP="00B9109A">
      <w:pPr>
        <w:pStyle w:val="ListParagraph"/>
        <w:numPr>
          <w:ilvl w:val="0"/>
          <w:numId w:val="53"/>
        </w:numPr>
        <w:spacing w:before="0" w:after="0"/>
        <w:jc w:val="both"/>
        <w:rPr>
          <w:rFonts w:asciiTheme="minorHAnsi" w:hAnsiTheme="minorHAnsi" w:cstheme="minorHAnsi"/>
          <w:color w:val="000000" w:themeColor="text1"/>
          <w:sz w:val="22"/>
          <w:szCs w:val="22"/>
          <w:lang w:eastAsia="en-GB"/>
        </w:rPr>
      </w:pPr>
      <w:r w:rsidRPr="00DB2E04">
        <w:rPr>
          <w:rFonts w:asciiTheme="minorHAnsi" w:hAnsiTheme="minorHAnsi" w:cstheme="minorHAnsi"/>
          <w:color w:val="000000" w:themeColor="text1"/>
          <w:sz w:val="22"/>
          <w:szCs w:val="22"/>
          <w:lang w:eastAsia="en-GB"/>
        </w:rPr>
        <w:t>I</w:t>
      </w:r>
      <w:r>
        <w:rPr>
          <w:rFonts w:asciiTheme="minorHAnsi" w:hAnsiTheme="minorHAnsi" w:cstheme="minorHAnsi"/>
          <w:color w:val="000000" w:themeColor="text1"/>
          <w:sz w:val="22"/>
          <w:szCs w:val="22"/>
          <w:lang w:eastAsia="en-GB"/>
        </w:rPr>
        <w:t>nform scale up measures of existing models by Government but also potentially</w:t>
      </w:r>
      <w:r>
        <w:rPr>
          <w:rFonts w:asciiTheme="minorHAnsi" w:hAnsiTheme="minorHAnsi" w:cstheme="minorHAnsi"/>
          <w:color w:val="000000" w:themeColor="text1"/>
          <w:sz w:val="22"/>
          <w:szCs w:val="22"/>
        </w:rPr>
        <w:t xml:space="preserve"> through  public-private partnerships</w:t>
      </w:r>
      <w:r w:rsidRPr="00AA4487">
        <w:rPr>
          <w:rFonts w:asciiTheme="minorHAnsi" w:hAnsiTheme="minorHAnsi" w:cstheme="minorHAnsi"/>
          <w:color w:val="000000" w:themeColor="text1"/>
          <w:sz w:val="22"/>
          <w:szCs w:val="22"/>
          <w:lang w:eastAsia="en-GB"/>
        </w:rPr>
        <w:t>;</w:t>
      </w:r>
    </w:p>
    <w:p w14:paraId="59A904EC" w14:textId="77777777" w:rsidR="00B9109A" w:rsidRPr="00CA290B" w:rsidRDefault="00B9109A" w:rsidP="00B9109A">
      <w:pPr>
        <w:pStyle w:val="ListParagraph"/>
        <w:numPr>
          <w:ilvl w:val="0"/>
          <w:numId w:val="53"/>
        </w:numPr>
        <w:spacing w:before="0" w:after="0"/>
        <w:jc w:val="both"/>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Lessons learned</w:t>
      </w:r>
      <w:r w:rsidRPr="008172F9">
        <w:rPr>
          <w:rFonts w:asciiTheme="minorHAnsi" w:hAnsiTheme="minorHAnsi" w:cstheme="minorHAnsi"/>
          <w:color w:val="000000" w:themeColor="text1"/>
          <w:sz w:val="22"/>
          <w:szCs w:val="22"/>
          <w:lang w:eastAsia="en-GB"/>
        </w:rPr>
        <w:t xml:space="preserve"> </w:t>
      </w:r>
      <w:r>
        <w:rPr>
          <w:rFonts w:asciiTheme="minorHAnsi" w:hAnsiTheme="minorHAnsi" w:cstheme="minorHAnsi"/>
          <w:color w:val="000000" w:themeColor="text1"/>
          <w:sz w:val="22"/>
          <w:szCs w:val="22"/>
          <w:lang w:eastAsia="en-GB"/>
        </w:rPr>
        <w:t>and good practices for</w:t>
      </w:r>
      <w:r w:rsidRPr="008172F9">
        <w:rPr>
          <w:rFonts w:asciiTheme="minorHAnsi" w:hAnsiTheme="minorHAnsi" w:cstheme="minorHAnsi"/>
          <w:color w:val="000000" w:themeColor="text1"/>
          <w:sz w:val="22"/>
          <w:szCs w:val="22"/>
          <w:lang w:eastAsia="en-GB"/>
        </w:rPr>
        <w:t xml:space="preserve"> national, regional and other stakeholders </w:t>
      </w:r>
      <w:r>
        <w:rPr>
          <w:rFonts w:asciiTheme="minorHAnsi" w:hAnsiTheme="minorHAnsi" w:cstheme="minorHAnsi"/>
          <w:color w:val="000000" w:themeColor="text1"/>
          <w:sz w:val="22"/>
          <w:szCs w:val="22"/>
          <w:lang w:eastAsia="en-GB"/>
        </w:rPr>
        <w:t xml:space="preserve">already </w:t>
      </w:r>
      <w:r w:rsidRPr="008172F9">
        <w:rPr>
          <w:rFonts w:asciiTheme="minorHAnsi" w:hAnsiTheme="minorHAnsi" w:cstheme="minorHAnsi"/>
          <w:color w:val="000000" w:themeColor="text1"/>
          <w:sz w:val="22"/>
          <w:szCs w:val="22"/>
          <w:lang w:eastAsia="en-GB"/>
        </w:rPr>
        <w:t>i</w:t>
      </w:r>
      <w:r>
        <w:rPr>
          <w:rFonts w:asciiTheme="minorHAnsi" w:hAnsiTheme="minorHAnsi" w:cstheme="minorHAnsi"/>
          <w:color w:val="000000" w:themeColor="text1"/>
          <w:sz w:val="22"/>
          <w:szCs w:val="22"/>
          <w:lang w:eastAsia="en-GB"/>
        </w:rPr>
        <w:t>mplementing or interested i</w:t>
      </w:r>
      <w:r w:rsidRPr="008172F9">
        <w:rPr>
          <w:rFonts w:asciiTheme="minorHAnsi" w:hAnsiTheme="minorHAnsi" w:cstheme="minorHAnsi"/>
          <w:color w:val="000000" w:themeColor="text1"/>
          <w:sz w:val="22"/>
          <w:szCs w:val="22"/>
          <w:lang w:eastAsia="en-GB"/>
        </w:rPr>
        <w:t xml:space="preserve">n </w:t>
      </w:r>
      <w:r>
        <w:rPr>
          <w:rFonts w:asciiTheme="minorHAnsi" w:hAnsiTheme="minorHAnsi" w:cstheme="minorHAnsi"/>
          <w:color w:val="000000" w:themeColor="text1"/>
          <w:sz w:val="22"/>
          <w:szCs w:val="22"/>
          <w:lang w:eastAsia="en-GB"/>
        </w:rPr>
        <w:t>applying</w:t>
      </w:r>
      <w:r w:rsidRPr="008172F9">
        <w:rPr>
          <w:rFonts w:asciiTheme="minorHAnsi" w:hAnsiTheme="minorHAnsi" w:cstheme="minorHAnsi"/>
          <w:color w:val="000000" w:themeColor="text1"/>
          <w:sz w:val="22"/>
          <w:szCs w:val="22"/>
          <w:lang w:eastAsia="en-GB"/>
        </w:rPr>
        <w:t xml:space="preserve"> </w:t>
      </w:r>
      <w:r>
        <w:rPr>
          <w:rFonts w:asciiTheme="minorHAnsi" w:hAnsiTheme="minorHAnsi" w:cstheme="minorHAnsi"/>
          <w:color w:val="000000" w:themeColor="text1"/>
          <w:sz w:val="22"/>
          <w:szCs w:val="22"/>
          <w:lang w:eastAsia="en-GB"/>
        </w:rPr>
        <w:t>modelling</w:t>
      </w:r>
      <w:r w:rsidRPr="008172F9">
        <w:rPr>
          <w:rFonts w:asciiTheme="minorHAnsi" w:hAnsiTheme="minorHAnsi" w:cstheme="minorHAnsi"/>
          <w:color w:val="000000" w:themeColor="text1"/>
          <w:sz w:val="22"/>
          <w:szCs w:val="22"/>
          <w:lang w:eastAsia="en-GB"/>
        </w:rPr>
        <w:t>.</w:t>
      </w:r>
    </w:p>
    <w:p w14:paraId="442EBEE8" w14:textId="77777777" w:rsidR="00B9109A" w:rsidRPr="008172F9" w:rsidRDefault="00B9109A" w:rsidP="00B9109A">
      <w:pPr>
        <w:rPr>
          <w:rFonts w:asciiTheme="minorHAnsi" w:hAnsiTheme="minorHAnsi" w:cstheme="minorHAnsi"/>
          <w:b/>
          <w:color w:val="00B0F0"/>
          <w:sz w:val="22"/>
          <w:szCs w:val="22"/>
        </w:rPr>
      </w:pPr>
    </w:p>
    <w:p w14:paraId="505E96B5" w14:textId="77777777" w:rsidR="00B9109A" w:rsidRPr="008172F9" w:rsidRDefault="00B9109A" w:rsidP="00B9109A">
      <w:pPr>
        <w:pStyle w:val="ListParagraph"/>
        <w:numPr>
          <w:ilvl w:val="0"/>
          <w:numId w:val="52"/>
        </w:numPr>
        <w:spacing w:before="0" w:after="0"/>
        <w:rPr>
          <w:rFonts w:asciiTheme="minorHAnsi" w:hAnsiTheme="minorHAnsi" w:cstheme="minorHAnsi"/>
          <w:b/>
          <w:color w:val="00B0F0"/>
        </w:rPr>
      </w:pPr>
      <w:r w:rsidRPr="008172F9">
        <w:rPr>
          <w:rFonts w:asciiTheme="minorHAnsi" w:hAnsiTheme="minorHAnsi" w:cstheme="minorHAnsi"/>
          <w:b/>
          <w:color w:val="00B0F0"/>
        </w:rPr>
        <w:t>RATIONALE AND PURPOSE</w:t>
      </w:r>
    </w:p>
    <w:p w14:paraId="57C88215" w14:textId="77777777" w:rsidR="00B9109A" w:rsidRPr="008172F9" w:rsidRDefault="00B9109A" w:rsidP="00B9109A">
      <w:pPr>
        <w:jc w:val="both"/>
        <w:rPr>
          <w:rFonts w:asciiTheme="minorHAnsi" w:hAnsiTheme="minorHAnsi" w:cstheme="minorHAnsi"/>
          <w:color w:val="000000"/>
          <w:sz w:val="22"/>
          <w:szCs w:val="22"/>
          <w:lang w:eastAsia="en-GB"/>
        </w:rPr>
      </w:pPr>
    </w:p>
    <w:p w14:paraId="423341C9" w14:textId="77777777" w:rsidR="00B9109A" w:rsidRDefault="00B9109A" w:rsidP="00B9109A">
      <w:pPr>
        <w:jc w:val="both"/>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The d</w:t>
      </w:r>
      <w:r w:rsidRPr="00E16901">
        <w:rPr>
          <w:rFonts w:asciiTheme="minorHAnsi" w:hAnsiTheme="minorHAnsi" w:cstheme="minorHAnsi"/>
          <w:color w:val="000000"/>
          <w:sz w:val="22"/>
          <w:szCs w:val="22"/>
          <w:lang w:eastAsia="en-GB"/>
        </w:rPr>
        <w:t>emand for th</w:t>
      </w:r>
      <w:r>
        <w:rPr>
          <w:rFonts w:asciiTheme="minorHAnsi" w:hAnsiTheme="minorHAnsi" w:cstheme="minorHAnsi"/>
          <w:color w:val="000000"/>
          <w:sz w:val="22"/>
          <w:szCs w:val="22"/>
          <w:lang w:eastAsia="en-GB"/>
        </w:rPr>
        <w:t>e evaluation</w:t>
      </w:r>
      <w:r w:rsidRPr="00E16901">
        <w:rPr>
          <w:rFonts w:asciiTheme="minorHAnsi" w:hAnsiTheme="minorHAnsi" w:cstheme="minorHAnsi"/>
          <w:color w:val="000000"/>
          <w:sz w:val="22"/>
          <w:szCs w:val="22"/>
          <w:lang w:eastAsia="en-GB"/>
        </w:rPr>
        <w:t xml:space="preserve"> comes from </w:t>
      </w:r>
      <w:r>
        <w:rPr>
          <w:rFonts w:asciiTheme="minorHAnsi" w:hAnsiTheme="minorHAnsi" w:cstheme="minorHAnsi"/>
          <w:color w:val="000000"/>
          <w:sz w:val="22"/>
          <w:szCs w:val="22"/>
          <w:lang w:eastAsia="en-GB"/>
        </w:rPr>
        <w:t xml:space="preserve">UNICEF Serbia management, who are exploring different strategic options with respect to a new Country Cooperation Programme 2021-2025, and in response to a recent independent </w:t>
      </w:r>
      <w:r w:rsidRPr="00E16901">
        <w:rPr>
          <w:rFonts w:asciiTheme="minorHAnsi" w:hAnsiTheme="minorHAnsi" w:cstheme="minorHAnsi"/>
          <w:color w:val="000000"/>
          <w:sz w:val="22"/>
          <w:szCs w:val="22"/>
          <w:lang w:eastAsia="en-GB"/>
        </w:rPr>
        <w:t xml:space="preserve">Country Programme Evaluation, which observed that </w:t>
      </w:r>
      <w:r>
        <w:rPr>
          <w:rFonts w:asciiTheme="minorHAnsi" w:hAnsiTheme="minorHAnsi" w:cstheme="minorHAnsi"/>
          <w:color w:val="000000"/>
          <w:sz w:val="22"/>
          <w:szCs w:val="22"/>
          <w:lang w:eastAsia="en-GB"/>
        </w:rPr>
        <w:t xml:space="preserve">while </w:t>
      </w:r>
      <w:r w:rsidRPr="00E16901">
        <w:rPr>
          <w:rFonts w:asciiTheme="minorHAnsi" w:hAnsiTheme="minorHAnsi" w:cstheme="minorHAnsi"/>
          <w:color w:val="000000"/>
          <w:sz w:val="22"/>
          <w:szCs w:val="22"/>
          <w:lang w:eastAsia="en-GB"/>
        </w:rPr>
        <w:t xml:space="preserve">some of the innovative models brought excellent results in experimental settings, their replication and scalability were threatened by systemic limitations and lack of a full understanding </w:t>
      </w:r>
      <w:r>
        <w:rPr>
          <w:rFonts w:asciiTheme="minorHAnsi" w:hAnsiTheme="minorHAnsi" w:cstheme="minorHAnsi"/>
          <w:color w:val="000000"/>
          <w:sz w:val="22"/>
          <w:szCs w:val="22"/>
          <w:lang w:eastAsia="en-GB"/>
        </w:rPr>
        <w:t xml:space="preserve">of the how modelling informs policy making, public finance and Government programme decision-making processes. </w:t>
      </w:r>
      <w:r w:rsidRPr="00E16901">
        <w:rPr>
          <w:rFonts w:asciiTheme="minorHAnsi" w:hAnsiTheme="minorHAnsi" w:cstheme="minorHAnsi"/>
          <w:color w:val="000000"/>
          <w:sz w:val="22"/>
          <w:szCs w:val="22"/>
          <w:lang w:eastAsia="en-GB"/>
        </w:rPr>
        <w:t xml:space="preserve"> </w:t>
      </w:r>
    </w:p>
    <w:p w14:paraId="436F93E9" w14:textId="77777777" w:rsidR="00B9109A" w:rsidRDefault="00B9109A" w:rsidP="00B9109A">
      <w:pPr>
        <w:jc w:val="both"/>
        <w:rPr>
          <w:rFonts w:asciiTheme="minorHAnsi" w:hAnsiTheme="minorHAnsi" w:cstheme="minorHAnsi"/>
          <w:color w:val="000000"/>
          <w:sz w:val="22"/>
          <w:szCs w:val="22"/>
          <w:lang w:eastAsia="en-GB"/>
        </w:rPr>
      </w:pPr>
    </w:p>
    <w:p w14:paraId="2A8A2DF5" w14:textId="77777777" w:rsidR="00B9109A" w:rsidRPr="008172F9" w:rsidRDefault="00B9109A" w:rsidP="00B9109A">
      <w:pPr>
        <w:jc w:val="both"/>
        <w:rPr>
          <w:rFonts w:asciiTheme="minorHAnsi" w:hAnsiTheme="minorHAnsi" w:cstheme="minorHAnsi"/>
          <w:color w:val="000000"/>
          <w:sz w:val="22"/>
          <w:szCs w:val="22"/>
          <w:lang w:eastAsia="en-GB"/>
        </w:rPr>
      </w:pPr>
      <w:r>
        <w:rPr>
          <w:rFonts w:asciiTheme="minorHAnsi" w:hAnsiTheme="minorHAnsi" w:cstheme="minorHAnsi"/>
          <w:color w:val="000000"/>
          <w:sz w:val="22"/>
          <w:szCs w:val="22"/>
          <w:lang w:eastAsia="en-GB"/>
        </w:rPr>
        <w:t>The</w:t>
      </w:r>
      <w:r w:rsidRPr="008172F9">
        <w:rPr>
          <w:rFonts w:asciiTheme="minorHAnsi" w:hAnsiTheme="minorHAnsi" w:cstheme="minorHAnsi"/>
          <w:color w:val="000000"/>
          <w:sz w:val="22"/>
          <w:szCs w:val="22"/>
          <w:lang w:eastAsia="en-GB"/>
        </w:rPr>
        <w:t xml:space="preserve"> purpose of </w:t>
      </w:r>
      <w:r>
        <w:rPr>
          <w:rFonts w:asciiTheme="minorHAnsi" w:hAnsiTheme="minorHAnsi" w:cstheme="minorHAnsi"/>
          <w:color w:val="000000"/>
          <w:sz w:val="22"/>
          <w:szCs w:val="22"/>
          <w:lang w:eastAsia="en-GB"/>
        </w:rPr>
        <w:t xml:space="preserve">the evaluation is in </w:t>
      </w:r>
      <w:r w:rsidRPr="008172F9">
        <w:rPr>
          <w:rFonts w:asciiTheme="minorHAnsi" w:hAnsiTheme="minorHAnsi" w:cstheme="minorHAnsi"/>
          <w:color w:val="000000"/>
          <w:sz w:val="22"/>
          <w:szCs w:val="22"/>
          <w:lang w:eastAsia="en-GB"/>
        </w:rPr>
        <w:t>obtaining primarily formative (forward-looking)</w:t>
      </w:r>
      <w:r>
        <w:rPr>
          <w:rFonts w:asciiTheme="minorHAnsi" w:hAnsiTheme="minorHAnsi" w:cstheme="minorHAnsi"/>
          <w:color w:val="000000"/>
          <w:sz w:val="22"/>
          <w:szCs w:val="22"/>
          <w:lang w:eastAsia="en-GB"/>
        </w:rPr>
        <w:t>,</w:t>
      </w:r>
      <w:r w:rsidRPr="008172F9">
        <w:rPr>
          <w:rFonts w:asciiTheme="minorHAnsi" w:hAnsiTheme="minorHAnsi" w:cstheme="minorHAnsi"/>
          <w:color w:val="000000"/>
          <w:sz w:val="22"/>
          <w:szCs w:val="22"/>
          <w:lang w:eastAsia="en-GB"/>
        </w:rPr>
        <w:t xml:space="preserve"> to support </w:t>
      </w:r>
      <w:r>
        <w:rPr>
          <w:rFonts w:asciiTheme="minorHAnsi" w:hAnsiTheme="minorHAnsi" w:cstheme="minorHAnsi"/>
          <w:color w:val="000000"/>
          <w:sz w:val="22"/>
          <w:szCs w:val="22"/>
          <w:lang w:eastAsia="en-GB"/>
        </w:rPr>
        <w:t>UNICEF</w:t>
      </w:r>
      <w:r w:rsidRPr="008172F9">
        <w:rPr>
          <w:rFonts w:asciiTheme="minorHAnsi" w:hAnsiTheme="minorHAnsi" w:cstheme="minorHAnsi"/>
          <w:color w:val="000000"/>
          <w:sz w:val="22"/>
          <w:szCs w:val="22"/>
          <w:lang w:eastAsia="en-GB"/>
        </w:rPr>
        <w:t xml:space="preserve"> </w:t>
      </w:r>
      <w:r>
        <w:rPr>
          <w:rFonts w:asciiTheme="minorHAnsi" w:hAnsiTheme="minorHAnsi" w:cstheme="minorHAnsi"/>
          <w:color w:val="000000"/>
          <w:sz w:val="22"/>
          <w:szCs w:val="22"/>
          <w:lang w:eastAsia="en-GB"/>
        </w:rPr>
        <w:t>CO</w:t>
      </w:r>
      <w:r w:rsidRPr="008172F9">
        <w:rPr>
          <w:rFonts w:asciiTheme="minorHAnsi" w:hAnsiTheme="minorHAnsi" w:cstheme="minorHAnsi"/>
          <w:color w:val="000000"/>
          <w:sz w:val="22"/>
          <w:szCs w:val="22"/>
          <w:lang w:eastAsia="en-GB"/>
        </w:rPr>
        <w:t xml:space="preserve"> and</w:t>
      </w:r>
      <w:r>
        <w:rPr>
          <w:rFonts w:asciiTheme="minorHAnsi" w:hAnsiTheme="minorHAnsi" w:cstheme="minorHAnsi"/>
          <w:color w:val="000000"/>
          <w:sz w:val="22"/>
          <w:szCs w:val="22"/>
          <w:lang w:eastAsia="en-GB"/>
        </w:rPr>
        <w:t xml:space="preserve"> </w:t>
      </w:r>
      <w:r w:rsidRPr="008172F9">
        <w:rPr>
          <w:rFonts w:asciiTheme="minorHAnsi" w:hAnsiTheme="minorHAnsi" w:cstheme="minorHAnsi"/>
          <w:color w:val="000000"/>
          <w:sz w:val="22"/>
          <w:szCs w:val="22"/>
          <w:lang w:eastAsia="en-GB"/>
        </w:rPr>
        <w:t xml:space="preserve">stakeholders’ strategic learning and decision-making </w:t>
      </w:r>
      <w:r>
        <w:rPr>
          <w:rFonts w:asciiTheme="minorHAnsi" w:hAnsiTheme="minorHAnsi" w:cstheme="minorHAnsi"/>
          <w:color w:val="000000"/>
          <w:sz w:val="22"/>
          <w:szCs w:val="22"/>
          <w:lang w:eastAsia="en-GB"/>
        </w:rPr>
        <w:t>with regard to implementation of these and other models in the next programme cycle, as well as the CO’s overall approach to modelling,</w:t>
      </w:r>
    </w:p>
    <w:p w14:paraId="1211E174" w14:textId="77777777" w:rsidR="00B9109A" w:rsidRPr="008172F9" w:rsidRDefault="00B9109A" w:rsidP="00B9109A">
      <w:pPr>
        <w:rPr>
          <w:rFonts w:asciiTheme="minorHAnsi" w:hAnsiTheme="minorHAnsi" w:cstheme="minorHAnsi"/>
          <w:b/>
          <w:color w:val="00B0F0"/>
        </w:rPr>
      </w:pPr>
    </w:p>
    <w:p w14:paraId="5302E3A0" w14:textId="77777777" w:rsidR="00B9109A" w:rsidRDefault="00B9109A" w:rsidP="00B9109A">
      <w:pPr>
        <w:spacing w:after="200" w:line="276" w:lineRule="auto"/>
        <w:rPr>
          <w:rFonts w:asciiTheme="minorHAnsi" w:hAnsiTheme="minorHAnsi" w:cstheme="minorHAnsi"/>
          <w:b/>
          <w:color w:val="00B0F0"/>
        </w:rPr>
      </w:pPr>
      <w:r>
        <w:rPr>
          <w:rFonts w:asciiTheme="minorHAnsi" w:hAnsiTheme="minorHAnsi" w:cstheme="minorHAnsi"/>
          <w:b/>
          <w:color w:val="00B0F0"/>
        </w:rPr>
        <w:br w:type="page"/>
      </w:r>
    </w:p>
    <w:p w14:paraId="30E34BB7" w14:textId="77777777" w:rsidR="00B9109A" w:rsidRPr="008172F9" w:rsidRDefault="00B9109A" w:rsidP="00B9109A">
      <w:pPr>
        <w:pStyle w:val="ListParagraph"/>
        <w:numPr>
          <w:ilvl w:val="0"/>
          <w:numId w:val="52"/>
        </w:numPr>
        <w:spacing w:before="0" w:after="0"/>
        <w:rPr>
          <w:rFonts w:asciiTheme="minorHAnsi" w:hAnsiTheme="minorHAnsi" w:cstheme="minorHAnsi"/>
          <w:b/>
          <w:color w:val="00B0F0"/>
        </w:rPr>
      </w:pPr>
      <w:r w:rsidRPr="008172F9">
        <w:rPr>
          <w:rFonts w:asciiTheme="minorHAnsi" w:hAnsiTheme="minorHAnsi" w:cstheme="minorHAnsi"/>
          <w:b/>
          <w:color w:val="00B0F0"/>
        </w:rPr>
        <w:lastRenderedPageBreak/>
        <w:t>OBJECTIVES</w:t>
      </w:r>
    </w:p>
    <w:p w14:paraId="1ADC761D" w14:textId="77777777" w:rsidR="00B9109A" w:rsidRPr="008172F9" w:rsidRDefault="00B9109A" w:rsidP="00B9109A">
      <w:pPr>
        <w:pStyle w:val="ListParagraph"/>
        <w:ind w:left="630"/>
        <w:rPr>
          <w:rFonts w:asciiTheme="minorHAnsi" w:hAnsiTheme="minorHAnsi" w:cstheme="minorHAnsi"/>
          <w:b/>
          <w:color w:val="00B0F0"/>
        </w:rPr>
      </w:pPr>
    </w:p>
    <w:p w14:paraId="16ABE6B8" w14:textId="77777777" w:rsidR="00B9109A" w:rsidRPr="00887AA6" w:rsidRDefault="00B9109A" w:rsidP="00B9109A">
      <w:pPr>
        <w:jc w:val="both"/>
        <w:rPr>
          <w:rFonts w:asciiTheme="minorHAnsi" w:hAnsiTheme="minorHAnsi" w:cstheme="minorHAnsi"/>
          <w:sz w:val="22"/>
          <w:szCs w:val="22"/>
        </w:rPr>
      </w:pPr>
      <w:r w:rsidRPr="00887AA6">
        <w:rPr>
          <w:rFonts w:asciiTheme="minorHAnsi" w:hAnsiTheme="minorHAnsi" w:cstheme="minorHAnsi"/>
          <w:sz w:val="22"/>
          <w:szCs w:val="22"/>
        </w:rPr>
        <w:t>The main objectives of the evaluation are the following:</w:t>
      </w:r>
    </w:p>
    <w:p w14:paraId="5BBECC73" w14:textId="77777777" w:rsidR="00B9109A" w:rsidRPr="003C6619" w:rsidRDefault="00B9109A" w:rsidP="00B9109A">
      <w:pPr>
        <w:ind w:left="720"/>
        <w:jc w:val="both"/>
        <w:textAlignment w:val="baseline"/>
        <w:rPr>
          <w:rFonts w:asciiTheme="minorHAnsi" w:hAnsiTheme="minorHAnsi" w:cstheme="minorHAnsi"/>
          <w:color w:val="000000" w:themeColor="text1"/>
          <w:sz w:val="22"/>
          <w:szCs w:val="22"/>
        </w:rPr>
      </w:pPr>
    </w:p>
    <w:p w14:paraId="41B64D0A" w14:textId="77777777" w:rsidR="00B9109A" w:rsidRPr="008F405F" w:rsidRDefault="00B9109A" w:rsidP="00B9109A">
      <w:pPr>
        <w:numPr>
          <w:ilvl w:val="0"/>
          <w:numId w:val="56"/>
        </w:numPr>
        <w:spacing w:before="0" w:after="0"/>
        <w:jc w:val="both"/>
        <w:textAlignment w:val="baseline"/>
        <w:rPr>
          <w:rFonts w:asciiTheme="minorHAnsi" w:hAnsiTheme="minorHAnsi" w:cstheme="minorHAnsi"/>
          <w:sz w:val="22"/>
          <w:szCs w:val="22"/>
        </w:rPr>
      </w:pPr>
      <w:r>
        <w:rPr>
          <w:rFonts w:asciiTheme="minorHAnsi" w:hAnsiTheme="minorHAnsi" w:cstheme="minorHAnsi"/>
          <w:sz w:val="22"/>
          <w:szCs w:val="22"/>
        </w:rPr>
        <w:t>Using a sample of current modelling efforts, e</w:t>
      </w:r>
      <w:r w:rsidRPr="008F405F">
        <w:rPr>
          <w:rFonts w:asciiTheme="minorHAnsi" w:hAnsiTheme="minorHAnsi" w:cstheme="minorHAnsi"/>
          <w:sz w:val="22"/>
          <w:szCs w:val="22"/>
        </w:rPr>
        <w:t xml:space="preserve">valuate and assess the extent to which selected models have been designed in accordance with </w:t>
      </w:r>
      <w:r>
        <w:rPr>
          <w:rFonts w:asciiTheme="minorHAnsi" w:hAnsiTheme="minorHAnsi" w:cstheme="minorHAnsi"/>
          <w:sz w:val="22"/>
          <w:szCs w:val="22"/>
        </w:rPr>
        <w:t xml:space="preserve">the </w:t>
      </w:r>
      <w:r w:rsidRPr="008F405F">
        <w:rPr>
          <w:rFonts w:asciiTheme="minorHAnsi" w:hAnsiTheme="minorHAnsi" w:cstheme="minorHAnsi"/>
          <w:sz w:val="22"/>
          <w:szCs w:val="22"/>
        </w:rPr>
        <w:t>10</w:t>
      </w:r>
      <w:r>
        <w:rPr>
          <w:rFonts w:asciiTheme="minorHAnsi" w:hAnsiTheme="minorHAnsi" w:cstheme="minorHAnsi"/>
          <w:sz w:val="22"/>
          <w:szCs w:val="22"/>
        </w:rPr>
        <w:t xml:space="preserve"> preconditions for successful modelling</w:t>
      </w:r>
      <w:r w:rsidRPr="008F405F">
        <w:rPr>
          <w:rFonts w:asciiTheme="minorHAnsi" w:hAnsiTheme="minorHAnsi" w:cstheme="minorHAnsi"/>
          <w:sz w:val="22"/>
          <w:szCs w:val="22"/>
        </w:rPr>
        <w:t xml:space="preserve"> (see Annex 2); </w:t>
      </w:r>
    </w:p>
    <w:p w14:paraId="09B65CBE" w14:textId="77777777" w:rsidR="00B9109A" w:rsidRDefault="00B9109A" w:rsidP="00B9109A">
      <w:pPr>
        <w:numPr>
          <w:ilvl w:val="0"/>
          <w:numId w:val="56"/>
        </w:numPr>
        <w:spacing w:before="0" w:after="0"/>
        <w:jc w:val="both"/>
        <w:textAlignment w:val="baseline"/>
        <w:rPr>
          <w:rFonts w:asciiTheme="minorHAnsi" w:hAnsiTheme="minorHAnsi" w:cstheme="minorHAnsi"/>
          <w:sz w:val="22"/>
          <w:szCs w:val="22"/>
        </w:rPr>
      </w:pPr>
      <w:r w:rsidRPr="008F405F">
        <w:rPr>
          <w:rFonts w:asciiTheme="minorHAnsi" w:hAnsiTheme="minorHAnsi" w:cstheme="minorHAnsi"/>
          <w:sz w:val="22"/>
          <w:szCs w:val="22"/>
        </w:rPr>
        <w:t>Assess and identify implementation challenges that hindered</w:t>
      </w:r>
      <w:r w:rsidRPr="00887AA6">
        <w:rPr>
          <w:rFonts w:asciiTheme="minorHAnsi" w:hAnsiTheme="minorHAnsi" w:cstheme="minorHAnsi"/>
          <w:sz w:val="22"/>
          <w:szCs w:val="22"/>
        </w:rPr>
        <w:t xml:space="preserve"> or supported scale-up of the models;</w:t>
      </w:r>
    </w:p>
    <w:p w14:paraId="34108BEA" w14:textId="77777777" w:rsidR="00B9109A" w:rsidRPr="00887AA6" w:rsidRDefault="00B9109A" w:rsidP="00B9109A">
      <w:pPr>
        <w:numPr>
          <w:ilvl w:val="0"/>
          <w:numId w:val="56"/>
        </w:numPr>
        <w:spacing w:before="0" w:after="0"/>
        <w:jc w:val="both"/>
        <w:textAlignment w:val="baseline"/>
        <w:rPr>
          <w:rFonts w:asciiTheme="minorHAnsi" w:hAnsiTheme="minorHAnsi" w:cstheme="minorHAnsi"/>
          <w:sz w:val="22"/>
          <w:szCs w:val="22"/>
        </w:rPr>
      </w:pPr>
      <w:r>
        <w:rPr>
          <w:rFonts w:asciiTheme="minorHAnsi" w:hAnsiTheme="minorHAnsi" w:cstheme="minorHAnsi"/>
          <w:sz w:val="22"/>
          <w:szCs w:val="22"/>
        </w:rPr>
        <w:t>As compared to alternative strategies, assess the extent to which modelling was the most efficient way of achieving the desired results (scaled up national programmes for the most vulnerable);</w:t>
      </w:r>
    </w:p>
    <w:p w14:paraId="79D44DE5" w14:textId="77777777" w:rsidR="00B9109A" w:rsidRPr="00887AA6" w:rsidRDefault="00B9109A" w:rsidP="00B9109A">
      <w:pPr>
        <w:numPr>
          <w:ilvl w:val="0"/>
          <w:numId w:val="56"/>
        </w:numPr>
        <w:spacing w:before="0" w:after="0"/>
        <w:jc w:val="both"/>
        <w:textAlignment w:val="baseline"/>
        <w:rPr>
          <w:rFonts w:asciiTheme="minorHAnsi" w:hAnsiTheme="minorHAnsi" w:cstheme="minorHAnsi"/>
          <w:sz w:val="22"/>
          <w:szCs w:val="22"/>
        </w:rPr>
      </w:pPr>
      <w:r>
        <w:rPr>
          <w:rFonts w:asciiTheme="minorHAnsi" w:hAnsiTheme="minorHAnsi" w:cstheme="minorHAnsi"/>
          <w:sz w:val="22"/>
          <w:szCs w:val="22"/>
        </w:rPr>
        <w:t>Looking forward, a</w:t>
      </w:r>
      <w:r w:rsidRPr="003C6619">
        <w:rPr>
          <w:rFonts w:asciiTheme="minorHAnsi" w:hAnsiTheme="minorHAnsi" w:cstheme="minorHAnsi"/>
          <w:sz w:val="22"/>
          <w:szCs w:val="22"/>
        </w:rPr>
        <w:t xml:space="preserve">ssess the factors that may facilitate or </w:t>
      </w:r>
      <w:r>
        <w:rPr>
          <w:rFonts w:asciiTheme="minorHAnsi" w:hAnsiTheme="minorHAnsi" w:cstheme="minorHAnsi"/>
          <w:sz w:val="22"/>
          <w:szCs w:val="22"/>
        </w:rPr>
        <w:t xml:space="preserve">further </w:t>
      </w:r>
      <w:r w:rsidRPr="003C6619">
        <w:rPr>
          <w:rFonts w:asciiTheme="minorHAnsi" w:hAnsiTheme="minorHAnsi" w:cstheme="minorHAnsi"/>
          <w:sz w:val="22"/>
          <w:szCs w:val="22"/>
        </w:rPr>
        <w:t xml:space="preserve">impede scale up in the context specific to Serbia's </w:t>
      </w:r>
      <w:r w:rsidRPr="008F405F">
        <w:rPr>
          <w:rFonts w:asciiTheme="minorHAnsi" w:hAnsiTheme="minorHAnsi" w:cstheme="minorHAnsi"/>
          <w:sz w:val="22"/>
          <w:szCs w:val="22"/>
        </w:rPr>
        <w:t>Government systems and structures</w:t>
      </w:r>
      <w:r w:rsidRPr="00887AA6">
        <w:rPr>
          <w:rFonts w:asciiTheme="minorHAnsi" w:hAnsiTheme="minorHAnsi" w:cstheme="minorHAnsi"/>
          <w:sz w:val="22"/>
          <w:szCs w:val="22"/>
        </w:rPr>
        <w:t xml:space="preserve"> </w:t>
      </w:r>
      <w:r>
        <w:rPr>
          <w:rFonts w:asciiTheme="minorHAnsi" w:hAnsiTheme="minorHAnsi" w:cstheme="minorHAnsi"/>
          <w:sz w:val="22"/>
          <w:szCs w:val="22"/>
        </w:rPr>
        <w:t xml:space="preserve">(particularly in the areas of governance and financing) </w:t>
      </w:r>
      <w:r w:rsidRPr="00887AA6">
        <w:rPr>
          <w:rFonts w:asciiTheme="minorHAnsi" w:hAnsiTheme="minorHAnsi" w:cstheme="minorHAnsi"/>
          <w:sz w:val="22"/>
          <w:szCs w:val="22"/>
        </w:rPr>
        <w:t>in the next programme cycle (2021-2025);</w:t>
      </w:r>
    </w:p>
    <w:p w14:paraId="60BD4BBE" w14:textId="77777777" w:rsidR="00B9109A" w:rsidRPr="008F405F" w:rsidRDefault="00B9109A" w:rsidP="00B9109A">
      <w:pPr>
        <w:numPr>
          <w:ilvl w:val="0"/>
          <w:numId w:val="56"/>
        </w:numPr>
        <w:spacing w:before="0" w:after="0"/>
        <w:jc w:val="both"/>
        <w:textAlignment w:val="baseline"/>
        <w:rPr>
          <w:rFonts w:asciiTheme="minorHAnsi" w:hAnsiTheme="minorHAnsi" w:cstheme="minorHAnsi"/>
          <w:sz w:val="22"/>
          <w:szCs w:val="22"/>
        </w:rPr>
      </w:pPr>
      <w:r>
        <w:rPr>
          <w:rFonts w:asciiTheme="minorHAnsi" w:hAnsiTheme="minorHAnsi" w:cstheme="minorHAnsi"/>
          <w:sz w:val="22"/>
          <w:szCs w:val="22"/>
        </w:rPr>
        <w:t>Make recommendations that will help the Serbia CO optimize modelling as a strategy in its next country programme;</w:t>
      </w:r>
    </w:p>
    <w:p w14:paraId="590F941C" w14:textId="77777777" w:rsidR="00B9109A" w:rsidRDefault="00B9109A" w:rsidP="00B9109A">
      <w:pPr>
        <w:numPr>
          <w:ilvl w:val="0"/>
          <w:numId w:val="56"/>
        </w:numPr>
        <w:spacing w:before="0" w:after="0"/>
        <w:jc w:val="both"/>
        <w:textAlignment w:val="baseline"/>
        <w:rPr>
          <w:rFonts w:asciiTheme="minorHAnsi" w:hAnsiTheme="minorHAnsi" w:cstheme="minorHAnsi"/>
          <w:sz w:val="22"/>
          <w:szCs w:val="22"/>
        </w:rPr>
      </w:pPr>
      <w:r w:rsidRPr="008F405F">
        <w:rPr>
          <w:rFonts w:asciiTheme="minorHAnsi" w:hAnsiTheme="minorHAnsi" w:cstheme="minorHAnsi"/>
          <w:sz w:val="22"/>
          <w:szCs w:val="22"/>
        </w:rPr>
        <w:t xml:space="preserve">Make </w:t>
      </w:r>
      <w:r>
        <w:rPr>
          <w:rFonts w:asciiTheme="minorHAnsi" w:hAnsiTheme="minorHAnsi" w:cstheme="minorHAnsi"/>
          <w:sz w:val="22"/>
          <w:szCs w:val="22"/>
        </w:rPr>
        <w:t xml:space="preserve">specific </w:t>
      </w:r>
      <w:r w:rsidRPr="008F405F">
        <w:rPr>
          <w:rFonts w:asciiTheme="minorHAnsi" w:hAnsiTheme="minorHAnsi" w:cstheme="minorHAnsi"/>
          <w:sz w:val="22"/>
          <w:szCs w:val="22"/>
        </w:rPr>
        <w:t xml:space="preserve">recommendations that will help UNICEF optimize, replicate or scale up </w:t>
      </w:r>
      <w:r>
        <w:rPr>
          <w:rFonts w:asciiTheme="minorHAnsi" w:hAnsiTheme="minorHAnsi" w:cstheme="minorHAnsi"/>
          <w:sz w:val="22"/>
          <w:szCs w:val="22"/>
        </w:rPr>
        <w:t>the sampled models where feasible.</w:t>
      </w:r>
    </w:p>
    <w:p w14:paraId="45B1D914" w14:textId="77777777" w:rsidR="00B9109A" w:rsidRPr="00887AA6" w:rsidRDefault="00B9109A" w:rsidP="00B9109A">
      <w:pPr>
        <w:numPr>
          <w:ilvl w:val="0"/>
          <w:numId w:val="56"/>
        </w:numPr>
        <w:spacing w:before="0" w:after="0"/>
        <w:jc w:val="both"/>
        <w:textAlignment w:val="baseline"/>
        <w:rPr>
          <w:rFonts w:asciiTheme="minorHAnsi" w:hAnsiTheme="minorHAnsi" w:cstheme="minorHAnsi"/>
          <w:sz w:val="22"/>
          <w:szCs w:val="22"/>
        </w:rPr>
      </w:pPr>
      <w:r>
        <w:rPr>
          <w:rFonts w:asciiTheme="minorHAnsi" w:hAnsiTheme="minorHAnsi" w:cstheme="minorHAnsi"/>
          <w:sz w:val="22"/>
          <w:szCs w:val="22"/>
        </w:rPr>
        <w:t xml:space="preserve">Based on the findings from 1-5 above, assess the sufficiency of the 10 pre-conditions as a framework for guiding UNICEFs modelling efforts at country level. </w:t>
      </w:r>
    </w:p>
    <w:p w14:paraId="52E1A51D" w14:textId="77777777" w:rsidR="00B9109A" w:rsidRPr="008172F9" w:rsidRDefault="00B9109A" w:rsidP="00B9109A">
      <w:pPr>
        <w:rPr>
          <w:rFonts w:asciiTheme="minorHAnsi" w:hAnsiTheme="minorHAnsi" w:cstheme="minorHAnsi"/>
          <w:b/>
          <w:color w:val="00B0F0"/>
        </w:rPr>
      </w:pPr>
    </w:p>
    <w:p w14:paraId="35882300" w14:textId="77777777" w:rsidR="00B9109A" w:rsidRPr="00BB78D6" w:rsidRDefault="00B9109A" w:rsidP="00B9109A">
      <w:pPr>
        <w:pStyle w:val="ListParagraph"/>
        <w:numPr>
          <w:ilvl w:val="0"/>
          <w:numId w:val="52"/>
        </w:numPr>
        <w:spacing w:before="0" w:after="0"/>
        <w:rPr>
          <w:rFonts w:asciiTheme="minorHAnsi" w:hAnsiTheme="minorHAnsi" w:cstheme="minorHAnsi"/>
          <w:b/>
          <w:color w:val="00B0F0"/>
        </w:rPr>
      </w:pPr>
      <w:r w:rsidRPr="00BB78D6">
        <w:rPr>
          <w:rFonts w:asciiTheme="minorHAnsi" w:hAnsiTheme="minorHAnsi" w:cstheme="minorHAnsi"/>
          <w:b/>
          <w:color w:val="00B0F0"/>
        </w:rPr>
        <w:t>SCOPE</w:t>
      </w:r>
    </w:p>
    <w:p w14:paraId="42B38C32" w14:textId="77777777" w:rsidR="00B9109A" w:rsidRPr="008172F9" w:rsidRDefault="00B9109A" w:rsidP="00B9109A">
      <w:pPr>
        <w:jc w:val="both"/>
        <w:rPr>
          <w:rFonts w:asciiTheme="minorHAnsi" w:hAnsiTheme="minorHAnsi" w:cstheme="minorHAnsi"/>
          <w:sz w:val="22"/>
          <w:szCs w:val="22"/>
        </w:rPr>
      </w:pPr>
    </w:p>
    <w:p w14:paraId="7D1621CB" w14:textId="77777777" w:rsidR="00B9109A" w:rsidRPr="004B7C36" w:rsidRDefault="00B9109A" w:rsidP="00B9109A">
      <w:pPr>
        <w:jc w:val="both"/>
        <w:rPr>
          <w:rFonts w:asciiTheme="minorHAnsi" w:hAnsiTheme="minorHAnsi" w:cstheme="minorHAnsi"/>
          <w:sz w:val="22"/>
          <w:szCs w:val="22"/>
        </w:rPr>
      </w:pPr>
      <w:r w:rsidRPr="004B7C36">
        <w:rPr>
          <w:rFonts w:asciiTheme="minorHAnsi" w:hAnsiTheme="minorHAnsi" w:cstheme="minorHAnsi"/>
          <w:sz w:val="22"/>
          <w:szCs w:val="22"/>
        </w:rPr>
        <w:t>In programmatic and operational terms, the evaluation will cover UNICEF’s implementation of selected models during the period of 2016 - August 2019, beginning from concept stage till scale up (where applicable)</w:t>
      </w:r>
      <w:r>
        <w:rPr>
          <w:rFonts w:asciiTheme="minorHAnsi" w:hAnsiTheme="minorHAnsi" w:cstheme="minorHAnsi"/>
          <w:sz w:val="22"/>
          <w:szCs w:val="22"/>
        </w:rPr>
        <w:t xml:space="preserve"> potentially also including models that are in an inception phase and that may be taken to scale</w:t>
      </w:r>
      <w:r w:rsidRPr="004B7C36">
        <w:rPr>
          <w:rFonts w:asciiTheme="minorHAnsi" w:hAnsiTheme="minorHAnsi" w:cstheme="minorHAnsi"/>
          <w:sz w:val="22"/>
          <w:szCs w:val="22"/>
        </w:rPr>
        <w:t xml:space="preserve">.    </w:t>
      </w:r>
    </w:p>
    <w:p w14:paraId="551B5B76" w14:textId="77777777" w:rsidR="00B9109A" w:rsidRPr="004B7C36" w:rsidRDefault="00B9109A" w:rsidP="00B9109A">
      <w:pPr>
        <w:jc w:val="both"/>
        <w:rPr>
          <w:rFonts w:asciiTheme="minorHAnsi" w:hAnsiTheme="minorHAnsi" w:cstheme="minorHAnsi"/>
          <w:sz w:val="22"/>
          <w:szCs w:val="22"/>
        </w:rPr>
      </w:pPr>
    </w:p>
    <w:p w14:paraId="15909B4E" w14:textId="77777777" w:rsidR="00B9109A" w:rsidRDefault="00B9109A" w:rsidP="00B9109A">
      <w:pPr>
        <w:jc w:val="both"/>
        <w:rPr>
          <w:rFonts w:asciiTheme="minorHAnsi" w:hAnsiTheme="minorHAnsi" w:cstheme="minorHAnsi"/>
          <w:sz w:val="22"/>
          <w:szCs w:val="22"/>
        </w:rPr>
      </w:pPr>
      <w:r w:rsidRPr="004B7C36">
        <w:rPr>
          <w:rFonts w:asciiTheme="minorHAnsi" w:hAnsiTheme="minorHAnsi" w:cstheme="minorHAnsi"/>
          <w:sz w:val="22"/>
          <w:szCs w:val="22"/>
        </w:rPr>
        <w:t xml:space="preserve">Due to </w:t>
      </w:r>
      <w:r>
        <w:rPr>
          <w:rFonts w:asciiTheme="minorHAnsi" w:hAnsiTheme="minorHAnsi" w:cstheme="minorHAnsi"/>
          <w:sz w:val="22"/>
          <w:szCs w:val="22"/>
        </w:rPr>
        <w:t xml:space="preserve">varying </w:t>
      </w:r>
      <w:r w:rsidRPr="004B7C36">
        <w:rPr>
          <w:rFonts w:asciiTheme="minorHAnsi" w:hAnsiTheme="minorHAnsi" w:cstheme="minorHAnsi"/>
          <w:sz w:val="22"/>
          <w:szCs w:val="22"/>
        </w:rPr>
        <w:t>geographical coverage of the mod</w:t>
      </w:r>
      <w:r>
        <w:rPr>
          <w:rFonts w:asciiTheme="minorHAnsi" w:hAnsiTheme="minorHAnsi" w:cstheme="minorHAnsi"/>
          <w:sz w:val="22"/>
          <w:szCs w:val="22"/>
        </w:rPr>
        <w:t>el</w:t>
      </w:r>
      <w:r w:rsidRPr="004B7C36">
        <w:rPr>
          <w:rFonts w:asciiTheme="minorHAnsi" w:hAnsiTheme="minorHAnsi" w:cstheme="minorHAnsi"/>
          <w:sz w:val="22"/>
          <w:szCs w:val="22"/>
        </w:rPr>
        <w:t xml:space="preserve">s, the inception phase will be used for determining the geographical sites </w:t>
      </w:r>
      <w:r>
        <w:rPr>
          <w:rFonts w:asciiTheme="minorHAnsi" w:hAnsiTheme="minorHAnsi" w:cstheme="minorHAnsi"/>
          <w:sz w:val="22"/>
          <w:szCs w:val="22"/>
        </w:rPr>
        <w:t xml:space="preserve">and models </w:t>
      </w:r>
      <w:r w:rsidRPr="004B7C36">
        <w:rPr>
          <w:rFonts w:asciiTheme="minorHAnsi" w:hAnsiTheme="minorHAnsi" w:cstheme="minorHAnsi"/>
          <w:sz w:val="22"/>
          <w:szCs w:val="22"/>
        </w:rPr>
        <w:t>that would best suit the evaluation objectives.</w:t>
      </w:r>
      <w:r w:rsidRPr="008172F9">
        <w:rPr>
          <w:rFonts w:asciiTheme="minorHAnsi" w:hAnsiTheme="minorHAnsi" w:cstheme="minorHAnsi"/>
          <w:sz w:val="22"/>
          <w:szCs w:val="22"/>
        </w:rPr>
        <w:t xml:space="preserve"> </w:t>
      </w:r>
    </w:p>
    <w:p w14:paraId="67A2C637" w14:textId="77777777" w:rsidR="00B9109A" w:rsidRPr="008172F9" w:rsidRDefault="00B9109A" w:rsidP="00B9109A">
      <w:pPr>
        <w:rPr>
          <w:rFonts w:asciiTheme="minorHAnsi" w:hAnsiTheme="minorHAnsi" w:cstheme="minorHAnsi"/>
          <w:b/>
          <w:color w:val="00B0F0"/>
        </w:rPr>
      </w:pPr>
    </w:p>
    <w:p w14:paraId="6A9B25BD" w14:textId="77777777" w:rsidR="00B9109A" w:rsidRPr="008172F9" w:rsidRDefault="00B9109A" w:rsidP="00B9109A">
      <w:pPr>
        <w:pStyle w:val="ListParagraph"/>
        <w:numPr>
          <w:ilvl w:val="0"/>
          <w:numId w:val="52"/>
        </w:numPr>
        <w:spacing w:before="0" w:after="0"/>
        <w:rPr>
          <w:rFonts w:asciiTheme="minorHAnsi" w:hAnsiTheme="minorHAnsi" w:cstheme="minorHAnsi"/>
          <w:b/>
          <w:color w:val="00B0F0"/>
        </w:rPr>
      </w:pPr>
      <w:r>
        <w:rPr>
          <w:rFonts w:asciiTheme="minorHAnsi" w:hAnsiTheme="minorHAnsi" w:cstheme="minorHAnsi"/>
          <w:b/>
          <w:color w:val="00B0F0"/>
        </w:rPr>
        <w:t xml:space="preserve">EVALUATION </w:t>
      </w:r>
      <w:r w:rsidRPr="008172F9">
        <w:rPr>
          <w:rFonts w:asciiTheme="minorHAnsi" w:hAnsiTheme="minorHAnsi" w:cstheme="minorHAnsi"/>
          <w:b/>
          <w:color w:val="00B0F0"/>
        </w:rPr>
        <w:t>QUESTIONS</w:t>
      </w:r>
    </w:p>
    <w:p w14:paraId="5D03A3DE" w14:textId="77777777" w:rsidR="00B9109A" w:rsidRPr="008172F9" w:rsidRDefault="00B9109A" w:rsidP="00B9109A">
      <w:pPr>
        <w:rPr>
          <w:rFonts w:asciiTheme="minorHAnsi" w:hAnsiTheme="minorHAnsi" w:cstheme="minorHAnsi"/>
          <w:b/>
          <w:color w:val="00B0F0"/>
        </w:rPr>
      </w:pPr>
    </w:p>
    <w:p w14:paraId="6FB25E2D" w14:textId="77777777" w:rsidR="00B9109A" w:rsidRPr="00E12483" w:rsidRDefault="00B9109A" w:rsidP="00B9109A">
      <w:pPr>
        <w:jc w:val="both"/>
        <w:rPr>
          <w:rFonts w:asciiTheme="minorHAnsi" w:hAnsiTheme="minorHAnsi" w:cstheme="minorHAnsi"/>
          <w:sz w:val="22"/>
          <w:szCs w:val="22"/>
          <w:lang w:val="sr-Latn-RS"/>
        </w:rPr>
      </w:pPr>
      <w:r>
        <w:rPr>
          <w:rFonts w:asciiTheme="minorHAnsi" w:hAnsiTheme="minorHAnsi" w:cstheme="minorHAnsi"/>
          <w:sz w:val="22"/>
          <w:szCs w:val="22"/>
        </w:rPr>
        <w:t xml:space="preserve">The country programme evaluation 2019 indicated that UNICEF models were relevant and yielded results (effectiveness and impact) when implemented under ideal conditions.  Thus the evaluation of modelling will focus more on the processes associated with modelling, consideration of assumptions, and efficiency, cost effectiveness and sustainability issues.  </w:t>
      </w:r>
      <w:r w:rsidRPr="00BF22DA">
        <w:rPr>
          <w:rFonts w:asciiTheme="minorHAnsi" w:hAnsiTheme="minorHAnsi" w:cstheme="minorHAnsi"/>
          <w:sz w:val="22"/>
          <w:szCs w:val="22"/>
        </w:rPr>
        <w:t>In addition, the evaluation will incorporate equity, gender equality and human rights considerations throughout all criteria and stages. Key evaluation questions (and sub-questions) are clustered in accordance with the evaluation criteria provided. The initial overarching and detailed lists (below) of questions will be further refined and unfolded by the evaluation team and included in the Inception Report, following desk review of key documents.</w:t>
      </w:r>
      <w:r w:rsidRPr="008172F9">
        <w:rPr>
          <w:rFonts w:asciiTheme="minorHAnsi" w:hAnsiTheme="minorHAnsi" w:cstheme="minorHAnsi"/>
          <w:sz w:val="22"/>
          <w:szCs w:val="22"/>
        </w:rPr>
        <w:t xml:space="preserve"> </w:t>
      </w:r>
    </w:p>
    <w:p w14:paraId="28D3DF15" w14:textId="77777777" w:rsidR="00B9109A" w:rsidRDefault="00B9109A" w:rsidP="00B9109A">
      <w:pPr>
        <w:jc w:val="both"/>
        <w:rPr>
          <w:rFonts w:asciiTheme="minorHAnsi" w:hAnsiTheme="minorHAnsi" w:cstheme="minorHAnsi"/>
          <w:sz w:val="22"/>
          <w:szCs w:val="22"/>
        </w:rPr>
      </w:pPr>
    </w:p>
    <w:p w14:paraId="6321F07C" w14:textId="77777777" w:rsidR="00B9109A" w:rsidRDefault="00B9109A" w:rsidP="00B9109A">
      <w:pPr>
        <w:jc w:val="both"/>
        <w:rPr>
          <w:rFonts w:asciiTheme="minorHAnsi" w:hAnsiTheme="minorHAnsi" w:cstheme="minorHAnsi"/>
          <w:sz w:val="22"/>
          <w:szCs w:val="22"/>
        </w:rPr>
      </w:pPr>
      <w:r w:rsidRPr="00CE006D">
        <w:rPr>
          <w:rFonts w:asciiTheme="minorHAnsi" w:hAnsiTheme="minorHAnsi" w:cstheme="minorHAnsi"/>
          <w:sz w:val="22"/>
          <w:szCs w:val="22"/>
        </w:rPr>
        <w:t xml:space="preserve">The </w:t>
      </w:r>
      <w:r w:rsidRPr="00CE006D">
        <w:rPr>
          <w:rFonts w:asciiTheme="minorHAnsi" w:hAnsiTheme="minorHAnsi" w:cstheme="minorHAnsi"/>
          <w:b/>
          <w:sz w:val="22"/>
          <w:szCs w:val="22"/>
        </w:rPr>
        <w:t>main</w:t>
      </w:r>
      <w:r w:rsidRPr="00CE006D">
        <w:rPr>
          <w:rFonts w:asciiTheme="minorHAnsi" w:hAnsiTheme="minorHAnsi" w:cstheme="minorHAnsi"/>
          <w:sz w:val="22"/>
          <w:szCs w:val="22"/>
        </w:rPr>
        <w:t xml:space="preserve"> question </w:t>
      </w:r>
      <w:r>
        <w:rPr>
          <w:rFonts w:asciiTheme="minorHAnsi" w:hAnsiTheme="minorHAnsi" w:cstheme="minorHAnsi"/>
          <w:sz w:val="22"/>
          <w:szCs w:val="22"/>
        </w:rPr>
        <w:t>that the evaluation should answer is: T</w:t>
      </w:r>
      <w:r w:rsidRPr="00CE006D">
        <w:rPr>
          <w:rFonts w:asciiTheme="minorHAnsi" w:hAnsiTheme="minorHAnsi" w:cstheme="minorHAnsi"/>
          <w:sz w:val="22"/>
          <w:szCs w:val="22"/>
        </w:rPr>
        <w:t>o what extent has the design and implementation of models led to national scale</w:t>
      </w:r>
      <w:r>
        <w:rPr>
          <w:rFonts w:asciiTheme="minorHAnsi" w:hAnsiTheme="minorHAnsi" w:cstheme="minorHAnsi"/>
          <w:sz w:val="22"/>
          <w:szCs w:val="22"/>
        </w:rPr>
        <w:t>-</w:t>
      </w:r>
      <w:r w:rsidRPr="00CE006D">
        <w:rPr>
          <w:rFonts w:asciiTheme="minorHAnsi" w:hAnsiTheme="minorHAnsi" w:cstheme="minorHAnsi"/>
          <w:sz w:val="22"/>
          <w:szCs w:val="22"/>
        </w:rPr>
        <w:t>up?  If not scaled up, what are the main opportunities and impediments?  </w:t>
      </w:r>
    </w:p>
    <w:p w14:paraId="2813A64E" w14:textId="77777777" w:rsidR="00B9109A" w:rsidRDefault="00B9109A" w:rsidP="00B9109A">
      <w:pPr>
        <w:jc w:val="both"/>
        <w:rPr>
          <w:rFonts w:asciiTheme="minorHAnsi" w:hAnsiTheme="minorHAnsi" w:cstheme="minorHAnsi"/>
          <w:sz w:val="22"/>
          <w:szCs w:val="22"/>
        </w:rPr>
      </w:pPr>
    </w:p>
    <w:p w14:paraId="14DFCF56" w14:textId="77777777" w:rsidR="00B9109A" w:rsidRPr="008172F9" w:rsidRDefault="00B9109A" w:rsidP="00B9109A">
      <w:pPr>
        <w:jc w:val="both"/>
        <w:rPr>
          <w:rFonts w:asciiTheme="minorHAnsi" w:hAnsiTheme="minorHAnsi" w:cstheme="minorHAnsi"/>
          <w:sz w:val="22"/>
          <w:szCs w:val="22"/>
        </w:rPr>
      </w:pPr>
      <w:r>
        <w:rPr>
          <w:rFonts w:asciiTheme="minorHAnsi" w:hAnsiTheme="minorHAnsi" w:cstheme="minorHAnsi"/>
          <w:sz w:val="22"/>
          <w:szCs w:val="22"/>
        </w:rPr>
        <w:lastRenderedPageBreak/>
        <w:t>In addition to the above, the evaluation will also answer a</w:t>
      </w:r>
      <w:r w:rsidRPr="00CE006D">
        <w:rPr>
          <w:rFonts w:asciiTheme="minorHAnsi" w:hAnsiTheme="minorHAnsi" w:cstheme="minorHAnsi"/>
          <w:sz w:val="22"/>
          <w:szCs w:val="22"/>
        </w:rPr>
        <w:t xml:space="preserve"> more </w:t>
      </w:r>
      <w:r w:rsidRPr="009E2EDE">
        <w:rPr>
          <w:rFonts w:asciiTheme="minorHAnsi" w:hAnsiTheme="minorHAnsi" w:cstheme="minorHAnsi"/>
          <w:b/>
          <w:sz w:val="22"/>
          <w:szCs w:val="22"/>
        </w:rPr>
        <w:t>theoretical</w:t>
      </w:r>
      <w:r w:rsidRPr="00CE006D">
        <w:rPr>
          <w:rFonts w:asciiTheme="minorHAnsi" w:hAnsiTheme="minorHAnsi" w:cstheme="minorHAnsi"/>
          <w:sz w:val="22"/>
          <w:szCs w:val="22"/>
        </w:rPr>
        <w:t xml:space="preserve"> question on the theory of change behind </w:t>
      </w:r>
      <w:r>
        <w:rPr>
          <w:rFonts w:asciiTheme="minorHAnsi" w:hAnsiTheme="minorHAnsi" w:cstheme="minorHAnsi"/>
          <w:sz w:val="22"/>
          <w:szCs w:val="22"/>
        </w:rPr>
        <w:t xml:space="preserve">UNICEF’s </w:t>
      </w:r>
      <w:r w:rsidRPr="00CE006D">
        <w:rPr>
          <w:rFonts w:asciiTheme="minorHAnsi" w:hAnsiTheme="minorHAnsi" w:cstheme="minorHAnsi"/>
          <w:sz w:val="22"/>
          <w:szCs w:val="22"/>
        </w:rPr>
        <w:t>modelling</w:t>
      </w:r>
      <w:r>
        <w:rPr>
          <w:rFonts w:asciiTheme="minorHAnsi" w:hAnsiTheme="minorHAnsi" w:cstheme="minorHAnsi"/>
          <w:sz w:val="22"/>
          <w:szCs w:val="22"/>
        </w:rPr>
        <w:t xml:space="preserve">: </w:t>
      </w:r>
      <w:r w:rsidRPr="00CE006D">
        <w:rPr>
          <w:rFonts w:asciiTheme="minorHAnsi" w:hAnsiTheme="minorHAnsi" w:cstheme="minorHAnsi"/>
          <w:sz w:val="22"/>
          <w:szCs w:val="22"/>
        </w:rPr>
        <w:t>“</w:t>
      </w:r>
      <w:r>
        <w:rPr>
          <w:rFonts w:asciiTheme="minorHAnsi" w:hAnsiTheme="minorHAnsi" w:cstheme="minorHAnsi"/>
          <w:sz w:val="22"/>
          <w:szCs w:val="22"/>
        </w:rPr>
        <w:t>I</w:t>
      </w:r>
      <w:r w:rsidRPr="00CE006D">
        <w:rPr>
          <w:rFonts w:asciiTheme="minorHAnsi" w:hAnsiTheme="minorHAnsi" w:cstheme="minorHAnsi"/>
          <w:sz w:val="22"/>
          <w:szCs w:val="22"/>
        </w:rPr>
        <w:t xml:space="preserve">s the </w:t>
      </w:r>
      <w:r>
        <w:rPr>
          <w:rFonts w:asciiTheme="minorHAnsi" w:hAnsiTheme="minorHAnsi" w:cstheme="minorHAnsi"/>
          <w:sz w:val="22"/>
          <w:szCs w:val="22"/>
        </w:rPr>
        <w:t>‘</w:t>
      </w:r>
      <w:r w:rsidRPr="00CE006D">
        <w:rPr>
          <w:rFonts w:asciiTheme="minorHAnsi" w:hAnsiTheme="minorHAnsi" w:cstheme="minorHAnsi"/>
          <w:sz w:val="22"/>
          <w:szCs w:val="22"/>
        </w:rPr>
        <w:t>sin</w:t>
      </w:r>
      <w:r>
        <w:rPr>
          <w:rFonts w:asciiTheme="minorHAnsi" w:hAnsiTheme="minorHAnsi" w:cstheme="minorHAnsi"/>
          <w:sz w:val="22"/>
          <w:szCs w:val="22"/>
        </w:rPr>
        <w:t>e</w:t>
      </w:r>
      <w:r w:rsidRPr="00CE006D">
        <w:rPr>
          <w:rFonts w:asciiTheme="minorHAnsi" w:hAnsiTheme="minorHAnsi" w:cstheme="minorHAnsi"/>
          <w:sz w:val="22"/>
          <w:szCs w:val="22"/>
        </w:rPr>
        <w:t xml:space="preserve"> qua non</w:t>
      </w:r>
      <w:r>
        <w:rPr>
          <w:rFonts w:asciiTheme="minorHAnsi" w:hAnsiTheme="minorHAnsi" w:cstheme="minorHAnsi"/>
          <w:sz w:val="22"/>
          <w:szCs w:val="22"/>
        </w:rPr>
        <w:t>’</w:t>
      </w:r>
      <w:r w:rsidRPr="00CE006D">
        <w:rPr>
          <w:rFonts w:asciiTheme="minorHAnsi" w:hAnsiTheme="minorHAnsi" w:cstheme="minorHAnsi"/>
          <w:sz w:val="22"/>
          <w:szCs w:val="22"/>
        </w:rPr>
        <w:t xml:space="preserve"> a useful and sufficient framework for guiding </w:t>
      </w:r>
      <w:r>
        <w:rPr>
          <w:rFonts w:asciiTheme="minorHAnsi" w:hAnsiTheme="minorHAnsi" w:cstheme="minorHAnsi"/>
          <w:sz w:val="22"/>
          <w:szCs w:val="22"/>
        </w:rPr>
        <w:t xml:space="preserve">UNICEF’s </w:t>
      </w:r>
      <w:r w:rsidRPr="00CE006D">
        <w:rPr>
          <w:rFonts w:asciiTheme="minorHAnsi" w:hAnsiTheme="minorHAnsi" w:cstheme="minorHAnsi"/>
          <w:sz w:val="22"/>
          <w:szCs w:val="22"/>
        </w:rPr>
        <w:t>modelling efforts?”.</w:t>
      </w:r>
    </w:p>
    <w:p w14:paraId="6921D747" w14:textId="77777777" w:rsidR="00B9109A" w:rsidRDefault="00B9109A" w:rsidP="00B9109A">
      <w:pPr>
        <w:jc w:val="both"/>
        <w:rPr>
          <w:rFonts w:asciiTheme="minorHAnsi" w:hAnsiTheme="minorHAnsi" w:cstheme="minorHAnsi"/>
          <w:b/>
          <w:sz w:val="22"/>
          <w:szCs w:val="22"/>
        </w:rPr>
      </w:pPr>
    </w:p>
    <w:p w14:paraId="524CB21B" w14:textId="77777777" w:rsidR="00B9109A" w:rsidRPr="00A64377" w:rsidRDefault="00B9109A" w:rsidP="00B9109A">
      <w:pPr>
        <w:jc w:val="both"/>
        <w:rPr>
          <w:rFonts w:asciiTheme="minorHAnsi" w:hAnsiTheme="minorHAnsi" w:cstheme="minorHAnsi"/>
          <w:b/>
          <w:sz w:val="22"/>
          <w:szCs w:val="22"/>
        </w:rPr>
      </w:pPr>
      <w:r w:rsidRPr="00A64377">
        <w:rPr>
          <w:rFonts w:asciiTheme="minorHAnsi" w:hAnsiTheme="minorHAnsi" w:cstheme="minorHAnsi"/>
          <w:b/>
          <w:sz w:val="22"/>
          <w:szCs w:val="22"/>
        </w:rPr>
        <w:t>Efficiency:</w:t>
      </w:r>
    </w:p>
    <w:p w14:paraId="6359A48D" w14:textId="77777777" w:rsidR="00B9109A" w:rsidRDefault="00B9109A" w:rsidP="00B9109A">
      <w:pPr>
        <w:pStyle w:val="ListParagraph"/>
        <w:numPr>
          <w:ilvl w:val="0"/>
          <w:numId w:val="57"/>
        </w:numPr>
        <w:spacing w:before="0" w:after="0"/>
        <w:jc w:val="both"/>
        <w:rPr>
          <w:rFonts w:asciiTheme="minorHAnsi" w:hAnsiTheme="minorHAnsi" w:cstheme="minorHAnsi"/>
          <w:sz w:val="22"/>
          <w:szCs w:val="22"/>
        </w:rPr>
      </w:pPr>
      <w:r w:rsidRPr="008F405F">
        <w:rPr>
          <w:rFonts w:asciiTheme="minorHAnsi" w:hAnsiTheme="minorHAnsi" w:cstheme="minorHAnsi"/>
          <w:sz w:val="22"/>
          <w:szCs w:val="22"/>
        </w:rPr>
        <w:t xml:space="preserve">Are the models a cost-effective way of achieving </w:t>
      </w:r>
      <w:r>
        <w:rPr>
          <w:rFonts w:asciiTheme="minorHAnsi" w:hAnsiTheme="minorHAnsi" w:cstheme="minorHAnsi"/>
          <w:sz w:val="22"/>
          <w:szCs w:val="22"/>
        </w:rPr>
        <w:t>results at scale</w:t>
      </w:r>
      <w:r w:rsidRPr="008F405F">
        <w:rPr>
          <w:rFonts w:asciiTheme="minorHAnsi" w:hAnsiTheme="minorHAnsi" w:cstheme="minorHAnsi"/>
          <w:sz w:val="22"/>
          <w:szCs w:val="22"/>
        </w:rPr>
        <w:t>?</w:t>
      </w:r>
    </w:p>
    <w:p w14:paraId="010AA0E6" w14:textId="77777777" w:rsidR="00B9109A" w:rsidRPr="008F405F" w:rsidRDefault="00B9109A" w:rsidP="00B9109A">
      <w:pPr>
        <w:pStyle w:val="ListParagraph"/>
        <w:numPr>
          <w:ilvl w:val="0"/>
          <w:numId w:val="57"/>
        </w:numPr>
        <w:spacing w:before="0" w:after="0"/>
        <w:jc w:val="both"/>
        <w:rPr>
          <w:rFonts w:asciiTheme="minorHAnsi" w:hAnsiTheme="minorHAnsi" w:cstheme="minorHAnsi"/>
          <w:sz w:val="22"/>
          <w:szCs w:val="22"/>
        </w:rPr>
      </w:pPr>
      <w:r w:rsidRPr="008F405F">
        <w:rPr>
          <w:rFonts w:asciiTheme="minorHAnsi" w:hAnsiTheme="minorHAnsi" w:cstheme="minorHAnsi"/>
          <w:sz w:val="22"/>
          <w:szCs w:val="22"/>
        </w:rPr>
        <w:t>W</w:t>
      </w:r>
      <w:r>
        <w:rPr>
          <w:rFonts w:asciiTheme="minorHAnsi" w:hAnsiTheme="minorHAnsi" w:cstheme="minorHAnsi"/>
          <w:sz w:val="22"/>
          <w:szCs w:val="22"/>
        </w:rPr>
        <w:t>ould</w:t>
      </w:r>
      <w:r w:rsidRPr="008F405F">
        <w:rPr>
          <w:rFonts w:asciiTheme="minorHAnsi" w:hAnsiTheme="minorHAnsi" w:cstheme="minorHAnsi"/>
          <w:sz w:val="22"/>
          <w:szCs w:val="22"/>
        </w:rPr>
        <w:t xml:space="preserve"> the scale-up of models bring efficiency gains to existing governance systems?</w:t>
      </w:r>
    </w:p>
    <w:p w14:paraId="0FCB4BB5" w14:textId="77777777" w:rsidR="00B9109A" w:rsidRDefault="00B9109A" w:rsidP="00B9109A">
      <w:pPr>
        <w:pStyle w:val="ListParagraph"/>
        <w:numPr>
          <w:ilvl w:val="0"/>
          <w:numId w:val="57"/>
        </w:numPr>
        <w:spacing w:before="0" w:after="0"/>
        <w:jc w:val="both"/>
        <w:rPr>
          <w:rFonts w:asciiTheme="minorHAnsi" w:hAnsiTheme="minorHAnsi" w:cstheme="minorHAnsi"/>
          <w:sz w:val="22"/>
          <w:szCs w:val="22"/>
        </w:rPr>
      </w:pPr>
      <w:r w:rsidRPr="008F405F">
        <w:rPr>
          <w:rFonts w:asciiTheme="minorHAnsi" w:hAnsiTheme="minorHAnsi" w:cstheme="minorHAnsi"/>
          <w:sz w:val="22"/>
          <w:szCs w:val="22"/>
        </w:rPr>
        <w:t xml:space="preserve">How can the efficiency of models </w:t>
      </w:r>
      <w:r>
        <w:rPr>
          <w:rFonts w:asciiTheme="minorHAnsi" w:hAnsiTheme="minorHAnsi" w:cstheme="minorHAnsi"/>
          <w:sz w:val="22"/>
          <w:szCs w:val="22"/>
        </w:rPr>
        <w:t xml:space="preserve">and modelling </w:t>
      </w:r>
      <w:r w:rsidRPr="008F405F">
        <w:rPr>
          <w:rFonts w:asciiTheme="minorHAnsi" w:hAnsiTheme="minorHAnsi" w:cstheme="minorHAnsi"/>
          <w:sz w:val="22"/>
          <w:szCs w:val="22"/>
        </w:rPr>
        <w:t>be further improved?</w:t>
      </w:r>
    </w:p>
    <w:p w14:paraId="0524226B" w14:textId="77777777" w:rsidR="00B9109A" w:rsidRPr="008F405F" w:rsidRDefault="00B9109A" w:rsidP="00B9109A">
      <w:pPr>
        <w:pStyle w:val="ListParagraph"/>
        <w:numPr>
          <w:ilvl w:val="0"/>
          <w:numId w:val="57"/>
        </w:numPr>
        <w:spacing w:before="0" w:after="0"/>
        <w:jc w:val="both"/>
        <w:rPr>
          <w:rFonts w:asciiTheme="minorHAnsi" w:hAnsiTheme="minorHAnsi" w:cstheme="minorHAnsi"/>
          <w:sz w:val="22"/>
          <w:szCs w:val="22"/>
        </w:rPr>
      </w:pPr>
      <w:r>
        <w:rPr>
          <w:rFonts w:asciiTheme="minorHAnsi" w:hAnsiTheme="minorHAnsi" w:cstheme="minorHAnsi"/>
          <w:sz w:val="22"/>
          <w:szCs w:val="22"/>
        </w:rPr>
        <w:t>Is modelling an efficient strategy for achieving the intended results of a country programme?</w:t>
      </w:r>
    </w:p>
    <w:p w14:paraId="564922AC" w14:textId="77777777" w:rsidR="00B9109A" w:rsidRPr="008F405F" w:rsidRDefault="00B9109A" w:rsidP="00B9109A">
      <w:pPr>
        <w:jc w:val="both"/>
        <w:rPr>
          <w:rFonts w:asciiTheme="minorHAnsi" w:hAnsiTheme="minorHAnsi" w:cstheme="minorHAnsi"/>
          <w:sz w:val="22"/>
          <w:szCs w:val="22"/>
        </w:rPr>
      </w:pPr>
    </w:p>
    <w:p w14:paraId="4EC400BB" w14:textId="77777777" w:rsidR="00B9109A" w:rsidRPr="006F5779" w:rsidRDefault="00B9109A" w:rsidP="00B9109A">
      <w:pPr>
        <w:jc w:val="both"/>
        <w:rPr>
          <w:rFonts w:asciiTheme="minorHAnsi" w:hAnsiTheme="minorHAnsi" w:cstheme="minorHAnsi"/>
          <w:b/>
          <w:sz w:val="22"/>
          <w:szCs w:val="22"/>
        </w:rPr>
      </w:pPr>
      <w:r w:rsidRPr="006F5779">
        <w:rPr>
          <w:rFonts w:asciiTheme="minorHAnsi" w:hAnsiTheme="minorHAnsi" w:cstheme="minorHAnsi"/>
          <w:b/>
          <w:sz w:val="22"/>
          <w:szCs w:val="22"/>
        </w:rPr>
        <w:t>Sustainability:</w:t>
      </w:r>
    </w:p>
    <w:p w14:paraId="505CD8CE" w14:textId="77777777" w:rsidR="00B9109A" w:rsidRPr="006F5779" w:rsidRDefault="00B9109A" w:rsidP="00B9109A">
      <w:pPr>
        <w:pStyle w:val="ListParagraph"/>
        <w:numPr>
          <w:ilvl w:val="0"/>
          <w:numId w:val="58"/>
        </w:numPr>
        <w:spacing w:before="0" w:after="0"/>
        <w:ind w:left="720"/>
        <w:jc w:val="both"/>
        <w:rPr>
          <w:rFonts w:asciiTheme="minorHAnsi" w:hAnsiTheme="minorHAnsi" w:cstheme="minorHAnsi"/>
          <w:sz w:val="22"/>
          <w:szCs w:val="22"/>
        </w:rPr>
      </w:pPr>
      <w:r w:rsidRPr="006F5779">
        <w:rPr>
          <w:rFonts w:asciiTheme="minorHAnsi" w:hAnsiTheme="minorHAnsi" w:cstheme="minorHAnsi"/>
          <w:sz w:val="22"/>
          <w:szCs w:val="22"/>
        </w:rPr>
        <w:t xml:space="preserve">To what extent do stakeholders support the long-term objectives of </w:t>
      </w:r>
      <w:r>
        <w:rPr>
          <w:rFonts w:asciiTheme="minorHAnsi" w:hAnsiTheme="minorHAnsi" w:cstheme="minorHAnsi"/>
          <w:sz w:val="22"/>
          <w:szCs w:val="22"/>
        </w:rPr>
        <w:t>the models</w:t>
      </w:r>
      <w:r w:rsidRPr="006F5779">
        <w:rPr>
          <w:rFonts w:asciiTheme="minorHAnsi" w:hAnsiTheme="minorHAnsi" w:cstheme="minorHAnsi"/>
          <w:sz w:val="22"/>
          <w:szCs w:val="22"/>
        </w:rPr>
        <w:t>?</w:t>
      </w:r>
    </w:p>
    <w:p w14:paraId="14F62CA2" w14:textId="77777777" w:rsidR="00B9109A" w:rsidRDefault="00B9109A" w:rsidP="00B9109A">
      <w:pPr>
        <w:pStyle w:val="ListParagraph"/>
        <w:numPr>
          <w:ilvl w:val="0"/>
          <w:numId w:val="58"/>
        </w:numPr>
        <w:spacing w:before="0" w:after="0"/>
        <w:ind w:left="720"/>
        <w:jc w:val="both"/>
        <w:rPr>
          <w:rFonts w:asciiTheme="minorHAnsi" w:hAnsiTheme="minorHAnsi" w:cstheme="minorHAnsi"/>
          <w:sz w:val="22"/>
          <w:szCs w:val="22"/>
        </w:rPr>
      </w:pPr>
      <w:r w:rsidRPr="006F5779">
        <w:rPr>
          <w:rFonts w:asciiTheme="minorHAnsi" w:hAnsiTheme="minorHAnsi" w:cstheme="minorHAnsi"/>
          <w:sz w:val="22"/>
          <w:szCs w:val="22"/>
        </w:rPr>
        <w:t xml:space="preserve">Are there any risks, including political (such as commitment of and ownership of results by authorities), governance (e.g. inability of the system to absorb changes or </w:t>
      </w:r>
      <w:r>
        <w:rPr>
          <w:rFonts w:asciiTheme="minorHAnsi" w:hAnsiTheme="minorHAnsi" w:cstheme="minorHAnsi"/>
          <w:sz w:val="22"/>
          <w:szCs w:val="22"/>
        </w:rPr>
        <w:t xml:space="preserve">incompatibility </w:t>
      </w:r>
      <w:r w:rsidRPr="006F5779">
        <w:rPr>
          <w:rFonts w:asciiTheme="minorHAnsi" w:hAnsiTheme="minorHAnsi" w:cstheme="minorHAnsi"/>
          <w:sz w:val="22"/>
          <w:szCs w:val="22"/>
        </w:rPr>
        <w:t xml:space="preserve">of governance structures </w:t>
      </w:r>
      <w:r>
        <w:rPr>
          <w:rFonts w:asciiTheme="minorHAnsi" w:hAnsiTheme="minorHAnsi" w:cstheme="minorHAnsi"/>
          <w:sz w:val="22"/>
          <w:szCs w:val="22"/>
        </w:rPr>
        <w:t>and models</w:t>
      </w:r>
      <w:r w:rsidRPr="006F5779">
        <w:rPr>
          <w:rFonts w:asciiTheme="minorHAnsi" w:hAnsiTheme="minorHAnsi" w:cstheme="minorHAnsi"/>
          <w:sz w:val="22"/>
          <w:szCs w:val="22"/>
        </w:rPr>
        <w:t xml:space="preserve">) and financial, which jeopardize the </w:t>
      </w:r>
      <w:r w:rsidRPr="008F405F">
        <w:rPr>
          <w:rFonts w:asciiTheme="minorHAnsi" w:hAnsiTheme="minorHAnsi" w:cstheme="minorHAnsi"/>
          <w:sz w:val="22"/>
          <w:szCs w:val="22"/>
        </w:rPr>
        <w:t>sustainability of the models?</w:t>
      </w:r>
    </w:p>
    <w:p w14:paraId="431AF581" w14:textId="77777777" w:rsidR="00B9109A" w:rsidRPr="008F405F" w:rsidRDefault="00B9109A" w:rsidP="00B9109A">
      <w:pPr>
        <w:pStyle w:val="ListParagraph"/>
        <w:numPr>
          <w:ilvl w:val="0"/>
          <w:numId w:val="58"/>
        </w:numPr>
        <w:spacing w:before="0" w:after="0"/>
        <w:ind w:left="720"/>
        <w:jc w:val="both"/>
        <w:rPr>
          <w:rFonts w:asciiTheme="minorHAnsi" w:hAnsiTheme="minorHAnsi" w:cstheme="minorHAnsi"/>
          <w:sz w:val="22"/>
          <w:szCs w:val="22"/>
        </w:rPr>
      </w:pPr>
      <w:r>
        <w:rPr>
          <w:rFonts w:asciiTheme="minorHAnsi" w:hAnsiTheme="minorHAnsi" w:cstheme="minorHAnsi"/>
          <w:sz w:val="22"/>
          <w:szCs w:val="22"/>
        </w:rPr>
        <w:t>Are there any identified funding sources that could introduce new opportunities (e.g. IFIs, public-private partnerships) in order to take the models to scale?</w:t>
      </w:r>
    </w:p>
    <w:p w14:paraId="7C49279B" w14:textId="77777777" w:rsidR="00B9109A" w:rsidRPr="008F405F" w:rsidRDefault="00B9109A" w:rsidP="00B9109A">
      <w:pPr>
        <w:pStyle w:val="ListParagraph"/>
        <w:numPr>
          <w:ilvl w:val="0"/>
          <w:numId w:val="58"/>
        </w:numPr>
        <w:spacing w:before="0" w:after="0"/>
        <w:ind w:left="720"/>
        <w:jc w:val="both"/>
        <w:rPr>
          <w:rFonts w:asciiTheme="minorHAnsi" w:hAnsiTheme="minorHAnsi" w:cstheme="minorHAnsi"/>
          <w:sz w:val="22"/>
          <w:szCs w:val="22"/>
        </w:rPr>
      </w:pPr>
      <w:r w:rsidRPr="008F405F">
        <w:rPr>
          <w:rFonts w:asciiTheme="minorHAnsi" w:hAnsiTheme="minorHAnsi" w:cstheme="minorHAnsi"/>
          <w:sz w:val="22"/>
          <w:szCs w:val="22"/>
        </w:rPr>
        <w:t>To what extent do mechanisms, procedures and policies exist to allow duty bearers to carry forward the results achieved?</w:t>
      </w:r>
    </w:p>
    <w:p w14:paraId="1D816C08" w14:textId="77777777" w:rsidR="00B9109A" w:rsidRPr="008F405F" w:rsidRDefault="00B9109A" w:rsidP="00B9109A">
      <w:pPr>
        <w:pStyle w:val="ListParagraph"/>
        <w:numPr>
          <w:ilvl w:val="0"/>
          <w:numId w:val="58"/>
        </w:numPr>
        <w:spacing w:before="0" w:after="0"/>
        <w:ind w:left="720"/>
        <w:jc w:val="both"/>
        <w:rPr>
          <w:rFonts w:asciiTheme="minorHAnsi" w:hAnsiTheme="minorHAnsi" w:cstheme="minorHAnsi"/>
          <w:sz w:val="22"/>
          <w:szCs w:val="22"/>
        </w:rPr>
      </w:pPr>
      <w:r w:rsidRPr="008F405F">
        <w:rPr>
          <w:rFonts w:asciiTheme="minorHAnsi" w:hAnsiTheme="minorHAnsi" w:cstheme="minorHAnsi"/>
          <w:sz w:val="22"/>
          <w:szCs w:val="22"/>
        </w:rPr>
        <w:t>What could be done to strengthen exit strategies and sustainability?</w:t>
      </w:r>
    </w:p>
    <w:p w14:paraId="091A392A" w14:textId="77777777" w:rsidR="00B9109A" w:rsidRPr="008F405F" w:rsidRDefault="00B9109A" w:rsidP="00B9109A">
      <w:pPr>
        <w:jc w:val="both"/>
        <w:rPr>
          <w:rFonts w:ascii="Arial" w:hAnsi="Arial" w:cs="Arial"/>
          <w:color w:val="000000" w:themeColor="text1"/>
        </w:rPr>
      </w:pPr>
    </w:p>
    <w:p w14:paraId="4E0FB3F5" w14:textId="77777777" w:rsidR="00B9109A" w:rsidRPr="00FC6FD7" w:rsidRDefault="00B9109A" w:rsidP="00B9109A">
      <w:pPr>
        <w:jc w:val="both"/>
        <w:rPr>
          <w:rFonts w:ascii="Arial" w:hAnsi="Arial" w:cs="Arial"/>
          <w:color w:val="000000" w:themeColor="text1"/>
        </w:rPr>
      </w:pPr>
      <w:r w:rsidRPr="008F405F">
        <w:rPr>
          <w:rFonts w:asciiTheme="minorHAnsi" w:hAnsiTheme="minorHAnsi" w:cstheme="minorHAnsi"/>
          <w:b/>
          <w:sz w:val="22"/>
          <w:szCs w:val="22"/>
        </w:rPr>
        <w:t>Scalability:</w:t>
      </w:r>
    </w:p>
    <w:p w14:paraId="4B77A495" w14:textId="77777777" w:rsidR="00B9109A" w:rsidRPr="00FC6FD7" w:rsidRDefault="00B9109A" w:rsidP="00B9109A">
      <w:pPr>
        <w:pStyle w:val="ListParagraph"/>
        <w:numPr>
          <w:ilvl w:val="0"/>
          <w:numId w:val="59"/>
        </w:numPr>
        <w:autoSpaceDE w:val="0"/>
        <w:autoSpaceDN w:val="0"/>
        <w:adjustRightInd w:val="0"/>
        <w:spacing w:before="0" w:after="0"/>
        <w:ind w:left="720"/>
        <w:jc w:val="both"/>
        <w:rPr>
          <w:rFonts w:asciiTheme="minorHAnsi" w:hAnsiTheme="minorHAnsi" w:cstheme="minorHAnsi"/>
          <w:color w:val="000000" w:themeColor="text1"/>
          <w:sz w:val="22"/>
          <w:szCs w:val="22"/>
        </w:rPr>
      </w:pPr>
      <w:r w:rsidRPr="00FC6FD7">
        <w:rPr>
          <w:rFonts w:asciiTheme="minorHAnsi" w:hAnsiTheme="minorHAnsi" w:cstheme="minorHAnsi"/>
          <w:color w:val="000000" w:themeColor="text1"/>
          <w:sz w:val="22"/>
          <w:szCs w:val="22"/>
        </w:rPr>
        <w:t xml:space="preserve">Were the model/s designed with scale in mind, from the start? </w:t>
      </w:r>
    </w:p>
    <w:p w14:paraId="47F1B528" w14:textId="77777777" w:rsidR="00B9109A" w:rsidRPr="00FC6FD7" w:rsidRDefault="00B9109A" w:rsidP="00B9109A">
      <w:pPr>
        <w:pStyle w:val="ListParagraph"/>
        <w:numPr>
          <w:ilvl w:val="0"/>
          <w:numId w:val="59"/>
        </w:numPr>
        <w:spacing w:before="0" w:after="0"/>
        <w:ind w:left="720"/>
        <w:jc w:val="both"/>
        <w:rPr>
          <w:rFonts w:asciiTheme="minorHAnsi" w:hAnsiTheme="minorHAnsi" w:cstheme="minorHAnsi"/>
          <w:color w:val="000000" w:themeColor="text1"/>
          <w:sz w:val="22"/>
          <w:szCs w:val="22"/>
        </w:rPr>
      </w:pPr>
      <w:r w:rsidRPr="00FC6FD7">
        <w:rPr>
          <w:rFonts w:asciiTheme="minorHAnsi" w:hAnsiTheme="minorHAnsi" w:cstheme="minorHAnsi"/>
          <w:color w:val="000000" w:themeColor="text1"/>
          <w:sz w:val="22"/>
          <w:szCs w:val="22"/>
        </w:rPr>
        <w:t xml:space="preserve">Are the model/s </w:t>
      </w:r>
      <w:r>
        <w:rPr>
          <w:rFonts w:asciiTheme="minorHAnsi" w:hAnsiTheme="minorHAnsi" w:cstheme="minorHAnsi"/>
          <w:color w:val="000000" w:themeColor="text1"/>
          <w:sz w:val="22"/>
          <w:szCs w:val="22"/>
        </w:rPr>
        <w:t xml:space="preserve">adapted to Government systems </w:t>
      </w:r>
      <w:r w:rsidRPr="00FC6FD7">
        <w:rPr>
          <w:rFonts w:asciiTheme="minorHAnsi" w:hAnsiTheme="minorHAnsi" w:cstheme="minorHAnsi"/>
          <w:color w:val="000000" w:themeColor="text1"/>
          <w:sz w:val="22"/>
          <w:szCs w:val="22"/>
        </w:rPr>
        <w:t>and/or able to use existing infrastructure</w:t>
      </w:r>
      <w:r>
        <w:rPr>
          <w:rFonts w:asciiTheme="minorHAnsi" w:hAnsiTheme="minorHAnsi" w:cstheme="minorHAnsi"/>
          <w:color w:val="000000" w:themeColor="text1"/>
          <w:sz w:val="22"/>
          <w:szCs w:val="22"/>
        </w:rPr>
        <w:t xml:space="preserve"> and resources</w:t>
      </w:r>
      <w:r w:rsidRPr="00FC6FD7">
        <w:rPr>
          <w:rFonts w:asciiTheme="minorHAnsi" w:hAnsiTheme="minorHAnsi" w:cstheme="minorHAnsi"/>
          <w:color w:val="000000" w:themeColor="text1"/>
          <w:sz w:val="22"/>
          <w:szCs w:val="22"/>
        </w:rPr>
        <w:t>?</w:t>
      </w:r>
    </w:p>
    <w:p w14:paraId="1EBF8EE2" w14:textId="77777777" w:rsidR="00B9109A" w:rsidRPr="00FC6FD7" w:rsidRDefault="00B9109A" w:rsidP="00B9109A">
      <w:pPr>
        <w:pStyle w:val="ListParagraph"/>
        <w:numPr>
          <w:ilvl w:val="0"/>
          <w:numId w:val="59"/>
        </w:numPr>
        <w:spacing w:before="0" w:after="0"/>
        <w:ind w:left="720"/>
        <w:jc w:val="both"/>
        <w:rPr>
          <w:rFonts w:asciiTheme="minorHAnsi" w:hAnsiTheme="minorHAnsi" w:cstheme="minorHAnsi"/>
          <w:color w:val="000000" w:themeColor="text1"/>
          <w:sz w:val="22"/>
          <w:szCs w:val="22"/>
        </w:rPr>
      </w:pPr>
      <w:r w:rsidRPr="00FC6FD7">
        <w:rPr>
          <w:rFonts w:asciiTheme="minorHAnsi" w:hAnsiTheme="minorHAnsi" w:cstheme="minorHAnsi"/>
          <w:color w:val="000000" w:themeColor="text1"/>
          <w:sz w:val="22"/>
          <w:szCs w:val="22"/>
        </w:rPr>
        <w:t>Are the model/s demand-driven?</w:t>
      </w:r>
    </w:p>
    <w:p w14:paraId="35D9354A" w14:textId="77777777" w:rsidR="00B9109A" w:rsidRPr="00EA58DB" w:rsidRDefault="00B9109A" w:rsidP="00B9109A">
      <w:pPr>
        <w:pStyle w:val="ListParagraph"/>
        <w:numPr>
          <w:ilvl w:val="0"/>
          <w:numId w:val="59"/>
        </w:numPr>
        <w:spacing w:before="0" w:after="0"/>
        <w:ind w:left="720"/>
        <w:jc w:val="both"/>
        <w:rPr>
          <w:rFonts w:asciiTheme="minorHAnsi" w:hAnsiTheme="minorHAnsi" w:cstheme="minorHAnsi"/>
          <w:color w:val="000000" w:themeColor="text1"/>
          <w:sz w:val="22"/>
          <w:szCs w:val="22"/>
        </w:rPr>
      </w:pPr>
      <w:r w:rsidRPr="00FC6FD7">
        <w:rPr>
          <w:rFonts w:asciiTheme="minorHAnsi" w:hAnsiTheme="minorHAnsi" w:cstheme="minorHAnsi"/>
          <w:color w:val="000000" w:themeColor="text1"/>
          <w:sz w:val="22"/>
          <w:szCs w:val="22"/>
        </w:rPr>
        <w:t>Is there proof of use</w:t>
      </w:r>
      <w:r>
        <w:rPr>
          <w:rFonts w:asciiTheme="minorHAnsi" w:hAnsiTheme="minorHAnsi" w:cstheme="minorHAnsi"/>
          <w:color w:val="000000" w:themeColor="text1"/>
          <w:sz w:val="22"/>
          <w:szCs w:val="22"/>
        </w:rPr>
        <w:t>/replication – if so by who and with what adaptations (if any)</w:t>
      </w:r>
      <w:r w:rsidRPr="00FC6FD7">
        <w:rPr>
          <w:rFonts w:asciiTheme="minorHAnsi" w:hAnsiTheme="minorHAnsi" w:cstheme="minorHAnsi"/>
          <w:color w:val="000000" w:themeColor="text1"/>
          <w:sz w:val="22"/>
          <w:szCs w:val="22"/>
        </w:rPr>
        <w:t xml:space="preserve">? </w:t>
      </w:r>
    </w:p>
    <w:p w14:paraId="68DE32C5" w14:textId="77777777" w:rsidR="00B9109A" w:rsidRPr="00FC6FD7" w:rsidRDefault="00B9109A" w:rsidP="00B9109A">
      <w:pPr>
        <w:pStyle w:val="ListParagraph"/>
        <w:numPr>
          <w:ilvl w:val="0"/>
          <w:numId w:val="59"/>
        </w:numPr>
        <w:spacing w:before="0" w:after="0"/>
        <w:ind w:left="720"/>
        <w:jc w:val="both"/>
        <w:rPr>
          <w:rFonts w:asciiTheme="minorHAnsi" w:hAnsiTheme="minorHAnsi" w:cstheme="minorHAnsi"/>
          <w:color w:val="000000" w:themeColor="text1"/>
          <w:sz w:val="22"/>
          <w:szCs w:val="22"/>
        </w:rPr>
      </w:pPr>
      <w:r w:rsidRPr="00FC6FD7">
        <w:rPr>
          <w:rFonts w:asciiTheme="minorHAnsi" w:hAnsiTheme="minorHAnsi" w:cstheme="minorHAnsi"/>
          <w:color w:val="000000" w:themeColor="text1"/>
          <w:sz w:val="22"/>
          <w:szCs w:val="22"/>
        </w:rPr>
        <w:t xml:space="preserve">Have the model/s the ability and/or likelihood to expand from a limited scale to a larger reach, adapt and sustain over time for greater impact? </w:t>
      </w:r>
    </w:p>
    <w:p w14:paraId="2F4E9612" w14:textId="77777777" w:rsidR="00B9109A" w:rsidRPr="00FC6FD7" w:rsidRDefault="00B9109A" w:rsidP="00B9109A">
      <w:pPr>
        <w:pStyle w:val="ListParagraph"/>
        <w:numPr>
          <w:ilvl w:val="0"/>
          <w:numId w:val="59"/>
        </w:numPr>
        <w:autoSpaceDE w:val="0"/>
        <w:autoSpaceDN w:val="0"/>
        <w:adjustRightInd w:val="0"/>
        <w:spacing w:before="0" w:after="0"/>
        <w:ind w:left="720"/>
        <w:jc w:val="both"/>
        <w:rPr>
          <w:rFonts w:asciiTheme="minorHAnsi" w:hAnsiTheme="minorHAnsi" w:cstheme="minorHAnsi"/>
          <w:color w:val="000000" w:themeColor="text1"/>
          <w:sz w:val="22"/>
          <w:szCs w:val="22"/>
        </w:rPr>
      </w:pPr>
      <w:r w:rsidRPr="00FC6FD7">
        <w:rPr>
          <w:rFonts w:asciiTheme="minorHAnsi" w:hAnsiTheme="minorHAnsi" w:cstheme="minorHAnsi"/>
          <w:color w:val="000000" w:themeColor="text1"/>
          <w:sz w:val="22"/>
          <w:szCs w:val="22"/>
        </w:rPr>
        <w:t>Are there bottlenecks that might limit the ability of the model/s to scale? Are there possible solutions identified to address those identified bottlenecks?</w:t>
      </w:r>
    </w:p>
    <w:p w14:paraId="74DFF698" w14:textId="77777777" w:rsidR="00B9109A" w:rsidRPr="00FC6FD7" w:rsidRDefault="00B9109A" w:rsidP="00B9109A">
      <w:pPr>
        <w:pStyle w:val="ListParagraph"/>
        <w:numPr>
          <w:ilvl w:val="0"/>
          <w:numId w:val="59"/>
        </w:numPr>
        <w:spacing w:before="0" w:after="0"/>
        <w:ind w:left="720"/>
        <w:jc w:val="both"/>
        <w:rPr>
          <w:rFonts w:asciiTheme="minorHAnsi" w:hAnsiTheme="minorHAnsi" w:cstheme="minorHAnsi"/>
          <w:color w:val="000000" w:themeColor="text1"/>
          <w:sz w:val="22"/>
          <w:szCs w:val="22"/>
        </w:rPr>
      </w:pPr>
      <w:r w:rsidRPr="00FC6FD7">
        <w:rPr>
          <w:rFonts w:asciiTheme="minorHAnsi" w:hAnsiTheme="minorHAnsi" w:cstheme="minorHAnsi"/>
          <w:color w:val="000000" w:themeColor="text1"/>
          <w:sz w:val="22"/>
          <w:szCs w:val="22"/>
        </w:rPr>
        <w:t xml:space="preserve">Do the model/s address problems common enough to be relevant in other locations or contexts? </w:t>
      </w:r>
    </w:p>
    <w:p w14:paraId="4F041F0D" w14:textId="77777777" w:rsidR="00B9109A" w:rsidRPr="003B73FF" w:rsidRDefault="00B9109A" w:rsidP="00B9109A">
      <w:pPr>
        <w:pStyle w:val="ListParagraph"/>
        <w:numPr>
          <w:ilvl w:val="0"/>
          <w:numId w:val="59"/>
        </w:numPr>
        <w:spacing w:before="0" w:after="0"/>
        <w:ind w:left="720"/>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In the event of scale-up, w</w:t>
      </w:r>
      <w:r w:rsidRPr="003B73FF">
        <w:rPr>
          <w:rFonts w:asciiTheme="minorHAnsi" w:hAnsiTheme="minorHAnsi" w:cstheme="minorHAnsi"/>
          <w:color w:val="000000" w:themeColor="text1"/>
          <w:sz w:val="22"/>
          <w:szCs w:val="22"/>
        </w:rPr>
        <w:t xml:space="preserve">hat would be the minimum requirements for preserving </w:t>
      </w:r>
      <w:r>
        <w:rPr>
          <w:rFonts w:asciiTheme="minorHAnsi" w:hAnsiTheme="minorHAnsi" w:cstheme="minorHAnsi"/>
          <w:color w:val="000000" w:themeColor="text1"/>
          <w:sz w:val="22"/>
          <w:szCs w:val="22"/>
        </w:rPr>
        <w:t xml:space="preserve">the </w:t>
      </w:r>
      <w:r w:rsidRPr="003B73FF">
        <w:rPr>
          <w:rFonts w:asciiTheme="minorHAnsi" w:hAnsiTheme="minorHAnsi" w:cstheme="minorHAnsi"/>
          <w:color w:val="000000" w:themeColor="text1"/>
          <w:sz w:val="22"/>
          <w:szCs w:val="22"/>
        </w:rPr>
        <w:t>fidelity</w:t>
      </w:r>
      <w:r>
        <w:rPr>
          <w:rFonts w:asciiTheme="minorHAnsi" w:hAnsiTheme="minorHAnsi" w:cstheme="minorHAnsi"/>
          <w:color w:val="000000" w:themeColor="text1"/>
          <w:sz w:val="22"/>
          <w:szCs w:val="22"/>
        </w:rPr>
        <w:t xml:space="preserve"> of each model</w:t>
      </w:r>
      <w:r w:rsidRPr="003B73FF">
        <w:rPr>
          <w:rFonts w:asciiTheme="minorHAnsi" w:hAnsiTheme="minorHAnsi" w:cstheme="minorHAnsi"/>
          <w:color w:val="000000" w:themeColor="text1"/>
          <w:sz w:val="22"/>
          <w:szCs w:val="22"/>
        </w:rPr>
        <w:t xml:space="preserve">? </w:t>
      </w:r>
    </w:p>
    <w:p w14:paraId="6C281D0C" w14:textId="77777777" w:rsidR="00B9109A" w:rsidRPr="004C4233" w:rsidRDefault="00B9109A" w:rsidP="00B9109A">
      <w:pPr>
        <w:pStyle w:val="ListParagraph"/>
        <w:jc w:val="both"/>
        <w:rPr>
          <w:rFonts w:asciiTheme="minorHAnsi" w:hAnsiTheme="minorHAnsi" w:cstheme="minorHAnsi"/>
          <w:sz w:val="22"/>
          <w:szCs w:val="22"/>
        </w:rPr>
      </w:pPr>
    </w:p>
    <w:p w14:paraId="59EF41B4" w14:textId="77777777" w:rsidR="00B9109A" w:rsidRPr="008172F9" w:rsidRDefault="00B9109A" w:rsidP="00B9109A">
      <w:pPr>
        <w:pStyle w:val="ListParagraph"/>
        <w:numPr>
          <w:ilvl w:val="0"/>
          <w:numId w:val="52"/>
        </w:numPr>
        <w:spacing w:before="0" w:after="0"/>
        <w:rPr>
          <w:rFonts w:asciiTheme="minorHAnsi" w:hAnsiTheme="minorHAnsi" w:cstheme="minorHAnsi"/>
          <w:b/>
          <w:color w:val="00B0F0"/>
        </w:rPr>
      </w:pPr>
      <w:r w:rsidRPr="008172F9">
        <w:rPr>
          <w:rFonts w:asciiTheme="minorHAnsi" w:hAnsiTheme="minorHAnsi" w:cstheme="minorHAnsi"/>
          <w:b/>
          <w:color w:val="00B0F0"/>
        </w:rPr>
        <w:t>APPROACH AND METHODOLOGY</w:t>
      </w:r>
    </w:p>
    <w:p w14:paraId="4AB88968" w14:textId="77777777" w:rsidR="00B9109A" w:rsidRPr="008172F9" w:rsidRDefault="00B9109A" w:rsidP="00B9109A">
      <w:pPr>
        <w:ind w:left="270"/>
        <w:rPr>
          <w:rFonts w:asciiTheme="minorHAnsi" w:hAnsiTheme="minorHAnsi" w:cstheme="minorHAnsi"/>
          <w:b/>
          <w:color w:val="00B0F0"/>
        </w:rPr>
      </w:pPr>
    </w:p>
    <w:p w14:paraId="247C2DA7" w14:textId="77777777" w:rsidR="00B9109A" w:rsidRPr="004B7C36" w:rsidRDefault="00B9109A" w:rsidP="00B9109A">
      <w:pPr>
        <w:jc w:val="both"/>
        <w:rPr>
          <w:rFonts w:asciiTheme="minorHAnsi" w:hAnsiTheme="minorHAnsi" w:cstheme="minorHAnsi"/>
          <w:sz w:val="22"/>
          <w:szCs w:val="22"/>
        </w:rPr>
      </w:pPr>
      <w:r w:rsidRPr="004B7C36">
        <w:rPr>
          <w:rFonts w:asciiTheme="minorHAnsi" w:hAnsiTheme="minorHAnsi" w:cstheme="minorHAnsi"/>
          <w:sz w:val="22"/>
          <w:szCs w:val="22"/>
        </w:rPr>
        <w:t xml:space="preserve">The evaluation will involve duty bearers and stakeholders in all stages, in accordance with </w:t>
      </w:r>
      <w:r>
        <w:rPr>
          <w:rFonts w:asciiTheme="minorHAnsi" w:hAnsiTheme="minorHAnsi" w:cstheme="minorHAnsi"/>
          <w:sz w:val="22"/>
          <w:szCs w:val="22"/>
        </w:rPr>
        <w:t xml:space="preserve">a </w:t>
      </w:r>
      <w:r w:rsidRPr="004B7C36">
        <w:rPr>
          <w:rFonts w:asciiTheme="minorHAnsi" w:hAnsiTheme="minorHAnsi" w:cstheme="minorHAnsi"/>
          <w:sz w:val="22"/>
          <w:szCs w:val="22"/>
        </w:rPr>
        <w:t xml:space="preserve">highly participatory approach. To the extent possible, the evaluation may include rights holders who are end users of results produced by models. </w:t>
      </w:r>
    </w:p>
    <w:p w14:paraId="4AF03576" w14:textId="77777777" w:rsidR="00B9109A" w:rsidRDefault="00B9109A" w:rsidP="00B9109A">
      <w:pPr>
        <w:jc w:val="both"/>
        <w:rPr>
          <w:rFonts w:asciiTheme="minorHAnsi" w:hAnsiTheme="minorHAnsi" w:cstheme="minorHAnsi"/>
          <w:sz w:val="22"/>
          <w:szCs w:val="22"/>
        </w:rPr>
      </w:pPr>
    </w:p>
    <w:p w14:paraId="7C3FC8E1" w14:textId="77777777" w:rsidR="00B9109A" w:rsidRDefault="00B9109A" w:rsidP="00B9109A">
      <w:pPr>
        <w:jc w:val="both"/>
        <w:rPr>
          <w:rFonts w:asciiTheme="minorHAnsi" w:hAnsiTheme="minorHAnsi" w:cstheme="minorHAnsi"/>
          <w:sz w:val="22"/>
          <w:szCs w:val="22"/>
        </w:rPr>
      </w:pPr>
      <w:r>
        <w:rPr>
          <w:rFonts w:asciiTheme="minorHAnsi" w:hAnsiTheme="minorHAnsi" w:cstheme="minorHAnsi"/>
          <w:sz w:val="22"/>
          <w:szCs w:val="22"/>
        </w:rPr>
        <w:t>A p</w:t>
      </w:r>
      <w:r w:rsidRPr="008172F9">
        <w:rPr>
          <w:rFonts w:asciiTheme="minorHAnsi" w:hAnsiTheme="minorHAnsi" w:cstheme="minorHAnsi"/>
          <w:sz w:val="22"/>
          <w:szCs w:val="22"/>
        </w:rPr>
        <w:t>reliminary evaluability self-assessment</w:t>
      </w:r>
      <w:r>
        <w:rPr>
          <w:rFonts w:asciiTheme="minorHAnsi" w:hAnsiTheme="minorHAnsi" w:cstheme="minorHAnsi"/>
          <w:sz w:val="22"/>
          <w:szCs w:val="22"/>
        </w:rPr>
        <w:t xml:space="preserve"> </w:t>
      </w:r>
      <w:r w:rsidRPr="00AA5208">
        <w:rPr>
          <w:rFonts w:asciiTheme="minorHAnsi" w:hAnsiTheme="minorHAnsi" w:cstheme="minorHAnsi"/>
          <w:sz w:val="22"/>
          <w:szCs w:val="22"/>
        </w:rPr>
        <w:t xml:space="preserve">revealed availability of </w:t>
      </w:r>
      <w:r>
        <w:rPr>
          <w:rFonts w:asciiTheme="minorHAnsi" w:hAnsiTheme="minorHAnsi" w:cstheme="minorHAnsi"/>
          <w:sz w:val="22"/>
          <w:szCs w:val="22"/>
        </w:rPr>
        <w:t xml:space="preserve">CO </w:t>
      </w:r>
      <w:r w:rsidRPr="00AA5208">
        <w:rPr>
          <w:rFonts w:asciiTheme="minorHAnsi" w:hAnsiTheme="minorHAnsi" w:cstheme="minorHAnsi"/>
          <w:sz w:val="22"/>
          <w:szCs w:val="22"/>
        </w:rPr>
        <w:t>progress</w:t>
      </w:r>
      <w:r>
        <w:rPr>
          <w:rFonts w:asciiTheme="minorHAnsi" w:hAnsiTheme="minorHAnsi" w:cstheme="minorHAnsi"/>
          <w:sz w:val="22"/>
          <w:szCs w:val="22"/>
        </w:rPr>
        <w:t xml:space="preserve"> and annual</w:t>
      </w:r>
      <w:r w:rsidRPr="00AA5208">
        <w:rPr>
          <w:rFonts w:asciiTheme="minorHAnsi" w:hAnsiTheme="minorHAnsi" w:cstheme="minorHAnsi"/>
          <w:sz w:val="22"/>
          <w:szCs w:val="22"/>
        </w:rPr>
        <w:t xml:space="preserve"> reports and a number of evaluations/ studies related to the models. Data provided by national sources (e.g. Statistical Office) and through UNICEF onsite observations is deemed reliable.</w:t>
      </w:r>
      <w:r>
        <w:rPr>
          <w:rFonts w:asciiTheme="minorHAnsi" w:hAnsiTheme="minorHAnsi" w:cstheme="minorHAnsi"/>
          <w:sz w:val="22"/>
          <w:szCs w:val="22"/>
        </w:rPr>
        <w:t xml:space="preserve">  </w:t>
      </w:r>
    </w:p>
    <w:p w14:paraId="360A57D9" w14:textId="77777777" w:rsidR="00B9109A" w:rsidRDefault="00B9109A" w:rsidP="00B9109A">
      <w:pPr>
        <w:jc w:val="both"/>
        <w:rPr>
          <w:rFonts w:asciiTheme="minorHAnsi" w:hAnsiTheme="minorHAnsi" w:cstheme="minorHAnsi"/>
          <w:sz w:val="22"/>
          <w:szCs w:val="22"/>
        </w:rPr>
      </w:pPr>
    </w:p>
    <w:p w14:paraId="45D90044" w14:textId="77777777" w:rsidR="00B9109A" w:rsidRDefault="00B9109A" w:rsidP="00B9109A">
      <w:pPr>
        <w:jc w:val="both"/>
        <w:rPr>
          <w:rFonts w:asciiTheme="minorHAnsi" w:hAnsiTheme="minorHAnsi" w:cstheme="minorHAnsi"/>
          <w:sz w:val="22"/>
          <w:szCs w:val="22"/>
        </w:rPr>
      </w:pPr>
      <w:r>
        <w:rPr>
          <w:rFonts w:asciiTheme="minorHAnsi" w:hAnsiTheme="minorHAnsi" w:cstheme="minorHAnsi"/>
          <w:sz w:val="22"/>
          <w:szCs w:val="22"/>
        </w:rPr>
        <w:t>T</w:t>
      </w:r>
      <w:r w:rsidRPr="008172F9">
        <w:rPr>
          <w:rFonts w:asciiTheme="minorHAnsi" w:hAnsiTheme="minorHAnsi" w:cstheme="minorHAnsi"/>
          <w:sz w:val="22"/>
          <w:szCs w:val="22"/>
        </w:rPr>
        <w:t>he following sources of information have been identified, whereas more detailed and specific materials will be provided starting from the evaluation inception phase.</w:t>
      </w:r>
    </w:p>
    <w:p w14:paraId="30EC01C7" w14:textId="77777777" w:rsidR="00B9109A" w:rsidRPr="008172F9" w:rsidRDefault="00B9109A" w:rsidP="00B9109A">
      <w:pPr>
        <w:jc w:val="both"/>
        <w:rPr>
          <w:rFonts w:asciiTheme="minorHAnsi" w:hAnsiTheme="minorHAnsi" w:cstheme="minorHAnsi"/>
          <w:sz w:val="22"/>
          <w:szCs w:val="22"/>
        </w:rPr>
      </w:pPr>
    </w:p>
    <w:p w14:paraId="690CF74C"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b/>
          <w:sz w:val="22"/>
          <w:szCs w:val="22"/>
        </w:rPr>
        <w:t xml:space="preserve">UNICEF/ </w:t>
      </w:r>
      <w:r>
        <w:rPr>
          <w:rFonts w:asciiTheme="minorHAnsi" w:hAnsiTheme="minorHAnsi" w:cstheme="minorHAnsi"/>
          <w:b/>
          <w:sz w:val="22"/>
          <w:szCs w:val="22"/>
        </w:rPr>
        <w:t>external</w:t>
      </w:r>
      <w:r w:rsidRPr="008172F9">
        <w:rPr>
          <w:rFonts w:asciiTheme="minorHAnsi" w:hAnsiTheme="minorHAnsi" w:cstheme="minorHAnsi"/>
          <w:b/>
          <w:sz w:val="22"/>
          <w:szCs w:val="22"/>
        </w:rPr>
        <w:t xml:space="preserve"> documents</w:t>
      </w:r>
      <w:r w:rsidRPr="008172F9">
        <w:rPr>
          <w:rFonts w:asciiTheme="minorHAnsi" w:hAnsiTheme="minorHAnsi" w:cstheme="minorHAnsi"/>
          <w:sz w:val="22"/>
          <w:szCs w:val="22"/>
        </w:rPr>
        <w:t>:</w:t>
      </w:r>
    </w:p>
    <w:p w14:paraId="31780DCE" w14:textId="77777777" w:rsidR="00B9109A"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UNICEF CO in Serbia Key Performance Indicators (KPIs) 2016 - 2019;</w:t>
      </w:r>
    </w:p>
    <w:p w14:paraId="65B66097" w14:textId="77777777" w:rsidR="00B9109A"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 xml:space="preserve">CO </w:t>
      </w:r>
      <w:r w:rsidRPr="008172F9">
        <w:rPr>
          <w:rFonts w:asciiTheme="minorHAnsi" w:hAnsiTheme="minorHAnsi" w:cstheme="minorHAnsi"/>
          <w:sz w:val="22"/>
          <w:szCs w:val="22"/>
        </w:rPr>
        <w:t>Annual Reports 2016-2018</w:t>
      </w:r>
      <w:r>
        <w:rPr>
          <w:rFonts w:asciiTheme="minorHAnsi" w:hAnsiTheme="minorHAnsi" w:cstheme="minorHAnsi"/>
          <w:sz w:val="22"/>
          <w:szCs w:val="22"/>
        </w:rPr>
        <w:t>;</w:t>
      </w:r>
    </w:p>
    <w:p w14:paraId="20A46902" w14:textId="77777777" w:rsidR="00B9109A" w:rsidRPr="008172F9"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CO</w:t>
      </w:r>
      <w:r w:rsidRPr="008172F9">
        <w:rPr>
          <w:rFonts w:asciiTheme="minorHAnsi" w:hAnsiTheme="minorHAnsi" w:cstheme="minorHAnsi"/>
          <w:sz w:val="22"/>
          <w:szCs w:val="22"/>
        </w:rPr>
        <w:t xml:space="preserve"> Annual Management Plans (2016-2019)</w:t>
      </w:r>
      <w:r>
        <w:rPr>
          <w:rFonts w:asciiTheme="minorHAnsi" w:hAnsiTheme="minorHAnsi" w:cstheme="minorHAnsi"/>
          <w:sz w:val="22"/>
          <w:szCs w:val="22"/>
        </w:rPr>
        <w:t>;</w:t>
      </w:r>
    </w:p>
    <w:p w14:paraId="5E5D37A2" w14:textId="77777777" w:rsidR="00B9109A" w:rsidRPr="008172F9"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UNICEF</w:t>
      </w:r>
      <w:r w:rsidRPr="008172F9">
        <w:rPr>
          <w:rFonts w:asciiTheme="minorHAnsi" w:hAnsiTheme="minorHAnsi" w:cstheme="minorHAnsi"/>
          <w:sz w:val="22"/>
          <w:szCs w:val="22"/>
        </w:rPr>
        <w:t xml:space="preserve"> donor reports</w:t>
      </w:r>
      <w:r>
        <w:rPr>
          <w:rFonts w:asciiTheme="minorHAnsi" w:hAnsiTheme="minorHAnsi" w:cstheme="minorHAnsi"/>
          <w:sz w:val="22"/>
          <w:szCs w:val="22"/>
        </w:rPr>
        <w:t>;</w:t>
      </w:r>
    </w:p>
    <w:p w14:paraId="392C2DC0" w14:textId="77777777" w:rsidR="00B9109A" w:rsidRPr="008172F9" w:rsidRDefault="00B9109A" w:rsidP="00B9109A">
      <w:pPr>
        <w:pStyle w:val="ListParagraph"/>
        <w:numPr>
          <w:ilvl w:val="0"/>
          <w:numId w:val="55"/>
        </w:numPr>
        <w:spacing w:before="0" w:after="0"/>
        <w:jc w:val="both"/>
        <w:rPr>
          <w:rFonts w:asciiTheme="minorHAnsi" w:hAnsiTheme="minorHAnsi" w:cstheme="minorHAnsi"/>
          <w:sz w:val="22"/>
          <w:szCs w:val="22"/>
        </w:rPr>
      </w:pPr>
      <w:r w:rsidRPr="008172F9">
        <w:rPr>
          <w:rFonts w:asciiTheme="minorHAnsi" w:hAnsiTheme="minorHAnsi" w:cstheme="minorHAnsi"/>
          <w:sz w:val="22"/>
          <w:szCs w:val="22"/>
        </w:rPr>
        <w:t>UNICEF implementing partners’ reports</w:t>
      </w:r>
      <w:r>
        <w:rPr>
          <w:rFonts w:asciiTheme="minorHAnsi" w:hAnsiTheme="minorHAnsi" w:cstheme="minorHAnsi"/>
          <w:sz w:val="22"/>
          <w:szCs w:val="22"/>
        </w:rPr>
        <w:t>;</w:t>
      </w:r>
    </w:p>
    <w:p w14:paraId="6EE3E7CD" w14:textId="77777777" w:rsidR="00B9109A"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CO c</w:t>
      </w:r>
      <w:r w:rsidRPr="008172F9">
        <w:rPr>
          <w:rFonts w:asciiTheme="minorHAnsi" w:hAnsiTheme="minorHAnsi" w:cstheme="minorHAnsi"/>
          <w:sz w:val="22"/>
          <w:szCs w:val="22"/>
        </w:rPr>
        <w:t xml:space="preserve">ommunication </w:t>
      </w:r>
      <w:r>
        <w:rPr>
          <w:rFonts w:asciiTheme="minorHAnsi" w:hAnsiTheme="minorHAnsi" w:cstheme="minorHAnsi"/>
          <w:sz w:val="22"/>
          <w:szCs w:val="22"/>
        </w:rPr>
        <w:t xml:space="preserve">and advocacy </w:t>
      </w:r>
      <w:r w:rsidRPr="008172F9">
        <w:rPr>
          <w:rFonts w:asciiTheme="minorHAnsi" w:hAnsiTheme="minorHAnsi" w:cstheme="minorHAnsi"/>
          <w:sz w:val="22"/>
          <w:szCs w:val="22"/>
        </w:rPr>
        <w:t>materials</w:t>
      </w:r>
      <w:r>
        <w:rPr>
          <w:rFonts w:asciiTheme="minorHAnsi" w:hAnsiTheme="minorHAnsi" w:cstheme="minorHAnsi"/>
          <w:sz w:val="22"/>
          <w:szCs w:val="22"/>
        </w:rPr>
        <w:t>;</w:t>
      </w:r>
    </w:p>
    <w:p w14:paraId="3840A77F" w14:textId="77777777" w:rsidR="00B9109A"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E</w:t>
      </w:r>
      <w:r w:rsidRPr="005C636E">
        <w:rPr>
          <w:rFonts w:asciiTheme="minorHAnsi" w:hAnsiTheme="minorHAnsi" w:cstheme="minorHAnsi"/>
          <w:sz w:val="22"/>
          <w:szCs w:val="22"/>
        </w:rPr>
        <w:t xml:space="preserve">xternal evaluation </w:t>
      </w:r>
      <w:r>
        <w:rPr>
          <w:rFonts w:asciiTheme="minorHAnsi" w:hAnsiTheme="minorHAnsi" w:cstheme="minorHAnsi"/>
          <w:sz w:val="22"/>
          <w:szCs w:val="22"/>
        </w:rPr>
        <w:t xml:space="preserve">of the model on </w:t>
      </w:r>
      <w:r w:rsidRPr="005C636E">
        <w:rPr>
          <w:rFonts w:asciiTheme="minorHAnsi" w:hAnsiTheme="minorHAnsi" w:cstheme="minorHAnsi"/>
          <w:sz w:val="22"/>
          <w:szCs w:val="22"/>
        </w:rPr>
        <w:t>Drop-out prevention and intervention at the school level</w:t>
      </w:r>
      <w:r>
        <w:rPr>
          <w:rFonts w:asciiTheme="minorHAnsi" w:hAnsiTheme="minorHAnsi" w:cstheme="minorHAnsi"/>
          <w:sz w:val="22"/>
          <w:szCs w:val="22"/>
        </w:rPr>
        <w:t>;</w:t>
      </w:r>
    </w:p>
    <w:p w14:paraId="23668F13" w14:textId="77777777" w:rsidR="00B9109A"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Study on Piloting Outreach Service and Evaluation of Service Provision Outcomes, Republic Institute for Social Protection (2018);</w:t>
      </w:r>
    </w:p>
    <w:p w14:paraId="308BA0DF" w14:textId="77777777" w:rsidR="00B9109A"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External Evaluation on Supporting Families with Children with Disability – Evaluating the Impact on Family and Child Wellbeing, University of Belgrade (2017)</w:t>
      </w:r>
    </w:p>
    <w:p w14:paraId="77A76419" w14:textId="77777777" w:rsidR="00B9109A"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Law on Planning System</w:t>
      </w:r>
    </w:p>
    <w:p w14:paraId="6BB81228" w14:textId="77777777" w:rsidR="00B9109A"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Law on Foundations of the Education System</w:t>
      </w:r>
    </w:p>
    <w:p w14:paraId="0F9D8B22" w14:textId="77777777" w:rsidR="00B9109A"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Law on Social Protection</w:t>
      </w:r>
    </w:p>
    <w:p w14:paraId="29EF61E8" w14:textId="77777777" w:rsidR="00B9109A" w:rsidRPr="000F7775" w:rsidRDefault="00B9109A" w:rsidP="00B9109A">
      <w:pPr>
        <w:pStyle w:val="ListParagraph"/>
        <w:numPr>
          <w:ilvl w:val="0"/>
          <w:numId w:val="55"/>
        </w:numPr>
        <w:spacing w:before="0" w:after="0"/>
        <w:jc w:val="both"/>
        <w:rPr>
          <w:rFonts w:asciiTheme="minorHAnsi" w:hAnsiTheme="minorHAnsi" w:cstheme="minorHAnsi"/>
          <w:sz w:val="22"/>
          <w:szCs w:val="22"/>
        </w:rPr>
      </w:pPr>
      <w:r>
        <w:rPr>
          <w:rFonts w:asciiTheme="minorHAnsi" w:hAnsiTheme="minorHAnsi" w:cstheme="minorHAnsi"/>
          <w:sz w:val="22"/>
          <w:szCs w:val="22"/>
        </w:rPr>
        <w:t>Law on Juvenile Criminal Offenders.</w:t>
      </w:r>
    </w:p>
    <w:p w14:paraId="5F8BD0DA" w14:textId="77777777" w:rsidR="00B9109A" w:rsidRPr="008172F9" w:rsidRDefault="00B9109A" w:rsidP="00B9109A">
      <w:pPr>
        <w:pStyle w:val="ListParagraph"/>
        <w:jc w:val="both"/>
        <w:rPr>
          <w:rFonts w:asciiTheme="minorHAnsi" w:hAnsiTheme="minorHAnsi" w:cstheme="minorHAnsi"/>
          <w:sz w:val="22"/>
          <w:szCs w:val="22"/>
        </w:rPr>
      </w:pPr>
    </w:p>
    <w:p w14:paraId="11D837A8" w14:textId="77777777" w:rsidR="00B9109A" w:rsidRPr="008172F9" w:rsidRDefault="00B9109A" w:rsidP="00B9109A">
      <w:pPr>
        <w:jc w:val="both"/>
        <w:rPr>
          <w:rFonts w:asciiTheme="minorHAnsi" w:hAnsiTheme="minorHAnsi" w:cstheme="minorHAnsi"/>
          <w:sz w:val="22"/>
          <w:szCs w:val="22"/>
        </w:rPr>
      </w:pPr>
      <w:r w:rsidRPr="00C114EA">
        <w:rPr>
          <w:rFonts w:asciiTheme="minorHAnsi" w:hAnsiTheme="minorHAnsi" w:cstheme="minorHAnsi"/>
          <w:sz w:val="22"/>
          <w:szCs w:val="22"/>
        </w:rPr>
        <w:t>A more in-depth evaluability assessment will be conducted by the evaluation team at the inception phase to further inform evaluation methodology. A specific methodology will be developed by the evaluation team and may include desk review/analysis, key informant interviews, observations and field visits.</w:t>
      </w:r>
    </w:p>
    <w:p w14:paraId="2EDBD032" w14:textId="77777777" w:rsidR="00B9109A" w:rsidRPr="008172F9" w:rsidRDefault="00B9109A" w:rsidP="00B9109A">
      <w:pPr>
        <w:jc w:val="both"/>
        <w:rPr>
          <w:rFonts w:asciiTheme="minorHAnsi" w:hAnsiTheme="minorHAnsi" w:cstheme="minorHAnsi"/>
          <w:sz w:val="22"/>
          <w:szCs w:val="22"/>
        </w:rPr>
      </w:pPr>
    </w:p>
    <w:p w14:paraId="41CECF6D"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 xml:space="preserve">Methodological rigor will be given significant consideration in the assessment of the proposals. Hence, consultants are invited to interrogate the approach and methodology suggested in the </w:t>
      </w:r>
      <w:proofErr w:type="spellStart"/>
      <w:r w:rsidRPr="008172F9">
        <w:rPr>
          <w:rFonts w:asciiTheme="minorHAnsi" w:hAnsiTheme="minorHAnsi" w:cstheme="minorHAnsi"/>
          <w:sz w:val="22"/>
          <w:szCs w:val="22"/>
        </w:rPr>
        <w:t>ToR</w:t>
      </w:r>
      <w:proofErr w:type="spellEnd"/>
      <w:r w:rsidRPr="008172F9">
        <w:rPr>
          <w:rFonts w:asciiTheme="minorHAnsi" w:hAnsiTheme="minorHAnsi" w:cstheme="minorHAnsi"/>
          <w:sz w:val="22"/>
          <w:szCs w:val="22"/>
        </w:rPr>
        <w:t xml:space="preserve"> and improve on it, or propose an approach they deem more appropriate, which should be guided by the UNICEF’s revised Evaluation Policy (2018),</w:t>
      </w:r>
      <w:r w:rsidRPr="008172F9">
        <w:rPr>
          <w:rStyle w:val="FootnoteReference"/>
          <w:rFonts w:asciiTheme="minorHAnsi" w:hAnsiTheme="minorHAnsi" w:cstheme="minorHAnsi"/>
          <w:sz w:val="22"/>
          <w:szCs w:val="22"/>
        </w:rPr>
        <w:footnoteReference w:id="60"/>
      </w:r>
      <w:r w:rsidRPr="008172F9">
        <w:rPr>
          <w:rFonts w:asciiTheme="minorHAnsi" w:hAnsiTheme="minorHAnsi" w:cstheme="minorHAnsi"/>
          <w:sz w:val="22"/>
          <w:szCs w:val="22"/>
        </w:rPr>
        <w:t xml:space="preserve"> the Evaluation Norms and Standards of the United Nations Evaluation Group (2016),</w:t>
      </w:r>
      <w:r w:rsidRPr="008172F9">
        <w:rPr>
          <w:rStyle w:val="FootnoteReference"/>
          <w:rFonts w:asciiTheme="minorHAnsi" w:hAnsiTheme="minorHAnsi" w:cstheme="minorHAnsi"/>
          <w:sz w:val="22"/>
          <w:szCs w:val="22"/>
        </w:rPr>
        <w:footnoteReference w:id="61"/>
      </w:r>
      <w:r w:rsidRPr="008172F9">
        <w:rPr>
          <w:rFonts w:asciiTheme="minorHAnsi" w:hAnsiTheme="minorHAnsi" w:cstheme="minorHAnsi"/>
          <w:sz w:val="22"/>
          <w:szCs w:val="22"/>
        </w:rPr>
        <w:t xml:space="preserve"> UN SWAP Evaluation Performance Indicator, UNICEF Procedure for Ethical Standards and Research, Evaluation and Data Collection and Analysis (2015)</w:t>
      </w:r>
      <w:r w:rsidRPr="008172F9">
        <w:rPr>
          <w:rStyle w:val="FootnoteReference"/>
          <w:rFonts w:asciiTheme="minorHAnsi" w:hAnsiTheme="minorHAnsi" w:cstheme="minorHAnsi"/>
          <w:sz w:val="22"/>
          <w:szCs w:val="22"/>
        </w:rPr>
        <w:footnoteReference w:id="62"/>
      </w:r>
      <w:r w:rsidRPr="008172F9">
        <w:rPr>
          <w:rFonts w:asciiTheme="minorHAnsi" w:hAnsiTheme="minorHAnsi" w:cstheme="minorHAnsi"/>
          <w:sz w:val="22"/>
          <w:szCs w:val="22"/>
        </w:rPr>
        <w:t xml:space="preserve"> and UNICEF-Adapted UNEG Evaluation Report Standards (2017)</w:t>
      </w:r>
      <w:r>
        <w:rPr>
          <w:rFonts w:asciiTheme="minorHAnsi" w:hAnsiTheme="minorHAnsi" w:cstheme="minorHAnsi"/>
          <w:sz w:val="22"/>
          <w:szCs w:val="22"/>
        </w:rPr>
        <w:t>.</w:t>
      </w:r>
      <w:r w:rsidRPr="008172F9">
        <w:rPr>
          <w:rStyle w:val="FootnoteReference"/>
          <w:rFonts w:asciiTheme="minorHAnsi" w:hAnsiTheme="minorHAnsi" w:cstheme="minorHAnsi"/>
          <w:sz w:val="22"/>
          <w:szCs w:val="22"/>
        </w:rPr>
        <w:footnoteReference w:id="63"/>
      </w:r>
      <w:r w:rsidRPr="008172F9">
        <w:rPr>
          <w:rFonts w:asciiTheme="minorHAnsi" w:hAnsiTheme="minorHAnsi" w:cstheme="minorHAnsi"/>
          <w:sz w:val="22"/>
          <w:szCs w:val="22"/>
        </w:rPr>
        <w:t xml:space="preserve"> Moreover, the evaluation should consider throughout the issues of equity, gender equality and human rights. In their proposal, consultants should clearly refer to triangulation, sampling plan and methodological limitations and mitigation measures. They are encouraged to also demonstrate, wherever possible, methodological expertise in </w:t>
      </w:r>
      <w:r>
        <w:rPr>
          <w:rFonts w:asciiTheme="minorHAnsi" w:hAnsiTheme="minorHAnsi" w:cstheme="minorHAnsi"/>
          <w:sz w:val="22"/>
          <w:szCs w:val="22"/>
        </w:rPr>
        <w:t>governance and public finance areas, following human rights-based approach and gender-responsiveness</w:t>
      </w:r>
      <w:r w:rsidRPr="008172F9">
        <w:rPr>
          <w:rFonts w:asciiTheme="minorHAnsi" w:hAnsiTheme="minorHAnsi" w:cstheme="minorHAnsi"/>
          <w:sz w:val="22"/>
          <w:szCs w:val="22"/>
        </w:rPr>
        <w:t xml:space="preserve">. </w:t>
      </w:r>
    </w:p>
    <w:p w14:paraId="35F86A74" w14:textId="77777777" w:rsidR="00B9109A" w:rsidRPr="008172F9" w:rsidRDefault="00B9109A" w:rsidP="00B9109A">
      <w:pPr>
        <w:jc w:val="both"/>
        <w:rPr>
          <w:rFonts w:asciiTheme="minorHAnsi" w:hAnsiTheme="minorHAnsi" w:cstheme="minorHAnsi"/>
          <w:sz w:val="22"/>
          <w:szCs w:val="22"/>
        </w:rPr>
      </w:pPr>
    </w:p>
    <w:p w14:paraId="1618C686" w14:textId="77777777" w:rsidR="00B9109A" w:rsidRDefault="00B9109A" w:rsidP="00B9109A">
      <w:pPr>
        <w:jc w:val="both"/>
        <w:rPr>
          <w:rFonts w:asciiTheme="minorHAnsi" w:hAnsiTheme="minorHAnsi" w:cstheme="minorHAnsi"/>
          <w:sz w:val="22"/>
          <w:szCs w:val="22"/>
        </w:rPr>
      </w:pPr>
      <w:r w:rsidRPr="00F32E96">
        <w:rPr>
          <w:rFonts w:asciiTheme="minorHAnsi" w:hAnsiTheme="minorHAnsi" w:cstheme="minorHAnsi"/>
          <w:sz w:val="22"/>
          <w:szCs w:val="22"/>
        </w:rPr>
        <w:t>It is expected that the evaluation will employ a theory-based</w:t>
      </w:r>
      <w:r>
        <w:rPr>
          <w:rFonts w:asciiTheme="minorHAnsi" w:hAnsiTheme="minorHAnsi" w:cstheme="minorHAnsi"/>
          <w:sz w:val="22"/>
          <w:szCs w:val="22"/>
        </w:rPr>
        <w:t xml:space="preserve"> approach</w:t>
      </w:r>
      <w:r w:rsidRPr="00F32E96">
        <w:rPr>
          <w:rFonts w:asciiTheme="minorHAnsi" w:hAnsiTheme="minorHAnsi" w:cstheme="minorHAnsi"/>
          <w:sz w:val="22"/>
          <w:szCs w:val="22"/>
        </w:rPr>
        <w:t xml:space="preserve"> (by using the </w:t>
      </w:r>
      <w:proofErr w:type="spellStart"/>
      <w:r w:rsidRPr="00F32E96">
        <w:rPr>
          <w:rFonts w:asciiTheme="minorHAnsi" w:hAnsiTheme="minorHAnsi" w:cstheme="minorHAnsi"/>
          <w:sz w:val="22"/>
          <w:szCs w:val="22"/>
        </w:rPr>
        <w:t>ToCs</w:t>
      </w:r>
      <w:proofErr w:type="spellEnd"/>
      <w:r w:rsidRPr="00F32E96">
        <w:rPr>
          <w:rFonts w:asciiTheme="minorHAnsi" w:hAnsiTheme="minorHAnsi" w:cstheme="minorHAnsi"/>
          <w:sz w:val="22"/>
          <w:szCs w:val="22"/>
        </w:rPr>
        <w:t xml:space="preserve"> reconstructed at the inception phase) and</w:t>
      </w:r>
      <w:r>
        <w:rPr>
          <w:rFonts w:asciiTheme="minorHAnsi" w:hAnsiTheme="minorHAnsi" w:cstheme="minorHAnsi"/>
          <w:sz w:val="22"/>
          <w:szCs w:val="22"/>
        </w:rPr>
        <w:t xml:space="preserve"> apply</w:t>
      </w:r>
      <w:r w:rsidRPr="00F32E96">
        <w:rPr>
          <w:rFonts w:asciiTheme="minorHAnsi" w:hAnsiTheme="minorHAnsi" w:cstheme="minorHAnsi"/>
          <w:sz w:val="22"/>
          <w:szCs w:val="22"/>
        </w:rPr>
        <w:t xml:space="preserve"> mixed methods</w:t>
      </w:r>
      <w:r>
        <w:rPr>
          <w:rFonts w:asciiTheme="minorHAnsi" w:hAnsiTheme="minorHAnsi" w:cstheme="minorHAnsi"/>
          <w:sz w:val="22"/>
          <w:szCs w:val="22"/>
        </w:rPr>
        <w:t>,</w:t>
      </w:r>
      <w:r w:rsidRPr="00F32E96">
        <w:rPr>
          <w:rFonts w:asciiTheme="minorHAnsi" w:hAnsiTheme="minorHAnsi" w:cstheme="minorHAnsi"/>
          <w:sz w:val="22"/>
          <w:szCs w:val="22"/>
        </w:rPr>
        <w:t xml:space="preserve"> drawing on key background documents, monitoring framework, and primary data that should be generated through key informant interviews (KIIs).</w:t>
      </w:r>
    </w:p>
    <w:p w14:paraId="4F84C91D" w14:textId="77777777" w:rsidR="00B9109A" w:rsidRDefault="00B9109A" w:rsidP="00B9109A">
      <w:pPr>
        <w:jc w:val="both"/>
        <w:rPr>
          <w:rFonts w:asciiTheme="minorHAnsi" w:hAnsiTheme="minorHAnsi" w:cstheme="minorHAnsi"/>
          <w:sz w:val="22"/>
          <w:szCs w:val="22"/>
        </w:rPr>
      </w:pPr>
    </w:p>
    <w:p w14:paraId="34242D7C"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 xml:space="preserve">All key documents, as noted above, together with a contact list of all relevant informants will be provided to the evaluators once a contractual agreement has been made. </w:t>
      </w:r>
    </w:p>
    <w:p w14:paraId="6AF1C09E" w14:textId="77777777" w:rsidR="00B9109A" w:rsidRPr="008172F9" w:rsidRDefault="00B9109A" w:rsidP="00B9109A">
      <w:pPr>
        <w:jc w:val="both"/>
        <w:rPr>
          <w:rFonts w:asciiTheme="minorHAnsi" w:hAnsiTheme="minorHAnsi" w:cstheme="minorHAnsi"/>
          <w:sz w:val="22"/>
          <w:szCs w:val="22"/>
        </w:rPr>
      </w:pPr>
    </w:p>
    <w:p w14:paraId="57774DAE"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 xml:space="preserve">At a minimum, the evaluation will draw on the following methods: </w:t>
      </w:r>
    </w:p>
    <w:p w14:paraId="16EBF5CA" w14:textId="77777777" w:rsidR="00B9109A" w:rsidRPr="008172F9" w:rsidRDefault="00B9109A" w:rsidP="00B9109A">
      <w:pPr>
        <w:pStyle w:val="ListParagraph"/>
        <w:numPr>
          <w:ilvl w:val="0"/>
          <w:numId w:val="54"/>
        </w:numPr>
        <w:spacing w:before="0" w:after="0"/>
        <w:jc w:val="both"/>
        <w:rPr>
          <w:rFonts w:asciiTheme="minorHAnsi" w:hAnsiTheme="minorHAnsi" w:cstheme="minorHAnsi"/>
          <w:sz w:val="22"/>
          <w:szCs w:val="22"/>
        </w:rPr>
      </w:pPr>
      <w:r w:rsidRPr="008172F9">
        <w:rPr>
          <w:rFonts w:asciiTheme="minorHAnsi" w:hAnsiTheme="minorHAnsi" w:cstheme="minorHAnsi"/>
          <w:b/>
          <w:sz w:val="22"/>
          <w:szCs w:val="22"/>
        </w:rPr>
        <w:lastRenderedPageBreak/>
        <w:t>Desk review</w:t>
      </w:r>
      <w:r w:rsidRPr="008172F9">
        <w:rPr>
          <w:rFonts w:asciiTheme="minorHAnsi" w:hAnsiTheme="minorHAnsi" w:cstheme="minorHAnsi"/>
          <w:sz w:val="22"/>
          <w:szCs w:val="22"/>
        </w:rPr>
        <w:t xml:space="preserve"> of background documents and other relevant data, including annual planning documents, monitoring reports, and other documents judged relevant;</w:t>
      </w:r>
    </w:p>
    <w:p w14:paraId="7540F73C" w14:textId="77777777" w:rsidR="00B9109A" w:rsidRPr="008172F9" w:rsidRDefault="00B9109A" w:rsidP="00B9109A">
      <w:pPr>
        <w:pStyle w:val="ListParagraph"/>
        <w:numPr>
          <w:ilvl w:val="0"/>
          <w:numId w:val="54"/>
        </w:numPr>
        <w:spacing w:before="0" w:after="0"/>
        <w:jc w:val="both"/>
        <w:rPr>
          <w:rFonts w:asciiTheme="minorHAnsi" w:hAnsiTheme="minorHAnsi" w:cstheme="minorHAnsi"/>
          <w:sz w:val="22"/>
          <w:szCs w:val="22"/>
        </w:rPr>
      </w:pPr>
      <w:r w:rsidRPr="008172F9">
        <w:rPr>
          <w:rFonts w:asciiTheme="minorHAnsi" w:hAnsiTheme="minorHAnsi" w:cstheme="minorHAnsi"/>
          <w:b/>
          <w:sz w:val="22"/>
          <w:szCs w:val="22"/>
        </w:rPr>
        <w:t>Literature search and review</w:t>
      </w:r>
      <w:r w:rsidRPr="008172F9">
        <w:rPr>
          <w:rFonts w:asciiTheme="minorHAnsi" w:hAnsiTheme="minorHAnsi" w:cstheme="minorHAnsi"/>
          <w:sz w:val="22"/>
          <w:szCs w:val="22"/>
        </w:rPr>
        <w:t xml:space="preserve">, and analysis of secondary quantitative data, review of material on the environment in which UNICEF operates, and recent plans and strategies; </w:t>
      </w:r>
    </w:p>
    <w:p w14:paraId="5859A31E" w14:textId="77777777" w:rsidR="00B9109A" w:rsidRPr="008172F9" w:rsidRDefault="00B9109A" w:rsidP="00B9109A">
      <w:pPr>
        <w:pStyle w:val="ListParagraph"/>
        <w:numPr>
          <w:ilvl w:val="0"/>
          <w:numId w:val="54"/>
        </w:numPr>
        <w:spacing w:before="0" w:after="0"/>
        <w:jc w:val="both"/>
        <w:rPr>
          <w:rFonts w:asciiTheme="minorHAnsi" w:hAnsiTheme="minorHAnsi" w:cstheme="minorHAnsi"/>
          <w:sz w:val="22"/>
          <w:szCs w:val="22"/>
        </w:rPr>
      </w:pPr>
      <w:r w:rsidRPr="008172F9">
        <w:rPr>
          <w:rFonts w:asciiTheme="minorHAnsi" w:hAnsiTheme="minorHAnsi" w:cstheme="minorHAnsi"/>
          <w:b/>
          <w:sz w:val="22"/>
          <w:szCs w:val="22"/>
        </w:rPr>
        <w:t>Key informant interviews</w:t>
      </w:r>
      <w:r w:rsidRPr="008172F9">
        <w:rPr>
          <w:rFonts w:asciiTheme="minorHAnsi" w:hAnsiTheme="minorHAnsi" w:cstheme="minorHAnsi"/>
          <w:sz w:val="22"/>
          <w:szCs w:val="22"/>
        </w:rPr>
        <w:t xml:space="preserve"> with Government, UNICEF</w:t>
      </w:r>
      <w:r>
        <w:rPr>
          <w:rFonts w:asciiTheme="minorHAnsi" w:hAnsiTheme="minorHAnsi" w:cstheme="minorHAnsi"/>
          <w:sz w:val="22"/>
          <w:szCs w:val="22"/>
        </w:rPr>
        <w:t xml:space="preserve"> CO and Regional Office</w:t>
      </w:r>
      <w:r w:rsidRPr="008172F9">
        <w:rPr>
          <w:rFonts w:asciiTheme="minorHAnsi" w:hAnsiTheme="minorHAnsi" w:cstheme="minorHAnsi"/>
          <w:sz w:val="22"/>
          <w:szCs w:val="22"/>
        </w:rPr>
        <w:t>, donors, implementation partners, communities, and other stakeholders;</w:t>
      </w:r>
    </w:p>
    <w:p w14:paraId="01D3AC84" w14:textId="77777777" w:rsidR="00B9109A" w:rsidRPr="00AA5208" w:rsidRDefault="00B9109A" w:rsidP="00B9109A">
      <w:pPr>
        <w:pStyle w:val="ListParagraph"/>
        <w:numPr>
          <w:ilvl w:val="0"/>
          <w:numId w:val="54"/>
        </w:numPr>
        <w:spacing w:before="0" w:after="0"/>
        <w:jc w:val="both"/>
        <w:rPr>
          <w:rFonts w:asciiTheme="minorHAnsi" w:hAnsiTheme="minorHAnsi" w:cstheme="minorHAnsi"/>
          <w:sz w:val="22"/>
          <w:szCs w:val="22"/>
        </w:rPr>
      </w:pPr>
      <w:r w:rsidRPr="00DA4238">
        <w:rPr>
          <w:rFonts w:asciiTheme="minorHAnsi" w:hAnsiTheme="minorHAnsi" w:cstheme="minorHAnsi"/>
          <w:b/>
          <w:bCs/>
          <w:sz w:val="22"/>
          <w:szCs w:val="22"/>
        </w:rPr>
        <w:t>Observations and field visits</w:t>
      </w:r>
      <w:r w:rsidRPr="00DA4238">
        <w:rPr>
          <w:rFonts w:asciiTheme="minorHAnsi" w:hAnsiTheme="minorHAnsi" w:cstheme="minorHAnsi"/>
          <w:sz w:val="22"/>
          <w:szCs w:val="22"/>
        </w:rPr>
        <w:t xml:space="preserve"> for direct exposure to the implementation of the models, collection of beneficiaries’ and partners’ feedback and evidence needed to respond to some evaluation questions</w:t>
      </w:r>
      <w:r>
        <w:rPr>
          <w:rFonts w:asciiTheme="minorHAnsi" w:hAnsiTheme="minorHAnsi" w:cstheme="minorHAnsi"/>
          <w:sz w:val="22"/>
          <w:szCs w:val="22"/>
        </w:rPr>
        <w:t>.</w:t>
      </w:r>
    </w:p>
    <w:p w14:paraId="308DE5AC" w14:textId="77777777" w:rsidR="00B9109A" w:rsidRPr="008172F9" w:rsidRDefault="00B9109A" w:rsidP="00B9109A">
      <w:pPr>
        <w:jc w:val="both"/>
        <w:rPr>
          <w:rFonts w:asciiTheme="minorHAnsi" w:hAnsiTheme="minorHAnsi" w:cstheme="minorHAnsi"/>
          <w:sz w:val="22"/>
          <w:szCs w:val="22"/>
        </w:rPr>
      </w:pPr>
    </w:p>
    <w:p w14:paraId="4EB0C749" w14:textId="77777777" w:rsidR="00B9109A"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 xml:space="preserve">Sampling of key informant interviews and field sites will be determined during the inception phase, in consultation with UNICEF. </w:t>
      </w:r>
    </w:p>
    <w:p w14:paraId="6EDA1728" w14:textId="77777777" w:rsidR="00B9109A" w:rsidRDefault="00B9109A" w:rsidP="00B9109A">
      <w:pPr>
        <w:jc w:val="both"/>
        <w:rPr>
          <w:rFonts w:asciiTheme="minorHAnsi" w:hAnsiTheme="minorHAnsi" w:cstheme="minorHAnsi"/>
          <w:sz w:val="22"/>
          <w:szCs w:val="22"/>
        </w:rPr>
      </w:pPr>
    </w:p>
    <w:p w14:paraId="3FB738FE" w14:textId="77777777" w:rsidR="00B9109A" w:rsidRDefault="00B9109A" w:rsidP="00B9109A">
      <w:pPr>
        <w:jc w:val="both"/>
        <w:rPr>
          <w:rFonts w:asciiTheme="minorHAnsi" w:hAnsiTheme="minorHAnsi" w:cstheme="minorHAnsi"/>
          <w:sz w:val="22"/>
          <w:szCs w:val="22"/>
        </w:rPr>
      </w:pPr>
      <w:r>
        <w:rPr>
          <w:rFonts w:asciiTheme="minorHAnsi" w:hAnsiTheme="minorHAnsi" w:cstheme="minorHAnsi"/>
          <w:sz w:val="22"/>
          <w:szCs w:val="22"/>
        </w:rPr>
        <w:t>During the field mission phase, the team will be expected to visit selected sites and conduct primary data gathering. Sites will be selected during the inception phase based on criteria developed by the evaluation team in collaborating with UNICEF and other partners. The selection criteria may include the following operational and contextual factors: a) Scale and type of models; b) situation of children to whom support is provided; c) extent to which UNICEF has successfully achieved expected results through model implementation. If children and/or vulnerable groups are to be interviewed, an ethical review of the interview protocol will be required.</w:t>
      </w:r>
    </w:p>
    <w:p w14:paraId="73122BA2" w14:textId="77777777" w:rsidR="00B9109A" w:rsidRDefault="00B9109A" w:rsidP="00B9109A">
      <w:pPr>
        <w:jc w:val="both"/>
        <w:rPr>
          <w:rFonts w:asciiTheme="minorHAnsi" w:hAnsiTheme="minorHAnsi" w:cstheme="minorHAnsi"/>
          <w:sz w:val="22"/>
          <w:szCs w:val="22"/>
        </w:rPr>
      </w:pPr>
    </w:p>
    <w:p w14:paraId="1B20CB02" w14:textId="77777777" w:rsidR="00B9109A" w:rsidRPr="008172F9" w:rsidRDefault="00B9109A" w:rsidP="00B9109A">
      <w:pPr>
        <w:jc w:val="both"/>
        <w:rPr>
          <w:rFonts w:asciiTheme="minorHAnsi" w:hAnsiTheme="minorHAnsi" w:cstheme="minorHAnsi"/>
          <w:sz w:val="22"/>
          <w:szCs w:val="22"/>
        </w:rPr>
      </w:pPr>
      <w:r w:rsidRPr="00003322">
        <w:rPr>
          <w:rFonts w:asciiTheme="minorHAnsi" w:hAnsiTheme="minorHAnsi" w:cstheme="minorHAnsi"/>
          <w:sz w:val="22"/>
          <w:szCs w:val="22"/>
        </w:rPr>
        <w:t>The evaluation team is expected to present the theoretical framework against which the scale-up pathways will be considered.</w:t>
      </w:r>
    </w:p>
    <w:p w14:paraId="5418C798" w14:textId="77777777" w:rsidR="00B9109A" w:rsidRPr="008172F9" w:rsidRDefault="00B9109A" w:rsidP="00B9109A">
      <w:pPr>
        <w:jc w:val="both"/>
        <w:rPr>
          <w:rFonts w:asciiTheme="minorHAnsi" w:hAnsiTheme="minorHAnsi" w:cstheme="minorHAnsi"/>
          <w:sz w:val="22"/>
          <w:szCs w:val="22"/>
        </w:rPr>
      </w:pPr>
    </w:p>
    <w:p w14:paraId="55ADF114"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 xml:space="preserve">There are several </w:t>
      </w:r>
      <w:r w:rsidRPr="008172F9">
        <w:rPr>
          <w:rFonts w:asciiTheme="minorHAnsi" w:hAnsiTheme="minorHAnsi" w:cstheme="minorHAnsi"/>
          <w:b/>
          <w:sz w:val="22"/>
          <w:szCs w:val="22"/>
        </w:rPr>
        <w:t>limitations</w:t>
      </w:r>
      <w:r w:rsidRPr="008172F9">
        <w:rPr>
          <w:rFonts w:asciiTheme="minorHAnsi" w:hAnsiTheme="minorHAnsi" w:cstheme="minorHAnsi"/>
          <w:sz w:val="22"/>
          <w:szCs w:val="22"/>
        </w:rPr>
        <w:t xml:space="preserve"> to the evaluation which can hinder the process, notably: </w:t>
      </w:r>
    </w:p>
    <w:p w14:paraId="0D066476" w14:textId="77777777" w:rsidR="00B9109A" w:rsidRPr="008172F9" w:rsidRDefault="00B9109A" w:rsidP="00B9109A">
      <w:pPr>
        <w:jc w:val="both"/>
        <w:rPr>
          <w:rFonts w:asciiTheme="minorHAnsi" w:hAnsiTheme="minorHAnsi" w:cstheme="minorHAnsi"/>
          <w:sz w:val="22"/>
          <w:szCs w:val="22"/>
        </w:rPr>
      </w:pPr>
    </w:p>
    <w:p w14:paraId="4948AE53" w14:textId="77777777" w:rsidR="00B9109A" w:rsidRDefault="00B9109A" w:rsidP="00B9109A">
      <w:pPr>
        <w:pStyle w:val="ListParagraph"/>
        <w:numPr>
          <w:ilvl w:val="0"/>
          <w:numId w:val="54"/>
        </w:numPr>
        <w:spacing w:before="0" w:after="0"/>
        <w:jc w:val="both"/>
        <w:rPr>
          <w:rFonts w:asciiTheme="minorHAnsi" w:hAnsiTheme="minorHAnsi" w:cstheme="minorHAnsi"/>
          <w:sz w:val="22"/>
          <w:szCs w:val="22"/>
        </w:rPr>
      </w:pPr>
      <w:r w:rsidRPr="00DA4238">
        <w:rPr>
          <w:rFonts w:asciiTheme="minorHAnsi" w:hAnsiTheme="minorHAnsi" w:cstheme="minorHAnsi"/>
          <w:sz w:val="22"/>
          <w:szCs w:val="22"/>
        </w:rPr>
        <w:t xml:space="preserve">Scale-up analysis is likely to require an assessment of political will and alignment with budget processes. It is likely that there will be limitations to the information that can be collected in this regard. As a mitigation measure, UNICEF would need to leverage its contacts and partnerships, although it would not be able to control the availability of information. </w:t>
      </w:r>
    </w:p>
    <w:p w14:paraId="04548D7C" w14:textId="77777777" w:rsidR="00B9109A" w:rsidRPr="008172F9" w:rsidRDefault="00B9109A" w:rsidP="00B9109A">
      <w:pPr>
        <w:pStyle w:val="ListParagraph"/>
        <w:numPr>
          <w:ilvl w:val="0"/>
          <w:numId w:val="54"/>
        </w:numPr>
        <w:spacing w:before="0" w:after="0"/>
        <w:jc w:val="both"/>
        <w:rPr>
          <w:rFonts w:asciiTheme="minorHAnsi" w:hAnsiTheme="minorHAnsi" w:cstheme="minorHAnsi"/>
          <w:sz w:val="22"/>
          <w:szCs w:val="22"/>
        </w:rPr>
      </w:pPr>
      <w:r w:rsidRPr="008172F9">
        <w:rPr>
          <w:rFonts w:asciiTheme="minorHAnsi" w:hAnsiTheme="minorHAnsi" w:cstheme="minorHAnsi"/>
          <w:sz w:val="22"/>
          <w:szCs w:val="22"/>
        </w:rPr>
        <w:t xml:space="preserve">Interviews with stakeholders will depend on their availability. Due to a considerable number of response sites, it will not be feasible to visit all of them. Evaluation sampling plan will explore mitigation of these and other related potential limitations.  </w:t>
      </w:r>
    </w:p>
    <w:p w14:paraId="3AC46DAB" w14:textId="77777777" w:rsidR="00B9109A" w:rsidRPr="008172F9" w:rsidRDefault="00B9109A" w:rsidP="00B9109A">
      <w:pPr>
        <w:ind w:left="360"/>
        <w:jc w:val="both"/>
        <w:rPr>
          <w:rFonts w:asciiTheme="minorHAnsi" w:hAnsiTheme="minorHAnsi" w:cstheme="minorHAnsi"/>
          <w:sz w:val="22"/>
          <w:szCs w:val="22"/>
        </w:rPr>
      </w:pPr>
      <w:r w:rsidRPr="008172F9">
        <w:rPr>
          <w:rFonts w:asciiTheme="minorHAnsi" w:hAnsiTheme="minorHAnsi" w:cstheme="minorHAnsi"/>
          <w:sz w:val="22"/>
          <w:szCs w:val="22"/>
        </w:rPr>
        <w:t xml:space="preserve">  </w:t>
      </w:r>
    </w:p>
    <w:p w14:paraId="1CB005A0" w14:textId="77777777" w:rsidR="00B9109A"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 xml:space="preserve">The evaluation should include the following steps: </w:t>
      </w:r>
    </w:p>
    <w:p w14:paraId="27D49010" w14:textId="77777777" w:rsidR="00B9109A" w:rsidRDefault="00B9109A" w:rsidP="00B9109A">
      <w:pPr>
        <w:jc w:val="both"/>
        <w:rPr>
          <w:rFonts w:asciiTheme="minorHAnsi" w:hAnsiTheme="minorHAnsi" w:cstheme="minorHAnsi"/>
          <w:sz w:val="22"/>
          <w:szCs w:val="22"/>
        </w:rPr>
      </w:pPr>
      <w:r w:rsidRPr="008172F9">
        <w:rPr>
          <w:rFonts w:asciiTheme="minorHAnsi" w:hAnsiTheme="minorHAnsi" w:cstheme="minorHAnsi"/>
          <w:b/>
          <w:sz w:val="22"/>
          <w:szCs w:val="22"/>
        </w:rPr>
        <w:t>Step 1:</w:t>
      </w:r>
      <w:r w:rsidRPr="008172F9">
        <w:rPr>
          <w:rFonts w:asciiTheme="minorHAnsi" w:hAnsiTheme="minorHAnsi" w:cstheme="minorHAnsi"/>
          <w:sz w:val="22"/>
          <w:szCs w:val="22"/>
        </w:rPr>
        <w:t xml:space="preserve"> </w:t>
      </w:r>
      <w:r w:rsidRPr="008172F9">
        <w:rPr>
          <w:rFonts w:asciiTheme="minorHAnsi" w:hAnsiTheme="minorHAnsi" w:cstheme="minorHAnsi"/>
          <w:b/>
          <w:sz w:val="22"/>
          <w:szCs w:val="22"/>
        </w:rPr>
        <w:t>Desk review</w:t>
      </w:r>
      <w:r w:rsidRPr="008172F9">
        <w:rPr>
          <w:rFonts w:asciiTheme="minorHAnsi" w:hAnsiTheme="minorHAnsi" w:cstheme="minorHAnsi"/>
          <w:sz w:val="22"/>
          <w:szCs w:val="22"/>
        </w:rPr>
        <w:t xml:space="preserve"> of relevant background documents and literature search. The evaluators will review key background documents to understand the </w:t>
      </w:r>
      <w:r>
        <w:rPr>
          <w:rFonts w:asciiTheme="minorHAnsi" w:hAnsiTheme="minorHAnsi" w:cstheme="minorHAnsi"/>
          <w:sz w:val="22"/>
          <w:szCs w:val="22"/>
        </w:rPr>
        <w:t>models</w:t>
      </w:r>
      <w:r w:rsidRPr="008172F9">
        <w:rPr>
          <w:rFonts w:asciiTheme="minorHAnsi" w:hAnsiTheme="minorHAnsi" w:cstheme="minorHAnsi"/>
          <w:sz w:val="22"/>
          <w:szCs w:val="22"/>
        </w:rPr>
        <w:t xml:space="preserve"> and </w:t>
      </w:r>
      <w:r>
        <w:rPr>
          <w:rFonts w:asciiTheme="minorHAnsi" w:hAnsiTheme="minorHAnsi" w:cstheme="minorHAnsi"/>
          <w:sz w:val="22"/>
          <w:szCs w:val="22"/>
        </w:rPr>
        <w:t xml:space="preserve">carry out </w:t>
      </w:r>
      <w:r w:rsidRPr="008172F9">
        <w:rPr>
          <w:rFonts w:asciiTheme="minorHAnsi" w:hAnsiTheme="minorHAnsi" w:cstheme="minorHAnsi"/>
          <w:sz w:val="22"/>
          <w:szCs w:val="22"/>
        </w:rPr>
        <w:t xml:space="preserve">literature search of secondary data to understand the context in which </w:t>
      </w:r>
      <w:r>
        <w:rPr>
          <w:rFonts w:asciiTheme="minorHAnsi" w:hAnsiTheme="minorHAnsi" w:cstheme="minorHAnsi"/>
          <w:sz w:val="22"/>
          <w:szCs w:val="22"/>
        </w:rPr>
        <w:t>they</w:t>
      </w:r>
      <w:r w:rsidRPr="008172F9">
        <w:rPr>
          <w:rFonts w:asciiTheme="minorHAnsi" w:hAnsiTheme="minorHAnsi" w:cstheme="minorHAnsi"/>
          <w:sz w:val="22"/>
          <w:szCs w:val="22"/>
        </w:rPr>
        <w:t xml:space="preserve"> operate. </w:t>
      </w:r>
    </w:p>
    <w:p w14:paraId="20A76D7D" w14:textId="77777777" w:rsidR="00B9109A" w:rsidRPr="008172F9" w:rsidRDefault="00B9109A" w:rsidP="00B9109A">
      <w:pPr>
        <w:jc w:val="both"/>
        <w:rPr>
          <w:rFonts w:asciiTheme="minorHAnsi" w:hAnsiTheme="minorHAnsi" w:cstheme="minorHAnsi"/>
          <w:sz w:val="22"/>
          <w:szCs w:val="22"/>
        </w:rPr>
      </w:pPr>
      <w:r w:rsidRPr="005514FE">
        <w:rPr>
          <w:rFonts w:asciiTheme="minorHAnsi" w:hAnsiTheme="minorHAnsi" w:cstheme="minorHAnsi"/>
          <w:b/>
          <w:sz w:val="22"/>
          <w:szCs w:val="22"/>
        </w:rPr>
        <w:t>Step 2: Inception Mission.</w:t>
      </w:r>
      <w:r>
        <w:rPr>
          <w:rFonts w:asciiTheme="minorHAnsi" w:hAnsiTheme="minorHAnsi" w:cstheme="minorHAnsi"/>
          <w:sz w:val="22"/>
          <w:szCs w:val="22"/>
        </w:rPr>
        <w:t xml:space="preserve"> Upon the desk review, an inception mission to Serbia will be organized for the evaluation team. The inception mission will aim to introduce the evaluation to the team in the office as well as to important </w:t>
      </w:r>
      <w:r w:rsidRPr="000E6CF3">
        <w:rPr>
          <w:rFonts w:asciiTheme="minorHAnsi" w:hAnsiTheme="minorHAnsi" w:cstheme="minorHAnsi"/>
          <w:sz w:val="22"/>
          <w:szCs w:val="22"/>
        </w:rPr>
        <w:t>stakeholders, including members of the Evaluation Reference Group with the objective to establish a common vision for the evaluation.</w:t>
      </w:r>
      <w:r>
        <w:rPr>
          <w:rFonts w:asciiTheme="minorHAnsi" w:hAnsiTheme="minorHAnsi" w:cstheme="minorHAnsi"/>
          <w:sz w:val="22"/>
          <w:szCs w:val="22"/>
        </w:rPr>
        <w:t xml:space="preserve"> </w:t>
      </w:r>
    </w:p>
    <w:p w14:paraId="52200650"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b/>
          <w:sz w:val="22"/>
          <w:szCs w:val="22"/>
        </w:rPr>
        <w:t xml:space="preserve">Step </w:t>
      </w:r>
      <w:r>
        <w:rPr>
          <w:rFonts w:asciiTheme="minorHAnsi" w:hAnsiTheme="minorHAnsi" w:cstheme="minorHAnsi"/>
          <w:b/>
          <w:sz w:val="22"/>
          <w:szCs w:val="22"/>
        </w:rPr>
        <w:t>3</w:t>
      </w:r>
      <w:r w:rsidRPr="008172F9">
        <w:rPr>
          <w:rFonts w:asciiTheme="minorHAnsi" w:hAnsiTheme="minorHAnsi" w:cstheme="minorHAnsi"/>
          <w:b/>
          <w:sz w:val="22"/>
          <w:szCs w:val="22"/>
        </w:rPr>
        <w:t>:</w:t>
      </w:r>
      <w:r w:rsidRPr="008172F9">
        <w:rPr>
          <w:rFonts w:asciiTheme="minorHAnsi" w:hAnsiTheme="minorHAnsi" w:cstheme="minorHAnsi"/>
          <w:sz w:val="22"/>
          <w:szCs w:val="22"/>
        </w:rPr>
        <w:t xml:space="preserve"> </w:t>
      </w:r>
      <w:r w:rsidRPr="008172F9">
        <w:rPr>
          <w:rFonts w:asciiTheme="minorHAnsi" w:hAnsiTheme="minorHAnsi" w:cstheme="minorHAnsi"/>
          <w:b/>
          <w:sz w:val="22"/>
          <w:szCs w:val="22"/>
        </w:rPr>
        <w:t>Preparation of Inception Report</w:t>
      </w:r>
      <w:r w:rsidRPr="008172F9">
        <w:rPr>
          <w:rFonts w:asciiTheme="minorHAnsi" w:hAnsiTheme="minorHAnsi" w:cstheme="minorHAnsi"/>
          <w:sz w:val="22"/>
          <w:szCs w:val="22"/>
        </w:rPr>
        <w:t xml:space="preserve"> </w:t>
      </w:r>
      <w:r>
        <w:rPr>
          <w:rFonts w:asciiTheme="minorHAnsi" w:hAnsiTheme="minorHAnsi" w:cstheme="minorHAnsi"/>
          <w:sz w:val="22"/>
          <w:szCs w:val="22"/>
        </w:rPr>
        <w:t xml:space="preserve">(IR) </w:t>
      </w:r>
      <w:r w:rsidRPr="008172F9">
        <w:rPr>
          <w:rFonts w:asciiTheme="minorHAnsi" w:hAnsiTheme="minorHAnsi" w:cstheme="minorHAnsi"/>
          <w:sz w:val="22"/>
          <w:szCs w:val="22"/>
        </w:rPr>
        <w:t xml:space="preserve">that includes in-depth evaluability assessment that should, among other, </w:t>
      </w:r>
      <w:r w:rsidRPr="00F84751">
        <w:rPr>
          <w:rFonts w:asciiTheme="minorHAnsi" w:hAnsiTheme="minorHAnsi" w:cstheme="minorHAnsi"/>
          <w:sz w:val="22"/>
          <w:szCs w:val="22"/>
        </w:rPr>
        <w:t xml:space="preserve">specifically propose </w:t>
      </w:r>
      <w:r>
        <w:rPr>
          <w:rFonts w:asciiTheme="minorHAnsi" w:hAnsiTheme="minorHAnsi" w:cstheme="minorHAnsi"/>
          <w:sz w:val="22"/>
          <w:szCs w:val="22"/>
        </w:rPr>
        <w:t xml:space="preserve">the </w:t>
      </w:r>
      <w:r w:rsidRPr="008172F9">
        <w:rPr>
          <w:rFonts w:asciiTheme="minorHAnsi" w:hAnsiTheme="minorHAnsi" w:cstheme="minorHAnsi"/>
          <w:sz w:val="22"/>
          <w:szCs w:val="22"/>
        </w:rPr>
        <w:t xml:space="preserve">evaluation methodology, tools and protocols. The methodology should be prepared to cover all the intended objectives of the evaluation. The evaluation methodology design will be finalized in agreement with the </w:t>
      </w:r>
      <w:r w:rsidRPr="004F4BB3">
        <w:rPr>
          <w:rFonts w:asciiTheme="minorHAnsi" w:hAnsiTheme="minorHAnsi" w:cstheme="minorHAnsi"/>
          <w:sz w:val="22"/>
          <w:szCs w:val="22"/>
        </w:rPr>
        <w:t xml:space="preserve">Reference Group (see below), UNICEF and the Inception Report should be prepared based on </w:t>
      </w:r>
      <w:r w:rsidRPr="00CE006D">
        <w:rPr>
          <w:rFonts w:asciiTheme="minorHAnsi" w:hAnsiTheme="minorHAnsi" w:cstheme="minorHAnsi"/>
          <w:sz w:val="22"/>
          <w:szCs w:val="22"/>
        </w:rPr>
        <w:t>the Eva</w:t>
      </w:r>
      <w:r w:rsidRPr="008172F9">
        <w:rPr>
          <w:rFonts w:asciiTheme="minorHAnsi" w:hAnsiTheme="minorHAnsi" w:cstheme="minorHAnsi"/>
          <w:sz w:val="22"/>
          <w:szCs w:val="22"/>
        </w:rPr>
        <w:t xml:space="preserve">luation Norms and Standards of UNEG and submitted to the evaluation manager for approval. </w:t>
      </w:r>
    </w:p>
    <w:p w14:paraId="319F03DB"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b/>
          <w:sz w:val="22"/>
          <w:szCs w:val="22"/>
        </w:rPr>
        <w:lastRenderedPageBreak/>
        <w:t xml:space="preserve">Step </w:t>
      </w:r>
      <w:r>
        <w:rPr>
          <w:rFonts w:asciiTheme="minorHAnsi" w:hAnsiTheme="minorHAnsi" w:cstheme="minorHAnsi"/>
          <w:b/>
          <w:sz w:val="22"/>
          <w:szCs w:val="22"/>
        </w:rPr>
        <w:t>4</w:t>
      </w:r>
      <w:r w:rsidRPr="008172F9">
        <w:rPr>
          <w:rFonts w:asciiTheme="minorHAnsi" w:hAnsiTheme="minorHAnsi" w:cstheme="minorHAnsi"/>
          <w:b/>
          <w:sz w:val="22"/>
          <w:szCs w:val="22"/>
        </w:rPr>
        <w:t>: Data collection.</w:t>
      </w:r>
      <w:r w:rsidRPr="008172F9">
        <w:rPr>
          <w:rFonts w:asciiTheme="minorHAnsi" w:hAnsiTheme="minorHAnsi" w:cstheme="minorHAnsi"/>
          <w:sz w:val="22"/>
          <w:szCs w:val="22"/>
        </w:rPr>
        <w:t xml:space="preserve"> The application of mixed-methods (qualitative and quantitative) is expected, which should be human-, and including child rights - based, and equity- and gender sensitive, as noted above. The evaluators will seek to collect, use and report disaggregated data wherever possible, and conduct interviews in a manner that encourages active and equal participation of rights holders vis-à-vis duty bearers, among other. </w:t>
      </w:r>
    </w:p>
    <w:p w14:paraId="3C63A567"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b/>
          <w:sz w:val="22"/>
          <w:szCs w:val="22"/>
        </w:rPr>
        <w:t xml:space="preserve">Step </w:t>
      </w:r>
      <w:r>
        <w:rPr>
          <w:rFonts w:asciiTheme="minorHAnsi" w:hAnsiTheme="minorHAnsi" w:cstheme="minorHAnsi"/>
          <w:b/>
          <w:sz w:val="22"/>
          <w:szCs w:val="22"/>
        </w:rPr>
        <w:t>5</w:t>
      </w:r>
      <w:r w:rsidRPr="008172F9">
        <w:rPr>
          <w:rFonts w:asciiTheme="minorHAnsi" w:hAnsiTheme="minorHAnsi" w:cstheme="minorHAnsi"/>
          <w:b/>
          <w:sz w:val="22"/>
          <w:szCs w:val="22"/>
        </w:rPr>
        <w:t>: Data analysis.</w:t>
      </w:r>
      <w:r w:rsidRPr="008172F9">
        <w:rPr>
          <w:rFonts w:asciiTheme="minorHAnsi" w:hAnsiTheme="minorHAnsi" w:cstheme="minorHAnsi"/>
          <w:sz w:val="22"/>
          <w:szCs w:val="22"/>
        </w:rPr>
        <w:t xml:space="preserve"> Collected data should be </w:t>
      </w:r>
      <w:proofErr w:type="spellStart"/>
      <w:r w:rsidRPr="008172F9">
        <w:rPr>
          <w:rFonts w:asciiTheme="minorHAnsi" w:hAnsiTheme="minorHAnsi" w:cstheme="minorHAnsi"/>
          <w:sz w:val="22"/>
          <w:szCs w:val="22"/>
        </w:rPr>
        <w:t>analy</w:t>
      </w:r>
      <w:r>
        <w:rPr>
          <w:rFonts w:asciiTheme="minorHAnsi" w:hAnsiTheme="minorHAnsi" w:cstheme="minorHAnsi"/>
          <w:sz w:val="22"/>
          <w:szCs w:val="22"/>
        </w:rPr>
        <w:t>z</w:t>
      </w:r>
      <w:r w:rsidRPr="008172F9">
        <w:rPr>
          <w:rFonts w:asciiTheme="minorHAnsi" w:hAnsiTheme="minorHAnsi" w:cstheme="minorHAnsi"/>
          <w:sz w:val="22"/>
          <w:szCs w:val="22"/>
        </w:rPr>
        <w:t>ed</w:t>
      </w:r>
      <w:proofErr w:type="spellEnd"/>
      <w:r w:rsidRPr="008172F9">
        <w:rPr>
          <w:rFonts w:asciiTheme="minorHAnsi" w:hAnsiTheme="minorHAnsi" w:cstheme="minorHAnsi"/>
          <w:sz w:val="22"/>
          <w:szCs w:val="22"/>
        </w:rPr>
        <w:t xml:space="preserve"> by using relevant analysis methods that should be clearly described in the inception report. All reported data will be disaggregated wherever possible and gender overview of interviewed persons will be provided.</w:t>
      </w:r>
    </w:p>
    <w:p w14:paraId="55CD26C6" w14:textId="77777777" w:rsidR="00B9109A" w:rsidRPr="007C28A0" w:rsidRDefault="00B9109A" w:rsidP="00B9109A">
      <w:pPr>
        <w:jc w:val="both"/>
        <w:rPr>
          <w:rFonts w:asciiTheme="minorHAnsi" w:hAnsiTheme="minorHAnsi" w:cstheme="minorHAnsi"/>
          <w:sz w:val="22"/>
          <w:szCs w:val="22"/>
        </w:rPr>
      </w:pPr>
      <w:r w:rsidRPr="008172F9">
        <w:rPr>
          <w:rFonts w:asciiTheme="minorHAnsi" w:hAnsiTheme="minorHAnsi" w:cstheme="minorHAnsi"/>
          <w:b/>
          <w:sz w:val="22"/>
          <w:szCs w:val="22"/>
        </w:rPr>
        <w:t xml:space="preserve">Step </w:t>
      </w:r>
      <w:r>
        <w:rPr>
          <w:rFonts w:asciiTheme="minorHAnsi" w:hAnsiTheme="minorHAnsi" w:cstheme="minorHAnsi"/>
          <w:b/>
          <w:sz w:val="22"/>
          <w:szCs w:val="22"/>
        </w:rPr>
        <w:t>6</w:t>
      </w:r>
      <w:r w:rsidRPr="008172F9">
        <w:rPr>
          <w:rFonts w:asciiTheme="minorHAnsi" w:hAnsiTheme="minorHAnsi" w:cstheme="minorHAnsi"/>
          <w:b/>
          <w:sz w:val="22"/>
          <w:szCs w:val="22"/>
        </w:rPr>
        <w:t>: Sharing preliminary findings.</w:t>
      </w:r>
      <w:r w:rsidRPr="008172F9">
        <w:rPr>
          <w:rFonts w:asciiTheme="minorHAnsi" w:hAnsiTheme="minorHAnsi" w:cstheme="minorHAnsi"/>
          <w:sz w:val="22"/>
          <w:szCs w:val="22"/>
        </w:rPr>
        <w:t xml:space="preserve"> The evaluators will share </w:t>
      </w:r>
      <w:r w:rsidRPr="007C28A0">
        <w:rPr>
          <w:rFonts w:asciiTheme="minorHAnsi" w:hAnsiTheme="minorHAnsi" w:cstheme="minorHAnsi"/>
          <w:sz w:val="22"/>
          <w:szCs w:val="22"/>
        </w:rPr>
        <w:t xml:space="preserve">preliminary findings with the Reference Group and UNICEF CO. While feedback will be taken into consideration and incorporated into the draft report, the consultants are encouraged to guard against validity threats, such as personal bias. </w:t>
      </w:r>
    </w:p>
    <w:p w14:paraId="3A556946" w14:textId="77777777" w:rsidR="00B9109A" w:rsidRPr="007C28A0" w:rsidRDefault="00B9109A" w:rsidP="00B9109A">
      <w:pPr>
        <w:jc w:val="both"/>
        <w:rPr>
          <w:rFonts w:asciiTheme="minorHAnsi" w:hAnsiTheme="minorHAnsi" w:cstheme="minorHAnsi"/>
          <w:sz w:val="22"/>
          <w:szCs w:val="22"/>
        </w:rPr>
      </w:pPr>
      <w:r w:rsidRPr="007C28A0">
        <w:rPr>
          <w:rFonts w:asciiTheme="minorHAnsi" w:hAnsiTheme="minorHAnsi" w:cstheme="minorHAnsi"/>
          <w:b/>
          <w:sz w:val="22"/>
          <w:szCs w:val="22"/>
        </w:rPr>
        <w:t>Step 7: Draft report.</w:t>
      </w:r>
      <w:r w:rsidRPr="007C28A0">
        <w:rPr>
          <w:rFonts w:asciiTheme="minorHAnsi" w:hAnsiTheme="minorHAnsi" w:cstheme="minorHAnsi"/>
          <w:sz w:val="22"/>
          <w:szCs w:val="22"/>
        </w:rPr>
        <w:t xml:space="preserve"> The consultants will prepare a draft report, with conclusions, lessons learned and recommendations drawn from the data. The report structure should follow UNICEF’s evaluation report guidance. Draft report should contain detailed financial projections and timelines for each selected model’s scale-up, taking into account fluctuations in funding availability.</w:t>
      </w:r>
    </w:p>
    <w:p w14:paraId="79B4791E" w14:textId="77777777" w:rsidR="00B9109A" w:rsidRPr="008172F9" w:rsidRDefault="00B9109A" w:rsidP="00B9109A">
      <w:pPr>
        <w:jc w:val="both"/>
        <w:rPr>
          <w:rFonts w:asciiTheme="minorHAnsi" w:hAnsiTheme="minorHAnsi" w:cstheme="minorHAnsi"/>
          <w:sz w:val="22"/>
          <w:szCs w:val="22"/>
        </w:rPr>
      </w:pPr>
      <w:r w:rsidRPr="007C28A0">
        <w:rPr>
          <w:rFonts w:asciiTheme="minorHAnsi" w:hAnsiTheme="minorHAnsi" w:cstheme="minorHAnsi"/>
          <w:b/>
          <w:sz w:val="22"/>
          <w:szCs w:val="22"/>
        </w:rPr>
        <w:t>Step 8: Finalization of the evaluation report.</w:t>
      </w:r>
      <w:r w:rsidRPr="007C28A0">
        <w:rPr>
          <w:rFonts w:asciiTheme="minorHAnsi" w:hAnsiTheme="minorHAnsi" w:cstheme="minorHAnsi"/>
          <w:sz w:val="22"/>
          <w:szCs w:val="22"/>
        </w:rPr>
        <w:t xml:space="preserve"> The consultants will present the final draft evaluation conclusions and recommendations to the Reference Group, UNICEF and other key stakeholders, using </w:t>
      </w:r>
      <w:r>
        <w:rPr>
          <w:rFonts w:asciiTheme="minorHAnsi" w:hAnsiTheme="minorHAnsi" w:cstheme="minorHAnsi"/>
          <w:sz w:val="22"/>
          <w:szCs w:val="22"/>
        </w:rPr>
        <w:t xml:space="preserve">a </w:t>
      </w:r>
      <w:r w:rsidRPr="007C28A0">
        <w:rPr>
          <w:rFonts w:asciiTheme="minorHAnsi" w:hAnsiTheme="minorHAnsi" w:cstheme="minorHAnsi"/>
          <w:sz w:val="22"/>
          <w:szCs w:val="22"/>
        </w:rPr>
        <w:t>Power Point Presentation and/or other methodologies for presenting</w:t>
      </w:r>
      <w:r w:rsidRPr="008172F9">
        <w:rPr>
          <w:rFonts w:asciiTheme="minorHAnsi" w:hAnsiTheme="minorHAnsi" w:cstheme="minorHAnsi"/>
          <w:sz w:val="22"/>
          <w:szCs w:val="22"/>
        </w:rPr>
        <w:t xml:space="preserve"> in a participatory manner and in an accessible language form, if needed. Recommendations of the evaluation should also be presented, prioritized, and grouped according to stakeholder groups. Comments and feedback on findings and recommendations should be incorporated to finalize the report</w:t>
      </w:r>
      <w:r>
        <w:rPr>
          <w:rFonts w:asciiTheme="minorHAnsi" w:hAnsiTheme="minorHAnsi" w:cstheme="minorHAnsi"/>
          <w:sz w:val="22"/>
          <w:szCs w:val="22"/>
        </w:rPr>
        <w:t>, as appropriate.</w:t>
      </w:r>
      <w:r w:rsidRPr="008172F9">
        <w:rPr>
          <w:rFonts w:asciiTheme="minorHAnsi" w:hAnsiTheme="minorHAnsi" w:cstheme="minorHAnsi"/>
          <w:sz w:val="22"/>
          <w:szCs w:val="22"/>
        </w:rPr>
        <w:t xml:space="preserve"> </w:t>
      </w:r>
    </w:p>
    <w:p w14:paraId="1B977A2C" w14:textId="77777777" w:rsidR="00B9109A" w:rsidRPr="008172F9" w:rsidRDefault="00B9109A" w:rsidP="00B9109A">
      <w:pPr>
        <w:jc w:val="both"/>
        <w:rPr>
          <w:rFonts w:asciiTheme="minorHAnsi" w:hAnsiTheme="minorHAnsi" w:cstheme="minorHAnsi"/>
          <w:sz w:val="22"/>
          <w:szCs w:val="22"/>
        </w:rPr>
      </w:pPr>
    </w:p>
    <w:p w14:paraId="1D36B0A5" w14:textId="77777777" w:rsidR="00B9109A"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 xml:space="preserve">Good practices not covered therein are also to be followed. Any sensitive issues or concerns should be raised with the evaluation manager </w:t>
      </w:r>
      <w:r>
        <w:rPr>
          <w:rFonts w:asciiTheme="minorHAnsi" w:hAnsiTheme="minorHAnsi" w:cstheme="minorHAnsi"/>
          <w:sz w:val="22"/>
          <w:szCs w:val="22"/>
        </w:rPr>
        <w:t xml:space="preserve">(CRM/E Specialist in the CO) </w:t>
      </w:r>
      <w:r w:rsidRPr="008172F9">
        <w:rPr>
          <w:rFonts w:asciiTheme="minorHAnsi" w:hAnsiTheme="minorHAnsi" w:cstheme="minorHAnsi"/>
          <w:sz w:val="22"/>
          <w:szCs w:val="22"/>
        </w:rPr>
        <w:t>as soon as they are identified.</w:t>
      </w:r>
    </w:p>
    <w:p w14:paraId="5623686E" w14:textId="77777777" w:rsidR="00B9109A" w:rsidRDefault="00B9109A" w:rsidP="00B9109A">
      <w:pPr>
        <w:jc w:val="both"/>
        <w:rPr>
          <w:rFonts w:asciiTheme="minorHAnsi" w:hAnsiTheme="minorHAnsi" w:cstheme="minorHAnsi"/>
          <w:sz w:val="22"/>
          <w:szCs w:val="22"/>
        </w:rPr>
      </w:pPr>
    </w:p>
    <w:p w14:paraId="276A3089" w14:textId="77777777" w:rsidR="00B9109A" w:rsidRPr="008172F9" w:rsidRDefault="00B9109A" w:rsidP="00B9109A">
      <w:pPr>
        <w:jc w:val="both"/>
        <w:rPr>
          <w:rFonts w:asciiTheme="minorHAnsi" w:hAnsiTheme="minorHAnsi" w:cstheme="minorHAnsi"/>
          <w:sz w:val="22"/>
          <w:szCs w:val="22"/>
        </w:rPr>
      </w:pPr>
      <w:r>
        <w:rPr>
          <w:rFonts w:asciiTheme="minorHAnsi" w:hAnsiTheme="minorHAnsi" w:cstheme="minorHAnsi"/>
          <w:sz w:val="22"/>
          <w:szCs w:val="22"/>
        </w:rPr>
        <w:t>A quality assurance (QA) review in line with UNICEF Standard Operating Procedures (SOPs) for Research Studies and Evaluations (RSEs) will be applied to both Inception Report and Final Draft Report. The QA is performed by the Country Office, using an external review facility.</w:t>
      </w:r>
    </w:p>
    <w:p w14:paraId="2FD4B2D0" w14:textId="77777777" w:rsidR="00B9109A" w:rsidRPr="008172F9" w:rsidRDefault="00B9109A" w:rsidP="00B9109A">
      <w:pPr>
        <w:rPr>
          <w:rFonts w:asciiTheme="minorHAnsi" w:hAnsiTheme="minorHAnsi" w:cstheme="minorHAnsi"/>
          <w:b/>
          <w:color w:val="00B0F0"/>
        </w:rPr>
      </w:pPr>
    </w:p>
    <w:p w14:paraId="0DDCB480" w14:textId="77777777" w:rsidR="00B9109A" w:rsidRPr="008172F9" w:rsidRDefault="00B9109A" w:rsidP="00B9109A">
      <w:pPr>
        <w:pStyle w:val="ListParagraph"/>
        <w:numPr>
          <w:ilvl w:val="0"/>
          <w:numId w:val="52"/>
        </w:numPr>
        <w:spacing w:before="0" w:after="0"/>
        <w:rPr>
          <w:rFonts w:asciiTheme="minorHAnsi" w:hAnsiTheme="minorHAnsi" w:cstheme="minorHAnsi"/>
          <w:b/>
          <w:color w:val="00B0F0"/>
        </w:rPr>
      </w:pPr>
      <w:r w:rsidRPr="008172F9">
        <w:rPr>
          <w:rFonts w:asciiTheme="minorHAnsi" w:hAnsiTheme="minorHAnsi" w:cstheme="minorHAnsi"/>
          <w:b/>
          <w:color w:val="00B0F0"/>
        </w:rPr>
        <w:t>WORK PLAN</w:t>
      </w:r>
    </w:p>
    <w:p w14:paraId="67054B4B" w14:textId="77777777" w:rsidR="00B9109A" w:rsidRPr="008172F9" w:rsidRDefault="00B9109A" w:rsidP="00B9109A">
      <w:pPr>
        <w:pStyle w:val="ListParagraph"/>
        <w:ind w:left="630"/>
        <w:rPr>
          <w:rFonts w:asciiTheme="minorHAnsi" w:hAnsiTheme="minorHAnsi" w:cstheme="minorHAnsi"/>
          <w:b/>
          <w:color w:val="00B0F0"/>
        </w:rPr>
      </w:pPr>
    </w:p>
    <w:p w14:paraId="5126704F" w14:textId="77777777" w:rsidR="00B9109A" w:rsidRPr="00C94B70" w:rsidRDefault="00B9109A" w:rsidP="00B9109A">
      <w:pPr>
        <w:pStyle w:val="Header"/>
        <w:tabs>
          <w:tab w:val="left" w:pos="1710"/>
          <w:tab w:val="left" w:pos="6480"/>
        </w:tabs>
        <w:jc w:val="both"/>
        <w:rPr>
          <w:rFonts w:asciiTheme="minorHAnsi" w:hAnsiTheme="minorHAnsi" w:cstheme="minorHAnsi"/>
          <w:b/>
          <w:color w:val="000000" w:themeColor="text1"/>
          <w:sz w:val="22"/>
          <w:szCs w:val="22"/>
        </w:rPr>
      </w:pPr>
      <w:r w:rsidRPr="00C94B70">
        <w:rPr>
          <w:rFonts w:asciiTheme="minorHAnsi" w:hAnsiTheme="minorHAnsi" w:cstheme="minorHAnsi"/>
          <w:b/>
          <w:sz w:val="22"/>
          <w:szCs w:val="22"/>
        </w:rPr>
        <w:t xml:space="preserve">Evaluation </w:t>
      </w:r>
      <w:r>
        <w:rPr>
          <w:rFonts w:asciiTheme="minorHAnsi" w:hAnsiTheme="minorHAnsi" w:cstheme="minorHAnsi"/>
          <w:b/>
          <w:sz w:val="22"/>
          <w:szCs w:val="22"/>
        </w:rPr>
        <w:t>P</w:t>
      </w:r>
      <w:r w:rsidRPr="00C94B70">
        <w:rPr>
          <w:rFonts w:asciiTheme="minorHAnsi" w:hAnsiTheme="minorHAnsi" w:cstheme="minorHAnsi"/>
          <w:b/>
          <w:sz w:val="22"/>
          <w:szCs w:val="22"/>
        </w:rPr>
        <w:t xml:space="preserve">hases, </w:t>
      </w:r>
      <w:r>
        <w:rPr>
          <w:rFonts w:asciiTheme="minorHAnsi" w:hAnsiTheme="minorHAnsi" w:cstheme="minorHAnsi"/>
          <w:b/>
          <w:sz w:val="22"/>
          <w:szCs w:val="22"/>
        </w:rPr>
        <w:t>T</w:t>
      </w:r>
      <w:r w:rsidRPr="00C94B70">
        <w:rPr>
          <w:rFonts w:asciiTheme="minorHAnsi" w:hAnsiTheme="minorHAnsi" w:cstheme="minorHAnsi"/>
          <w:b/>
          <w:sz w:val="22"/>
          <w:szCs w:val="22"/>
        </w:rPr>
        <w:t xml:space="preserve">iming and </w:t>
      </w:r>
      <w:r>
        <w:rPr>
          <w:rFonts w:asciiTheme="minorHAnsi" w:hAnsiTheme="minorHAnsi" w:cstheme="minorHAnsi"/>
          <w:b/>
          <w:sz w:val="22"/>
          <w:szCs w:val="22"/>
        </w:rPr>
        <w:t>A</w:t>
      </w:r>
      <w:r w:rsidRPr="00C94B70">
        <w:rPr>
          <w:rFonts w:asciiTheme="minorHAnsi" w:hAnsiTheme="minorHAnsi" w:cstheme="minorHAnsi"/>
          <w:b/>
          <w:sz w:val="22"/>
          <w:szCs w:val="22"/>
        </w:rPr>
        <w:t xml:space="preserve">ssociated </w:t>
      </w:r>
      <w:r>
        <w:rPr>
          <w:rFonts w:asciiTheme="minorHAnsi" w:hAnsiTheme="minorHAnsi" w:cstheme="minorHAnsi"/>
          <w:b/>
          <w:sz w:val="22"/>
          <w:szCs w:val="22"/>
        </w:rPr>
        <w:t>D</w:t>
      </w:r>
      <w:r w:rsidRPr="00C94B70">
        <w:rPr>
          <w:rFonts w:asciiTheme="minorHAnsi" w:hAnsiTheme="minorHAnsi" w:cstheme="minorHAnsi"/>
          <w:b/>
          <w:sz w:val="22"/>
          <w:szCs w:val="22"/>
        </w:rPr>
        <w:t>eliverables</w:t>
      </w:r>
      <w:r w:rsidRPr="00C94B70">
        <w:rPr>
          <w:rFonts w:asciiTheme="minorHAnsi" w:hAnsiTheme="minorHAnsi" w:cstheme="minorHAnsi"/>
          <w:b/>
          <w:color w:val="000000" w:themeColor="text1"/>
          <w:sz w:val="22"/>
          <w:szCs w:val="22"/>
        </w:rPr>
        <w:t xml:space="preserve"> </w:t>
      </w:r>
    </w:p>
    <w:p w14:paraId="4AAF6E66" w14:textId="77777777" w:rsidR="00B9109A" w:rsidRPr="00C94B70" w:rsidRDefault="00B9109A" w:rsidP="00B9109A">
      <w:pPr>
        <w:pStyle w:val="Header"/>
        <w:tabs>
          <w:tab w:val="left" w:pos="1710"/>
          <w:tab w:val="left" w:pos="6480"/>
        </w:tabs>
        <w:jc w:val="both"/>
        <w:rPr>
          <w:rFonts w:asciiTheme="minorHAnsi" w:hAnsiTheme="minorHAnsi" w:cstheme="minorHAnsi"/>
          <w:color w:val="000000" w:themeColor="text1"/>
          <w:sz w:val="22"/>
          <w:szCs w:val="22"/>
        </w:rPr>
      </w:pPr>
    </w:p>
    <w:p w14:paraId="472B27E1"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 w:val="22"/>
          <w:szCs w:val="22"/>
        </w:rPr>
      </w:pPr>
      <w:r w:rsidRPr="008172F9">
        <w:rPr>
          <w:rFonts w:asciiTheme="minorHAnsi" w:hAnsiTheme="minorHAnsi" w:cstheme="minorHAnsi"/>
          <w:color w:val="000000" w:themeColor="text1"/>
          <w:sz w:val="22"/>
          <w:szCs w:val="22"/>
        </w:rPr>
        <w:t>The evaluators are expected to produce the following key deliverables (please also refer to the table on p.1</w:t>
      </w:r>
      <w:r>
        <w:rPr>
          <w:rFonts w:asciiTheme="minorHAnsi" w:hAnsiTheme="minorHAnsi" w:cstheme="minorHAnsi"/>
          <w:color w:val="000000" w:themeColor="text1"/>
          <w:sz w:val="22"/>
          <w:szCs w:val="22"/>
        </w:rPr>
        <w:t>1</w:t>
      </w:r>
      <w:r w:rsidRPr="008172F9">
        <w:rPr>
          <w:rFonts w:asciiTheme="minorHAnsi" w:hAnsiTheme="minorHAnsi" w:cstheme="minorHAnsi"/>
          <w:color w:val="000000" w:themeColor="text1"/>
          <w:sz w:val="22"/>
          <w:szCs w:val="22"/>
        </w:rPr>
        <w:t>):</w:t>
      </w:r>
    </w:p>
    <w:p w14:paraId="5DA5C0FF" w14:textId="77777777" w:rsidR="00B9109A" w:rsidRDefault="00B9109A" w:rsidP="00B9109A">
      <w:pPr>
        <w:pStyle w:val="Header"/>
        <w:numPr>
          <w:ilvl w:val="0"/>
          <w:numId w:val="71"/>
        </w:numPr>
        <w:tabs>
          <w:tab w:val="clear" w:pos="4680"/>
          <w:tab w:val="clear" w:pos="9360"/>
          <w:tab w:val="left" w:pos="1710"/>
          <w:tab w:val="left" w:pos="6480"/>
        </w:tabs>
        <w:ind w:right="301"/>
        <w:jc w:val="both"/>
        <w:rPr>
          <w:rFonts w:asciiTheme="minorHAnsi" w:hAnsiTheme="minorHAnsi" w:cstheme="minorHAnsi"/>
          <w:caps/>
          <w:color w:val="000000" w:themeColor="text1"/>
          <w:sz w:val="22"/>
        </w:rPr>
      </w:pPr>
      <w:r w:rsidRPr="009C75E6">
        <w:rPr>
          <w:rFonts w:asciiTheme="minorHAnsi" w:hAnsiTheme="minorHAnsi" w:cstheme="minorHAnsi"/>
          <w:b/>
          <w:color w:val="000000" w:themeColor="text1"/>
          <w:sz w:val="22"/>
        </w:rPr>
        <w:t>Inception report</w:t>
      </w:r>
      <w:r w:rsidRPr="009C75E6">
        <w:rPr>
          <w:rFonts w:asciiTheme="minorHAnsi" w:hAnsiTheme="minorHAnsi" w:cstheme="minorHAnsi"/>
          <w:color w:val="000000" w:themeColor="text1"/>
          <w:sz w:val="22"/>
        </w:rPr>
        <w:t xml:space="preserve"> </w:t>
      </w:r>
      <w:r w:rsidRPr="009C75E6">
        <w:rPr>
          <w:rFonts w:asciiTheme="minorHAnsi" w:hAnsiTheme="minorHAnsi" w:cstheme="minorHAnsi"/>
          <w:sz w:val="22"/>
        </w:rPr>
        <w:t xml:space="preserve">(in English) of maximum 20 pages, excluding annexes, </w:t>
      </w:r>
      <w:r w:rsidRPr="009C75E6">
        <w:rPr>
          <w:rFonts w:asciiTheme="minorHAnsi" w:hAnsiTheme="minorHAnsi" w:cstheme="minorHAnsi"/>
          <w:color w:val="000000" w:themeColor="text1"/>
          <w:sz w:val="22"/>
        </w:rPr>
        <w:t>should contain a detailed plan for evaluation, including data collection and analysis methodology and tools, an evaluation matrix (as the main analytical framework against which data will be gathered and analysed</w:t>
      </w:r>
      <w:r>
        <w:rPr>
          <w:rFonts w:asciiTheme="minorHAnsi" w:hAnsiTheme="minorHAnsi" w:cstheme="minorHAnsi"/>
          <w:caps/>
          <w:color w:val="000000" w:themeColor="text1"/>
          <w:sz w:val="22"/>
        </w:rPr>
        <w:t xml:space="preserve"> and</w:t>
      </w:r>
      <w:r w:rsidRPr="009C75E6">
        <w:rPr>
          <w:rFonts w:asciiTheme="minorHAnsi" w:hAnsiTheme="minorHAnsi" w:cstheme="minorHAnsi"/>
          <w:color w:val="000000" w:themeColor="text1"/>
          <w:sz w:val="22"/>
        </w:rPr>
        <w:t xml:space="preserve"> is shaped around the evaluation questions, to </w:t>
      </w:r>
      <w:r w:rsidRPr="009C75E6">
        <w:rPr>
          <w:rFonts w:asciiTheme="minorHAnsi" w:hAnsiTheme="minorHAnsi" w:cstheme="minorHAnsi"/>
          <w:color w:val="000000" w:themeColor="text1"/>
          <w:sz w:val="22"/>
          <w:szCs w:val="22"/>
        </w:rPr>
        <w:t>be developed by the evaluation team leader and agreed by the evaluation manager prior to the start of field work as part of the inception report</w:t>
      </w:r>
      <w:r w:rsidRPr="009C75E6">
        <w:rPr>
          <w:rFonts w:asciiTheme="minorHAnsi" w:hAnsiTheme="minorHAnsi" w:cstheme="minorHAnsi"/>
          <w:color w:val="000000" w:themeColor="text1"/>
          <w:sz w:val="22"/>
        </w:rPr>
        <w:t>)</w:t>
      </w:r>
      <w:r w:rsidRPr="009C75E6">
        <w:rPr>
          <w:rFonts w:asciiTheme="minorHAnsi" w:hAnsiTheme="minorHAnsi" w:cstheme="minorHAnsi"/>
          <w:color w:val="000000" w:themeColor="text1"/>
          <w:sz w:val="22"/>
          <w:szCs w:val="22"/>
        </w:rPr>
        <w:t xml:space="preserve">. </w:t>
      </w:r>
      <w:r w:rsidRPr="009C75E6">
        <w:rPr>
          <w:rFonts w:asciiTheme="minorHAnsi" w:hAnsiTheme="minorHAnsi" w:cstheme="minorHAnsi"/>
          <w:color w:val="000000" w:themeColor="text1"/>
          <w:sz w:val="22"/>
        </w:rPr>
        <w:t xml:space="preserve">The report will also contain a tentative outline of the final evaluation report, quality assurance arrangements, identification and analysis of and measures taken to address risks and proposed communication and dissemination plan. Once the inception report is reviewed and the methodology is agreed with </w:t>
      </w:r>
      <w:r>
        <w:rPr>
          <w:rFonts w:asciiTheme="minorHAnsi" w:hAnsiTheme="minorHAnsi" w:cstheme="minorHAnsi"/>
          <w:caps/>
          <w:color w:val="000000" w:themeColor="text1"/>
          <w:sz w:val="22"/>
        </w:rPr>
        <w:t>UNICEF</w:t>
      </w:r>
      <w:r w:rsidRPr="009C75E6">
        <w:rPr>
          <w:rFonts w:asciiTheme="minorHAnsi" w:hAnsiTheme="minorHAnsi" w:cstheme="minorHAnsi"/>
          <w:color w:val="000000" w:themeColor="text1"/>
          <w:sz w:val="22"/>
        </w:rPr>
        <w:t>, the process of data collection will begin.</w:t>
      </w:r>
    </w:p>
    <w:p w14:paraId="3AE9E3CF" w14:textId="77777777" w:rsidR="00B9109A" w:rsidRPr="00F025C8" w:rsidRDefault="00B9109A" w:rsidP="00B9109A">
      <w:pPr>
        <w:pStyle w:val="Header"/>
        <w:numPr>
          <w:ilvl w:val="0"/>
          <w:numId w:val="71"/>
        </w:numPr>
        <w:tabs>
          <w:tab w:val="clear" w:pos="4680"/>
          <w:tab w:val="clear" w:pos="9360"/>
          <w:tab w:val="left" w:pos="1710"/>
          <w:tab w:val="left" w:pos="6480"/>
        </w:tabs>
        <w:ind w:right="301"/>
        <w:jc w:val="both"/>
        <w:rPr>
          <w:rFonts w:asciiTheme="minorHAnsi" w:hAnsiTheme="minorHAnsi" w:cstheme="minorHAnsi"/>
          <w:caps/>
          <w:color w:val="000000" w:themeColor="text1"/>
          <w:sz w:val="22"/>
        </w:rPr>
      </w:pPr>
      <w:r w:rsidRPr="00F025C8">
        <w:rPr>
          <w:rFonts w:asciiTheme="minorHAnsi" w:hAnsiTheme="minorHAnsi" w:cstheme="minorHAnsi"/>
          <w:b/>
          <w:color w:val="000000" w:themeColor="text1"/>
          <w:sz w:val="22"/>
          <w:szCs w:val="22"/>
        </w:rPr>
        <w:t>Final evaluation report</w:t>
      </w:r>
      <w:r w:rsidRPr="00F025C8">
        <w:rPr>
          <w:rFonts w:asciiTheme="minorHAnsi" w:hAnsiTheme="minorHAnsi" w:cstheme="minorHAnsi"/>
          <w:color w:val="000000" w:themeColor="text1"/>
          <w:sz w:val="22"/>
          <w:szCs w:val="22"/>
        </w:rPr>
        <w:t xml:space="preserve"> (in English) of maximum 40 pages, excluding the executive summary and the annexes, will be reviewed by </w:t>
      </w:r>
      <w:r w:rsidRPr="00F025C8">
        <w:rPr>
          <w:rFonts w:asciiTheme="minorHAnsi" w:hAnsiTheme="minorHAnsi" w:cstheme="minorHAnsi"/>
          <w:sz w:val="22"/>
          <w:szCs w:val="22"/>
        </w:rPr>
        <w:t>UNICEF, ERG, and other stakeholders,</w:t>
      </w:r>
      <w:r w:rsidRPr="00F025C8">
        <w:rPr>
          <w:rFonts w:asciiTheme="minorHAnsi" w:hAnsiTheme="minorHAnsi" w:cstheme="minorHAnsi"/>
          <w:color w:val="000000" w:themeColor="text1"/>
          <w:sz w:val="22"/>
          <w:szCs w:val="22"/>
        </w:rPr>
        <w:t xml:space="preserve"> and finalized in consultation with UNICEF.</w:t>
      </w:r>
    </w:p>
    <w:p w14:paraId="39D548A0" w14:textId="77777777" w:rsidR="00B9109A" w:rsidRDefault="00B9109A" w:rsidP="00B9109A">
      <w:pPr>
        <w:pStyle w:val="Header"/>
        <w:numPr>
          <w:ilvl w:val="0"/>
          <w:numId w:val="71"/>
        </w:numPr>
        <w:tabs>
          <w:tab w:val="clear" w:pos="4680"/>
          <w:tab w:val="clear" w:pos="9360"/>
          <w:tab w:val="left" w:pos="1710"/>
          <w:tab w:val="left" w:pos="6480"/>
        </w:tabs>
        <w:ind w:right="301"/>
        <w:jc w:val="both"/>
        <w:rPr>
          <w:rFonts w:asciiTheme="minorHAnsi" w:hAnsiTheme="minorHAnsi" w:cstheme="minorHAnsi"/>
          <w:caps/>
          <w:color w:val="000000" w:themeColor="text1"/>
          <w:sz w:val="22"/>
        </w:rPr>
      </w:pPr>
      <w:r w:rsidRPr="00F025C8">
        <w:rPr>
          <w:rFonts w:asciiTheme="minorHAnsi" w:hAnsiTheme="minorHAnsi" w:cstheme="minorHAnsi"/>
          <w:b/>
          <w:bCs/>
          <w:color w:val="000000" w:themeColor="text1"/>
          <w:sz w:val="22"/>
          <w:szCs w:val="22"/>
        </w:rPr>
        <w:lastRenderedPageBreak/>
        <w:t>Detailed financial projections and timelines for each selected model’s scale-up</w:t>
      </w:r>
      <w:r w:rsidRPr="00F025C8">
        <w:rPr>
          <w:rFonts w:asciiTheme="minorHAnsi" w:hAnsiTheme="minorHAnsi" w:cstheme="minorHAnsi"/>
          <w:color w:val="000000" w:themeColor="text1"/>
          <w:sz w:val="22"/>
          <w:szCs w:val="22"/>
        </w:rPr>
        <w:t>, taking into account fluctuations in funding availability and both public and private funding opportunities (as part of the Final evaluation report).</w:t>
      </w:r>
    </w:p>
    <w:p w14:paraId="46500674" w14:textId="77777777" w:rsidR="00B9109A" w:rsidRDefault="00B9109A" w:rsidP="00B9109A">
      <w:pPr>
        <w:pStyle w:val="Header"/>
        <w:numPr>
          <w:ilvl w:val="0"/>
          <w:numId w:val="71"/>
        </w:numPr>
        <w:tabs>
          <w:tab w:val="clear" w:pos="4680"/>
          <w:tab w:val="clear" w:pos="9360"/>
          <w:tab w:val="left" w:pos="1710"/>
          <w:tab w:val="left" w:pos="6480"/>
        </w:tabs>
        <w:ind w:right="301"/>
        <w:jc w:val="both"/>
        <w:rPr>
          <w:rFonts w:asciiTheme="minorHAnsi" w:hAnsiTheme="minorHAnsi" w:cstheme="minorHAnsi"/>
          <w:caps/>
          <w:color w:val="000000" w:themeColor="text1"/>
          <w:sz w:val="22"/>
        </w:rPr>
      </w:pPr>
      <w:r w:rsidRPr="00F025C8">
        <w:rPr>
          <w:rFonts w:asciiTheme="minorHAnsi" w:hAnsiTheme="minorHAnsi" w:cstheme="minorHAnsi"/>
          <w:b/>
          <w:sz w:val="22"/>
          <w:szCs w:val="22"/>
        </w:rPr>
        <w:t>Power Point Presentation</w:t>
      </w:r>
      <w:r w:rsidRPr="00F025C8">
        <w:rPr>
          <w:rFonts w:asciiTheme="minorHAnsi" w:hAnsiTheme="minorHAnsi" w:cstheme="minorHAnsi"/>
          <w:sz w:val="22"/>
          <w:szCs w:val="22"/>
        </w:rPr>
        <w:t xml:space="preserve"> (in English) summarizing the content of the final report, projections and timelines (see deliverable #3)</w:t>
      </w:r>
      <w:r w:rsidRPr="00F025C8">
        <w:rPr>
          <w:rFonts w:asciiTheme="minorHAnsi" w:hAnsiTheme="minorHAnsi" w:cstheme="minorHAnsi"/>
          <w:color w:val="000000" w:themeColor="text1"/>
          <w:sz w:val="22"/>
          <w:szCs w:val="22"/>
          <w:lang w:val="en-GB"/>
        </w:rPr>
        <w:t xml:space="preserve">. </w:t>
      </w:r>
    </w:p>
    <w:p w14:paraId="0714724D" w14:textId="77777777" w:rsidR="00B9109A" w:rsidRPr="00F025C8" w:rsidRDefault="00B9109A" w:rsidP="00B9109A">
      <w:pPr>
        <w:pStyle w:val="Header"/>
        <w:numPr>
          <w:ilvl w:val="0"/>
          <w:numId w:val="71"/>
        </w:numPr>
        <w:tabs>
          <w:tab w:val="clear" w:pos="4680"/>
          <w:tab w:val="clear" w:pos="9360"/>
          <w:tab w:val="left" w:pos="1710"/>
          <w:tab w:val="left" w:pos="6480"/>
        </w:tabs>
        <w:ind w:right="301"/>
        <w:jc w:val="both"/>
        <w:rPr>
          <w:rFonts w:asciiTheme="minorHAnsi" w:hAnsiTheme="minorHAnsi" w:cstheme="minorHAnsi"/>
          <w:caps/>
          <w:color w:val="000000" w:themeColor="text1"/>
          <w:sz w:val="22"/>
        </w:rPr>
      </w:pPr>
      <w:r w:rsidRPr="00F025C8">
        <w:rPr>
          <w:rFonts w:asciiTheme="minorHAnsi" w:hAnsiTheme="minorHAnsi" w:cstheme="minorHAnsi"/>
          <w:color w:val="000000" w:themeColor="text1"/>
          <w:sz w:val="22"/>
          <w:szCs w:val="22"/>
          <w:lang w:val="en-GB"/>
        </w:rPr>
        <w:t xml:space="preserve">A short recorded </w:t>
      </w:r>
      <w:r w:rsidRPr="00E8430D">
        <w:rPr>
          <w:rFonts w:asciiTheme="minorHAnsi" w:hAnsiTheme="minorHAnsi" w:cstheme="minorHAnsi"/>
          <w:b/>
          <w:color w:val="000000" w:themeColor="text1"/>
          <w:sz w:val="22"/>
          <w:szCs w:val="22"/>
          <w:lang w:val="en-GB"/>
        </w:rPr>
        <w:t>interview</w:t>
      </w:r>
      <w:r w:rsidRPr="00F025C8">
        <w:rPr>
          <w:rFonts w:asciiTheme="minorHAnsi" w:hAnsiTheme="minorHAnsi" w:cstheme="minorHAnsi"/>
          <w:color w:val="000000" w:themeColor="text1"/>
          <w:sz w:val="22"/>
          <w:szCs w:val="22"/>
          <w:lang w:val="en-GB"/>
        </w:rPr>
        <w:t xml:space="preserve"> with the Team Leader</w:t>
      </w:r>
    </w:p>
    <w:p w14:paraId="3671A580" w14:textId="77777777" w:rsidR="00B9109A" w:rsidRPr="00C26D21" w:rsidRDefault="00B9109A" w:rsidP="00B9109A">
      <w:pPr>
        <w:pStyle w:val="Header"/>
        <w:tabs>
          <w:tab w:val="left" w:pos="1710"/>
          <w:tab w:val="left" w:pos="6480"/>
        </w:tabs>
        <w:jc w:val="both"/>
        <w:rPr>
          <w:rFonts w:asciiTheme="minorHAnsi" w:hAnsiTheme="minorHAnsi" w:cstheme="minorHAnsi"/>
          <w:color w:val="000000" w:themeColor="text1"/>
          <w:sz w:val="22"/>
          <w:szCs w:val="22"/>
        </w:rPr>
      </w:pPr>
    </w:p>
    <w:p w14:paraId="40E6FBD0" w14:textId="77777777" w:rsidR="00B9109A" w:rsidRPr="00C26D21" w:rsidRDefault="00B9109A" w:rsidP="00B9109A">
      <w:pPr>
        <w:jc w:val="both"/>
        <w:rPr>
          <w:rFonts w:asciiTheme="minorHAnsi" w:hAnsiTheme="minorHAnsi" w:cstheme="minorHAnsi"/>
          <w:sz w:val="22"/>
          <w:szCs w:val="22"/>
        </w:rPr>
      </w:pPr>
      <w:r w:rsidRPr="00C26D21">
        <w:rPr>
          <w:rFonts w:asciiTheme="minorHAnsi" w:hAnsiTheme="minorHAnsi" w:cstheme="minorHAnsi"/>
          <w:sz w:val="22"/>
          <w:szCs w:val="22"/>
        </w:rPr>
        <w:t xml:space="preserve">Other interim products may include: </w:t>
      </w:r>
    </w:p>
    <w:p w14:paraId="78572C02" w14:textId="77777777" w:rsidR="00B9109A" w:rsidRPr="00C26D21" w:rsidRDefault="00B9109A" w:rsidP="00B9109A">
      <w:pPr>
        <w:pStyle w:val="ListParagraph"/>
        <w:numPr>
          <w:ilvl w:val="0"/>
          <w:numId w:val="60"/>
        </w:numPr>
        <w:spacing w:before="0" w:after="0"/>
        <w:jc w:val="both"/>
        <w:rPr>
          <w:rFonts w:asciiTheme="minorHAnsi" w:hAnsiTheme="minorHAnsi" w:cstheme="minorHAnsi"/>
          <w:sz w:val="22"/>
          <w:szCs w:val="22"/>
        </w:rPr>
      </w:pPr>
      <w:r w:rsidRPr="00C26D21">
        <w:rPr>
          <w:rFonts w:asciiTheme="minorHAnsi" w:hAnsiTheme="minorHAnsi" w:cstheme="minorHAnsi"/>
          <w:sz w:val="22"/>
          <w:szCs w:val="22"/>
        </w:rPr>
        <w:t xml:space="preserve">Minutes of key meetings with the evaluation manager and the ERG; </w:t>
      </w:r>
    </w:p>
    <w:p w14:paraId="43403393" w14:textId="77777777" w:rsidR="00B9109A" w:rsidRPr="008172F9" w:rsidRDefault="00B9109A" w:rsidP="00B9109A">
      <w:pPr>
        <w:pStyle w:val="ListParagraph"/>
        <w:numPr>
          <w:ilvl w:val="0"/>
          <w:numId w:val="60"/>
        </w:numPr>
        <w:spacing w:before="0" w:after="0"/>
        <w:jc w:val="both"/>
        <w:rPr>
          <w:rFonts w:asciiTheme="minorHAnsi" w:hAnsiTheme="minorHAnsi" w:cstheme="minorHAnsi"/>
          <w:sz w:val="22"/>
          <w:szCs w:val="22"/>
        </w:rPr>
      </w:pPr>
      <w:r w:rsidRPr="00C26D21">
        <w:rPr>
          <w:rFonts w:asciiTheme="minorHAnsi" w:hAnsiTheme="minorHAnsi" w:cstheme="minorHAnsi"/>
          <w:sz w:val="22"/>
          <w:szCs w:val="22"/>
        </w:rPr>
        <w:t>Video and photo materials to be collected during the evaluation to enrich</w:t>
      </w:r>
      <w:r w:rsidRPr="008172F9">
        <w:rPr>
          <w:rFonts w:asciiTheme="minorHAnsi" w:hAnsiTheme="minorHAnsi" w:cstheme="minorHAnsi"/>
          <w:sz w:val="22"/>
          <w:szCs w:val="22"/>
        </w:rPr>
        <w:t xml:space="preserve"> presentations and the report; and </w:t>
      </w:r>
    </w:p>
    <w:p w14:paraId="11076925" w14:textId="77777777" w:rsidR="00B9109A" w:rsidRPr="008172F9" w:rsidRDefault="00B9109A" w:rsidP="00B9109A">
      <w:pPr>
        <w:pStyle w:val="ListParagraph"/>
        <w:numPr>
          <w:ilvl w:val="0"/>
          <w:numId w:val="60"/>
        </w:numPr>
        <w:spacing w:before="0" w:after="0"/>
        <w:jc w:val="both"/>
        <w:rPr>
          <w:rFonts w:asciiTheme="minorHAnsi" w:hAnsiTheme="minorHAnsi" w:cstheme="minorHAnsi"/>
          <w:sz w:val="22"/>
          <w:szCs w:val="22"/>
        </w:rPr>
      </w:pPr>
      <w:r w:rsidRPr="008172F9">
        <w:rPr>
          <w:rFonts w:asciiTheme="minorHAnsi" w:hAnsiTheme="minorHAnsi" w:cstheme="minorHAnsi"/>
          <w:sz w:val="22"/>
          <w:szCs w:val="22"/>
        </w:rPr>
        <w:t>Bi-weekly reports to the evaluation manager to track progress in the implementation of the evaluation.</w:t>
      </w:r>
    </w:p>
    <w:p w14:paraId="645962A4" w14:textId="77777777" w:rsidR="00B9109A" w:rsidRPr="008172F9" w:rsidRDefault="00B9109A" w:rsidP="00B9109A">
      <w:pPr>
        <w:jc w:val="both"/>
        <w:rPr>
          <w:rFonts w:asciiTheme="minorHAnsi" w:hAnsiTheme="minorHAnsi" w:cstheme="minorHAnsi"/>
          <w:sz w:val="22"/>
          <w:szCs w:val="22"/>
        </w:rPr>
      </w:pPr>
    </w:p>
    <w:p w14:paraId="542A223E"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Reports will be prepared according to the UNICEF Style Guide and UNICEF Brand Toolkit (to be shared with the winning applicants)</w:t>
      </w:r>
      <w:r>
        <w:rPr>
          <w:rFonts w:asciiTheme="minorHAnsi" w:hAnsiTheme="minorHAnsi" w:cstheme="minorHAnsi"/>
          <w:sz w:val="22"/>
          <w:szCs w:val="22"/>
        </w:rPr>
        <w:t xml:space="preserve">, </w:t>
      </w:r>
      <w:r w:rsidRPr="008172F9">
        <w:rPr>
          <w:rFonts w:asciiTheme="minorHAnsi" w:hAnsiTheme="minorHAnsi" w:cstheme="minorHAnsi"/>
          <w:sz w:val="22"/>
          <w:szCs w:val="22"/>
        </w:rPr>
        <w:t>UNICEF-Adapted UNEG Evaluation Report Standards (2017)</w:t>
      </w:r>
      <w:r>
        <w:rPr>
          <w:rFonts w:asciiTheme="minorHAnsi" w:hAnsiTheme="minorHAnsi" w:cstheme="minorHAnsi"/>
          <w:sz w:val="22"/>
          <w:szCs w:val="22"/>
        </w:rPr>
        <w:t xml:space="preserve"> and </w:t>
      </w:r>
      <w:r w:rsidRPr="00864DEA">
        <w:rPr>
          <w:rFonts w:asciiTheme="minorHAnsi" w:hAnsiTheme="minorHAnsi" w:cstheme="minorHAnsi"/>
          <w:sz w:val="22"/>
          <w:szCs w:val="22"/>
        </w:rPr>
        <w:t>GEROS Quality Assessment System</w:t>
      </w:r>
      <w:r w:rsidRPr="008172F9">
        <w:rPr>
          <w:rFonts w:asciiTheme="minorHAnsi" w:hAnsiTheme="minorHAnsi" w:cstheme="minorHAnsi"/>
          <w:sz w:val="22"/>
          <w:szCs w:val="22"/>
        </w:rPr>
        <w:t>.</w:t>
      </w:r>
      <w:r w:rsidRPr="008172F9">
        <w:rPr>
          <w:rStyle w:val="FootnoteReference"/>
          <w:rFonts w:asciiTheme="minorHAnsi" w:hAnsiTheme="minorHAnsi" w:cstheme="minorHAnsi"/>
          <w:sz w:val="22"/>
          <w:szCs w:val="22"/>
        </w:rPr>
        <w:footnoteReference w:id="64"/>
      </w:r>
      <w:r w:rsidRPr="008172F9">
        <w:rPr>
          <w:rFonts w:asciiTheme="minorHAnsi" w:hAnsiTheme="minorHAnsi" w:cstheme="minorHAnsi"/>
          <w:sz w:val="22"/>
          <w:szCs w:val="22"/>
        </w:rPr>
        <w:t xml:space="preserve"> All deliverables must be in professional level standard English and must be proofread by a native English speaker. </w:t>
      </w:r>
    </w:p>
    <w:p w14:paraId="6F70773E" w14:textId="77777777" w:rsidR="00B9109A" w:rsidRPr="008172F9" w:rsidRDefault="00B9109A" w:rsidP="00B9109A">
      <w:pPr>
        <w:jc w:val="both"/>
        <w:rPr>
          <w:rFonts w:asciiTheme="minorHAnsi" w:hAnsiTheme="minorHAnsi" w:cstheme="minorHAnsi"/>
          <w:sz w:val="22"/>
          <w:szCs w:val="22"/>
        </w:rPr>
      </w:pPr>
    </w:p>
    <w:p w14:paraId="489B73BE" w14:textId="77777777" w:rsidR="00B9109A"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The first draft of the final report will be received by the evaluation manager who will work with the evaluator</w:t>
      </w:r>
      <w:r>
        <w:rPr>
          <w:rFonts w:asciiTheme="minorHAnsi" w:hAnsiTheme="minorHAnsi" w:cstheme="minorHAnsi"/>
          <w:sz w:val="22"/>
          <w:szCs w:val="22"/>
        </w:rPr>
        <w:t>s</w:t>
      </w:r>
      <w:r w:rsidRPr="008172F9">
        <w:rPr>
          <w:rFonts w:asciiTheme="minorHAnsi" w:hAnsiTheme="minorHAnsi" w:cstheme="minorHAnsi"/>
          <w:sz w:val="22"/>
          <w:szCs w:val="22"/>
        </w:rPr>
        <w:t xml:space="preserve"> on necessary revisions</w:t>
      </w:r>
      <w:r>
        <w:rPr>
          <w:rFonts w:asciiTheme="minorHAnsi" w:hAnsiTheme="minorHAnsi" w:cstheme="minorHAnsi"/>
          <w:sz w:val="22"/>
          <w:szCs w:val="22"/>
        </w:rPr>
        <w:t xml:space="preserve"> in consultation with the </w:t>
      </w:r>
      <w:r w:rsidRPr="004C0D96">
        <w:rPr>
          <w:rFonts w:asciiTheme="minorHAnsi" w:hAnsiTheme="minorHAnsi" w:cstheme="minorHAnsi"/>
          <w:sz w:val="22"/>
          <w:szCs w:val="22"/>
        </w:rPr>
        <w:t>country and regional teams before sending the report to the ERG for comments. The evaluation manager will</w:t>
      </w:r>
      <w:r w:rsidRPr="008172F9">
        <w:rPr>
          <w:rFonts w:asciiTheme="minorHAnsi" w:hAnsiTheme="minorHAnsi" w:cstheme="minorHAnsi"/>
          <w:sz w:val="22"/>
          <w:szCs w:val="22"/>
        </w:rPr>
        <w:t xml:space="preserve"> consolidate all comments on a response matrix and request the evaluation team to indicate actions taken against each comment in the production of the second draft final and final reports. Products are expected to conform to the stipulated number of pages where that applies. The products of the evaluation will be disseminated per the Advocacy and Dissemination Plan </w:t>
      </w:r>
      <w:r>
        <w:rPr>
          <w:rFonts w:asciiTheme="minorHAnsi" w:hAnsiTheme="minorHAnsi" w:cstheme="minorHAnsi"/>
          <w:sz w:val="22"/>
          <w:szCs w:val="22"/>
        </w:rPr>
        <w:t xml:space="preserve">developed at the onset of the evaluation </w:t>
      </w:r>
      <w:r w:rsidRPr="008172F9">
        <w:rPr>
          <w:rFonts w:asciiTheme="minorHAnsi" w:hAnsiTheme="minorHAnsi" w:cstheme="minorHAnsi"/>
          <w:sz w:val="22"/>
          <w:szCs w:val="22"/>
        </w:rPr>
        <w:t xml:space="preserve">and be made available to a wider-public on UNICEF web-site and unicef.org. </w:t>
      </w:r>
    </w:p>
    <w:p w14:paraId="0EB4215C" w14:textId="77777777" w:rsidR="00B9109A" w:rsidRDefault="00B9109A" w:rsidP="00B9109A">
      <w:pPr>
        <w:jc w:val="both"/>
        <w:rPr>
          <w:rFonts w:asciiTheme="minorHAnsi" w:hAnsiTheme="minorHAnsi" w:cstheme="minorHAnsi"/>
          <w:sz w:val="22"/>
          <w:szCs w:val="22"/>
        </w:rPr>
      </w:pPr>
    </w:p>
    <w:p w14:paraId="2F707807" w14:textId="77777777" w:rsidR="00B9109A" w:rsidRPr="008172F9" w:rsidRDefault="00B9109A" w:rsidP="00B9109A">
      <w:pPr>
        <w:jc w:val="both"/>
        <w:rPr>
          <w:rFonts w:asciiTheme="minorHAnsi" w:hAnsiTheme="minorHAnsi" w:cstheme="minorHAnsi"/>
          <w:sz w:val="22"/>
          <w:szCs w:val="22"/>
        </w:rPr>
      </w:pPr>
      <w:r>
        <w:rPr>
          <w:rFonts w:asciiTheme="minorHAnsi" w:hAnsiTheme="minorHAnsi" w:cstheme="minorHAnsi"/>
          <w:sz w:val="22"/>
          <w:szCs w:val="22"/>
        </w:rPr>
        <w:t>Tentative timeframe for the evaluation is presented below.</w:t>
      </w:r>
    </w:p>
    <w:p w14:paraId="08B96177"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 w:val="22"/>
          <w:szCs w:val="22"/>
        </w:rPr>
      </w:pPr>
    </w:p>
    <w:tbl>
      <w:tblPr>
        <w:tblStyle w:val="GridTable4-Accent1"/>
        <w:tblW w:w="0" w:type="auto"/>
        <w:tblLook w:val="04A0" w:firstRow="1" w:lastRow="0" w:firstColumn="1" w:lastColumn="0" w:noHBand="0" w:noVBand="1"/>
      </w:tblPr>
      <w:tblGrid>
        <w:gridCol w:w="3005"/>
        <w:gridCol w:w="3005"/>
        <w:gridCol w:w="3006"/>
      </w:tblGrid>
      <w:tr w:rsidR="00B9109A" w:rsidRPr="008172F9" w14:paraId="10592E47" w14:textId="77777777" w:rsidTr="002E79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ADCB931" w14:textId="77777777" w:rsidR="00B9109A" w:rsidRPr="0091198D" w:rsidRDefault="00B9109A" w:rsidP="002E79B4">
            <w:pPr>
              <w:rPr>
                <w:rFonts w:asciiTheme="minorHAnsi" w:hAnsiTheme="minorHAnsi" w:cstheme="minorHAnsi"/>
                <w:b w:val="0"/>
              </w:rPr>
            </w:pPr>
            <w:r w:rsidRPr="0091198D">
              <w:rPr>
                <w:rFonts w:asciiTheme="minorHAnsi" w:hAnsiTheme="minorHAnsi" w:cstheme="minorHAnsi"/>
                <w:b w:val="0"/>
              </w:rPr>
              <w:t>DATES (tentative)</w:t>
            </w:r>
          </w:p>
        </w:tc>
        <w:tc>
          <w:tcPr>
            <w:tcW w:w="3005" w:type="dxa"/>
          </w:tcPr>
          <w:p w14:paraId="10B97807" w14:textId="77777777" w:rsidR="00B9109A" w:rsidRPr="008172F9" w:rsidRDefault="00B9109A" w:rsidP="002E79B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8172F9">
              <w:rPr>
                <w:rFonts w:asciiTheme="minorHAnsi" w:hAnsiTheme="minorHAnsi" w:cstheme="minorHAnsi"/>
                <w:b w:val="0"/>
              </w:rPr>
              <w:t>TASKS AND DELIVERABLES</w:t>
            </w:r>
          </w:p>
        </w:tc>
        <w:tc>
          <w:tcPr>
            <w:tcW w:w="3006" w:type="dxa"/>
          </w:tcPr>
          <w:p w14:paraId="363E553F" w14:textId="77777777" w:rsidR="00B9109A" w:rsidRPr="008172F9" w:rsidRDefault="00B9109A" w:rsidP="002E79B4">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8172F9">
              <w:rPr>
                <w:rFonts w:asciiTheme="minorHAnsi" w:hAnsiTheme="minorHAnsi" w:cstheme="minorHAnsi"/>
                <w:b w:val="0"/>
              </w:rPr>
              <w:t>RESPONSIBLE STAFF</w:t>
            </w:r>
          </w:p>
        </w:tc>
      </w:tr>
      <w:tr w:rsidR="00B9109A" w:rsidRPr="008172F9" w14:paraId="0C06EB06" w14:textId="77777777" w:rsidTr="002E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8510BD8" w14:textId="77777777" w:rsidR="00B9109A" w:rsidRPr="0091198D" w:rsidRDefault="00B9109A" w:rsidP="002E79B4">
            <w:pPr>
              <w:rPr>
                <w:rFonts w:asciiTheme="minorHAnsi" w:hAnsiTheme="minorHAnsi" w:cstheme="minorHAnsi"/>
                <w:b w:val="0"/>
              </w:rPr>
            </w:pPr>
            <w:r w:rsidRPr="0091198D">
              <w:rPr>
                <w:rFonts w:asciiTheme="minorHAnsi" w:hAnsiTheme="minorHAnsi" w:cstheme="minorHAnsi"/>
                <w:b w:val="0"/>
              </w:rPr>
              <w:t>October 2019</w:t>
            </w:r>
          </w:p>
        </w:tc>
        <w:tc>
          <w:tcPr>
            <w:tcW w:w="3005" w:type="dxa"/>
          </w:tcPr>
          <w:p w14:paraId="68404431" w14:textId="77777777" w:rsidR="00B9109A"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roofErr w:type="spellStart"/>
            <w:r>
              <w:rPr>
                <w:rFonts w:asciiTheme="minorHAnsi" w:hAnsiTheme="minorHAnsi" w:cstheme="minorHAnsi"/>
              </w:rPr>
              <w:t>ToR</w:t>
            </w:r>
            <w:proofErr w:type="spellEnd"/>
            <w:r>
              <w:rPr>
                <w:rFonts w:asciiTheme="minorHAnsi" w:hAnsiTheme="minorHAnsi" w:cstheme="minorHAnsi"/>
              </w:rPr>
              <w:t xml:space="preserve"> finalization; c</w:t>
            </w:r>
            <w:r w:rsidRPr="008172F9">
              <w:rPr>
                <w:rFonts w:asciiTheme="minorHAnsi" w:hAnsiTheme="minorHAnsi" w:cstheme="minorHAnsi"/>
              </w:rPr>
              <w:t>ompilation of document database; advocacy and dissemination plan</w:t>
            </w:r>
            <w:r>
              <w:rPr>
                <w:rFonts w:asciiTheme="minorHAnsi" w:hAnsiTheme="minorHAnsi" w:cstheme="minorHAnsi"/>
              </w:rPr>
              <w:t>.</w:t>
            </w:r>
          </w:p>
          <w:p w14:paraId="04850D22"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Tendering for the evaluation</w:t>
            </w:r>
          </w:p>
        </w:tc>
        <w:tc>
          <w:tcPr>
            <w:tcW w:w="3006" w:type="dxa"/>
          </w:tcPr>
          <w:p w14:paraId="7F557217"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Evaluation Manager </w:t>
            </w:r>
          </w:p>
        </w:tc>
      </w:tr>
      <w:tr w:rsidR="00B9109A" w:rsidRPr="008172F9" w14:paraId="754E521F" w14:textId="77777777" w:rsidTr="002E79B4">
        <w:tc>
          <w:tcPr>
            <w:cnfStyle w:val="001000000000" w:firstRow="0" w:lastRow="0" w:firstColumn="1" w:lastColumn="0" w:oddVBand="0" w:evenVBand="0" w:oddHBand="0" w:evenHBand="0" w:firstRowFirstColumn="0" w:firstRowLastColumn="0" w:lastRowFirstColumn="0" w:lastRowLastColumn="0"/>
            <w:tcW w:w="3005" w:type="dxa"/>
          </w:tcPr>
          <w:p w14:paraId="0072F2AA" w14:textId="77777777" w:rsidR="00B9109A" w:rsidRPr="0091198D" w:rsidRDefault="00B9109A" w:rsidP="002E79B4">
            <w:pPr>
              <w:rPr>
                <w:rFonts w:asciiTheme="minorHAnsi" w:hAnsiTheme="minorHAnsi" w:cstheme="minorHAnsi"/>
                <w:b w:val="0"/>
              </w:rPr>
            </w:pPr>
            <w:r w:rsidRPr="0091198D">
              <w:rPr>
                <w:rFonts w:asciiTheme="minorHAnsi" w:hAnsiTheme="minorHAnsi" w:cstheme="minorHAnsi"/>
                <w:b w:val="0"/>
              </w:rPr>
              <w:t>November</w:t>
            </w:r>
            <w:r>
              <w:rPr>
                <w:rFonts w:asciiTheme="minorHAnsi" w:hAnsiTheme="minorHAnsi" w:cstheme="minorHAnsi"/>
                <w:b w:val="0"/>
              </w:rPr>
              <w:t>-December</w:t>
            </w:r>
            <w:r w:rsidRPr="0091198D">
              <w:rPr>
                <w:rFonts w:asciiTheme="minorHAnsi" w:hAnsiTheme="minorHAnsi" w:cstheme="minorHAnsi"/>
                <w:b w:val="0"/>
              </w:rPr>
              <w:t xml:space="preserve"> </w:t>
            </w:r>
            <w:r w:rsidRPr="0091198D">
              <w:rPr>
                <w:rFonts w:asciiTheme="minorHAnsi" w:hAnsiTheme="minorHAnsi" w:cstheme="minorHAnsi"/>
                <w:b w:val="0"/>
                <w:i/>
              </w:rPr>
              <w:t>(evaluation team contracted)</w:t>
            </w:r>
          </w:p>
        </w:tc>
        <w:tc>
          <w:tcPr>
            <w:tcW w:w="3005" w:type="dxa"/>
          </w:tcPr>
          <w:p w14:paraId="54D4210C"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Background reading and desk review</w:t>
            </w:r>
          </w:p>
        </w:tc>
        <w:tc>
          <w:tcPr>
            <w:tcW w:w="3006" w:type="dxa"/>
          </w:tcPr>
          <w:p w14:paraId="6904B987"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Evaluation Team with support by Evaluation Manager </w:t>
            </w:r>
          </w:p>
        </w:tc>
      </w:tr>
      <w:tr w:rsidR="00B9109A" w:rsidRPr="008172F9" w14:paraId="2AA512F1" w14:textId="77777777" w:rsidTr="002E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8B1668C" w14:textId="77777777" w:rsidR="00B9109A" w:rsidRPr="00961608" w:rsidRDefault="00B9109A" w:rsidP="002E79B4">
            <w:pPr>
              <w:rPr>
                <w:rFonts w:asciiTheme="minorHAnsi" w:hAnsiTheme="minorHAnsi" w:cstheme="minorHAnsi"/>
                <w:b w:val="0"/>
                <w:highlight w:val="yellow"/>
              </w:rPr>
            </w:pPr>
          </w:p>
        </w:tc>
        <w:tc>
          <w:tcPr>
            <w:tcW w:w="3005" w:type="dxa"/>
          </w:tcPr>
          <w:p w14:paraId="28B7E94B"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Inception mission plan, including data collection tools; Outline of Inception Report</w:t>
            </w:r>
          </w:p>
        </w:tc>
        <w:tc>
          <w:tcPr>
            <w:tcW w:w="3006" w:type="dxa"/>
          </w:tcPr>
          <w:p w14:paraId="327DB352"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Evaluation Team;</w:t>
            </w:r>
          </w:p>
          <w:p w14:paraId="1B5518CC"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Evaluation Manager to assist inception phase</w:t>
            </w:r>
          </w:p>
        </w:tc>
      </w:tr>
      <w:tr w:rsidR="00B9109A" w:rsidRPr="008172F9" w14:paraId="252DC7CC" w14:textId="77777777" w:rsidTr="002E79B4">
        <w:tc>
          <w:tcPr>
            <w:cnfStyle w:val="001000000000" w:firstRow="0" w:lastRow="0" w:firstColumn="1" w:lastColumn="0" w:oddVBand="0" w:evenVBand="0" w:oddHBand="0" w:evenHBand="0" w:firstRowFirstColumn="0" w:firstRowLastColumn="0" w:lastRowFirstColumn="0" w:lastRowLastColumn="0"/>
            <w:tcW w:w="3005" w:type="dxa"/>
          </w:tcPr>
          <w:p w14:paraId="19D4704F" w14:textId="77777777" w:rsidR="00B9109A" w:rsidRPr="009F6373" w:rsidRDefault="00B9109A" w:rsidP="002E79B4">
            <w:pPr>
              <w:rPr>
                <w:rFonts w:asciiTheme="minorHAnsi" w:hAnsiTheme="minorHAnsi" w:cstheme="minorHAnsi"/>
                <w:b w:val="0"/>
              </w:rPr>
            </w:pPr>
            <w:r>
              <w:rPr>
                <w:rFonts w:asciiTheme="minorHAnsi" w:hAnsiTheme="minorHAnsi" w:cstheme="minorHAnsi"/>
                <w:b w:val="0"/>
              </w:rPr>
              <w:t>December</w:t>
            </w:r>
          </w:p>
        </w:tc>
        <w:tc>
          <w:tcPr>
            <w:tcW w:w="3005" w:type="dxa"/>
          </w:tcPr>
          <w:p w14:paraId="05E5487D"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Inception mission to </w:t>
            </w:r>
            <w:r>
              <w:rPr>
                <w:rFonts w:asciiTheme="minorHAnsi" w:hAnsiTheme="minorHAnsi" w:cstheme="minorHAnsi"/>
              </w:rPr>
              <w:t>Serbia</w:t>
            </w:r>
            <w:r w:rsidRPr="008172F9">
              <w:rPr>
                <w:rFonts w:asciiTheme="minorHAnsi" w:hAnsiTheme="minorHAnsi" w:cstheme="minorHAnsi"/>
              </w:rPr>
              <w:t>, including meetings with stakeholders and Reference Group;</w:t>
            </w:r>
          </w:p>
          <w:p w14:paraId="481AA951"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3006" w:type="dxa"/>
          </w:tcPr>
          <w:p w14:paraId="41DE7453"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Evaluation </w:t>
            </w:r>
            <w:r>
              <w:rPr>
                <w:rFonts w:asciiTheme="minorHAnsi" w:hAnsiTheme="minorHAnsi" w:cstheme="minorHAnsi"/>
              </w:rPr>
              <w:t>team leader</w:t>
            </w:r>
            <w:r w:rsidRPr="008172F9">
              <w:rPr>
                <w:rFonts w:asciiTheme="minorHAnsi" w:hAnsiTheme="minorHAnsi" w:cstheme="minorHAnsi"/>
              </w:rPr>
              <w:t>;</w:t>
            </w:r>
          </w:p>
          <w:p w14:paraId="0E215D36"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Evaluation Manager </w:t>
            </w:r>
            <w:r>
              <w:rPr>
                <w:rFonts w:asciiTheme="minorHAnsi" w:hAnsiTheme="minorHAnsi" w:cstheme="minorHAnsi"/>
              </w:rPr>
              <w:t xml:space="preserve">and CO </w:t>
            </w:r>
            <w:r w:rsidRPr="008172F9">
              <w:rPr>
                <w:rFonts w:asciiTheme="minorHAnsi" w:hAnsiTheme="minorHAnsi" w:cstheme="minorHAnsi"/>
              </w:rPr>
              <w:t>to assist with inception mission preparations</w:t>
            </w:r>
          </w:p>
          <w:p w14:paraId="310197EA"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B9109A" w:rsidRPr="008172F9" w14:paraId="11430374" w14:textId="77777777" w:rsidTr="002E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856A424" w14:textId="77777777" w:rsidR="00B9109A" w:rsidRPr="009F6373" w:rsidRDefault="00B9109A" w:rsidP="002E79B4">
            <w:pPr>
              <w:rPr>
                <w:rFonts w:asciiTheme="minorHAnsi" w:hAnsiTheme="minorHAnsi" w:cstheme="minorHAnsi"/>
                <w:b w:val="0"/>
              </w:rPr>
            </w:pPr>
            <w:r>
              <w:rPr>
                <w:rFonts w:asciiTheme="minorHAnsi" w:hAnsiTheme="minorHAnsi" w:cstheme="minorHAnsi"/>
                <w:b w:val="0"/>
              </w:rPr>
              <w:lastRenderedPageBreak/>
              <w:t>31 December</w:t>
            </w:r>
          </w:p>
        </w:tc>
        <w:tc>
          <w:tcPr>
            <w:tcW w:w="3005" w:type="dxa"/>
          </w:tcPr>
          <w:p w14:paraId="5EE3DA69"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Submission of draft Inception report </w:t>
            </w:r>
          </w:p>
        </w:tc>
        <w:tc>
          <w:tcPr>
            <w:tcW w:w="3006" w:type="dxa"/>
          </w:tcPr>
          <w:p w14:paraId="663EC61C"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Evaluation Team</w:t>
            </w:r>
          </w:p>
        </w:tc>
      </w:tr>
      <w:tr w:rsidR="00B9109A" w:rsidRPr="008172F9" w14:paraId="5DCCB8F6" w14:textId="77777777" w:rsidTr="002E79B4">
        <w:tc>
          <w:tcPr>
            <w:cnfStyle w:val="001000000000" w:firstRow="0" w:lastRow="0" w:firstColumn="1" w:lastColumn="0" w:oddVBand="0" w:evenVBand="0" w:oddHBand="0" w:evenHBand="0" w:firstRowFirstColumn="0" w:firstRowLastColumn="0" w:lastRowFirstColumn="0" w:lastRowLastColumn="0"/>
            <w:tcW w:w="3005" w:type="dxa"/>
          </w:tcPr>
          <w:p w14:paraId="52E84677" w14:textId="77777777" w:rsidR="00B9109A" w:rsidRPr="009F6373" w:rsidRDefault="00B9109A" w:rsidP="002E79B4">
            <w:pPr>
              <w:rPr>
                <w:rFonts w:asciiTheme="minorHAnsi" w:hAnsiTheme="minorHAnsi" w:cstheme="minorHAnsi"/>
                <w:b w:val="0"/>
              </w:rPr>
            </w:pPr>
            <w:r>
              <w:rPr>
                <w:rFonts w:asciiTheme="minorHAnsi" w:hAnsiTheme="minorHAnsi" w:cstheme="minorHAnsi"/>
                <w:b w:val="0"/>
              </w:rPr>
              <w:t>January 2020</w:t>
            </w:r>
          </w:p>
        </w:tc>
        <w:tc>
          <w:tcPr>
            <w:tcW w:w="3005" w:type="dxa"/>
          </w:tcPr>
          <w:p w14:paraId="33E42E74" w14:textId="77777777" w:rsidR="00B9109A"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Review and comment on draft Inception report</w:t>
            </w:r>
            <w:r>
              <w:rPr>
                <w:rFonts w:asciiTheme="minorHAnsi" w:hAnsiTheme="minorHAnsi" w:cstheme="minorHAnsi"/>
              </w:rPr>
              <w:t>;</w:t>
            </w:r>
          </w:p>
          <w:p w14:paraId="53D6EF35"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Submission of final Inception Report;</w:t>
            </w:r>
          </w:p>
          <w:p w14:paraId="77A3A0A3"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Ethical review</w:t>
            </w:r>
            <w:r>
              <w:rPr>
                <w:rFonts w:asciiTheme="minorHAnsi" w:hAnsiTheme="minorHAnsi" w:cstheme="minorHAnsi"/>
              </w:rPr>
              <w:t xml:space="preserve"> (if any)</w:t>
            </w:r>
          </w:p>
        </w:tc>
        <w:tc>
          <w:tcPr>
            <w:tcW w:w="3006" w:type="dxa"/>
          </w:tcPr>
          <w:p w14:paraId="5B568BFE" w14:textId="77777777" w:rsidR="00B9109A"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Evaluation Manager; Reference Group</w:t>
            </w:r>
            <w:r>
              <w:rPr>
                <w:rFonts w:asciiTheme="minorHAnsi" w:hAnsiTheme="minorHAnsi" w:cstheme="minorHAnsi"/>
              </w:rPr>
              <w:t>;</w:t>
            </w:r>
          </w:p>
          <w:p w14:paraId="22457601"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Evaluation Team</w:t>
            </w:r>
          </w:p>
        </w:tc>
      </w:tr>
      <w:tr w:rsidR="00B9109A" w:rsidRPr="008172F9" w14:paraId="25605873" w14:textId="77777777" w:rsidTr="002E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1E0A2D7" w14:textId="77777777" w:rsidR="00B9109A" w:rsidRPr="009F6373" w:rsidRDefault="00B9109A" w:rsidP="002E79B4">
            <w:pPr>
              <w:rPr>
                <w:rFonts w:asciiTheme="minorHAnsi" w:hAnsiTheme="minorHAnsi" w:cstheme="minorHAnsi"/>
                <w:b w:val="0"/>
              </w:rPr>
            </w:pPr>
            <w:r w:rsidRPr="009F6373">
              <w:rPr>
                <w:rFonts w:asciiTheme="minorHAnsi" w:hAnsiTheme="minorHAnsi" w:cstheme="minorHAnsi"/>
                <w:b w:val="0"/>
              </w:rPr>
              <w:t>February</w:t>
            </w:r>
          </w:p>
        </w:tc>
        <w:tc>
          <w:tcPr>
            <w:tcW w:w="3005" w:type="dxa"/>
          </w:tcPr>
          <w:p w14:paraId="71D3D40A"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Data collection mission to </w:t>
            </w:r>
            <w:r>
              <w:rPr>
                <w:rFonts w:asciiTheme="minorHAnsi" w:hAnsiTheme="minorHAnsi" w:cstheme="minorHAnsi"/>
              </w:rPr>
              <w:t>Serbia</w:t>
            </w:r>
            <w:r w:rsidRPr="008172F9">
              <w:rPr>
                <w:rFonts w:asciiTheme="minorHAnsi" w:hAnsiTheme="minorHAnsi" w:cstheme="minorHAnsi"/>
              </w:rPr>
              <w:t xml:space="preserve"> and debriefing;</w:t>
            </w:r>
          </w:p>
          <w:p w14:paraId="667A7DD7"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3006" w:type="dxa"/>
          </w:tcPr>
          <w:p w14:paraId="043A84D7"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Evaluation Team;</w:t>
            </w:r>
          </w:p>
          <w:p w14:paraId="5406D684"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Evaluation Manager </w:t>
            </w:r>
            <w:r>
              <w:rPr>
                <w:rFonts w:asciiTheme="minorHAnsi" w:hAnsiTheme="minorHAnsi" w:cstheme="minorHAnsi"/>
              </w:rPr>
              <w:t xml:space="preserve">and CO </w:t>
            </w:r>
            <w:r w:rsidRPr="008172F9">
              <w:rPr>
                <w:rFonts w:asciiTheme="minorHAnsi" w:hAnsiTheme="minorHAnsi" w:cstheme="minorHAnsi"/>
              </w:rPr>
              <w:t xml:space="preserve">to assist with field mission </w:t>
            </w:r>
          </w:p>
        </w:tc>
      </w:tr>
      <w:tr w:rsidR="00B9109A" w:rsidRPr="008172F9" w14:paraId="47DD9E23" w14:textId="77777777" w:rsidTr="002E79B4">
        <w:tc>
          <w:tcPr>
            <w:cnfStyle w:val="001000000000" w:firstRow="0" w:lastRow="0" w:firstColumn="1" w:lastColumn="0" w:oddVBand="0" w:evenVBand="0" w:oddHBand="0" w:evenHBand="0" w:firstRowFirstColumn="0" w:firstRowLastColumn="0" w:lastRowFirstColumn="0" w:lastRowLastColumn="0"/>
            <w:tcW w:w="3005" w:type="dxa"/>
          </w:tcPr>
          <w:p w14:paraId="7C2E0D17" w14:textId="77777777" w:rsidR="00B9109A" w:rsidRPr="009F6373" w:rsidRDefault="00B9109A" w:rsidP="002E79B4">
            <w:pPr>
              <w:rPr>
                <w:rFonts w:asciiTheme="minorHAnsi" w:hAnsiTheme="minorHAnsi" w:cstheme="minorHAnsi"/>
                <w:b w:val="0"/>
              </w:rPr>
            </w:pPr>
            <w:r>
              <w:rPr>
                <w:rFonts w:asciiTheme="minorHAnsi" w:hAnsiTheme="minorHAnsi" w:cstheme="minorHAnsi"/>
                <w:b w:val="0"/>
              </w:rPr>
              <w:t>15 March</w:t>
            </w:r>
          </w:p>
        </w:tc>
        <w:tc>
          <w:tcPr>
            <w:tcW w:w="3005" w:type="dxa"/>
          </w:tcPr>
          <w:p w14:paraId="0DB918FB"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Data analysis and </w:t>
            </w:r>
            <w:r>
              <w:rPr>
                <w:rFonts w:asciiTheme="minorHAnsi" w:hAnsiTheme="minorHAnsi" w:cstheme="minorHAnsi"/>
              </w:rPr>
              <w:t>Draft Evaluation</w:t>
            </w:r>
            <w:r w:rsidRPr="008172F9">
              <w:rPr>
                <w:rFonts w:asciiTheme="minorHAnsi" w:hAnsiTheme="minorHAnsi" w:cstheme="minorHAnsi"/>
              </w:rPr>
              <w:t xml:space="preserve"> report submission</w:t>
            </w:r>
          </w:p>
        </w:tc>
        <w:tc>
          <w:tcPr>
            <w:tcW w:w="3006" w:type="dxa"/>
          </w:tcPr>
          <w:p w14:paraId="10FFFEC6"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Evaluation Team</w:t>
            </w:r>
          </w:p>
        </w:tc>
      </w:tr>
      <w:tr w:rsidR="00B9109A" w:rsidRPr="008172F9" w14:paraId="17E395D0" w14:textId="77777777" w:rsidTr="002E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088500" w14:textId="77777777" w:rsidR="00B9109A" w:rsidRPr="009F6373" w:rsidRDefault="00B9109A" w:rsidP="002E79B4">
            <w:pPr>
              <w:rPr>
                <w:rFonts w:asciiTheme="minorHAnsi" w:hAnsiTheme="minorHAnsi" w:cstheme="minorHAnsi"/>
                <w:b w:val="0"/>
              </w:rPr>
            </w:pPr>
            <w:r>
              <w:rPr>
                <w:rFonts w:asciiTheme="minorHAnsi" w:hAnsiTheme="minorHAnsi" w:cstheme="minorHAnsi"/>
                <w:b w:val="0"/>
              </w:rPr>
              <w:t>March-April</w:t>
            </w:r>
          </w:p>
        </w:tc>
        <w:tc>
          <w:tcPr>
            <w:tcW w:w="3005" w:type="dxa"/>
          </w:tcPr>
          <w:p w14:paraId="0DE31424"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Review and comment on the draft </w:t>
            </w:r>
            <w:r>
              <w:rPr>
                <w:rFonts w:asciiTheme="minorHAnsi" w:hAnsiTheme="minorHAnsi" w:cstheme="minorHAnsi"/>
              </w:rPr>
              <w:t>Evaluation</w:t>
            </w:r>
            <w:r w:rsidRPr="008172F9">
              <w:rPr>
                <w:rFonts w:asciiTheme="minorHAnsi" w:hAnsiTheme="minorHAnsi" w:cstheme="minorHAnsi"/>
              </w:rPr>
              <w:t xml:space="preserve"> report</w:t>
            </w:r>
          </w:p>
        </w:tc>
        <w:tc>
          <w:tcPr>
            <w:tcW w:w="3006" w:type="dxa"/>
          </w:tcPr>
          <w:p w14:paraId="5B8852F6"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 xml:space="preserve">Evaluation Manager; </w:t>
            </w:r>
          </w:p>
        </w:tc>
      </w:tr>
      <w:tr w:rsidR="00B9109A" w:rsidRPr="008172F9" w14:paraId="01F47885" w14:textId="77777777" w:rsidTr="002E79B4">
        <w:tc>
          <w:tcPr>
            <w:cnfStyle w:val="001000000000" w:firstRow="0" w:lastRow="0" w:firstColumn="1" w:lastColumn="0" w:oddVBand="0" w:evenVBand="0" w:oddHBand="0" w:evenHBand="0" w:firstRowFirstColumn="0" w:firstRowLastColumn="0" w:lastRowFirstColumn="0" w:lastRowLastColumn="0"/>
            <w:tcW w:w="3005" w:type="dxa"/>
          </w:tcPr>
          <w:p w14:paraId="10F71C5D" w14:textId="77777777" w:rsidR="00B9109A" w:rsidRPr="009F6373" w:rsidRDefault="00B9109A" w:rsidP="002E79B4">
            <w:pPr>
              <w:rPr>
                <w:rFonts w:asciiTheme="minorHAnsi" w:hAnsiTheme="minorHAnsi" w:cstheme="minorHAnsi"/>
                <w:b w:val="0"/>
              </w:rPr>
            </w:pPr>
            <w:r w:rsidRPr="009F6373">
              <w:rPr>
                <w:rFonts w:asciiTheme="minorHAnsi" w:hAnsiTheme="minorHAnsi" w:cstheme="minorHAnsi"/>
                <w:b w:val="0"/>
              </w:rPr>
              <w:t>May</w:t>
            </w:r>
          </w:p>
        </w:tc>
        <w:tc>
          <w:tcPr>
            <w:tcW w:w="3005" w:type="dxa"/>
          </w:tcPr>
          <w:p w14:paraId="7307E06B"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C</w:t>
            </w:r>
            <w:r w:rsidRPr="008172F9">
              <w:rPr>
                <w:rFonts w:asciiTheme="minorHAnsi" w:hAnsiTheme="minorHAnsi" w:cstheme="minorHAnsi"/>
              </w:rPr>
              <w:t xml:space="preserve">omments </w:t>
            </w:r>
            <w:r>
              <w:rPr>
                <w:rFonts w:asciiTheme="minorHAnsi" w:hAnsiTheme="minorHAnsi" w:cstheme="minorHAnsi"/>
              </w:rPr>
              <w:t>a</w:t>
            </w:r>
            <w:r w:rsidRPr="008172F9">
              <w:rPr>
                <w:rFonts w:asciiTheme="minorHAnsi" w:hAnsiTheme="minorHAnsi" w:cstheme="minorHAnsi"/>
              </w:rPr>
              <w:t>ddress</w:t>
            </w:r>
            <w:r>
              <w:rPr>
                <w:rFonts w:asciiTheme="minorHAnsi" w:hAnsiTheme="minorHAnsi" w:cstheme="minorHAnsi"/>
              </w:rPr>
              <w:t>ed;</w:t>
            </w:r>
            <w:r w:rsidRPr="008172F9">
              <w:rPr>
                <w:rFonts w:asciiTheme="minorHAnsi" w:hAnsiTheme="minorHAnsi" w:cstheme="minorHAnsi"/>
              </w:rPr>
              <w:t xml:space="preserve"> Finalization of Evaluation Report and Evaluation Briefs</w:t>
            </w:r>
          </w:p>
        </w:tc>
        <w:tc>
          <w:tcPr>
            <w:tcW w:w="3006" w:type="dxa"/>
          </w:tcPr>
          <w:p w14:paraId="10395166" w14:textId="77777777" w:rsidR="00B9109A" w:rsidRPr="008172F9" w:rsidRDefault="00B9109A" w:rsidP="002E79B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172F9">
              <w:rPr>
                <w:rFonts w:asciiTheme="minorHAnsi" w:hAnsiTheme="minorHAnsi" w:cstheme="minorHAnsi"/>
              </w:rPr>
              <w:t>Evaluation Team</w:t>
            </w:r>
          </w:p>
        </w:tc>
      </w:tr>
      <w:tr w:rsidR="00B9109A" w:rsidRPr="008172F9" w14:paraId="756EE8D2" w14:textId="77777777" w:rsidTr="002E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AC03E37" w14:textId="77777777" w:rsidR="00B9109A" w:rsidRPr="009F6373" w:rsidRDefault="00B9109A" w:rsidP="002E79B4">
            <w:pPr>
              <w:rPr>
                <w:rFonts w:asciiTheme="minorHAnsi" w:hAnsiTheme="minorHAnsi" w:cstheme="minorHAnsi"/>
                <w:b w:val="0"/>
              </w:rPr>
            </w:pPr>
            <w:r w:rsidRPr="009F6373">
              <w:rPr>
                <w:rFonts w:asciiTheme="minorHAnsi" w:hAnsiTheme="minorHAnsi" w:cstheme="minorHAnsi"/>
                <w:b w:val="0"/>
              </w:rPr>
              <w:t>June</w:t>
            </w:r>
          </w:p>
        </w:tc>
        <w:tc>
          <w:tcPr>
            <w:tcW w:w="3005" w:type="dxa"/>
          </w:tcPr>
          <w:p w14:paraId="5C1F8ACA"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Management response preparation; dissemination</w:t>
            </w:r>
          </w:p>
        </w:tc>
        <w:tc>
          <w:tcPr>
            <w:tcW w:w="3006" w:type="dxa"/>
          </w:tcPr>
          <w:p w14:paraId="411C4AD0" w14:textId="77777777" w:rsidR="00B9109A" w:rsidRPr="008172F9" w:rsidRDefault="00B9109A" w:rsidP="002E79B4">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CO Senior Management; Evaluation Manager</w:t>
            </w:r>
          </w:p>
        </w:tc>
      </w:tr>
    </w:tbl>
    <w:p w14:paraId="3AE6C9A2" w14:textId="77777777" w:rsidR="00B9109A" w:rsidRDefault="00B9109A" w:rsidP="00B9109A">
      <w:pPr>
        <w:spacing w:after="200" w:line="276" w:lineRule="auto"/>
        <w:jc w:val="both"/>
        <w:rPr>
          <w:rFonts w:asciiTheme="minorHAnsi" w:hAnsiTheme="minorHAnsi" w:cstheme="minorHAnsi"/>
          <w:color w:val="000000" w:themeColor="text1"/>
        </w:rPr>
      </w:pPr>
    </w:p>
    <w:p w14:paraId="42D223BE" w14:textId="77777777" w:rsidR="00B9109A" w:rsidRDefault="00B9109A" w:rsidP="00B9109A">
      <w:pPr>
        <w:spacing w:after="200" w:line="276" w:lineRule="auto"/>
        <w:jc w:val="both"/>
        <w:rPr>
          <w:rFonts w:asciiTheme="minorHAnsi" w:hAnsiTheme="minorHAnsi" w:cstheme="minorHAnsi"/>
          <w:color w:val="000000" w:themeColor="text1"/>
        </w:rPr>
      </w:pPr>
      <w:r>
        <w:rPr>
          <w:rFonts w:asciiTheme="minorHAnsi" w:hAnsiTheme="minorHAnsi" w:cstheme="minorHAnsi"/>
          <w:color w:val="000000" w:themeColor="text1"/>
        </w:rPr>
        <w:t xml:space="preserve">The above dates are tentative. The evaluation team may propose a realistic timeline for the implementation of tasks and deliverables. </w:t>
      </w:r>
    </w:p>
    <w:p w14:paraId="12B20C57" w14:textId="77777777" w:rsidR="00B9109A" w:rsidRPr="001C0431" w:rsidRDefault="00B9109A" w:rsidP="00B9109A">
      <w:pPr>
        <w:spacing w:after="200" w:line="276" w:lineRule="auto"/>
        <w:jc w:val="both"/>
        <w:rPr>
          <w:rFonts w:asciiTheme="minorHAnsi" w:hAnsiTheme="minorHAnsi" w:cstheme="minorHAnsi"/>
          <w:b/>
          <w:sz w:val="22"/>
          <w:szCs w:val="22"/>
        </w:rPr>
      </w:pPr>
      <w:r w:rsidRPr="001C0431">
        <w:rPr>
          <w:rFonts w:asciiTheme="minorHAnsi" w:hAnsiTheme="minorHAnsi" w:cstheme="minorHAnsi"/>
          <w:b/>
          <w:sz w:val="22"/>
          <w:szCs w:val="22"/>
        </w:rPr>
        <w:t>Team Composition and Qualifications</w:t>
      </w:r>
    </w:p>
    <w:p w14:paraId="539010B0" w14:textId="77777777" w:rsidR="00B9109A"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 xml:space="preserve">The evaluation will be carried out </w:t>
      </w:r>
      <w:r>
        <w:rPr>
          <w:rFonts w:asciiTheme="minorHAnsi" w:hAnsiTheme="minorHAnsi" w:cstheme="minorHAnsi"/>
          <w:sz w:val="22"/>
          <w:szCs w:val="22"/>
        </w:rPr>
        <w:t xml:space="preserve">by a </w:t>
      </w:r>
      <w:r w:rsidRPr="00350D89">
        <w:rPr>
          <w:rFonts w:asciiTheme="minorHAnsi" w:hAnsiTheme="minorHAnsi" w:cstheme="minorHAnsi"/>
          <w:sz w:val="22"/>
          <w:szCs w:val="22"/>
        </w:rPr>
        <w:t xml:space="preserve">team of </w:t>
      </w:r>
      <w:r>
        <w:rPr>
          <w:rFonts w:asciiTheme="minorHAnsi" w:hAnsiTheme="minorHAnsi" w:cstheme="minorHAnsi"/>
          <w:sz w:val="22"/>
          <w:szCs w:val="22"/>
        </w:rPr>
        <w:t>3</w:t>
      </w:r>
      <w:r w:rsidRPr="00350D89">
        <w:rPr>
          <w:rFonts w:asciiTheme="minorHAnsi" w:hAnsiTheme="minorHAnsi" w:cstheme="minorHAnsi"/>
          <w:sz w:val="22"/>
          <w:szCs w:val="22"/>
        </w:rPr>
        <w:t xml:space="preserve"> consultants (including the Team Leader</w:t>
      </w:r>
      <w:r>
        <w:rPr>
          <w:rFonts w:asciiTheme="minorHAnsi" w:hAnsiTheme="minorHAnsi" w:cstheme="minorHAnsi"/>
          <w:sz w:val="22"/>
          <w:szCs w:val="22"/>
        </w:rPr>
        <w:t xml:space="preserve"> and at least one national of Serbia</w:t>
      </w:r>
      <w:r w:rsidRPr="00350D89">
        <w:rPr>
          <w:rFonts w:asciiTheme="minorHAnsi" w:hAnsiTheme="minorHAnsi" w:cstheme="minorHAnsi"/>
          <w:sz w:val="22"/>
          <w:szCs w:val="22"/>
        </w:rPr>
        <w:t>)</w:t>
      </w:r>
      <w:r>
        <w:rPr>
          <w:rFonts w:asciiTheme="minorHAnsi" w:hAnsiTheme="minorHAnsi" w:cstheme="minorHAnsi"/>
          <w:sz w:val="22"/>
          <w:szCs w:val="22"/>
        </w:rPr>
        <w:t xml:space="preserve">, all </w:t>
      </w:r>
      <w:r w:rsidRPr="00350D89">
        <w:rPr>
          <w:rFonts w:asciiTheme="minorHAnsi" w:hAnsiTheme="minorHAnsi" w:cstheme="minorHAnsi"/>
          <w:sz w:val="22"/>
          <w:szCs w:val="22"/>
        </w:rPr>
        <w:t xml:space="preserve">to be recruited by </w:t>
      </w:r>
      <w:r>
        <w:rPr>
          <w:rFonts w:asciiTheme="minorHAnsi" w:hAnsiTheme="minorHAnsi" w:cstheme="minorHAnsi"/>
          <w:sz w:val="22"/>
          <w:szCs w:val="22"/>
        </w:rPr>
        <w:t xml:space="preserve">an institutional contractor, who </w:t>
      </w:r>
      <w:r w:rsidRPr="00350D89">
        <w:rPr>
          <w:rFonts w:asciiTheme="minorHAnsi" w:hAnsiTheme="minorHAnsi" w:cstheme="minorHAnsi"/>
          <w:sz w:val="22"/>
          <w:szCs w:val="22"/>
        </w:rPr>
        <w:t xml:space="preserve">should have substantive expertise in leading </w:t>
      </w:r>
      <w:r>
        <w:rPr>
          <w:rFonts w:asciiTheme="minorHAnsi" w:hAnsiTheme="minorHAnsi" w:cstheme="minorHAnsi"/>
          <w:sz w:val="22"/>
          <w:szCs w:val="22"/>
        </w:rPr>
        <w:t>and</w:t>
      </w:r>
      <w:r w:rsidRPr="00350D89">
        <w:rPr>
          <w:rFonts w:asciiTheme="minorHAnsi" w:hAnsiTheme="minorHAnsi" w:cstheme="minorHAnsi"/>
          <w:sz w:val="22"/>
          <w:szCs w:val="22"/>
        </w:rPr>
        <w:t xml:space="preserve"> conducting evaluations and should not have any conflict of interest with respect to UNICEF</w:t>
      </w:r>
      <w:r>
        <w:rPr>
          <w:rFonts w:asciiTheme="minorHAnsi" w:hAnsiTheme="minorHAnsi" w:cstheme="minorHAnsi"/>
          <w:sz w:val="22"/>
          <w:szCs w:val="22"/>
        </w:rPr>
        <w:t xml:space="preserve">. </w:t>
      </w:r>
    </w:p>
    <w:p w14:paraId="58DD1AC9" w14:textId="77777777" w:rsidR="00B9109A" w:rsidRDefault="00B9109A" w:rsidP="00B9109A">
      <w:pPr>
        <w:jc w:val="both"/>
        <w:rPr>
          <w:rFonts w:asciiTheme="minorHAnsi" w:hAnsiTheme="minorHAnsi" w:cstheme="minorHAnsi"/>
          <w:sz w:val="22"/>
          <w:szCs w:val="22"/>
        </w:rPr>
      </w:pPr>
    </w:p>
    <w:p w14:paraId="35596B9C"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 xml:space="preserve">The evaluation </w:t>
      </w:r>
      <w:r>
        <w:rPr>
          <w:rFonts w:asciiTheme="minorHAnsi" w:hAnsiTheme="minorHAnsi" w:cstheme="minorHAnsi"/>
          <w:sz w:val="22"/>
          <w:szCs w:val="22"/>
        </w:rPr>
        <w:t xml:space="preserve">team will </w:t>
      </w:r>
      <w:r w:rsidRPr="008172F9">
        <w:rPr>
          <w:rFonts w:asciiTheme="minorHAnsi" w:hAnsiTheme="minorHAnsi" w:cstheme="minorHAnsi"/>
          <w:sz w:val="22"/>
          <w:szCs w:val="22"/>
        </w:rPr>
        <w:t xml:space="preserve">have combined knowledge </w:t>
      </w:r>
      <w:r>
        <w:rPr>
          <w:rFonts w:asciiTheme="minorHAnsi" w:hAnsiTheme="minorHAnsi" w:cstheme="minorHAnsi"/>
          <w:sz w:val="22"/>
          <w:szCs w:val="22"/>
        </w:rPr>
        <w:t xml:space="preserve">and expertise </w:t>
      </w:r>
      <w:r w:rsidRPr="008172F9">
        <w:rPr>
          <w:rFonts w:asciiTheme="minorHAnsi" w:hAnsiTheme="minorHAnsi" w:cstheme="minorHAnsi"/>
          <w:sz w:val="22"/>
          <w:szCs w:val="22"/>
        </w:rPr>
        <w:t>in the following areas:</w:t>
      </w:r>
    </w:p>
    <w:p w14:paraId="42820A4D" w14:textId="77777777" w:rsidR="00B9109A" w:rsidRPr="008172F9" w:rsidRDefault="00B9109A" w:rsidP="00B9109A">
      <w:pPr>
        <w:pStyle w:val="ListParagraph"/>
        <w:numPr>
          <w:ilvl w:val="0"/>
          <w:numId w:val="61"/>
        </w:numPr>
        <w:spacing w:before="0" w:after="0"/>
        <w:jc w:val="both"/>
        <w:rPr>
          <w:rFonts w:asciiTheme="minorHAnsi" w:hAnsiTheme="minorHAnsi" w:cstheme="minorHAnsi"/>
          <w:sz w:val="22"/>
          <w:szCs w:val="22"/>
        </w:rPr>
      </w:pPr>
      <w:r>
        <w:rPr>
          <w:rFonts w:asciiTheme="minorHAnsi" w:hAnsiTheme="minorHAnsi" w:cstheme="minorHAnsi"/>
          <w:sz w:val="22"/>
          <w:szCs w:val="22"/>
        </w:rPr>
        <w:t>Operational research approaches</w:t>
      </w:r>
    </w:p>
    <w:p w14:paraId="11D20285" w14:textId="77777777" w:rsidR="00B9109A" w:rsidRPr="008172F9" w:rsidRDefault="00B9109A" w:rsidP="00B9109A">
      <w:pPr>
        <w:pStyle w:val="ListParagraph"/>
        <w:numPr>
          <w:ilvl w:val="0"/>
          <w:numId w:val="61"/>
        </w:numPr>
        <w:spacing w:before="0" w:after="0"/>
        <w:jc w:val="both"/>
        <w:rPr>
          <w:rFonts w:asciiTheme="minorHAnsi" w:hAnsiTheme="minorHAnsi" w:cstheme="minorHAnsi"/>
          <w:sz w:val="22"/>
          <w:szCs w:val="22"/>
        </w:rPr>
      </w:pPr>
      <w:r>
        <w:rPr>
          <w:rFonts w:asciiTheme="minorHAnsi" w:hAnsiTheme="minorHAnsi" w:cstheme="minorHAnsi"/>
          <w:sz w:val="22"/>
          <w:szCs w:val="22"/>
        </w:rPr>
        <w:t>Governance</w:t>
      </w:r>
      <w:r w:rsidRPr="008172F9">
        <w:rPr>
          <w:rFonts w:asciiTheme="minorHAnsi" w:hAnsiTheme="minorHAnsi" w:cstheme="minorHAnsi"/>
          <w:sz w:val="22"/>
          <w:szCs w:val="22"/>
        </w:rPr>
        <w:t xml:space="preserve">; </w:t>
      </w:r>
    </w:p>
    <w:p w14:paraId="40B753ED" w14:textId="77777777" w:rsidR="00B9109A" w:rsidRDefault="00B9109A" w:rsidP="00B9109A">
      <w:pPr>
        <w:pStyle w:val="ListParagraph"/>
        <w:numPr>
          <w:ilvl w:val="0"/>
          <w:numId w:val="61"/>
        </w:numPr>
        <w:spacing w:before="0" w:after="0"/>
        <w:jc w:val="both"/>
        <w:rPr>
          <w:rFonts w:asciiTheme="minorHAnsi" w:hAnsiTheme="minorHAnsi" w:cstheme="minorHAnsi"/>
          <w:sz w:val="22"/>
          <w:szCs w:val="22"/>
        </w:rPr>
      </w:pPr>
      <w:r>
        <w:rPr>
          <w:rFonts w:asciiTheme="minorHAnsi" w:hAnsiTheme="minorHAnsi" w:cstheme="minorHAnsi"/>
          <w:sz w:val="22"/>
          <w:szCs w:val="22"/>
        </w:rPr>
        <w:t>Social Policy and Public finance</w:t>
      </w:r>
      <w:r w:rsidRPr="008172F9">
        <w:rPr>
          <w:rFonts w:asciiTheme="minorHAnsi" w:hAnsiTheme="minorHAnsi" w:cstheme="minorHAnsi"/>
          <w:sz w:val="22"/>
          <w:szCs w:val="22"/>
        </w:rPr>
        <w:t>;</w:t>
      </w:r>
    </w:p>
    <w:p w14:paraId="541B79FF" w14:textId="77777777" w:rsidR="00B9109A" w:rsidRDefault="00B9109A" w:rsidP="00B9109A">
      <w:pPr>
        <w:pStyle w:val="ListParagraph"/>
        <w:numPr>
          <w:ilvl w:val="0"/>
          <w:numId w:val="61"/>
        </w:numPr>
        <w:spacing w:before="0" w:after="0"/>
        <w:jc w:val="both"/>
        <w:rPr>
          <w:rFonts w:asciiTheme="minorHAnsi" w:hAnsiTheme="minorHAnsi" w:cstheme="minorHAnsi"/>
          <w:sz w:val="22"/>
          <w:szCs w:val="22"/>
        </w:rPr>
      </w:pPr>
      <w:r>
        <w:rPr>
          <w:rFonts w:asciiTheme="minorHAnsi" w:hAnsiTheme="minorHAnsi" w:cstheme="minorHAnsi"/>
          <w:sz w:val="22"/>
          <w:szCs w:val="22"/>
        </w:rPr>
        <w:t>Child rights, g</w:t>
      </w:r>
      <w:r w:rsidRPr="008172F9">
        <w:rPr>
          <w:rFonts w:asciiTheme="minorHAnsi" w:hAnsiTheme="minorHAnsi" w:cstheme="minorHAnsi"/>
          <w:sz w:val="22"/>
          <w:szCs w:val="22"/>
        </w:rPr>
        <w:t>ender equality</w:t>
      </w:r>
      <w:r>
        <w:rPr>
          <w:rFonts w:asciiTheme="minorHAnsi" w:hAnsiTheme="minorHAnsi" w:cstheme="minorHAnsi"/>
          <w:sz w:val="22"/>
          <w:szCs w:val="22"/>
        </w:rPr>
        <w:t>, human rights</w:t>
      </w:r>
      <w:r w:rsidRPr="003265A3">
        <w:rPr>
          <w:rFonts w:asciiTheme="minorHAnsi" w:hAnsiTheme="minorHAnsi" w:cstheme="minorHAnsi"/>
          <w:sz w:val="22"/>
          <w:szCs w:val="22"/>
        </w:rPr>
        <w:t xml:space="preserve">. </w:t>
      </w:r>
    </w:p>
    <w:p w14:paraId="3D240FBE" w14:textId="77777777" w:rsidR="00B9109A" w:rsidRDefault="00B9109A" w:rsidP="00B9109A">
      <w:pPr>
        <w:jc w:val="both"/>
        <w:rPr>
          <w:rFonts w:asciiTheme="minorHAnsi" w:hAnsiTheme="minorHAnsi" w:cstheme="minorHAnsi"/>
          <w:sz w:val="22"/>
          <w:szCs w:val="22"/>
        </w:rPr>
      </w:pPr>
    </w:p>
    <w:p w14:paraId="2B7CB947" w14:textId="77777777" w:rsidR="00B9109A" w:rsidRDefault="00B9109A" w:rsidP="00B9109A">
      <w:pPr>
        <w:jc w:val="both"/>
        <w:rPr>
          <w:rFonts w:asciiTheme="minorHAnsi" w:hAnsiTheme="minorHAnsi" w:cstheme="minorHAnsi"/>
          <w:sz w:val="22"/>
          <w:szCs w:val="22"/>
        </w:rPr>
      </w:pPr>
      <w:r w:rsidRPr="00812246">
        <w:rPr>
          <w:rFonts w:asciiTheme="minorHAnsi" w:hAnsiTheme="minorHAnsi" w:cstheme="minorHAnsi"/>
          <w:sz w:val="22"/>
          <w:szCs w:val="22"/>
        </w:rPr>
        <w:t xml:space="preserve">Companies responding to the </w:t>
      </w:r>
      <w:r>
        <w:rPr>
          <w:rFonts w:asciiTheme="minorHAnsi" w:hAnsiTheme="minorHAnsi" w:cstheme="minorHAnsi"/>
          <w:sz w:val="22"/>
          <w:szCs w:val="22"/>
        </w:rPr>
        <w:t>RFP</w:t>
      </w:r>
      <w:r w:rsidRPr="00812246">
        <w:rPr>
          <w:rFonts w:asciiTheme="minorHAnsi" w:hAnsiTheme="minorHAnsi" w:cstheme="minorHAnsi"/>
          <w:sz w:val="22"/>
          <w:szCs w:val="22"/>
        </w:rPr>
        <w:t xml:space="preserve"> should plan to hire interpreters </w:t>
      </w:r>
      <w:r>
        <w:rPr>
          <w:rFonts w:asciiTheme="minorHAnsi" w:hAnsiTheme="minorHAnsi" w:cstheme="minorHAnsi"/>
          <w:sz w:val="22"/>
          <w:szCs w:val="22"/>
        </w:rPr>
        <w:t xml:space="preserve">and </w:t>
      </w:r>
      <w:r w:rsidRPr="00350D89">
        <w:rPr>
          <w:rFonts w:asciiTheme="minorHAnsi" w:hAnsiTheme="minorHAnsi" w:cstheme="minorHAnsi"/>
          <w:sz w:val="22"/>
          <w:szCs w:val="22"/>
        </w:rPr>
        <w:t xml:space="preserve">consultants for support in </w:t>
      </w:r>
      <w:r>
        <w:rPr>
          <w:rFonts w:asciiTheme="minorHAnsi" w:hAnsiTheme="minorHAnsi" w:cstheme="minorHAnsi"/>
          <w:sz w:val="22"/>
          <w:szCs w:val="22"/>
        </w:rPr>
        <w:t>interpretation</w:t>
      </w:r>
      <w:r w:rsidRPr="00350D89">
        <w:rPr>
          <w:rFonts w:asciiTheme="minorHAnsi" w:hAnsiTheme="minorHAnsi" w:cstheme="minorHAnsi"/>
          <w:sz w:val="22"/>
          <w:szCs w:val="22"/>
        </w:rPr>
        <w:t xml:space="preserve">, organization of the in-country agenda, and interpretation of findings from a country-specific </w:t>
      </w:r>
      <w:proofErr w:type="gramStart"/>
      <w:r w:rsidRPr="00350D89">
        <w:rPr>
          <w:rFonts w:asciiTheme="minorHAnsi" w:hAnsiTheme="minorHAnsi" w:cstheme="minorHAnsi"/>
          <w:sz w:val="22"/>
          <w:szCs w:val="22"/>
        </w:rPr>
        <w:t>stand point</w:t>
      </w:r>
      <w:proofErr w:type="gramEnd"/>
      <w:r w:rsidRPr="00350D89">
        <w:rPr>
          <w:rFonts w:asciiTheme="minorHAnsi" w:hAnsiTheme="minorHAnsi" w:cstheme="minorHAnsi"/>
          <w:sz w:val="22"/>
          <w:szCs w:val="22"/>
        </w:rPr>
        <w:t xml:space="preserve"> if needed.</w:t>
      </w:r>
    </w:p>
    <w:p w14:paraId="6ADC96AE" w14:textId="77777777" w:rsidR="00B9109A" w:rsidRDefault="00B9109A" w:rsidP="00B9109A">
      <w:pPr>
        <w:jc w:val="both"/>
        <w:rPr>
          <w:rFonts w:asciiTheme="minorHAnsi" w:hAnsiTheme="minorHAnsi" w:cstheme="minorHAnsi"/>
          <w:sz w:val="22"/>
          <w:szCs w:val="22"/>
        </w:rPr>
      </w:pPr>
    </w:p>
    <w:p w14:paraId="2B8D92C3" w14:textId="77777777" w:rsidR="00B9109A"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 xml:space="preserve">As a general guide, the level of effort and duration of the evaluation suggest </w:t>
      </w:r>
      <w:r w:rsidRPr="00CC5B28">
        <w:rPr>
          <w:rFonts w:asciiTheme="minorHAnsi" w:hAnsiTheme="minorHAnsi" w:cstheme="minorHAnsi"/>
          <w:sz w:val="22"/>
          <w:szCs w:val="22"/>
        </w:rPr>
        <w:t>that the Team Leader should be allocated a total of 50 days and all team members should be allocated up to 30 days</w:t>
      </w:r>
      <w:r w:rsidRPr="00350D89">
        <w:rPr>
          <w:rFonts w:asciiTheme="minorHAnsi" w:hAnsiTheme="minorHAnsi" w:cstheme="minorHAnsi"/>
          <w:sz w:val="22"/>
          <w:szCs w:val="22"/>
        </w:rPr>
        <w:t xml:space="preserve"> (depending on the distribution of work and missions across the team).</w:t>
      </w:r>
    </w:p>
    <w:p w14:paraId="71441EED" w14:textId="77777777" w:rsidR="00B9109A" w:rsidRPr="00961608" w:rsidRDefault="00B9109A" w:rsidP="00B9109A">
      <w:pPr>
        <w:jc w:val="both"/>
        <w:rPr>
          <w:rFonts w:asciiTheme="minorHAnsi" w:hAnsiTheme="minorHAnsi" w:cstheme="minorHAnsi"/>
          <w:b/>
          <w:bCs/>
          <w:sz w:val="22"/>
          <w:szCs w:val="22"/>
        </w:rPr>
      </w:pPr>
    </w:p>
    <w:p w14:paraId="5D634D00" w14:textId="77777777" w:rsidR="00B9109A" w:rsidRPr="00350D89"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The evaluation will have to be conducted by a gender-balanced team covering the below requirements:</w:t>
      </w:r>
    </w:p>
    <w:p w14:paraId="458DF036" w14:textId="77777777" w:rsidR="00B9109A" w:rsidRPr="00350D89"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lastRenderedPageBreak/>
        <w:t>•</w:t>
      </w:r>
      <w:r w:rsidRPr="00350D89">
        <w:rPr>
          <w:rFonts w:asciiTheme="minorHAnsi" w:hAnsiTheme="minorHAnsi" w:cstheme="minorHAnsi"/>
          <w:sz w:val="22"/>
          <w:szCs w:val="22"/>
        </w:rPr>
        <w:tab/>
        <w:t>Team-leader with documented extensive experience (at least 8 full years) in conducting development evaluations (having conducted evaluations for UNICEF is an asset, having evaluations positively rated by UNICEF’s quality assurance system is an additional asset);</w:t>
      </w:r>
    </w:p>
    <w:p w14:paraId="71452114" w14:textId="77777777" w:rsidR="00B9109A" w:rsidRPr="00350D89"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w:t>
      </w:r>
      <w:r w:rsidRPr="00350D89">
        <w:rPr>
          <w:rFonts w:asciiTheme="minorHAnsi" w:hAnsiTheme="minorHAnsi" w:cstheme="minorHAnsi"/>
          <w:sz w:val="22"/>
          <w:szCs w:val="22"/>
        </w:rPr>
        <w:tab/>
        <w:t xml:space="preserve">At least </w:t>
      </w:r>
      <w:r>
        <w:rPr>
          <w:rFonts w:asciiTheme="minorHAnsi" w:hAnsiTheme="minorHAnsi" w:cstheme="minorHAnsi"/>
          <w:sz w:val="22"/>
          <w:szCs w:val="22"/>
        </w:rPr>
        <w:t>two</w:t>
      </w:r>
      <w:r w:rsidRPr="00350D89">
        <w:rPr>
          <w:rFonts w:asciiTheme="minorHAnsi" w:hAnsiTheme="minorHAnsi" w:cstheme="minorHAnsi"/>
          <w:sz w:val="22"/>
          <w:szCs w:val="22"/>
        </w:rPr>
        <w:t xml:space="preserve"> team member</w:t>
      </w:r>
      <w:r>
        <w:rPr>
          <w:rFonts w:asciiTheme="minorHAnsi" w:hAnsiTheme="minorHAnsi" w:cstheme="minorHAnsi"/>
          <w:sz w:val="22"/>
          <w:szCs w:val="22"/>
        </w:rPr>
        <w:t>s</w:t>
      </w:r>
      <w:r w:rsidRPr="00350D89">
        <w:rPr>
          <w:rFonts w:asciiTheme="minorHAnsi" w:hAnsiTheme="minorHAnsi" w:cstheme="minorHAnsi"/>
          <w:sz w:val="22"/>
          <w:szCs w:val="22"/>
        </w:rPr>
        <w:t xml:space="preserve"> with proven expertise in </w:t>
      </w:r>
      <w:r>
        <w:rPr>
          <w:rFonts w:asciiTheme="minorHAnsi" w:hAnsiTheme="minorHAnsi" w:cstheme="minorHAnsi"/>
          <w:sz w:val="22"/>
          <w:szCs w:val="22"/>
        </w:rPr>
        <w:t>one or more of</w:t>
      </w:r>
      <w:r w:rsidRPr="00350D89">
        <w:rPr>
          <w:rFonts w:asciiTheme="minorHAnsi" w:hAnsiTheme="minorHAnsi" w:cstheme="minorHAnsi"/>
          <w:sz w:val="22"/>
          <w:szCs w:val="22"/>
        </w:rPr>
        <w:t xml:space="preserve"> the following areas: </w:t>
      </w:r>
      <w:r>
        <w:rPr>
          <w:rFonts w:asciiTheme="minorHAnsi" w:hAnsiTheme="minorHAnsi" w:cstheme="minorHAnsi"/>
          <w:sz w:val="22"/>
          <w:szCs w:val="22"/>
        </w:rPr>
        <w:t>governance</w:t>
      </w:r>
      <w:r w:rsidRPr="00350D89">
        <w:rPr>
          <w:rFonts w:asciiTheme="minorHAnsi" w:hAnsiTheme="minorHAnsi" w:cstheme="minorHAnsi"/>
          <w:sz w:val="22"/>
          <w:szCs w:val="22"/>
        </w:rPr>
        <w:t>, public finance</w:t>
      </w:r>
      <w:r>
        <w:rPr>
          <w:rFonts w:asciiTheme="minorHAnsi" w:hAnsiTheme="minorHAnsi" w:cstheme="minorHAnsi"/>
          <w:sz w:val="22"/>
          <w:szCs w:val="22"/>
        </w:rPr>
        <w:t>, cost analysis in social areas;</w:t>
      </w:r>
    </w:p>
    <w:p w14:paraId="0412F7D4" w14:textId="77777777" w:rsidR="00B9109A" w:rsidRPr="00350D89"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w:t>
      </w:r>
      <w:r w:rsidRPr="00350D89">
        <w:rPr>
          <w:rFonts w:asciiTheme="minorHAnsi" w:hAnsiTheme="minorHAnsi" w:cstheme="minorHAnsi"/>
          <w:sz w:val="22"/>
          <w:szCs w:val="22"/>
        </w:rPr>
        <w:tab/>
        <w:t>At least one team member with proven extensive experience in quantitative and qualitative data collection and analysis;</w:t>
      </w:r>
    </w:p>
    <w:p w14:paraId="66BA215B" w14:textId="77777777" w:rsidR="00B9109A" w:rsidRPr="00350D89"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w:t>
      </w:r>
      <w:r w:rsidRPr="00350D89">
        <w:rPr>
          <w:rFonts w:asciiTheme="minorHAnsi" w:hAnsiTheme="minorHAnsi" w:cstheme="minorHAnsi"/>
          <w:sz w:val="22"/>
          <w:szCs w:val="22"/>
        </w:rPr>
        <w:tab/>
        <w:t xml:space="preserve">All team members with experience of working in </w:t>
      </w:r>
      <w:r>
        <w:rPr>
          <w:rFonts w:asciiTheme="minorHAnsi" w:hAnsiTheme="minorHAnsi" w:cstheme="minorHAnsi"/>
          <w:sz w:val="22"/>
          <w:szCs w:val="22"/>
        </w:rPr>
        <w:t>middle income</w:t>
      </w:r>
      <w:r w:rsidRPr="00350D89">
        <w:rPr>
          <w:rFonts w:asciiTheme="minorHAnsi" w:hAnsiTheme="minorHAnsi" w:cstheme="minorHAnsi"/>
          <w:sz w:val="22"/>
          <w:szCs w:val="22"/>
        </w:rPr>
        <w:t xml:space="preserve"> countries</w:t>
      </w:r>
      <w:r>
        <w:rPr>
          <w:rFonts w:asciiTheme="minorHAnsi" w:hAnsiTheme="minorHAnsi" w:cstheme="minorHAnsi"/>
          <w:sz w:val="22"/>
          <w:szCs w:val="22"/>
        </w:rPr>
        <w:t xml:space="preserve"> (experience in </w:t>
      </w:r>
      <w:r w:rsidRPr="00350D89">
        <w:rPr>
          <w:rFonts w:asciiTheme="minorHAnsi" w:hAnsiTheme="minorHAnsi" w:cstheme="minorHAnsi"/>
          <w:sz w:val="22"/>
          <w:szCs w:val="22"/>
        </w:rPr>
        <w:t>Western Balkans</w:t>
      </w:r>
      <w:r>
        <w:rPr>
          <w:rFonts w:asciiTheme="minorHAnsi" w:hAnsiTheme="minorHAnsi" w:cstheme="minorHAnsi"/>
          <w:sz w:val="22"/>
          <w:szCs w:val="22"/>
        </w:rPr>
        <w:t xml:space="preserve"> is an asset)</w:t>
      </w:r>
      <w:r w:rsidRPr="00350D89">
        <w:rPr>
          <w:rFonts w:asciiTheme="minorHAnsi" w:hAnsiTheme="minorHAnsi" w:cstheme="minorHAnsi"/>
          <w:sz w:val="22"/>
          <w:szCs w:val="22"/>
        </w:rPr>
        <w:t>;</w:t>
      </w:r>
    </w:p>
    <w:p w14:paraId="0D9E99BF" w14:textId="77777777" w:rsidR="00B9109A" w:rsidRPr="00350D89"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w:t>
      </w:r>
      <w:r w:rsidRPr="00350D89">
        <w:rPr>
          <w:rFonts w:asciiTheme="minorHAnsi" w:hAnsiTheme="minorHAnsi" w:cstheme="minorHAnsi"/>
          <w:sz w:val="22"/>
          <w:szCs w:val="22"/>
        </w:rPr>
        <w:tab/>
        <w:t>At least one team member with solid knowledge on child rights, HRBA and gender equality;</w:t>
      </w:r>
    </w:p>
    <w:p w14:paraId="187CE744" w14:textId="77777777" w:rsidR="00B9109A" w:rsidRPr="00350D89"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w:t>
      </w:r>
      <w:r w:rsidRPr="00350D89">
        <w:rPr>
          <w:rFonts w:asciiTheme="minorHAnsi" w:hAnsiTheme="minorHAnsi" w:cstheme="minorHAnsi"/>
          <w:sz w:val="22"/>
          <w:szCs w:val="22"/>
        </w:rPr>
        <w:tab/>
        <w:t>Excellent report writing skills in English;</w:t>
      </w:r>
    </w:p>
    <w:p w14:paraId="0AC0DBFF" w14:textId="77777777" w:rsidR="00B9109A" w:rsidRPr="00350D89"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w:t>
      </w:r>
      <w:r w:rsidRPr="00350D89">
        <w:rPr>
          <w:rFonts w:asciiTheme="minorHAnsi" w:hAnsiTheme="minorHAnsi" w:cstheme="minorHAnsi"/>
          <w:sz w:val="22"/>
          <w:szCs w:val="22"/>
        </w:rPr>
        <w:tab/>
        <w:t>Good communication skills</w:t>
      </w:r>
    </w:p>
    <w:p w14:paraId="23C47345" w14:textId="77777777" w:rsidR="00B9109A" w:rsidRPr="00350D89" w:rsidRDefault="00B9109A" w:rsidP="00B9109A">
      <w:pPr>
        <w:jc w:val="both"/>
        <w:rPr>
          <w:rFonts w:asciiTheme="minorHAnsi" w:hAnsiTheme="minorHAnsi" w:cstheme="minorHAnsi"/>
          <w:sz w:val="22"/>
          <w:szCs w:val="22"/>
        </w:rPr>
      </w:pPr>
      <w:r w:rsidRPr="00350D89">
        <w:rPr>
          <w:rFonts w:asciiTheme="minorHAnsi" w:hAnsiTheme="minorHAnsi" w:cstheme="minorHAnsi"/>
          <w:sz w:val="22"/>
          <w:szCs w:val="22"/>
        </w:rPr>
        <w:t>•</w:t>
      </w:r>
      <w:r w:rsidRPr="00350D89">
        <w:rPr>
          <w:rFonts w:asciiTheme="minorHAnsi" w:hAnsiTheme="minorHAnsi" w:cstheme="minorHAnsi"/>
          <w:sz w:val="22"/>
          <w:szCs w:val="22"/>
        </w:rPr>
        <w:tab/>
        <w:t>Fluency in English, fluency in Serbian is an asset.</w:t>
      </w:r>
    </w:p>
    <w:p w14:paraId="4286E94B" w14:textId="77777777" w:rsidR="00B9109A" w:rsidRPr="008172F9" w:rsidRDefault="00B9109A" w:rsidP="00B9109A">
      <w:pPr>
        <w:pStyle w:val="Header"/>
        <w:tabs>
          <w:tab w:val="left" w:pos="1710"/>
          <w:tab w:val="left" w:pos="6480"/>
        </w:tabs>
        <w:jc w:val="both"/>
        <w:rPr>
          <w:rFonts w:asciiTheme="minorHAnsi" w:hAnsiTheme="minorHAnsi" w:cstheme="minorHAnsi"/>
          <w:sz w:val="22"/>
          <w:szCs w:val="22"/>
        </w:rPr>
      </w:pPr>
    </w:p>
    <w:p w14:paraId="4CB0CA2C"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 xml:space="preserve">The consultants must remain in strict adherence with UNEG Ethical Guidelines and Code of Conduct. </w:t>
      </w:r>
    </w:p>
    <w:p w14:paraId="3548D15A" w14:textId="77777777" w:rsidR="00B9109A" w:rsidRPr="008172F9" w:rsidRDefault="00B9109A" w:rsidP="00B9109A">
      <w:pPr>
        <w:jc w:val="both"/>
        <w:rPr>
          <w:rFonts w:asciiTheme="minorHAnsi" w:hAnsiTheme="minorHAnsi" w:cstheme="minorHAnsi"/>
          <w:sz w:val="22"/>
          <w:szCs w:val="22"/>
        </w:rPr>
      </w:pPr>
    </w:p>
    <w:p w14:paraId="45943B98" w14:textId="77777777" w:rsidR="00B9109A" w:rsidRPr="008172F9" w:rsidRDefault="00B9109A" w:rsidP="00B9109A">
      <w:pPr>
        <w:pStyle w:val="Header"/>
        <w:tabs>
          <w:tab w:val="left" w:pos="1710"/>
          <w:tab w:val="left" w:pos="6480"/>
        </w:tabs>
        <w:jc w:val="both"/>
        <w:rPr>
          <w:rFonts w:asciiTheme="minorHAnsi" w:hAnsiTheme="minorHAnsi" w:cstheme="minorHAnsi"/>
          <w:b/>
        </w:rPr>
      </w:pPr>
      <w:r w:rsidRPr="008172F9">
        <w:rPr>
          <w:rFonts w:asciiTheme="minorHAnsi" w:hAnsiTheme="minorHAnsi" w:cstheme="minorHAnsi"/>
          <w:b/>
        </w:rPr>
        <w:t xml:space="preserve">Roles and </w:t>
      </w:r>
      <w:r>
        <w:rPr>
          <w:rFonts w:asciiTheme="minorHAnsi" w:hAnsiTheme="minorHAnsi" w:cstheme="minorHAnsi"/>
          <w:b/>
        </w:rPr>
        <w:t>R</w:t>
      </w:r>
      <w:r w:rsidRPr="008172F9">
        <w:rPr>
          <w:rFonts w:asciiTheme="minorHAnsi" w:hAnsiTheme="minorHAnsi" w:cstheme="minorHAnsi"/>
          <w:b/>
        </w:rPr>
        <w:t>esponsibilities</w:t>
      </w:r>
    </w:p>
    <w:p w14:paraId="62BEFE26" w14:textId="77777777" w:rsidR="00B9109A" w:rsidRPr="008172F9" w:rsidRDefault="00B9109A" w:rsidP="00B9109A">
      <w:pPr>
        <w:pStyle w:val="Header"/>
        <w:tabs>
          <w:tab w:val="left" w:pos="1710"/>
          <w:tab w:val="left" w:pos="6480"/>
        </w:tabs>
        <w:ind w:left="630"/>
        <w:jc w:val="both"/>
        <w:rPr>
          <w:rFonts w:asciiTheme="minorHAnsi" w:hAnsiTheme="minorHAnsi" w:cstheme="minorHAnsi"/>
        </w:rPr>
      </w:pPr>
    </w:p>
    <w:p w14:paraId="5428E007" w14:textId="77777777" w:rsidR="00B9109A" w:rsidRDefault="00B9109A" w:rsidP="00B9109A">
      <w:pPr>
        <w:pStyle w:val="Heade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Roles and Responsibilities by UNICEF Serbia Country Office:</w:t>
      </w:r>
    </w:p>
    <w:p w14:paraId="3F275FC8" w14:textId="77777777" w:rsidR="00B9109A" w:rsidRDefault="00B9109A" w:rsidP="00B9109A">
      <w:pPr>
        <w:pStyle w:val="Heade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 xml:space="preserve"> </w:t>
      </w:r>
    </w:p>
    <w:p w14:paraId="6492636E" w14:textId="77777777" w:rsidR="00B9109A" w:rsidRDefault="00B9109A" w:rsidP="00B9109A">
      <w:pPr>
        <w:jc w:val="both"/>
        <w:rPr>
          <w:rFonts w:asciiTheme="minorHAnsi" w:hAnsiTheme="minorHAnsi" w:cstheme="minorHAnsi"/>
          <w:sz w:val="22"/>
          <w:szCs w:val="22"/>
        </w:rPr>
      </w:pPr>
      <w:r>
        <w:rPr>
          <w:rFonts w:asciiTheme="minorHAnsi" w:hAnsiTheme="minorHAnsi" w:cstheme="minorHAnsi"/>
          <w:sz w:val="22"/>
          <w:szCs w:val="22"/>
        </w:rPr>
        <w:t xml:space="preserve">The evaluation will be managed by the </w:t>
      </w:r>
      <w:r>
        <w:rPr>
          <w:rFonts w:asciiTheme="minorHAnsi" w:hAnsiTheme="minorHAnsi" w:cstheme="minorHAnsi"/>
          <w:color w:val="000000" w:themeColor="text1"/>
          <w:sz w:val="22"/>
          <w:szCs w:val="22"/>
        </w:rPr>
        <w:t xml:space="preserve">Child Rights Monitoring and Evaluation </w:t>
      </w:r>
      <w:r w:rsidRPr="008172F9">
        <w:rPr>
          <w:rFonts w:asciiTheme="minorHAnsi" w:hAnsiTheme="minorHAnsi" w:cstheme="minorHAnsi"/>
          <w:color w:val="000000" w:themeColor="text1"/>
          <w:sz w:val="22"/>
          <w:szCs w:val="22"/>
        </w:rPr>
        <w:t xml:space="preserve">Specialist </w:t>
      </w:r>
      <w:r w:rsidRPr="008172F9">
        <w:rPr>
          <w:rFonts w:asciiTheme="minorHAnsi" w:hAnsiTheme="minorHAnsi" w:cstheme="minorHAnsi"/>
          <w:sz w:val="22"/>
          <w:szCs w:val="22"/>
        </w:rPr>
        <w:t>who will be responsible for the day-to-day oversight and management of the evaluation and for the management of the evaluation budget. The evaluation manager will ensure the quality and independence of the evaluation and guarantee its alignment with UNEG Norms and Standards and Ethical Guidelines and other relevant procedures, provide quality assurance on the relevance of the evaluation findings and conclusions</w:t>
      </w:r>
      <w:r>
        <w:rPr>
          <w:rFonts w:asciiTheme="minorHAnsi" w:hAnsiTheme="minorHAnsi" w:cstheme="minorHAnsi"/>
          <w:sz w:val="22"/>
          <w:szCs w:val="22"/>
        </w:rPr>
        <w:t xml:space="preserve">, and </w:t>
      </w:r>
      <w:r w:rsidRPr="008172F9">
        <w:rPr>
          <w:rFonts w:asciiTheme="minorHAnsi" w:hAnsiTheme="minorHAnsi" w:cstheme="minorHAnsi"/>
          <w:sz w:val="22"/>
          <w:szCs w:val="22"/>
        </w:rPr>
        <w:t xml:space="preserve">the </w:t>
      </w:r>
      <w:r>
        <w:rPr>
          <w:rFonts w:asciiTheme="minorHAnsi" w:hAnsiTheme="minorHAnsi" w:cstheme="minorHAnsi"/>
          <w:sz w:val="22"/>
          <w:szCs w:val="22"/>
        </w:rPr>
        <w:t>implement</w:t>
      </w:r>
      <w:r w:rsidRPr="008172F9">
        <w:rPr>
          <w:rFonts w:asciiTheme="minorHAnsi" w:hAnsiTheme="minorHAnsi" w:cstheme="minorHAnsi"/>
          <w:sz w:val="22"/>
          <w:szCs w:val="22"/>
        </w:rPr>
        <w:t xml:space="preserve"> ability of recommendations, and contribute to the dissemination of the evaluation findings and follow-up on the management response. The evaluation manager will work in collaboration with</w:t>
      </w:r>
      <w:r>
        <w:rPr>
          <w:rFonts w:asciiTheme="minorHAnsi" w:hAnsiTheme="minorHAnsi" w:cstheme="minorHAnsi"/>
          <w:sz w:val="22"/>
          <w:szCs w:val="22"/>
        </w:rPr>
        <w:t xml:space="preserve"> relevant </w:t>
      </w:r>
      <w:r w:rsidRPr="008172F9">
        <w:rPr>
          <w:rFonts w:asciiTheme="minorHAnsi" w:hAnsiTheme="minorHAnsi" w:cstheme="minorHAnsi"/>
          <w:sz w:val="22"/>
          <w:szCs w:val="22"/>
        </w:rPr>
        <w:t>Section</w:t>
      </w:r>
      <w:r>
        <w:rPr>
          <w:rFonts w:asciiTheme="minorHAnsi" w:hAnsiTheme="minorHAnsi" w:cstheme="minorHAnsi"/>
          <w:sz w:val="22"/>
          <w:szCs w:val="22"/>
        </w:rPr>
        <w:t>s</w:t>
      </w:r>
      <w:r w:rsidRPr="008172F9">
        <w:rPr>
          <w:rFonts w:asciiTheme="minorHAnsi" w:hAnsiTheme="minorHAnsi" w:cstheme="minorHAnsi"/>
          <w:sz w:val="22"/>
          <w:szCs w:val="22"/>
        </w:rPr>
        <w:t xml:space="preserve"> of UNICEF </w:t>
      </w:r>
      <w:r>
        <w:rPr>
          <w:rFonts w:asciiTheme="minorHAnsi" w:hAnsiTheme="minorHAnsi" w:cstheme="minorHAnsi"/>
          <w:sz w:val="22"/>
          <w:szCs w:val="22"/>
        </w:rPr>
        <w:t>CO</w:t>
      </w:r>
      <w:r w:rsidRPr="008172F9">
        <w:rPr>
          <w:rFonts w:asciiTheme="minorHAnsi" w:hAnsiTheme="minorHAnsi" w:cstheme="minorHAnsi"/>
          <w:sz w:val="22"/>
          <w:szCs w:val="22"/>
        </w:rPr>
        <w:t>. Additional quality assurance will be provided by Regional Evaluation Adviser</w:t>
      </w:r>
      <w:r>
        <w:rPr>
          <w:rFonts w:asciiTheme="minorHAnsi" w:hAnsiTheme="minorHAnsi" w:cstheme="minorHAnsi"/>
          <w:sz w:val="22"/>
          <w:szCs w:val="22"/>
        </w:rPr>
        <w:t xml:space="preserve"> </w:t>
      </w:r>
      <w:r w:rsidRPr="008172F9">
        <w:rPr>
          <w:rFonts w:asciiTheme="minorHAnsi" w:hAnsiTheme="minorHAnsi" w:cstheme="minorHAnsi"/>
          <w:sz w:val="22"/>
          <w:szCs w:val="22"/>
        </w:rPr>
        <w:t>and Regional Research</w:t>
      </w:r>
      <w:r>
        <w:rPr>
          <w:rFonts w:asciiTheme="minorHAnsi" w:hAnsiTheme="minorHAnsi" w:cstheme="minorHAnsi"/>
          <w:sz w:val="22"/>
          <w:szCs w:val="22"/>
        </w:rPr>
        <w:t xml:space="preserve"> </w:t>
      </w:r>
      <w:r w:rsidRPr="008172F9">
        <w:rPr>
          <w:rFonts w:asciiTheme="minorHAnsi" w:hAnsiTheme="minorHAnsi" w:cstheme="minorHAnsi"/>
          <w:sz w:val="22"/>
          <w:szCs w:val="22"/>
        </w:rPr>
        <w:t xml:space="preserve">and Evaluation Specialist. </w:t>
      </w:r>
      <w:r w:rsidRPr="00763D09">
        <w:rPr>
          <w:rFonts w:asciiTheme="minorHAnsi" w:hAnsiTheme="minorHAnsi" w:cstheme="minorHAnsi"/>
          <w:sz w:val="22"/>
          <w:szCs w:val="22"/>
        </w:rPr>
        <w:t>The Final Report will</w:t>
      </w:r>
      <w:r>
        <w:rPr>
          <w:rFonts w:asciiTheme="minorHAnsi" w:hAnsiTheme="minorHAnsi" w:cstheme="minorHAnsi"/>
          <w:sz w:val="22"/>
          <w:szCs w:val="22"/>
        </w:rPr>
        <w:t xml:space="preserve"> need to be rated as satisfactory by UNICEF’s external quality assurance facility and will </w:t>
      </w:r>
      <w:r w:rsidRPr="00763D09">
        <w:rPr>
          <w:rFonts w:asciiTheme="minorHAnsi" w:hAnsiTheme="minorHAnsi" w:cstheme="minorHAnsi"/>
          <w:sz w:val="22"/>
          <w:szCs w:val="22"/>
        </w:rPr>
        <w:t xml:space="preserve">be </w:t>
      </w:r>
      <w:r w:rsidRPr="00D92CA2">
        <w:rPr>
          <w:rFonts w:asciiTheme="minorHAnsi" w:hAnsiTheme="minorHAnsi" w:cstheme="minorHAnsi"/>
          <w:sz w:val="22"/>
          <w:szCs w:val="22"/>
        </w:rPr>
        <w:t>approved by UNICEF</w:t>
      </w:r>
      <w:r w:rsidRPr="008172F9">
        <w:rPr>
          <w:rFonts w:asciiTheme="minorHAnsi" w:hAnsiTheme="minorHAnsi" w:cstheme="minorHAnsi"/>
          <w:sz w:val="22"/>
          <w:szCs w:val="22"/>
        </w:rPr>
        <w:t xml:space="preserve"> Re</w:t>
      </w:r>
      <w:r>
        <w:rPr>
          <w:rFonts w:asciiTheme="minorHAnsi" w:hAnsiTheme="minorHAnsi" w:cstheme="minorHAnsi"/>
          <w:sz w:val="22"/>
          <w:szCs w:val="22"/>
        </w:rPr>
        <w:t>presentative in Serbia</w:t>
      </w:r>
      <w:r w:rsidRPr="008172F9">
        <w:rPr>
          <w:rFonts w:asciiTheme="minorHAnsi" w:hAnsiTheme="minorHAnsi" w:cstheme="minorHAnsi"/>
          <w:sz w:val="22"/>
          <w:szCs w:val="22"/>
        </w:rPr>
        <w:t>.</w:t>
      </w:r>
    </w:p>
    <w:p w14:paraId="5EFD62C1" w14:textId="77777777" w:rsidR="00B9109A" w:rsidRDefault="00B9109A" w:rsidP="00B9109A">
      <w:pPr>
        <w:jc w:val="both"/>
        <w:rPr>
          <w:rFonts w:asciiTheme="minorHAnsi" w:hAnsiTheme="minorHAnsi" w:cstheme="minorHAnsi"/>
          <w:sz w:val="22"/>
          <w:szCs w:val="22"/>
        </w:rPr>
      </w:pPr>
    </w:p>
    <w:p w14:paraId="39C26041" w14:textId="77777777" w:rsidR="00B9109A" w:rsidRDefault="00B9109A" w:rsidP="00B9109A">
      <w:pPr>
        <w:jc w:val="both"/>
        <w:rPr>
          <w:rFonts w:asciiTheme="minorHAnsi" w:hAnsiTheme="minorHAnsi" w:cstheme="minorHAnsi"/>
          <w:sz w:val="22"/>
          <w:szCs w:val="22"/>
        </w:rPr>
      </w:pPr>
      <w:r>
        <w:rPr>
          <w:rFonts w:asciiTheme="minorHAnsi" w:hAnsiTheme="minorHAnsi" w:cstheme="minorHAnsi"/>
          <w:sz w:val="22"/>
          <w:szCs w:val="22"/>
        </w:rPr>
        <w:t>The evaluation manager is responsible for:</w:t>
      </w:r>
    </w:p>
    <w:p w14:paraId="70F364CB" w14:textId="77777777" w:rsidR="00B9109A" w:rsidRPr="00CA290B" w:rsidRDefault="00B9109A" w:rsidP="00B9109A">
      <w:pPr>
        <w:pStyle w:val="ListParagraph"/>
        <w:numPr>
          <w:ilvl w:val="0"/>
          <w:numId w:val="62"/>
        </w:numPr>
        <w:spacing w:before="0" w:after="0"/>
        <w:jc w:val="both"/>
        <w:rPr>
          <w:rFonts w:asciiTheme="minorHAnsi" w:hAnsiTheme="minorHAnsi" w:cstheme="minorHAnsi"/>
          <w:sz w:val="22"/>
          <w:szCs w:val="22"/>
        </w:rPr>
      </w:pPr>
      <w:r>
        <w:rPr>
          <w:rFonts w:asciiTheme="minorHAnsi" w:hAnsiTheme="minorHAnsi" w:cstheme="minorHAnsi"/>
          <w:sz w:val="22"/>
          <w:szCs w:val="22"/>
        </w:rPr>
        <w:t>Endorsing</w:t>
      </w:r>
      <w:r w:rsidRPr="00CA290B">
        <w:rPr>
          <w:rFonts w:asciiTheme="minorHAnsi" w:hAnsiTheme="minorHAnsi" w:cstheme="minorHAnsi"/>
          <w:sz w:val="22"/>
          <w:szCs w:val="22"/>
        </w:rPr>
        <w:t xml:space="preserve"> the </w:t>
      </w:r>
      <w:proofErr w:type="spellStart"/>
      <w:r w:rsidRPr="00CA290B">
        <w:rPr>
          <w:rFonts w:asciiTheme="minorHAnsi" w:hAnsiTheme="minorHAnsi" w:cstheme="minorHAnsi"/>
          <w:sz w:val="22"/>
          <w:szCs w:val="22"/>
        </w:rPr>
        <w:t>ToRs</w:t>
      </w:r>
      <w:proofErr w:type="spellEnd"/>
      <w:r w:rsidRPr="00CA290B">
        <w:rPr>
          <w:rFonts w:asciiTheme="minorHAnsi" w:hAnsiTheme="minorHAnsi" w:cstheme="minorHAnsi"/>
          <w:sz w:val="22"/>
          <w:szCs w:val="22"/>
        </w:rPr>
        <w:t>;</w:t>
      </w:r>
    </w:p>
    <w:p w14:paraId="446EAF04" w14:textId="77777777" w:rsidR="00B9109A" w:rsidRPr="00CA290B" w:rsidRDefault="00B9109A" w:rsidP="00B9109A">
      <w:pPr>
        <w:pStyle w:val="ListParagraph"/>
        <w:numPr>
          <w:ilvl w:val="0"/>
          <w:numId w:val="62"/>
        </w:numPr>
        <w:spacing w:before="0" w:after="0"/>
        <w:jc w:val="both"/>
        <w:rPr>
          <w:rFonts w:asciiTheme="minorHAnsi" w:hAnsiTheme="minorHAnsi" w:cstheme="minorHAnsi"/>
          <w:sz w:val="22"/>
          <w:szCs w:val="22"/>
        </w:rPr>
      </w:pPr>
      <w:r>
        <w:rPr>
          <w:rFonts w:asciiTheme="minorHAnsi" w:hAnsiTheme="minorHAnsi" w:cstheme="minorHAnsi"/>
          <w:sz w:val="22"/>
          <w:szCs w:val="22"/>
        </w:rPr>
        <w:t>E</w:t>
      </w:r>
      <w:r w:rsidRPr="00CA290B">
        <w:rPr>
          <w:rFonts w:asciiTheme="minorHAnsi" w:hAnsiTheme="minorHAnsi" w:cstheme="minorHAnsi"/>
          <w:sz w:val="22"/>
          <w:szCs w:val="22"/>
        </w:rPr>
        <w:t>stablishing and updating the electronic library of documents for the evaluation;</w:t>
      </w:r>
    </w:p>
    <w:p w14:paraId="653CFC40" w14:textId="77777777" w:rsidR="00B9109A" w:rsidRPr="00CA290B" w:rsidRDefault="00B9109A" w:rsidP="00B9109A">
      <w:pPr>
        <w:pStyle w:val="ListParagraph"/>
        <w:numPr>
          <w:ilvl w:val="0"/>
          <w:numId w:val="62"/>
        </w:numPr>
        <w:spacing w:before="0" w:after="0"/>
        <w:jc w:val="both"/>
        <w:rPr>
          <w:rFonts w:asciiTheme="minorHAnsi" w:hAnsiTheme="minorHAnsi" w:cstheme="minorHAnsi"/>
          <w:sz w:val="22"/>
          <w:szCs w:val="22"/>
        </w:rPr>
      </w:pPr>
      <w:r w:rsidRPr="00CA290B">
        <w:rPr>
          <w:rFonts w:asciiTheme="minorHAnsi" w:hAnsiTheme="minorHAnsi" w:cstheme="minorHAnsi"/>
          <w:sz w:val="22"/>
          <w:szCs w:val="22"/>
        </w:rPr>
        <w:t>Collecting and summarizing all feedback received throughout the main stages of the evaluation;</w:t>
      </w:r>
    </w:p>
    <w:p w14:paraId="6FA60E3F" w14:textId="77777777" w:rsidR="00B9109A" w:rsidRPr="00CA290B" w:rsidRDefault="00B9109A" w:rsidP="00B9109A">
      <w:pPr>
        <w:pStyle w:val="ListParagraph"/>
        <w:numPr>
          <w:ilvl w:val="0"/>
          <w:numId w:val="62"/>
        </w:numPr>
        <w:spacing w:before="0" w:after="0"/>
        <w:jc w:val="both"/>
        <w:rPr>
          <w:rFonts w:asciiTheme="minorHAnsi" w:hAnsiTheme="minorHAnsi" w:cstheme="minorHAnsi"/>
          <w:sz w:val="22"/>
          <w:szCs w:val="22"/>
        </w:rPr>
      </w:pPr>
      <w:r w:rsidRPr="00CA290B">
        <w:rPr>
          <w:rFonts w:asciiTheme="minorHAnsi" w:hAnsiTheme="minorHAnsi" w:cstheme="minorHAnsi"/>
          <w:sz w:val="22"/>
          <w:szCs w:val="22"/>
        </w:rPr>
        <w:t>Conducting the Quality assurance as per the Standard Operating Procedures (SOPs) for Research, Studies and Evaluations (RSEs);</w:t>
      </w:r>
    </w:p>
    <w:p w14:paraId="507D6F69" w14:textId="77777777" w:rsidR="00B9109A" w:rsidRPr="00CA290B" w:rsidRDefault="00B9109A" w:rsidP="00B9109A">
      <w:pPr>
        <w:pStyle w:val="ListParagraph"/>
        <w:numPr>
          <w:ilvl w:val="0"/>
          <w:numId w:val="62"/>
        </w:numPr>
        <w:spacing w:before="0" w:after="0"/>
        <w:jc w:val="both"/>
        <w:rPr>
          <w:rFonts w:asciiTheme="minorHAnsi" w:hAnsiTheme="minorHAnsi" w:cstheme="minorHAnsi"/>
          <w:sz w:val="22"/>
          <w:szCs w:val="22"/>
        </w:rPr>
      </w:pPr>
      <w:r w:rsidRPr="00CA290B">
        <w:rPr>
          <w:rFonts w:asciiTheme="minorHAnsi" w:hAnsiTheme="minorHAnsi" w:cstheme="minorHAnsi"/>
          <w:sz w:val="22"/>
          <w:szCs w:val="22"/>
        </w:rPr>
        <w:t>Ensuring Ethical standards and requirements are fully met as per UNICEF Evaluation Policy and SOPs for RSEs;</w:t>
      </w:r>
    </w:p>
    <w:p w14:paraId="7727F7F7" w14:textId="77777777" w:rsidR="00B9109A" w:rsidRPr="00AB5086" w:rsidRDefault="00B9109A" w:rsidP="00B9109A">
      <w:pPr>
        <w:pStyle w:val="ListParagraph"/>
        <w:numPr>
          <w:ilvl w:val="0"/>
          <w:numId w:val="62"/>
        </w:numPr>
        <w:spacing w:before="0" w:after="0"/>
        <w:jc w:val="both"/>
        <w:rPr>
          <w:rFonts w:asciiTheme="minorHAnsi" w:hAnsiTheme="minorHAnsi" w:cstheme="minorHAnsi"/>
          <w:sz w:val="22"/>
          <w:szCs w:val="22"/>
        </w:rPr>
      </w:pPr>
      <w:r w:rsidRPr="00AB5086">
        <w:rPr>
          <w:rFonts w:asciiTheme="minorHAnsi" w:hAnsiTheme="minorHAnsi" w:cstheme="minorHAnsi"/>
          <w:sz w:val="22"/>
          <w:szCs w:val="22"/>
        </w:rPr>
        <w:t>Supporting participation of stakeholders throughout the evaluation process;</w:t>
      </w:r>
    </w:p>
    <w:p w14:paraId="5360C35A" w14:textId="77777777" w:rsidR="00B9109A" w:rsidRPr="00AB5086" w:rsidRDefault="00B9109A" w:rsidP="00B9109A">
      <w:pPr>
        <w:pStyle w:val="ListParagraph"/>
        <w:numPr>
          <w:ilvl w:val="0"/>
          <w:numId w:val="63"/>
        </w:numPr>
        <w:spacing w:before="0" w:after="0"/>
        <w:jc w:val="both"/>
        <w:rPr>
          <w:rFonts w:asciiTheme="minorHAnsi" w:hAnsiTheme="minorHAnsi" w:cstheme="minorHAnsi"/>
          <w:sz w:val="22"/>
          <w:szCs w:val="22"/>
        </w:rPr>
      </w:pPr>
      <w:r w:rsidRPr="00AB5086">
        <w:rPr>
          <w:rFonts w:asciiTheme="minorHAnsi" w:hAnsiTheme="minorHAnsi" w:cstheme="minorHAnsi"/>
          <w:sz w:val="22"/>
          <w:szCs w:val="22"/>
        </w:rPr>
        <w:t>Establishment of the Evaluation Reference Group (ERG) and arrangement of its meetings;</w:t>
      </w:r>
    </w:p>
    <w:p w14:paraId="42334104" w14:textId="77777777" w:rsidR="00B9109A" w:rsidRPr="00AB5086" w:rsidRDefault="00B9109A" w:rsidP="00B9109A">
      <w:pPr>
        <w:pStyle w:val="ListParagraph"/>
        <w:numPr>
          <w:ilvl w:val="0"/>
          <w:numId w:val="63"/>
        </w:numPr>
        <w:spacing w:before="0" w:after="0"/>
        <w:jc w:val="both"/>
        <w:rPr>
          <w:rFonts w:asciiTheme="minorHAnsi" w:hAnsiTheme="minorHAnsi" w:cstheme="minorHAnsi"/>
          <w:sz w:val="22"/>
          <w:szCs w:val="22"/>
        </w:rPr>
      </w:pPr>
      <w:r w:rsidRPr="00AB5086">
        <w:rPr>
          <w:rFonts w:asciiTheme="minorHAnsi" w:hAnsiTheme="minorHAnsi" w:cstheme="minorHAnsi"/>
          <w:sz w:val="22"/>
          <w:szCs w:val="22"/>
        </w:rPr>
        <w:t>Ensure ERG members and other key stakeholders are consulted and comment on the evaluation main deliverables;</w:t>
      </w:r>
    </w:p>
    <w:p w14:paraId="435210D1" w14:textId="77777777" w:rsidR="00B9109A" w:rsidRPr="00AB5086" w:rsidRDefault="00B9109A" w:rsidP="00B9109A">
      <w:pPr>
        <w:pStyle w:val="ListParagraph"/>
        <w:numPr>
          <w:ilvl w:val="0"/>
          <w:numId w:val="62"/>
        </w:numPr>
        <w:spacing w:before="0" w:after="0"/>
        <w:jc w:val="both"/>
        <w:rPr>
          <w:rFonts w:asciiTheme="minorHAnsi" w:hAnsiTheme="minorHAnsi" w:cstheme="minorHAnsi"/>
          <w:sz w:val="22"/>
          <w:szCs w:val="22"/>
        </w:rPr>
      </w:pPr>
      <w:r w:rsidRPr="00AB5086">
        <w:rPr>
          <w:rFonts w:asciiTheme="minorHAnsi" w:hAnsiTheme="minorHAnsi" w:cstheme="minorHAnsi"/>
          <w:sz w:val="22"/>
          <w:szCs w:val="22"/>
        </w:rPr>
        <w:t>Engaging Communications colleagues in the development of Advocacy and Dissemination plan for the uptake of evaluation findings;</w:t>
      </w:r>
    </w:p>
    <w:p w14:paraId="3E5BFE03" w14:textId="77777777" w:rsidR="00B9109A" w:rsidRPr="00CA290B" w:rsidRDefault="00B9109A" w:rsidP="00B9109A">
      <w:pPr>
        <w:pStyle w:val="ListParagraph"/>
        <w:numPr>
          <w:ilvl w:val="0"/>
          <w:numId w:val="62"/>
        </w:numPr>
        <w:spacing w:before="0" w:after="0"/>
        <w:jc w:val="both"/>
        <w:rPr>
          <w:rFonts w:asciiTheme="minorHAnsi" w:hAnsiTheme="minorHAnsi" w:cstheme="minorHAnsi"/>
          <w:sz w:val="22"/>
          <w:szCs w:val="22"/>
        </w:rPr>
      </w:pPr>
      <w:r w:rsidRPr="00CA290B">
        <w:rPr>
          <w:rFonts w:asciiTheme="minorHAnsi" w:hAnsiTheme="minorHAnsi" w:cstheme="minorHAnsi"/>
          <w:sz w:val="22"/>
          <w:szCs w:val="22"/>
        </w:rPr>
        <w:t>Support the development of management response for the evaluation.</w:t>
      </w:r>
    </w:p>
    <w:p w14:paraId="6A2C9BFE" w14:textId="77777777" w:rsidR="00B9109A" w:rsidRDefault="00B9109A" w:rsidP="00B9109A">
      <w:pPr>
        <w:jc w:val="both"/>
        <w:rPr>
          <w:rFonts w:asciiTheme="minorHAnsi" w:hAnsiTheme="minorHAnsi" w:cstheme="minorHAnsi"/>
          <w:sz w:val="22"/>
          <w:szCs w:val="22"/>
        </w:rPr>
      </w:pPr>
    </w:p>
    <w:p w14:paraId="4C69567C" w14:textId="77777777" w:rsidR="00B9109A" w:rsidRDefault="00B9109A" w:rsidP="00B9109A">
      <w:pPr>
        <w:jc w:val="both"/>
        <w:rPr>
          <w:rFonts w:asciiTheme="minorHAnsi" w:hAnsiTheme="minorHAnsi" w:cstheme="minorHAnsi"/>
          <w:sz w:val="22"/>
          <w:szCs w:val="22"/>
        </w:rPr>
      </w:pPr>
      <w:r>
        <w:rPr>
          <w:rFonts w:asciiTheme="minorHAnsi" w:hAnsiTheme="minorHAnsi" w:cstheme="minorHAnsi"/>
          <w:sz w:val="22"/>
          <w:szCs w:val="22"/>
        </w:rPr>
        <w:lastRenderedPageBreak/>
        <w:t xml:space="preserve">Roles and Responsibilities of </w:t>
      </w:r>
      <w:r w:rsidRPr="008172F9">
        <w:rPr>
          <w:rFonts w:asciiTheme="minorHAnsi" w:hAnsiTheme="minorHAnsi" w:cstheme="minorHAnsi"/>
          <w:sz w:val="22"/>
          <w:szCs w:val="22"/>
        </w:rPr>
        <w:t>Section</w:t>
      </w:r>
      <w:r>
        <w:rPr>
          <w:rFonts w:asciiTheme="minorHAnsi" w:hAnsiTheme="minorHAnsi" w:cstheme="minorHAnsi"/>
          <w:sz w:val="22"/>
          <w:szCs w:val="22"/>
        </w:rPr>
        <w:t>s</w:t>
      </w:r>
      <w:r w:rsidRPr="008172F9">
        <w:rPr>
          <w:rFonts w:asciiTheme="minorHAnsi" w:hAnsiTheme="minorHAnsi" w:cstheme="minorHAnsi"/>
          <w:sz w:val="22"/>
          <w:szCs w:val="22"/>
        </w:rPr>
        <w:t xml:space="preserve"> of UNICEF </w:t>
      </w:r>
      <w:r>
        <w:rPr>
          <w:rFonts w:asciiTheme="minorHAnsi" w:hAnsiTheme="minorHAnsi" w:cstheme="minorHAnsi"/>
          <w:sz w:val="22"/>
          <w:szCs w:val="22"/>
        </w:rPr>
        <w:t>CO:</w:t>
      </w:r>
    </w:p>
    <w:p w14:paraId="0027AC84" w14:textId="77777777" w:rsidR="00B9109A" w:rsidRPr="00CA290B" w:rsidRDefault="00B9109A" w:rsidP="00B9109A">
      <w:pPr>
        <w:pStyle w:val="ListParagraph"/>
        <w:numPr>
          <w:ilvl w:val="0"/>
          <w:numId w:val="63"/>
        </w:numPr>
        <w:spacing w:before="0" w:after="0"/>
        <w:jc w:val="both"/>
        <w:rPr>
          <w:rFonts w:asciiTheme="minorHAnsi" w:hAnsiTheme="minorHAnsi" w:cstheme="minorHAnsi"/>
          <w:sz w:val="22"/>
          <w:szCs w:val="22"/>
        </w:rPr>
      </w:pPr>
      <w:r w:rsidRPr="00CA290B">
        <w:rPr>
          <w:rFonts w:asciiTheme="minorHAnsi" w:hAnsiTheme="minorHAnsi" w:cstheme="minorHAnsi"/>
          <w:sz w:val="22"/>
          <w:szCs w:val="22"/>
        </w:rPr>
        <w:t xml:space="preserve">Provide access to information, data and evidence on UNICEF </w:t>
      </w:r>
      <w:r>
        <w:rPr>
          <w:rFonts w:asciiTheme="minorHAnsi" w:hAnsiTheme="minorHAnsi" w:cstheme="minorHAnsi"/>
          <w:sz w:val="22"/>
          <w:szCs w:val="22"/>
        </w:rPr>
        <w:t>mod</w:t>
      </w:r>
      <w:r w:rsidRPr="00CA290B">
        <w:rPr>
          <w:rFonts w:asciiTheme="minorHAnsi" w:hAnsiTheme="minorHAnsi" w:cstheme="minorHAnsi"/>
          <w:sz w:val="22"/>
          <w:szCs w:val="22"/>
        </w:rPr>
        <w:t>e</w:t>
      </w:r>
      <w:r>
        <w:rPr>
          <w:rFonts w:asciiTheme="minorHAnsi" w:hAnsiTheme="minorHAnsi" w:cstheme="minorHAnsi"/>
          <w:sz w:val="22"/>
          <w:szCs w:val="22"/>
        </w:rPr>
        <w:t>ls</w:t>
      </w:r>
      <w:r w:rsidRPr="00CA290B">
        <w:rPr>
          <w:rFonts w:asciiTheme="minorHAnsi" w:hAnsiTheme="minorHAnsi" w:cstheme="minorHAnsi"/>
          <w:sz w:val="22"/>
          <w:szCs w:val="22"/>
        </w:rPr>
        <w:t>;</w:t>
      </w:r>
    </w:p>
    <w:p w14:paraId="0D11F2C9" w14:textId="77777777" w:rsidR="00B9109A" w:rsidRPr="00CA290B" w:rsidRDefault="00B9109A" w:rsidP="00B9109A">
      <w:pPr>
        <w:pStyle w:val="ListParagraph"/>
        <w:numPr>
          <w:ilvl w:val="0"/>
          <w:numId w:val="63"/>
        </w:numPr>
        <w:spacing w:before="0" w:after="0"/>
        <w:jc w:val="both"/>
        <w:rPr>
          <w:rFonts w:asciiTheme="minorHAnsi" w:hAnsiTheme="minorHAnsi" w:cstheme="minorHAnsi"/>
          <w:sz w:val="22"/>
          <w:szCs w:val="22"/>
        </w:rPr>
      </w:pPr>
      <w:r w:rsidRPr="00CA290B">
        <w:rPr>
          <w:rFonts w:asciiTheme="minorHAnsi" w:hAnsiTheme="minorHAnsi" w:cstheme="minorHAnsi"/>
          <w:sz w:val="22"/>
          <w:szCs w:val="22"/>
        </w:rPr>
        <w:t>Identify and facilitate the access of the evaluation team to key stakeholders;</w:t>
      </w:r>
    </w:p>
    <w:p w14:paraId="049BD0A8" w14:textId="77777777" w:rsidR="00B9109A" w:rsidRPr="00CA290B" w:rsidRDefault="00B9109A" w:rsidP="00B9109A">
      <w:pPr>
        <w:pStyle w:val="ListParagraph"/>
        <w:numPr>
          <w:ilvl w:val="0"/>
          <w:numId w:val="63"/>
        </w:numPr>
        <w:spacing w:before="0" w:after="0"/>
        <w:jc w:val="both"/>
        <w:rPr>
          <w:rFonts w:asciiTheme="minorHAnsi" w:hAnsiTheme="minorHAnsi" w:cstheme="minorHAnsi"/>
          <w:sz w:val="22"/>
          <w:szCs w:val="22"/>
        </w:rPr>
      </w:pPr>
      <w:r w:rsidRPr="00CA290B">
        <w:rPr>
          <w:rFonts w:asciiTheme="minorHAnsi" w:hAnsiTheme="minorHAnsi" w:cstheme="minorHAnsi"/>
          <w:sz w:val="22"/>
          <w:szCs w:val="22"/>
        </w:rPr>
        <w:t>Support development of management response;</w:t>
      </w:r>
    </w:p>
    <w:p w14:paraId="68A07165" w14:textId="77777777" w:rsidR="00B9109A" w:rsidRPr="00CA290B" w:rsidRDefault="00B9109A" w:rsidP="00B9109A">
      <w:pPr>
        <w:pStyle w:val="ListParagraph"/>
        <w:numPr>
          <w:ilvl w:val="0"/>
          <w:numId w:val="63"/>
        </w:numPr>
        <w:spacing w:before="0" w:after="0"/>
        <w:jc w:val="both"/>
        <w:rPr>
          <w:rFonts w:asciiTheme="minorHAnsi" w:hAnsiTheme="minorHAnsi" w:cstheme="minorHAnsi"/>
          <w:sz w:val="22"/>
          <w:szCs w:val="22"/>
        </w:rPr>
      </w:pPr>
      <w:r w:rsidRPr="00CA290B">
        <w:rPr>
          <w:rFonts w:asciiTheme="minorHAnsi" w:hAnsiTheme="minorHAnsi" w:cstheme="minorHAnsi"/>
          <w:sz w:val="22"/>
          <w:szCs w:val="22"/>
        </w:rPr>
        <w:t>Promote use of evaluation findings.</w:t>
      </w:r>
    </w:p>
    <w:p w14:paraId="6E2B1F5C" w14:textId="77777777" w:rsidR="00B9109A" w:rsidRPr="008172F9" w:rsidRDefault="00B9109A" w:rsidP="00B9109A">
      <w:pPr>
        <w:jc w:val="both"/>
        <w:rPr>
          <w:rFonts w:asciiTheme="minorHAnsi" w:hAnsiTheme="minorHAnsi" w:cstheme="minorHAnsi"/>
          <w:sz w:val="22"/>
          <w:szCs w:val="22"/>
        </w:rPr>
      </w:pPr>
    </w:p>
    <w:p w14:paraId="075F0669" w14:textId="77777777" w:rsidR="00B9109A" w:rsidRDefault="00B9109A" w:rsidP="00B9109A">
      <w:pPr>
        <w:pStyle w:val="Heade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Roles and Responsibilities for the Evaluation Team Leader and Team Members:</w:t>
      </w:r>
    </w:p>
    <w:p w14:paraId="63859287" w14:textId="77777777" w:rsidR="00B9109A" w:rsidRPr="008172F9" w:rsidRDefault="00B9109A" w:rsidP="00B9109A">
      <w:pPr>
        <w:pStyle w:val="Header"/>
        <w:tabs>
          <w:tab w:val="left" w:pos="1710"/>
          <w:tab w:val="left" w:pos="6480"/>
        </w:tabs>
        <w:jc w:val="both"/>
        <w:rPr>
          <w:rFonts w:asciiTheme="minorHAnsi" w:hAnsiTheme="minorHAnsi" w:cstheme="minorHAnsi"/>
          <w:sz w:val="22"/>
          <w:szCs w:val="22"/>
        </w:rPr>
      </w:pPr>
      <w:r w:rsidRPr="008172F9">
        <w:rPr>
          <w:rFonts w:asciiTheme="minorHAnsi" w:hAnsiTheme="minorHAnsi" w:cstheme="minorHAnsi"/>
          <w:sz w:val="22"/>
          <w:szCs w:val="22"/>
        </w:rPr>
        <w:t xml:space="preserve">The team leader will be responsible for managing and leading the evaluation team, designing the evaluation methodology, developing tools, data collection, </w:t>
      </w:r>
      <w:proofErr w:type="spellStart"/>
      <w:r w:rsidRPr="008172F9">
        <w:rPr>
          <w:rFonts w:asciiTheme="minorHAnsi" w:hAnsiTheme="minorHAnsi" w:cstheme="minorHAnsi"/>
          <w:sz w:val="22"/>
          <w:szCs w:val="22"/>
        </w:rPr>
        <w:t>analyzing</w:t>
      </w:r>
      <w:proofErr w:type="spellEnd"/>
      <w:r w:rsidRPr="008172F9">
        <w:rPr>
          <w:rFonts w:asciiTheme="minorHAnsi" w:hAnsiTheme="minorHAnsi" w:cstheme="minorHAnsi"/>
          <w:sz w:val="22"/>
          <w:szCs w:val="22"/>
        </w:rPr>
        <w:t xml:space="preserve"> data, conducting debriefing sessions and recommendations workshop, drafting the Inception and the Final Reports with recommendations, guiding other team members</w:t>
      </w:r>
      <w:r>
        <w:rPr>
          <w:rFonts w:asciiTheme="minorHAnsi" w:hAnsiTheme="minorHAnsi" w:cstheme="minorHAnsi"/>
          <w:sz w:val="22"/>
          <w:szCs w:val="22"/>
        </w:rPr>
        <w:t>, and presenting the Final Report</w:t>
      </w:r>
      <w:r w:rsidRPr="008172F9">
        <w:rPr>
          <w:rFonts w:asciiTheme="minorHAnsi" w:hAnsiTheme="minorHAnsi" w:cstheme="minorHAnsi"/>
          <w:sz w:val="22"/>
          <w:szCs w:val="22"/>
        </w:rPr>
        <w:t>.</w:t>
      </w:r>
    </w:p>
    <w:p w14:paraId="16534194" w14:textId="77777777" w:rsidR="00B9109A" w:rsidRDefault="00B9109A" w:rsidP="00B9109A">
      <w:pPr>
        <w:pStyle w:val="Header"/>
        <w:tabs>
          <w:tab w:val="left" w:pos="1710"/>
          <w:tab w:val="left" w:pos="6480"/>
        </w:tabs>
        <w:jc w:val="both"/>
        <w:rPr>
          <w:rFonts w:asciiTheme="minorHAnsi" w:hAnsiTheme="minorHAnsi" w:cstheme="minorHAnsi"/>
          <w:sz w:val="22"/>
          <w:szCs w:val="22"/>
        </w:rPr>
      </w:pPr>
    </w:p>
    <w:p w14:paraId="130779E6" w14:textId="77777777" w:rsidR="00B9109A" w:rsidRDefault="00B9109A" w:rsidP="00B9109A">
      <w:pPr>
        <w:pStyle w:val="Heade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Specific tasks for the Team Leader include the following:</w:t>
      </w:r>
    </w:p>
    <w:p w14:paraId="20DC29B3" w14:textId="77777777" w:rsidR="00B9109A" w:rsidRDefault="00B9109A" w:rsidP="00B9109A">
      <w:pPr>
        <w:pStyle w:val="Header"/>
        <w:numPr>
          <w:ilvl w:val="0"/>
          <w:numId w:val="64"/>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Guide the desk review including all relevant programme and project documents and reports, previous studies and research and evaluations;</w:t>
      </w:r>
    </w:p>
    <w:p w14:paraId="393873E5" w14:textId="77777777" w:rsidR="00B9109A" w:rsidRDefault="00B9109A" w:rsidP="00B9109A">
      <w:pPr>
        <w:pStyle w:val="Header"/>
        <w:numPr>
          <w:ilvl w:val="0"/>
          <w:numId w:val="64"/>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Develop and provide methodological guidance for the team with regard to the tool development and define overall direction for data analysis and quality assurance;</w:t>
      </w:r>
    </w:p>
    <w:p w14:paraId="45C2F70D" w14:textId="77777777" w:rsidR="00B9109A" w:rsidRDefault="00B9109A" w:rsidP="00B9109A">
      <w:pPr>
        <w:pStyle w:val="Header"/>
        <w:numPr>
          <w:ilvl w:val="0"/>
          <w:numId w:val="64"/>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Provide guidance on the preparation of evaluation deliverables;</w:t>
      </w:r>
    </w:p>
    <w:p w14:paraId="638C85E9" w14:textId="77777777" w:rsidR="00B9109A" w:rsidRDefault="00B9109A" w:rsidP="00B9109A">
      <w:pPr>
        <w:pStyle w:val="Header"/>
        <w:numPr>
          <w:ilvl w:val="0"/>
          <w:numId w:val="64"/>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Manage the evaluation workplan;</w:t>
      </w:r>
    </w:p>
    <w:p w14:paraId="20FA33D5" w14:textId="77777777" w:rsidR="00B9109A" w:rsidRDefault="00B9109A" w:rsidP="00B9109A">
      <w:pPr>
        <w:pStyle w:val="Header"/>
        <w:numPr>
          <w:ilvl w:val="0"/>
          <w:numId w:val="64"/>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Maintain coordination and communication with the other team members and UNICEF staff involved in the evaluation;</w:t>
      </w:r>
    </w:p>
    <w:p w14:paraId="39A33358" w14:textId="77777777" w:rsidR="00B9109A" w:rsidRDefault="00B9109A" w:rsidP="00B9109A">
      <w:pPr>
        <w:pStyle w:val="Header"/>
        <w:numPr>
          <w:ilvl w:val="0"/>
          <w:numId w:val="64"/>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Review all relevant to the evaluation documents;</w:t>
      </w:r>
    </w:p>
    <w:p w14:paraId="44F57CF4" w14:textId="77777777" w:rsidR="00B9109A" w:rsidRDefault="00B9109A" w:rsidP="00B9109A">
      <w:pPr>
        <w:pStyle w:val="Header"/>
        <w:numPr>
          <w:ilvl w:val="0"/>
          <w:numId w:val="64"/>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Lead the planning and conduct analysis and discussion on the evaluation questions and issues common to the team and the process;</w:t>
      </w:r>
    </w:p>
    <w:p w14:paraId="18C76925" w14:textId="77777777" w:rsidR="00B9109A" w:rsidRPr="00CE006D" w:rsidRDefault="00B9109A" w:rsidP="00B9109A">
      <w:pPr>
        <w:pStyle w:val="Header"/>
        <w:numPr>
          <w:ilvl w:val="0"/>
          <w:numId w:val="64"/>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 xml:space="preserve">Undertake the data gathering mission and present the </w:t>
      </w:r>
      <w:r w:rsidRPr="00DE5055">
        <w:rPr>
          <w:rFonts w:asciiTheme="minorHAnsi" w:hAnsiTheme="minorHAnsi" w:cstheme="minorHAnsi"/>
          <w:sz w:val="22"/>
          <w:szCs w:val="22"/>
        </w:rPr>
        <w:t>evaluation findings to CO, ERG  and the evaluation manager</w:t>
      </w:r>
      <w:r w:rsidRPr="00CE006D">
        <w:rPr>
          <w:rFonts w:asciiTheme="minorHAnsi" w:hAnsiTheme="minorHAnsi" w:cstheme="minorHAnsi"/>
          <w:sz w:val="22"/>
          <w:szCs w:val="22"/>
        </w:rPr>
        <w:t>;</w:t>
      </w:r>
    </w:p>
    <w:p w14:paraId="35197560" w14:textId="77777777" w:rsidR="00B9109A" w:rsidRDefault="00B9109A" w:rsidP="00B9109A">
      <w:pPr>
        <w:pStyle w:val="Header"/>
        <w:tabs>
          <w:tab w:val="left" w:pos="1710"/>
          <w:tab w:val="left" w:pos="6480"/>
        </w:tabs>
        <w:jc w:val="both"/>
        <w:rPr>
          <w:rFonts w:asciiTheme="minorHAnsi" w:hAnsiTheme="minorHAnsi" w:cstheme="minorHAnsi"/>
          <w:sz w:val="22"/>
          <w:szCs w:val="22"/>
        </w:rPr>
      </w:pPr>
    </w:p>
    <w:p w14:paraId="2CB8C1E9" w14:textId="77777777" w:rsidR="00B9109A" w:rsidRDefault="00B9109A" w:rsidP="00B9109A">
      <w:pPr>
        <w:pStyle w:val="Heade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Common tasks and duties for all Team Members:</w:t>
      </w:r>
    </w:p>
    <w:p w14:paraId="46F3DFE9" w14:textId="77777777" w:rsidR="00B9109A" w:rsidRDefault="00B9109A" w:rsidP="00B9109A">
      <w:pPr>
        <w:pStyle w:val="Header"/>
        <w:numPr>
          <w:ilvl w:val="0"/>
          <w:numId w:val="65"/>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 xml:space="preserve">All team members are requested to familiarize themselves with UNICEF global normative products in the substantive areas for which they are responsible. These are available on </w:t>
      </w:r>
      <w:hyperlink r:id="rId43" w:history="1">
        <w:r w:rsidRPr="00AE74DC">
          <w:rPr>
            <w:rStyle w:val="Hyperlink"/>
            <w:rFonts w:asciiTheme="minorHAnsi" w:hAnsiTheme="minorHAnsi" w:cstheme="minorHAnsi"/>
            <w:sz w:val="22"/>
            <w:szCs w:val="22"/>
          </w:rPr>
          <w:t>www.unicef.org</w:t>
        </w:r>
      </w:hyperlink>
      <w:r>
        <w:rPr>
          <w:rFonts w:asciiTheme="minorHAnsi" w:hAnsiTheme="minorHAnsi" w:cstheme="minorHAnsi"/>
          <w:sz w:val="22"/>
          <w:szCs w:val="22"/>
        </w:rPr>
        <w:t>;</w:t>
      </w:r>
    </w:p>
    <w:p w14:paraId="14E1C670" w14:textId="77777777" w:rsidR="00B9109A" w:rsidRDefault="00B9109A" w:rsidP="00B9109A">
      <w:pPr>
        <w:pStyle w:val="Header"/>
        <w:numPr>
          <w:ilvl w:val="0"/>
          <w:numId w:val="65"/>
        </w:numPr>
        <w:tabs>
          <w:tab w:val="left" w:pos="1710"/>
          <w:tab w:val="left" w:pos="6480"/>
        </w:tabs>
        <w:jc w:val="both"/>
        <w:rPr>
          <w:rFonts w:asciiTheme="minorHAnsi" w:hAnsiTheme="minorHAnsi" w:cstheme="minorHAnsi"/>
          <w:sz w:val="22"/>
          <w:szCs w:val="22"/>
        </w:rPr>
      </w:pPr>
      <w:r>
        <w:rPr>
          <w:rFonts w:asciiTheme="minorHAnsi" w:hAnsiTheme="minorHAnsi" w:cstheme="minorHAnsi"/>
          <w:sz w:val="22"/>
          <w:szCs w:val="22"/>
        </w:rPr>
        <w:t>All team members will contribute to the evaluation deliverables – Inception Report, Final Report and Power Point Presentation;</w:t>
      </w:r>
    </w:p>
    <w:p w14:paraId="34867388" w14:textId="77777777" w:rsidR="00B9109A" w:rsidRPr="00643A38" w:rsidRDefault="00B9109A" w:rsidP="00B9109A">
      <w:pPr>
        <w:pStyle w:val="Header"/>
        <w:numPr>
          <w:ilvl w:val="0"/>
          <w:numId w:val="65"/>
        </w:numPr>
        <w:tabs>
          <w:tab w:val="left" w:pos="1710"/>
          <w:tab w:val="left" w:pos="6480"/>
        </w:tabs>
        <w:jc w:val="both"/>
        <w:rPr>
          <w:rFonts w:asciiTheme="minorHAnsi" w:hAnsiTheme="minorHAnsi" w:cstheme="minorHAnsi"/>
          <w:sz w:val="22"/>
          <w:szCs w:val="22"/>
        </w:rPr>
      </w:pPr>
      <w:r w:rsidRPr="00643A38">
        <w:rPr>
          <w:rFonts w:asciiTheme="minorHAnsi" w:hAnsiTheme="minorHAnsi" w:cstheme="minorHAnsi"/>
          <w:sz w:val="22"/>
          <w:szCs w:val="22"/>
        </w:rPr>
        <w:t>All team members should participate in the field mission;</w:t>
      </w:r>
    </w:p>
    <w:p w14:paraId="250AEEC4" w14:textId="77777777" w:rsidR="00B9109A" w:rsidRPr="008172F9" w:rsidRDefault="00B9109A" w:rsidP="00B9109A">
      <w:pPr>
        <w:pStyle w:val="Header"/>
        <w:numPr>
          <w:ilvl w:val="0"/>
          <w:numId w:val="65"/>
        </w:numPr>
        <w:tabs>
          <w:tab w:val="left" w:pos="1710"/>
          <w:tab w:val="left" w:pos="6480"/>
        </w:tabs>
        <w:jc w:val="both"/>
        <w:rPr>
          <w:rFonts w:asciiTheme="minorHAnsi" w:hAnsiTheme="minorHAnsi" w:cstheme="minorHAnsi"/>
          <w:sz w:val="22"/>
          <w:szCs w:val="22"/>
        </w:rPr>
      </w:pPr>
      <w:r w:rsidRPr="00643A38">
        <w:rPr>
          <w:rFonts w:asciiTheme="minorHAnsi" w:hAnsiTheme="minorHAnsi" w:cstheme="minorHAnsi"/>
          <w:sz w:val="22"/>
          <w:szCs w:val="22"/>
        </w:rPr>
        <w:t>The national team member will support</w:t>
      </w:r>
      <w:r w:rsidRPr="008172F9">
        <w:rPr>
          <w:rFonts w:asciiTheme="minorHAnsi" w:hAnsiTheme="minorHAnsi" w:cstheme="minorHAnsi"/>
          <w:sz w:val="22"/>
          <w:szCs w:val="22"/>
        </w:rPr>
        <w:t xml:space="preserve"> the team leader in evaluation design, data collection and analysis, debriefing sessions and recommendations workshop, and drafting parts of Inception and Final Reports</w:t>
      </w:r>
      <w:r>
        <w:rPr>
          <w:rFonts w:asciiTheme="minorHAnsi" w:hAnsiTheme="minorHAnsi" w:cstheme="minorHAnsi"/>
          <w:sz w:val="22"/>
          <w:szCs w:val="22"/>
        </w:rPr>
        <w:t xml:space="preserve">, and </w:t>
      </w:r>
      <w:r w:rsidRPr="008172F9">
        <w:rPr>
          <w:rFonts w:asciiTheme="minorHAnsi" w:hAnsiTheme="minorHAnsi" w:cstheme="minorHAnsi"/>
          <w:sz w:val="22"/>
          <w:szCs w:val="22"/>
        </w:rPr>
        <w:t xml:space="preserve">translation </w:t>
      </w:r>
      <w:r>
        <w:rPr>
          <w:rFonts w:asciiTheme="minorHAnsi" w:hAnsiTheme="minorHAnsi" w:cstheme="minorHAnsi"/>
          <w:sz w:val="22"/>
          <w:szCs w:val="22"/>
        </w:rPr>
        <w:t xml:space="preserve">of documents </w:t>
      </w:r>
      <w:r w:rsidRPr="008172F9">
        <w:rPr>
          <w:rFonts w:asciiTheme="minorHAnsi" w:hAnsiTheme="minorHAnsi" w:cstheme="minorHAnsi"/>
          <w:sz w:val="22"/>
          <w:szCs w:val="22"/>
        </w:rPr>
        <w:t xml:space="preserve">from </w:t>
      </w:r>
      <w:r>
        <w:rPr>
          <w:rFonts w:asciiTheme="minorHAnsi" w:hAnsiTheme="minorHAnsi" w:cstheme="minorHAnsi"/>
          <w:sz w:val="22"/>
          <w:szCs w:val="22"/>
        </w:rPr>
        <w:t>Serbian</w:t>
      </w:r>
      <w:r w:rsidRPr="008172F9">
        <w:rPr>
          <w:rFonts w:asciiTheme="minorHAnsi" w:hAnsiTheme="minorHAnsi" w:cstheme="minorHAnsi"/>
          <w:sz w:val="22"/>
          <w:szCs w:val="22"/>
        </w:rPr>
        <w:t xml:space="preserve"> to English and vice versa, where needed. </w:t>
      </w:r>
    </w:p>
    <w:p w14:paraId="2F769E2F" w14:textId="77777777" w:rsidR="00B9109A" w:rsidRDefault="00B9109A" w:rsidP="00B9109A">
      <w:pPr>
        <w:pStyle w:val="Header"/>
        <w:tabs>
          <w:tab w:val="left" w:pos="1710"/>
          <w:tab w:val="left" w:pos="6480"/>
        </w:tabs>
        <w:jc w:val="both"/>
        <w:rPr>
          <w:rFonts w:asciiTheme="minorHAnsi" w:hAnsiTheme="minorHAnsi" w:cstheme="minorHAnsi"/>
          <w:color w:val="000000" w:themeColor="text1"/>
          <w:sz w:val="22"/>
          <w:szCs w:val="22"/>
        </w:rPr>
      </w:pPr>
    </w:p>
    <w:p w14:paraId="749F47C3" w14:textId="77777777" w:rsidR="00B9109A" w:rsidRPr="00DE5055" w:rsidRDefault="00B9109A" w:rsidP="00B9109A">
      <w:pPr>
        <w:pStyle w:val="Header"/>
        <w:tabs>
          <w:tab w:val="left" w:pos="1710"/>
          <w:tab w:val="left" w:pos="6480"/>
        </w:tabs>
        <w:jc w:val="both"/>
        <w:rPr>
          <w:rFonts w:asciiTheme="minorHAnsi" w:hAnsiTheme="minorHAnsi" w:cstheme="minorHAnsi"/>
          <w:color w:val="000000" w:themeColor="text1"/>
          <w:sz w:val="22"/>
          <w:szCs w:val="22"/>
        </w:rPr>
      </w:pPr>
      <w:r w:rsidRPr="00DE5055">
        <w:rPr>
          <w:rFonts w:asciiTheme="minorHAnsi" w:hAnsiTheme="minorHAnsi" w:cstheme="minorHAnsi"/>
          <w:color w:val="000000" w:themeColor="text1"/>
          <w:sz w:val="22"/>
          <w:szCs w:val="22"/>
        </w:rPr>
        <w:t>Evaluation Reference Group:</w:t>
      </w:r>
    </w:p>
    <w:p w14:paraId="1D910A1D" w14:textId="77777777" w:rsidR="00B9109A" w:rsidRPr="00DE5055" w:rsidRDefault="00B9109A" w:rsidP="00B9109A">
      <w:pPr>
        <w:pStyle w:val="Header"/>
        <w:tabs>
          <w:tab w:val="left" w:pos="1710"/>
          <w:tab w:val="left" w:pos="6480"/>
        </w:tabs>
        <w:jc w:val="both"/>
        <w:rPr>
          <w:rFonts w:asciiTheme="minorHAnsi" w:hAnsiTheme="minorHAnsi" w:cstheme="minorHAnsi"/>
          <w:color w:val="000000" w:themeColor="text1"/>
          <w:sz w:val="22"/>
          <w:szCs w:val="22"/>
        </w:rPr>
      </w:pPr>
      <w:r w:rsidRPr="00DE5055">
        <w:rPr>
          <w:rFonts w:asciiTheme="minorHAnsi" w:hAnsiTheme="minorHAnsi" w:cstheme="minorHAnsi"/>
          <w:color w:val="000000" w:themeColor="text1"/>
          <w:sz w:val="22"/>
          <w:szCs w:val="22"/>
        </w:rPr>
        <w:t xml:space="preserve">As per the UNICEF Evaluation Policy an Evaluation Reference Group will be established to act as an advisory and provide inputs on all main evaluation deliverables. The ERG is expected to provide feedback during the evaluation process and on the deliverables; comment on the evaluation approach and methods and facilitate access to data and information. </w:t>
      </w:r>
    </w:p>
    <w:p w14:paraId="603DC131" w14:textId="77777777" w:rsidR="00B9109A" w:rsidRPr="00DE5055" w:rsidRDefault="00B9109A" w:rsidP="00B9109A">
      <w:pPr>
        <w:pStyle w:val="Header"/>
        <w:tabs>
          <w:tab w:val="left" w:pos="1710"/>
          <w:tab w:val="left" w:pos="6480"/>
        </w:tabs>
        <w:jc w:val="both"/>
        <w:rPr>
          <w:rFonts w:asciiTheme="minorHAnsi" w:hAnsiTheme="minorHAnsi" w:cstheme="minorHAnsi"/>
          <w:color w:val="000000" w:themeColor="text1"/>
          <w:sz w:val="22"/>
          <w:szCs w:val="22"/>
        </w:rPr>
      </w:pPr>
    </w:p>
    <w:p w14:paraId="3C2959A8"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 w:val="22"/>
          <w:szCs w:val="22"/>
        </w:rPr>
      </w:pPr>
      <w:r w:rsidRPr="00DE5055">
        <w:rPr>
          <w:rFonts w:asciiTheme="minorHAnsi" w:hAnsiTheme="minorHAnsi" w:cstheme="minorHAnsi"/>
          <w:color w:val="000000" w:themeColor="text1"/>
          <w:sz w:val="22"/>
          <w:szCs w:val="22"/>
        </w:rPr>
        <w:t>Representatives of the Evaluation Reference Group will participate in elaboration of recommendations through active contribution during debriefing meetings and by providing feedback to the draft Inception and Final Reports.</w:t>
      </w:r>
    </w:p>
    <w:p w14:paraId="1961483E"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rPr>
      </w:pPr>
    </w:p>
    <w:p w14:paraId="441D2D91" w14:textId="77777777" w:rsidR="00B9109A" w:rsidRPr="001C0431" w:rsidRDefault="00B9109A" w:rsidP="00B9109A">
      <w:pPr>
        <w:pStyle w:val="Header"/>
        <w:tabs>
          <w:tab w:val="left" w:pos="1710"/>
          <w:tab w:val="left" w:pos="6480"/>
        </w:tabs>
        <w:jc w:val="both"/>
        <w:rPr>
          <w:rFonts w:asciiTheme="minorHAnsi" w:hAnsiTheme="minorHAnsi" w:cstheme="minorHAnsi"/>
          <w:b/>
          <w:color w:val="000000" w:themeColor="text1"/>
          <w:sz w:val="22"/>
          <w:szCs w:val="22"/>
        </w:rPr>
      </w:pPr>
      <w:r w:rsidRPr="001C0431">
        <w:rPr>
          <w:rFonts w:asciiTheme="minorHAnsi" w:hAnsiTheme="minorHAnsi" w:cstheme="minorHAnsi"/>
          <w:b/>
          <w:sz w:val="22"/>
          <w:szCs w:val="22"/>
        </w:rPr>
        <w:t>Ethical Guidance to Evaluation</w:t>
      </w:r>
    </w:p>
    <w:p w14:paraId="2E69F29C" w14:textId="77777777" w:rsidR="00B9109A" w:rsidRPr="008172F9" w:rsidRDefault="00B9109A" w:rsidP="00B9109A">
      <w:pPr>
        <w:pStyle w:val="Header"/>
        <w:tabs>
          <w:tab w:val="left" w:pos="1710"/>
          <w:tab w:val="left" w:pos="6480"/>
        </w:tabs>
        <w:ind w:left="270"/>
        <w:jc w:val="both"/>
        <w:rPr>
          <w:rFonts w:asciiTheme="minorHAnsi" w:hAnsiTheme="minorHAnsi" w:cstheme="minorHAnsi"/>
          <w:color w:val="000000" w:themeColor="text1"/>
        </w:rPr>
      </w:pPr>
    </w:p>
    <w:p w14:paraId="318D29D5"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 w:val="22"/>
          <w:szCs w:val="22"/>
        </w:rPr>
      </w:pPr>
      <w:r w:rsidRPr="008172F9">
        <w:rPr>
          <w:rFonts w:asciiTheme="minorHAnsi" w:hAnsiTheme="minorHAnsi" w:cstheme="minorHAnsi"/>
          <w:color w:val="000000" w:themeColor="text1"/>
          <w:sz w:val="22"/>
          <w:szCs w:val="22"/>
        </w:rPr>
        <w:lastRenderedPageBreak/>
        <w:t>Special measures will be put in place to ensure that the evaluation process is ethical and that the participants in the evaluation process can openly express their opinion. The sources of information will be protected</w:t>
      </w:r>
      <w:r>
        <w:rPr>
          <w:rFonts w:asciiTheme="minorHAnsi" w:hAnsiTheme="minorHAnsi" w:cstheme="minorHAnsi"/>
          <w:color w:val="000000" w:themeColor="text1"/>
          <w:sz w:val="22"/>
          <w:szCs w:val="22"/>
        </w:rPr>
        <w:t xml:space="preserve"> </w:t>
      </w:r>
      <w:r w:rsidRPr="008172F9">
        <w:rPr>
          <w:rFonts w:asciiTheme="minorHAnsi" w:hAnsiTheme="minorHAnsi" w:cstheme="minorHAnsi"/>
          <w:color w:val="000000" w:themeColor="text1"/>
          <w:sz w:val="22"/>
          <w:szCs w:val="22"/>
        </w:rPr>
        <w:t xml:space="preserve">and known only to the evaluators. The Evaluation Team will ensure that the evaluation process is in line with UNEG Ethical Guidelines, i.e. ensuring ethical conduct in data generation will be imperative. </w:t>
      </w:r>
    </w:p>
    <w:p w14:paraId="0F8A9E15"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rPr>
      </w:pPr>
    </w:p>
    <w:p w14:paraId="53DF4CF7"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 w:val="22"/>
          <w:szCs w:val="22"/>
        </w:rPr>
      </w:pPr>
      <w:r w:rsidRPr="008172F9">
        <w:rPr>
          <w:rFonts w:asciiTheme="minorHAnsi" w:hAnsiTheme="minorHAnsi" w:cstheme="minorHAnsi"/>
          <w:color w:val="000000" w:themeColor="text1"/>
          <w:sz w:val="22"/>
          <w:szCs w:val="22"/>
        </w:rPr>
        <w:t>Specific attention should be paid to issues specifically relating to:</w:t>
      </w:r>
    </w:p>
    <w:p w14:paraId="3898888E"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Harm and benefits;</w:t>
      </w:r>
    </w:p>
    <w:p w14:paraId="4EBB8DD8"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Informed consent;</w:t>
      </w:r>
    </w:p>
    <w:p w14:paraId="0C3D84A5"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Privacy and confidentiality; and</w:t>
      </w:r>
    </w:p>
    <w:p w14:paraId="2F165402"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Conflict of interest of the evaluation informants.</w:t>
      </w:r>
    </w:p>
    <w:p w14:paraId="06A18EB2"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 w:val="22"/>
          <w:szCs w:val="22"/>
        </w:rPr>
      </w:pPr>
    </w:p>
    <w:p w14:paraId="7EEBFE74"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 w:val="22"/>
          <w:szCs w:val="22"/>
        </w:rPr>
      </w:pPr>
      <w:r w:rsidRPr="008172F9">
        <w:rPr>
          <w:rFonts w:asciiTheme="minorHAnsi" w:hAnsiTheme="minorHAnsi" w:cstheme="minorHAnsi"/>
          <w:color w:val="000000" w:themeColor="text1"/>
          <w:sz w:val="22"/>
          <w:szCs w:val="22"/>
        </w:rPr>
        <w:t>Consequently, the consultants have to ensure that it is clear to all subjects that their participation in the evaluation is voluntary. All participants should be informed or advised of the context and purpose of the evaluation, as well as the privacy and confidentiality of the discussions.</w:t>
      </w:r>
    </w:p>
    <w:p w14:paraId="3E8DA665"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rPr>
      </w:pPr>
    </w:p>
    <w:p w14:paraId="5B354D14" w14:textId="77777777" w:rsidR="00B9109A" w:rsidRPr="001C0431" w:rsidRDefault="00B9109A" w:rsidP="00B9109A">
      <w:pPr>
        <w:pStyle w:val="Header"/>
        <w:tabs>
          <w:tab w:val="left" w:pos="1710"/>
          <w:tab w:val="left" w:pos="6480"/>
        </w:tabs>
        <w:jc w:val="both"/>
        <w:rPr>
          <w:rFonts w:asciiTheme="minorHAnsi" w:hAnsiTheme="minorHAnsi" w:cstheme="minorHAnsi"/>
          <w:b/>
          <w:color w:val="000000" w:themeColor="text1"/>
          <w:sz w:val="22"/>
          <w:szCs w:val="22"/>
        </w:rPr>
      </w:pPr>
      <w:r w:rsidRPr="001C0431">
        <w:rPr>
          <w:rFonts w:asciiTheme="minorHAnsi" w:hAnsiTheme="minorHAnsi" w:cstheme="minorHAnsi"/>
          <w:b/>
          <w:color w:val="000000" w:themeColor="text1"/>
          <w:sz w:val="22"/>
          <w:szCs w:val="22"/>
        </w:rPr>
        <w:t>Evaluation Budget and Source of Funding</w:t>
      </w:r>
    </w:p>
    <w:p w14:paraId="26DAD0AF" w14:textId="77777777" w:rsidR="00B9109A" w:rsidRPr="008172F9" w:rsidRDefault="00B9109A" w:rsidP="00B9109A">
      <w:pPr>
        <w:pStyle w:val="Header"/>
        <w:tabs>
          <w:tab w:val="left" w:pos="1710"/>
          <w:tab w:val="left" w:pos="6480"/>
        </w:tabs>
        <w:ind w:left="270"/>
        <w:jc w:val="both"/>
        <w:rPr>
          <w:rFonts w:asciiTheme="minorHAnsi" w:hAnsiTheme="minorHAnsi" w:cstheme="minorHAnsi"/>
          <w:color w:val="000000" w:themeColor="text1"/>
        </w:rPr>
      </w:pPr>
    </w:p>
    <w:p w14:paraId="338489F0"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 w:val="22"/>
          <w:szCs w:val="22"/>
        </w:rPr>
      </w:pPr>
      <w:r w:rsidRPr="008172F9">
        <w:rPr>
          <w:rFonts w:asciiTheme="minorHAnsi" w:hAnsiTheme="minorHAnsi" w:cstheme="minorHAnsi"/>
          <w:color w:val="000000" w:themeColor="text1"/>
          <w:sz w:val="22"/>
          <w:szCs w:val="22"/>
        </w:rPr>
        <w:t xml:space="preserve">The request for services under the evaluation contract will require prospective </w:t>
      </w:r>
      <w:r>
        <w:rPr>
          <w:rFonts w:asciiTheme="minorHAnsi" w:hAnsiTheme="minorHAnsi" w:cstheme="minorHAnsi"/>
          <w:color w:val="000000" w:themeColor="text1"/>
          <w:sz w:val="22"/>
          <w:szCs w:val="22"/>
        </w:rPr>
        <w:t xml:space="preserve">companies </w:t>
      </w:r>
      <w:r w:rsidRPr="008172F9">
        <w:rPr>
          <w:rFonts w:asciiTheme="minorHAnsi" w:hAnsiTheme="minorHAnsi" w:cstheme="minorHAnsi"/>
          <w:color w:val="000000" w:themeColor="text1"/>
          <w:sz w:val="22"/>
          <w:szCs w:val="22"/>
        </w:rPr>
        <w:t xml:space="preserve">to indicate their financial offer for the services to be provided (inclusive of fees (travel and accommodation costs, where relevant). As part of the selection process, the office will select the </w:t>
      </w:r>
      <w:r>
        <w:rPr>
          <w:rFonts w:asciiTheme="minorHAnsi" w:hAnsiTheme="minorHAnsi" w:cstheme="minorHAnsi"/>
          <w:color w:val="000000" w:themeColor="text1"/>
          <w:sz w:val="22"/>
          <w:szCs w:val="22"/>
        </w:rPr>
        <w:t>company</w:t>
      </w:r>
      <w:r w:rsidRPr="008172F9">
        <w:rPr>
          <w:rFonts w:asciiTheme="minorHAnsi" w:hAnsiTheme="minorHAnsi" w:cstheme="minorHAnsi"/>
          <w:color w:val="000000" w:themeColor="text1"/>
          <w:sz w:val="22"/>
          <w:szCs w:val="22"/>
        </w:rPr>
        <w:t xml:space="preserve"> that quote</w:t>
      </w:r>
      <w:r>
        <w:rPr>
          <w:rFonts w:asciiTheme="minorHAnsi" w:hAnsiTheme="minorHAnsi" w:cstheme="minorHAnsi"/>
          <w:color w:val="000000" w:themeColor="text1"/>
          <w:sz w:val="22"/>
          <w:szCs w:val="22"/>
        </w:rPr>
        <w:t>s</w:t>
      </w:r>
      <w:r w:rsidRPr="008172F9">
        <w:rPr>
          <w:rFonts w:asciiTheme="minorHAnsi" w:hAnsiTheme="minorHAnsi" w:cstheme="minorHAnsi"/>
          <w:color w:val="000000" w:themeColor="text1"/>
          <w:sz w:val="22"/>
          <w:szCs w:val="22"/>
        </w:rPr>
        <w:t xml:space="preserve"> the lowest fee from the list of prospective </w:t>
      </w:r>
      <w:r>
        <w:rPr>
          <w:rFonts w:asciiTheme="minorHAnsi" w:hAnsiTheme="minorHAnsi" w:cstheme="minorHAnsi"/>
          <w:color w:val="000000" w:themeColor="text1"/>
          <w:sz w:val="22"/>
          <w:szCs w:val="22"/>
        </w:rPr>
        <w:t xml:space="preserve">companies </w:t>
      </w:r>
      <w:r w:rsidRPr="008172F9">
        <w:rPr>
          <w:rFonts w:asciiTheme="minorHAnsi" w:hAnsiTheme="minorHAnsi" w:cstheme="minorHAnsi"/>
          <w:color w:val="000000" w:themeColor="text1"/>
          <w:sz w:val="22"/>
          <w:szCs w:val="22"/>
        </w:rPr>
        <w:t>who are deemed suitable for achieving all the tasks on time and as per the criteria and deliverables stipulated in the Terms of Reference.</w:t>
      </w:r>
    </w:p>
    <w:p w14:paraId="7EAC9726"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 w:val="22"/>
          <w:szCs w:val="22"/>
        </w:rPr>
      </w:pPr>
    </w:p>
    <w:p w14:paraId="3E2F7A46" w14:textId="77777777" w:rsidR="00B9109A" w:rsidRDefault="00B9109A" w:rsidP="00B9109A">
      <w:pPr>
        <w:pStyle w:val="Header"/>
        <w:tabs>
          <w:tab w:val="left" w:pos="1710"/>
          <w:tab w:val="left" w:pos="648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The </w:t>
      </w:r>
      <w:r w:rsidRPr="008172F9">
        <w:rPr>
          <w:rFonts w:asciiTheme="minorHAnsi" w:hAnsiTheme="minorHAnsi" w:cstheme="minorHAnsi"/>
          <w:color w:val="000000" w:themeColor="text1"/>
          <w:sz w:val="22"/>
          <w:szCs w:val="22"/>
        </w:rPr>
        <w:t xml:space="preserve">fee may be reduced if the assignments/deliverables are not fulfilled to the required standard. In a case of serious dissatisfaction with the </w:t>
      </w:r>
      <w:r>
        <w:rPr>
          <w:rFonts w:asciiTheme="minorHAnsi" w:hAnsiTheme="minorHAnsi" w:cstheme="minorHAnsi"/>
          <w:color w:val="000000" w:themeColor="text1"/>
          <w:sz w:val="22"/>
          <w:szCs w:val="22"/>
        </w:rPr>
        <w:t>company</w:t>
      </w:r>
      <w:r w:rsidRPr="008172F9">
        <w:rPr>
          <w:rFonts w:asciiTheme="minorHAnsi" w:hAnsiTheme="minorHAnsi" w:cstheme="minorHAnsi"/>
          <w:color w:val="000000" w:themeColor="text1"/>
          <w:sz w:val="22"/>
          <w:szCs w:val="22"/>
        </w:rPr>
        <w:t>’s performance the contract may be terminated in line with UNICEF procedures and as spelled out in the contract.</w:t>
      </w:r>
    </w:p>
    <w:p w14:paraId="3E72B7CE" w14:textId="77777777" w:rsidR="00B9109A" w:rsidRPr="008172F9" w:rsidRDefault="00B9109A" w:rsidP="00B9109A">
      <w:pPr>
        <w:pStyle w:val="Header"/>
        <w:tabs>
          <w:tab w:val="left" w:pos="1710"/>
          <w:tab w:val="left" w:pos="6480"/>
        </w:tabs>
        <w:jc w:val="both"/>
        <w:rPr>
          <w:rFonts w:asciiTheme="minorHAnsi" w:hAnsiTheme="minorHAnsi" w:cstheme="minorHAnsi"/>
          <w:color w:val="000000" w:themeColor="text1"/>
          <w:szCs w:val="22"/>
        </w:rPr>
      </w:pPr>
    </w:p>
    <w:p w14:paraId="520234A6" w14:textId="77777777" w:rsidR="00B9109A" w:rsidRDefault="00B9109A" w:rsidP="00B9109A">
      <w:pPr>
        <w:spacing w:after="200" w:line="276" w:lineRule="auto"/>
        <w:rPr>
          <w:rFonts w:asciiTheme="minorHAnsi" w:hAnsiTheme="minorHAnsi" w:cstheme="minorHAnsi"/>
          <w:b/>
          <w:color w:val="00B0F0"/>
        </w:rPr>
      </w:pPr>
      <w:r>
        <w:rPr>
          <w:rFonts w:asciiTheme="minorHAnsi" w:hAnsiTheme="minorHAnsi" w:cstheme="minorHAnsi"/>
          <w:b/>
          <w:color w:val="00B0F0"/>
        </w:rPr>
        <w:br w:type="page"/>
      </w:r>
    </w:p>
    <w:p w14:paraId="39AAA3D7" w14:textId="77777777" w:rsidR="00B9109A" w:rsidRPr="008172F9" w:rsidRDefault="00B9109A" w:rsidP="00B9109A">
      <w:pPr>
        <w:pStyle w:val="ListParagraph"/>
        <w:numPr>
          <w:ilvl w:val="0"/>
          <w:numId w:val="52"/>
        </w:numPr>
        <w:spacing w:before="0" w:after="0"/>
        <w:rPr>
          <w:rFonts w:asciiTheme="minorHAnsi" w:hAnsiTheme="minorHAnsi" w:cstheme="minorHAnsi"/>
          <w:b/>
          <w:color w:val="00B0F0"/>
        </w:rPr>
      </w:pPr>
      <w:r w:rsidRPr="008172F9">
        <w:rPr>
          <w:rFonts w:asciiTheme="minorHAnsi" w:hAnsiTheme="minorHAnsi" w:cstheme="minorHAnsi"/>
          <w:b/>
          <w:color w:val="00B0F0"/>
        </w:rPr>
        <w:lastRenderedPageBreak/>
        <w:t>STRUCTURE OF EVALUATION REPORT</w:t>
      </w:r>
    </w:p>
    <w:p w14:paraId="625C3948" w14:textId="77777777" w:rsidR="00B9109A" w:rsidRPr="008172F9" w:rsidRDefault="00B9109A" w:rsidP="00B9109A">
      <w:pPr>
        <w:pStyle w:val="ListParagraph"/>
        <w:ind w:left="630"/>
        <w:rPr>
          <w:rFonts w:asciiTheme="minorHAnsi" w:hAnsiTheme="minorHAnsi" w:cstheme="minorHAnsi"/>
          <w:b/>
          <w:color w:val="00B0F0"/>
        </w:rPr>
      </w:pPr>
    </w:p>
    <w:p w14:paraId="070E789E" w14:textId="77777777" w:rsidR="00B9109A" w:rsidRPr="008172F9" w:rsidRDefault="00B9109A" w:rsidP="00B9109A">
      <w:pPr>
        <w:jc w:val="both"/>
        <w:rPr>
          <w:rFonts w:asciiTheme="minorHAnsi" w:hAnsiTheme="minorHAnsi" w:cstheme="minorHAnsi"/>
          <w:color w:val="000000" w:themeColor="text1"/>
          <w:sz w:val="22"/>
          <w:szCs w:val="22"/>
        </w:rPr>
      </w:pPr>
      <w:r w:rsidRPr="008172F9">
        <w:rPr>
          <w:rFonts w:asciiTheme="minorHAnsi" w:hAnsiTheme="minorHAnsi" w:cstheme="minorHAnsi"/>
          <w:sz w:val="22"/>
          <w:szCs w:val="22"/>
        </w:rPr>
        <w:t xml:space="preserve">The Final Report must be compliant with UNICEF evaluation report standards and </w:t>
      </w:r>
      <w:r w:rsidRPr="008172F9">
        <w:rPr>
          <w:rFonts w:asciiTheme="minorHAnsi" w:hAnsiTheme="minorHAnsi" w:cstheme="minorHAnsi"/>
          <w:color w:val="000000" w:themeColor="text1"/>
          <w:sz w:val="22"/>
          <w:szCs w:val="22"/>
        </w:rPr>
        <w:t>shall include the following:</w:t>
      </w:r>
    </w:p>
    <w:p w14:paraId="513609BB"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Title page and opening pages</w:t>
      </w:r>
    </w:p>
    <w:p w14:paraId="21203DF3"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Executive summary</w:t>
      </w:r>
      <w:r>
        <w:rPr>
          <w:rFonts w:asciiTheme="minorHAnsi" w:hAnsiTheme="minorHAnsi" w:cstheme="minorHAnsi"/>
          <w:sz w:val="22"/>
          <w:szCs w:val="22"/>
        </w:rPr>
        <w:t xml:space="preserve"> (4-6 page </w:t>
      </w:r>
      <w:proofErr w:type="spellStart"/>
      <w:r>
        <w:rPr>
          <w:rFonts w:asciiTheme="minorHAnsi" w:hAnsiTheme="minorHAnsi" w:cstheme="minorHAnsi"/>
          <w:sz w:val="22"/>
          <w:szCs w:val="22"/>
        </w:rPr>
        <w:t>stand alone</w:t>
      </w:r>
      <w:proofErr w:type="spellEnd"/>
      <w:r>
        <w:rPr>
          <w:rFonts w:asciiTheme="minorHAnsi" w:hAnsiTheme="minorHAnsi" w:cstheme="minorHAnsi"/>
          <w:sz w:val="22"/>
          <w:szCs w:val="22"/>
        </w:rPr>
        <w:t xml:space="preserve"> document, concise and well-formulated)</w:t>
      </w:r>
    </w:p>
    <w:p w14:paraId="6CF56625" w14:textId="77777777" w:rsidR="00B9109A" w:rsidRPr="00546685" w:rsidRDefault="00B9109A" w:rsidP="00B9109A">
      <w:pPr>
        <w:pStyle w:val="Header"/>
        <w:numPr>
          <w:ilvl w:val="0"/>
          <w:numId w:val="66"/>
        </w:numPr>
        <w:tabs>
          <w:tab w:val="left" w:pos="1710"/>
          <w:tab w:val="left" w:pos="6480"/>
        </w:tabs>
        <w:rPr>
          <w:rFonts w:asciiTheme="minorHAnsi" w:hAnsiTheme="minorHAnsi" w:cstheme="minorHAnsi"/>
          <w:sz w:val="22"/>
          <w:szCs w:val="22"/>
        </w:rPr>
      </w:pPr>
      <w:r>
        <w:rPr>
          <w:rFonts w:asciiTheme="minorHAnsi" w:hAnsiTheme="minorHAnsi" w:cstheme="minorHAnsi"/>
          <w:sz w:val="22"/>
          <w:szCs w:val="22"/>
        </w:rPr>
        <w:t>D</w:t>
      </w:r>
      <w:r w:rsidRPr="008172F9">
        <w:rPr>
          <w:rFonts w:asciiTheme="minorHAnsi" w:hAnsiTheme="minorHAnsi" w:cstheme="minorHAnsi"/>
          <w:sz w:val="22"/>
          <w:szCs w:val="22"/>
        </w:rPr>
        <w:t>escription</w:t>
      </w:r>
      <w:r>
        <w:rPr>
          <w:rFonts w:asciiTheme="minorHAnsi" w:hAnsiTheme="minorHAnsi" w:cstheme="minorHAnsi"/>
          <w:sz w:val="22"/>
          <w:szCs w:val="22"/>
        </w:rPr>
        <w:t xml:space="preserve"> of the object of the evaluation</w:t>
      </w:r>
    </w:p>
    <w:p w14:paraId="1D5C959A" w14:textId="77777777" w:rsidR="00B9109A" w:rsidRPr="00546685" w:rsidRDefault="00B9109A" w:rsidP="00B9109A">
      <w:pPr>
        <w:pStyle w:val="Header"/>
        <w:numPr>
          <w:ilvl w:val="0"/>
          <w:numId w:val="66"/>
        </w:numPr>
        <w:tabs>
          <w:tab w:val="left" w:pos="1710"/>
          <w:tab w:val="left" w:pos="6480"/>
        </w:tabs>
        <w:rPr>
          <w:rFonts w:asciiTheme="minorHAnsi" w:hAnsiTheme="minorHAnsi" w:cstheme="minorHAnsi"/>
          <w:sz w:val="22"/>
          <w:szCs w:val="22"/>
        </w:rPr>
      </w:pPr>
      <w:r>
        <w:rPr>
          <w:rFonts w:asciiTheme="minorHAnsi" w:hAnsiTheme="minorHAnsi" w:cstheme="minorHAnsi"/>
          <w:sz w:val="22"/>
          <w:szCs w:val="22"/>
        </w:rPr>
        <w:t xml:space="preserve">Rationale and </w:t>
      </w:r>
      <w:r w:rsidRPr="008172F9">
        <w:rPr>
          <w:rFonts w:asciiTheme="minorHAnsi" w:hAnsiTheme="minorHAnsi" w:cstheme="minorHAnsi"/>
          <w:sz w:val="22"/>
          <w:szCs w:val="22"/>
        </w:rPr>
        <w:t>Purpose of the evaluation</w:t>
      </w:r>
    </w:p>
    <w:p w14:paraId="03E3E7AD"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Evaluation scope</w:t>
      </w:r>
      <w:r>
        <w:rPr>
          <w:rFonts w:asciiTheme="minorHAnsi" w:hAnsiTheme="minorHAnsi" w:cstheme="minorHAnsi"/>
          <w:sz w:val="22"/>
          <w:szCs w:val="22"/>
        </w:rPr>
        <w:t>,</w:t>
      </w:r>
      <w:r w:rsidRPr="008172F9">
        <w:rPr>
          <w:rFonts w:asciiTheme="minorHAnsi" w:hAnsiTheme="minorHAnsi" w:cstheme="minorHAnsi"/>
          <w:sz w:val="22"/>
          <w:szCs w:val="22"/>
        </w:rPr>
        <w:t xml:space="preserve"> objectives</w:t>
      </w:r>
      <w:r>
        <w:rPr>
          <w:rFonts w:asciiTheme="minorHAnsi" w:hAnsiTheme="minorHAnsi" w:cstheme="minorHAnsi"/>
          <w:sz w:val="22"/>
          <w:szCs w:val="22"/>
        </w:rPr>
        <w:t xml:space="preserve"> and key questions</w:t>
      </w:r>
    </w:p>
    <w:p w14:paraId="593B8A33" w14:textId="77777777" w:rsidR="00B9109A" w:rsidRPr="00546685"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The evaluation design</w:t>
      </w:r>
      <w:r>
        <w:rPr>
          <w:rFonts w:asciiTheme="minorHAnsi" w:hAnsiTheme="minorHAnsi" w:cstheme="minorHAnsi"/>
          <w:sz w:val="22"/>
          <w:szCs w:val="22"/>
        </w:rPr>
        <w:t xml:space="preserve"> and methodology</w:t>
      </w:r>
    </w:p>
    <w:p w14:paraId="5C31A2C3"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The stakeholders’ participation</w:t>
      </w:r>
    </w:p>
    <w:p w14:paraId="773E03AE"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Ethical issues</w:t>
      </w:r>
    </w:p>
    <w:p w14:paraId="2120192F"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Findings</w:t>
      </w:r>
    </w:p>
    <w:p w14:paraId="6772D3FF"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Constraints</w:t>
      </w:r>
    </w:p>
    <w:p w14:paraId="3B3BD91F"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Conclusions</w:t>
      </w:r>
    </w:p>
    <w:p w14:paraId="02053AEE"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Recommendations</w:t>
      </w:r>
    </w:p>
    <w:p w14:paraId="1DB26693"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Lessons learned</w:t>
      </w:r>
    </w:p>
    <w:p w14:paraId="6015CC07" w14:textId="77777777" w:rsidR="00B9109A" w:rsidRPr="008172F9" w:rsidRDefault="00B9109A" w:rsidP="00B9109A">
      <w:pPr>
        <w:pStyle w:val="Header"/>
        <w:numPr>
          <w:ilvl w:val="0"/>
          <w:numId w:val="66"/>
        </w:numPr>
        <w:tabs>
          <w:tab w:val="left" w:pos="1710"/>
          <w:tab w:val="left" w:pos="6480"/>
        </w:tabs>
        <w:rPr>
          <w:rFonts w:asciiTheme="minorHAnsi" w:hAnsiTheme="minorHAnsi" w:cstheme="minorHAnsi"/>
          <w:sz w:val="22"/>
          <w:szCs w:val="22"/>
        </w:rPr>
      </w:pPr>
      <w:r w:rsidRPr="008172F9">
        <w:rPr>
          <w:rFonts w:asciiTheme="minorHAnsi" w:hAnsiTheme="minorHAnsi" w:cstheme="minorHAnsi"/>
          <w:sz w:val="22"/>
          <w:szCs w:val="22"/>
        </w:rPr>
        <w:t>Annexes</w:t>
      </w:r>
    </w:p>
    <w:p w14:paraId="3F4102FB" w14:textId="77777777" w:rsidR="00B9109A" w:rsidRPr="008172F9" w:rsidRDefault="00B9109A" w:rsidP="00B9109A">
      <w:pPr>
        <w:pStyle w:val="Header"/>
        <w:tabs>
          <w:tab w:val="left" w:pos="1710"/>
          <w:tab w:val="left" w:pos="6480"/>
        </w:tabs>
        <w:rPr>
          <w:rFonts w:asciiTheme="minorHAnsi" w:hAnsiTheme="minorHAnsi" w:cstheme="minorHAnsi"/>
          <w:color w:val="000000" w:themeColor="text1"/>
        </w:rPr>
      </w:pPr>
    </w:p>
    <w:p w14:paraId="3C1C3A3D" w14:textId="77777777" w:rsidR="00B9109A" w:rsidRPr="001C0431" w:rsidRDefault="00B9109A" w:rsidP="00B9109A">
      <w:pPr>
        <w:jc w:val="both"/>
        <w:rPr>
          <w:rFonts w:asciiTheme="minorHAnsi" w:hAnsiTheme="minorHAnsi" w:cstheme="minorHAnsi"/>
          <w:b/>
          <w:color w:val="00B0F0"/>
          <w:sz w:val="22"/>
          <w:szCs w:val="22"/>
        </w:rPr>
      </w:pPr>
      <w:r w:rsidRPr="008172F9">
        <w:rPr>
          <w:rFonts w:asciiTheme="minorHAnsi" w:hAnsiTheme="minorHAnsi" w:cstheme="minorHAnsi"/>
          <w:color w:val="000000" w:themeColor="text1"/>
          <w:sz w:val="22"/>
          <w:szCs w:val="22"/>
        </w:rPr>
        <w:t xml:space="preserve">The evaluation report will be assessed and rated against an assessment tool to made available to the winning applicants. </w:t>
      </w:r>
    </w:p>
    <w:p w14:paraId="21F314F2" w14:textId="77777777" w:rsidR="00B9109A" w:rsidRDefault="00B9109A" w:rsidP="00B9109A">
      <w:pPr>
        <w:pStyle w:val="ListParagraph"/>
        <w:autoSpaceDE w:val="0"/>
        <w:autoSpaceDN w:val="0"/>
        <w:adjustRightInd w:val="0"/>
        <w:ind w:left="0"/>
        <w:jc w:val="both"/>
        <w:rPr>
          <w:rFonts w:asciiTheme="minorHAnsi" w:hAnsiTheme="minorHAnsi" w:cstheme="minorHAnsi"/>
          <w:b/>
          <w:sz w:val="22"/>
          <w:szCs w:val="22"/>
        </w:rPr>
      </w:pPr>
    </w:p>
    <w:p w14:paraId="05775924" w14:textId="77777777" w:rsidR="00B9109A" w:rsidRPr="00961608" w:rsidRDefault="00B9109A" w:rsidP="00B9109A">
      <w:pPr>
        <w:pStyle w:val="ListParagraph"/>
        <w:numPr>
          <w:ilvl w:val="0"/>
          <w:numId w:val="52"/>
        </w:numPr>
        <w:spacing w:before="0" w:after="0"/>
        <w:rPr>
          <w:rFonts w:asciiTheme="minorHAnsi" w:hAnsiTheme="minorHAnsi" w:cstheme="minorHAnsi"/>
          <w:b/>
          <w:color w:val="00B0F0"/>
        </w:rPr>
      </w:pPr>
      <w:r w:rsidRPr="00961608">
        <w:rPr>
          <w:rFonts w:asciiTheme="minorHAnsi" w:hAnsiTheme="minorHAnsi" w:cstheme="minorHAnsi"/>
          <w:b/>
          <w:color w:val="00B0F0"/>
        </w:rPr>
        <w:t>S</w:t>
      </w:r>
      <w:r>
        <w:rPr>
          <w:rFonts w:asciiTheme="minorHAnsi" w:hAnsiTheme="minorHAnsi" w:cstheme="minorHAnsi"/>
          <w:b/>
          <w:color w:val="00B0F0"/>
        </w:rPr>
        <w:t>ELECTION CRITERIA</w:t>
      </w:r>
    </w:p>
    <w:p w14:paraId="4EA369A8" w14:textId="77777777" w:rsidR="00B9109A" w:rsidRDefault="00B9109A" w:rsidP="00B9109A">
      <w:pPr>
        <w:rPr>
          <w:rFonts w:asciiTheme="minorHAnsi" w:eastAsia="Calibri" w:hAnsiTheme="minorHAnsi" w:cstheme="minorHAnsi"/>
          <w:sz w:val="22"/>
          <w:szCs w:val="22"/>
          <w:lang w:val="en-GB"/>
        </w:rPr>
      </w:pPr>
    </w:p>
    <w:p w14:paraId="6E1938FB" w14:textId="77777777" w:rsidR="00B9109A" w:rsidRPr="0056290F" w:rsidRDefault="00B9109A" w:rsidP="00B9109A">
      <w:pPr>
        <w:rPr>
          <w:rFonts w:asciiTheme="minorHAnsi" w:eastAsia="Calibri" w:hAnsiTheme="minorHAnsi" w:cstheme="minorHAnsi"/>
          <w:sz w:val="22"/>
          <w:szCs w:val="22"/>
          <w:lang w:val="en-GB"/>
        </w:rPr>
      </w:pPr>
      <w:r w:rsidRPr="0056290F">
        <w:rPr>
          <w:rFonts w:asciiTheme="minorHAnsi" w:eastAsia="Calibri" w:hAnsiTheme="minorHAnsi" w:cstheme="minorHAnsi"/>
          <w:sz w:val="22"/>
          <w:szCs w:val="22"/>
          <w:lang w:val="en-GB"/>
        </w:rPr>
        <w:t xml:space="preserve">Interested companies are requested to submit their technical and financial proposals by </w:t>
      </w:r>
      <w:r>
        <w:rPr>
          <w:rFonts w:asciiTheme="minorHAnsi" w:eastAsia="Calibri" w:hAnsiTheme="minorHAnsi" w:cstheme="minorHAnsi"/>
          <w:sz w:val="22"/>
          <w:szCs w:val="22"/>
          <w:lang w:val="en-GB"/>
        </w:rPr>
        <w:t xml:space="preserve">20 October </w:t>
      </w:r>
      <w:r w:rsidRPr="0056290F">
        <w:rPr>
          <w:rFonts w:asciiTheme="minorHAnsi" w:eastAsia="Calibri" w:hAnsiTheme="minorHAnsi" w:cstheme="minorHAnsi"/>
          <w:sz w:val="22"/>
          <w:szCs w:val="22"/>
          <w:lang w:val="en-GB"/>
        </w:rPr>
        <w:t>201</w:t>
      </w:r>
      <w:r>
        <w:rPr>
          <w:rFonts w:asciiTheme="minorHAnsi" w:eastAsia="Calibri" w:hAnsiTheme="minorHAnsi" w:cstheme="minorHAnsi"/>
          <w:sz w:val="22"/>
          <w:szCs w:val="22"/>
          <w:lang w:val="en-GB"/>
        </w:rPr>
        <w:t>9</w:t>
      </w:r>
      <w:r w:rsidRPr="0056290F">
        <w:rPr>
          <w:rFonts w:asciiTheme="minorHAnsi" w:eastAsia="Calibri" w:hAnsiTheme="minorHAnsi" w:cstheme="minorHAnsi"/>
          <w:sz w:val="22"/>
          <w:szCs w:val="22"/>
          <w:lang w:val="en-GB"/>
        </w:rPr>
        <w:t>.</w:t>
      </w:r>
    </w:p>
    <w:p w14:paraId="58ABE50D" w14:textId="77777777" w:rsidR="00B9109A" w:rsidRPr="0056290F" w:rsidRDefault="00B9109A" w:rsidP="00B9109A">
      <w:pPr>
        <w:rPr>
          <w:rFonts w:asciiTheme="minorHAnsi" w:eastAsia="Calibri" w:hAnsiTheme="minorHAnsi" w:cstheme="minorHAnsi"/>
          <w:sz w:val="22"/>
          <w:szCs w:val="22"/>
          <w:lang w:val="en-GB"/>
        </w:rPr>
      </w:pPr>
    </w:p>
    <w:p w14:paraId="557F04E7" w14:textId="77777777" w:rsidR="00B9109A" w:rsidRPr="0056290F" w:rsidRDefault="00B9109A" w:rsidP="00B9109A">
      <w:pPr>
        <w:jc w:val="both"/>
        <w:rPr>
          <w:rFonts w:asciiTheme="minorHAnsi" w:eastAsia="Calibri" w:hAnsiTheme="minorHAnsi" w:cstheme="minorHAnsi"/>
          <w:sz w:val="22"/>
          <w:szCs w:val="22"/>
          <w:lang w:val="en-GB"/>
        </w:rPr>
      </w:pPr>
      <w:r w:rsidRPr="0056290F">
        <w:rPr>
          <w:rFonts w:asciiTheme="minorHAnsi" w:eastAsia="Calibri" w:hAnsiTheme="minorHAnsi" w:cstheme="minorHAnsi"/>
          <w:sz w:val="22"/>
          <w:szCs w:val="22"/>
          <w:lang w:val="en-GB"/>
        </w:rPr>
        <w:t xml:space="preserve">After the opening, each proposal will be assessed first on its technical merits and subsequently on its price. The proposal with the best overall value, composed of technical merit and price, will be recommended for approval. UNICEF will set up an evaluation panel composed of technical and procurement staff and their conclusions will be forwarded to the internal UNICEF Contracts Review Committee, or other relevant approving authority. </w:t>
      </w:r>
    </w:p>
    <w:p w14:paraId="04EC0250" w14:textId="77777777" w:rsidR="00B9109A" w:rsidRPr="0056290F" w:rsidRDefault="00B9109A" w:rsidP="00B9109A">
      <w:pPr>
        <w:pStyle w:val="BlockText"/>
        <w:ind w:left="0" w:right="0"/>
        <w:rPr>
          <w:rFonts w:asciiTheme="minorHAnsi" w:eastAsia="Calibri" w:hAnsiTheme="minorHAnsi" w:cstheme="minorHAnsi"/>
          <w:snapToGrid/>
          <w:color w:val="000000"/>
          <w:sz w:val="22"/>
          <w:szCs w:val="22"/>
          <w:lang w:val="en-GB" w:eastAsia="en-GB"/>
        </w:rPr>
      </w:pPr>
    </w:p>
    <w:p w14:paraId="6D217C38" w14:textId="77777777" w:rsidR="00B9109A" w:rsidRPr="0056290F" w:rsidRDefault="00B9109A" w:rsidP="00B9109A">
      <w:pPr>
        <w:pStyle w:val="BlockText"/>
        <w:ind w:left="0" w:right="0"/>
        <w:rPr>
          <w:rFonts w:asciiTheme="minorHAnsi" w:eastAsia="Calibri" w:hAnsiTheme="minorHAnsi" w:cstheme="minorHAnsi"/>
          <w:snapToGrid/>
          <w:color w:val="000000"/>
          <w:sz w:val="22"/>
          <w:szCs w:val="22"/>
          <w:lang w:val="en-GB" w:eastAsia="en-GB"/>
        </w:rPr>
      </w:pPr>
      <w:r w:rsidRPr="0056290F">
        <w:rPr>
          <w:rFonts w:asciiTheme="minorHAnsi" w:eastAsia="Calibri" w:hAnsiTheme="minorHAnsi" w:cstheme="minorHAnsi"/>
          <w:snapToGrid/>
          <w:color w:val="000000"/>
          <w:sz w:val="22"/>
          <w:szCs w:val="22"/>
          <w:lang w:val="en-GB" w:eastAsia="en-GB"/>
        </w:rPr>
        <w:t xml:space="preserve">The evaluation panel will first evaluate each response for compliance with the requirements of the request for proposal (RFP) procedure of UNICEF.  Responses deemed not to meet all of the mandatory requirements will be considered non-compliant and rejected at this stage without further consideration.  Failure to comply with any of the terms and conditions contained in this RFP, including provision of all required information, may result in a response or proposal being disqualified from further consideration. </w:t>
      </w:r>
    </w:p>
    <w:p w14:paraId="38A76349" w14:textId="77777777" w:rsidR="00B9109A" w:rsidRPr="0056290F" w:rsidRDefault="00B9109A" w:rsidP="00B9109A">
      <w:pPr>
        <w:pStyle w:val="BlockText"/>
        <w:ind w:left="0" w:right="0"/>
        <w:rPr>
          <w:rFonts w:asciiTheme="minorHAnsi" w:eastAsia="Calibri" w:hAnsiTheme="minorHAnsi" w:cstheme="minorHAnsi"/>
          <w:snapToGrid/>
          <w:color w:val="000000"/>
          <w:sz w:val="22"/>
          <w:szCs w:val="22"/>
          <w:lang w:val="en-GB" w:eastAsia="en-GB"/>
        </w:rPr>
      </w:pPr>
    </w:p>
    <w:p w14:paraId="0898B393" w14:textId="77777777" w:rsidR="00B9109A" w:rsidRPr="0056290F" w:rsidRDefault="00B9109A" w:rsidP="00B9109A">
      <w:pPr>
        <w:pStyle w:val="BlockText"/>
        <w:ind w:left="0" w:right="0"/>
        <w:rPr>
          <w:rFonts w:asciiTheme="minorHAnsi" w:hAnsiTheme="minorHAnsi" w:cstheme="minorHAnsi"/>
          <w:sz w:val="22"/>
          <w:szCs w:val="22"/>
          <w:lang w:val="en-GB"/>
        </w:rPr>
      </w:pPr>
    </w:p>
    <w:p w14:paraId="652DCFE3" w14:textId="77777777" w:rsidR="00B9109A" w:rsidRPr="0056290F" w:rsidRDefault="00B9109A" w:rsidP="00B9109A">
      <w:pPr>
        <w:pStyle w:val="BlockText"/>
        <w:ind w:left="0" w:right="0"/>
        <w:rPr>
          <w:rFonts w:asciiTheme="minorHAnsi" w:eastAsia="Calibri" w:hAnsiTheme="minorHAnsi" w:cstheme="minorHAnsi"/>
          <w:sz w:val="22"/>
          <w:szCs w:val="22"/>
          <w:lang w:val="en-GB"/>
        </w:rPr>
      </w:pPr>
      <w:r w:rsidRPr="0056290F">
        <w:rPr>
          <w:rFonts w:asciiTheme="minorHAnsi" w:eastAsia="Calibri" w:hAnsiTheme="minorHAnsi" w:cstheme="minorHAnsi"/>
          <w:snapToGrid/>
          <w:color w:val="000000"/>
          <w:sz w:val="22"/>
          <w:szCs w:val="22"/>
          <w:lang w:val="en-GB" w:eastAsia="en-GB"/>
        </w:rPr>
        <w:t xml:space="preserve">The overall weighting between technical and price evaluation will be as follows: </w:t>
      </w:r>
      <w:r w:rsidRPr="0056290F">
        <w:rPr>
          <w:rFonts w:asciiTheme="minorHAnsi" w:eastAsia="Calibri" w:hAnsiTheme="minorHAnsi" w:cstheme="minorHAnsi"/>
          <w:sz w:val="22"/>
          <w:szCs w:val="22"/>
          <w:lang w:val="en-GB"/>
        </w:rPr>
        <w:t xml:space="preserve">The technical component will account for 70% of the total points allocated and the financial component will account for 30% of the total points allocated. </w:t>
      </w:r>
    </w:p>
    <w:p w14:paraId="298D2E3A" w14:textId="77777777" w:rsidR="00B9109A" w:rsidRPr="0056290F" w:rsidRDefault="00B9109A" w:rsidP="00B9109A">
      <w:pPr>
        <w:pStyle w:val="BlockText"/>
        <w:ind w:left="0" w:right="0"/>
        <w:rPr>
          <w:rFonts w:asciiTheme="minorHAnsi" w:eastAsia="Calibri" w:hAnsiTheme="minorHAnsi" w:cstheme="minorHAnsi"/>
          <w:snapToGrid/>
          <w:color w:val="000000"/>
          <w:sz w:val="22"/>
          <w:szCs w:val="22"/>
          <w:lang w:val="en-GB" w:eastAsia="en-GB"/>
        </w:rPr>
      </w:pPr>
    </w:p>
    <w:p w14:paraId="28333D17" w14:textId="77777777" w:rsidR="00B9109A" w:rsidRPr="0056290F" w:rsidRDefault="00B9109A" w:rsidP="00B9109A">
      <w:pPr>
        <w:pStyle w:val="BlockText"/>
        <w:ind w:left="0" w:right="0"/>
        <w:rPr>
          <w:rFonts w:asciiTheme="minorHAnsi" w:eastAsia="Calibri" w:hAnsiTheme="minorHAnsi" w:cstheme="minorHAnsi"/>
          <w:snapToGrid/>
          <w:color w:val="000000"/>
          <w:sz w:val="22"/>
          <w:szCs w:val="22"/>
          <w:lang w:val="en-GB" w:eastAsia="en-GB"/>
        </w:rPr>
      </w:pPr>
      <w:r w:rsidRPr="0056290F">
        <w:rPr>
          <w:rFonts w:asciiTheme="minorHAnsi" w:eastAsia="Calibri" w:hAnsiTheme="minorHAnsi" w:cstheme="minorHAnsi"/>
          <w:snapToGrid/>
          <w:color w:val="000000"/>
          <w:sz w:val="22"/>
          <w:szCs w:val="22"/>
          <w:lang w:val="en-GB" w:eastAsia="en-GB"/>
        </w:rPr>
        <w:t xml:space="preserve">The assessed technical score must be equal to or exceed </w:t>
      </w:r>
      <w:r>
        <w:rPr>
          <w:rFonts w:asciiTheme="minorHAnsi" w:eastAsia="Calibri" w:hAnsiTheme="minorHAnsi" w:cstheme="minorHAnsi"/>
          <w:snapToGrid/>
          <w:color w:val="000000"/>
          <w:sz w:val="22"/>
          <w:szCs w:val="22"/>
          <w:lang w:val="en-GB" w:eastAsia="en-GB"/>
        </w:rPr>
        <w:t>40</w:t>
      </w:r>
      <w:r w:rsidRPr="0056290F">
        <w:rPr>
          <w:rFonts w:asciiTheme="minorHAnsi" w:eastAsia="Calibri" w:hAnsiTheme="minorHAnsi" w:cstheme="minorHAnsi"/>
          <w:snapToGrid/>
          <w:color w:val="000000"/>
          <w:sz w:val="22"/>
          <w:szCs w:val="22"/>
          <w:lang w:val="en-GB" w:eastAsia="en-GB"/>
        </w:rPr>
        <w:t xml:space="preserve"> of the total 70 points allocated to the technical evaluation in order to be considered technically compliant and for consideration in the financial evaluation.</w:t>
      </w:r>
    </w:p>
    <w:p w14:paraId="50BB62E9" w14:textId="77777777" w:rsidR="00B9109A" w:rsidRDefault="00B9109A" w:rsidP="00B9109A">
      <w:pPr>
        <w:pStyle w:val="ListParagraph"/>
        <w:autoSpaceDE w:val="0"/>
        <w:autoSpaceDN w:val="0"/>
        <w:adjustRightInd w:val="0"/>
        <w:ind w:left="0"/>
        <w:jc w:val="both"/>
        <w:rPr>
          <w:rFonts w:asciiTheme="minorHAnsi" w:hAnsiTheme="minorHAnsi" w:cstheme="minorHAns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7737"/>
        <w:gridCol w:w="1280"/>
      </w:tblGrid>
      <w:tr w:rsidR="00B9109A" w:rsidRPr="0024352A" w14:paraId="28DF241A" w14:textId="77777777" w:rsidTr="002E79B4">
        <w:trPr>
          <w:trHeight w:val="348"/>
        </w:trPr>
        <w:tc>
          <w:tcPr>
            <w:tcW w:w="4290" w:type="pct"/>
            <w:tcBorders>
              <w:bottom w:val="nil"/>
            </w:tcBorders>
            <w:shd w:val="clear" w:color="auto" w:fill="D9D9D9" w:themeFill="background1" w:themeFillShade="D9"/>
            <w:noWrap/>
          </w:tcPr>
          <w:p w14:paraId="3FCE7064" w14:textId="77777777" w:rsidR="00B9109A" w:rsidRPr="00961608" w:rsidRDefault="00B9109A" w:rsidP="002E79B4">
            <w:pPr>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b/>
                <w:sz w:val="22"/>
                <w:szCs w:val="22"/>
                <w:lang w:val="en-GB"/>
              </w:rPr>
              <w:t xml:space="preserve">Technical evaluation  </w:t>
            </w:r>
          </w:p>
        </w:tc>
        <w:tc>
          <w:tcPr>
            <w:tcW w:w="710" w:type="pct"/>
            <w:tcBorders>
              <w:bottom w:val="nil"/>
            </w:tcBorders>
            <w:shd w:val="clear" w:color="auto" w:fill="D9D9D9" w:themeFill="background1" w:themeFillShade="D9"/>
          </w:tcPr>
          <w:p w14:paraId="6DBA8DCF" w14:textId="77777777" w:rsidR="00B9109A" w:rsidRPr="00961608" w:rsidRDefault="00B9109A" w:rsidP="002E79B4">
            <w:pPr>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b/>
                <w:sz w:val="22"/>
                <w:szCs w:val="22"/>
                <w:lang w:val="en-GB"/>
              </w:rPr>
              <w:t>Points</w:t>
            </w:r>
          </w:p>
        </w:tc>
      </w:tr>
      <w:tr w:rsidR="00B9109A" w:rsidRPr="0024352A" w14:paraId="488CF471" w14:textId="77777777" w:rsidTr="002E79B4">
        <w:tc>
          <w:tcPr>
            <w:tcW w:w="4290" w:type="pct"/>
            <w:tcBorders>
              <w:bottom w:val="nil"/>
            </w:tcBorders>
            <w:shd w:val="clear" w:color="auto" w:fill="auto"/>
            <w:noWrap/>
          </w:tcPr>
          <w:p w14:paraId="1378D47C" w14:textId="77777777" w:rsidR="00B9109A" w:rsidRPr="00961608" w:rsidRDefault="00B9109A" w:rsidP="00B9109A">
            <w:pPr>
              <w:pStyle w:val="ListParagraph"/>
              <w:numPr>
                <w:ilvl w:val="0"/>
                <w:numId w:val="68"/>
              </w:numPr>
              <w:adjustRightInd w:val="0"/>
              <w:snapToGrid w:val="0"/>
              <w:spacing w:before="0" w:after="0" w:line="276" w:lineRule="auto"/>
              <w:jc w:val="both"/>
              <w:rPr>
                <w:rFonts w:asciiTheme="minorHAnsi" w:hAnsiTheme="minorHAnsi" w:cstheme="minorHAnsi"/>
                <w:b/>
                <w:sz w:val="22"/>
                <w:szCs w:val="22"/>
                <w:lang w:val="en-GB"/>
              </w:rPr>
            </w:pPr>
            <w:r w:rsidRPr="00961608">
              <w:rPr>
                <w:rFonts w:asciiTheme="minorHAnsi" w:hAnsiTheme="minorHAnsi" w:cstheme="minorHAnsi"/>
                <w:b/>
                <w:sz w:val="22"/>
                <w:szCs w:val="22"/>
                <w:lang w:val="en-GB"/>
              </w:rPr>
              <w:lastRenderedPageBreak/>
              <w:t xml:space="preserve">Overall Response e.g. the understanding of the assignment by the proposer and the alignment of the proposal submitted with the </w:t>
            </w:r>
            <w:proofErr w:type="spellStart"/>
            <w:r w:rsidRPr="00961608">
              <w:rPr>
                <w:rFonts w:asciiTheme="minorHAnsi" w:hAnsiTheme="minorHAnsi" w:cstheme="minorHAnsi"/>
                <w:b/>
                <w:sz w:val="22"/>
                <w:szCs w:val="22"/>
                <w:lang w:val="en-GB"/>
              </w:rPr>
              <w:t>ToR</w:t>
            </w:r>
            <w:proofErr w:type="spellEnd"/>
          </w:p>
        </w:tc>
        <w:tc>
          <w:tcPr>
            <w:tcW w:w="710" w:type="pct"/>
            <w:tcBorders>
              <w:bottom w:val="nil"/>
            </w:tcBorders>
            <w:shd w:val="clear" w:color="auto" w:fill="auto"/>
          </w:tcPr>
          <w:p w14:paraId="1D7C6720" w14:textId="77777777" w:rsidR="00B9109A" w:rsidRPr="00961608" w:rsidRDefault="00B9109A" w:rsidP="002E79B4">
            <w:pPr>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b/>
                <w:sz w:val="22"/>
                <w:szCs w:val="22"/>
                <w:lang w:val="en-GB"/>
              </w:rPr>
              <w:t>10 points</w:t>
            </w:r>
          </w:p>
        </w:tc>
      </w:tr>
      <w:tr w:rsidR="00B9109A" w:rsidRPr="0024352A" w14:paraId="4A635A17" w14:textId="77777777" w:rsidTr="002E79B4">
        <w:tc>
          <w:tcPr>
            <w:tcW w:w="4290" w:type="pct"/>
            <w:tcBorders>
              <w:bottom w:val="nil"/>
            </w:tcBorders>
            <w:shd w:val="clear" w:color="auto" w:fill="auto"/>
            <w:noWrap/>
          </w:tcPr>
          <w:p w14:paraId="628A6745" w14:textId="77777777" w:rsidR="00B9109A" w:rsidRPr="00961608" w:rsidRDefault="00B9109A" w:rsidP="00B9109A">
            <w:pPr>
              <w:pStyle w:val="ListParagraph"/>
              <w:numPr>
                <w:ilvl w:val="1"/>
                <w:numId w:val="68"/>
              </w:numPr>
              <w:adjustRightInd w:val="0"/>
              <w:snapToGrid w:val="0"/>
              <w:spacing w:before="0" w:after="0" w:line="276" w:lineRule="auto"/>
              <w:jc w:val="both"/>
              <w:rPr>
                <w:rFonts w:asciiTheme="minorHAnsi" w:hAnsiTheme="minorHAnsi" w:cstheme="minorHAnsi"/>
                <w:sz w:val="22"/>
                <w:szCs w:val="22"/>
                <w:lang w:val="en-GB"/>
              </w:rPr>
            </w:pPr>
            <w:r w:rsidRPr="00961608">
              <w:rPr>
                <w:rFonts w:asciiTheme="minorHAnsi" w:hAnsiTheme="minorHAnsi" w:cstheme="minorHAnsi"/>
                <w:sz w:val="22"/>
                <w:szCs w:val="22"/>
                <w:lang w:val="en-GB"/>
              </w:rPr>
              <w:t>Completeness of response</w:t>
            </w:r>
          </w:p>
        </w:tc>
        <w:tc>
          <w:tcPr>
            <w:tcW w:w="710" w:type="pct"/>
            <w:tcBorders>
              <w:bottom w:val="nil"/>
            </w:tcBorders>
            <w:shd w:val="clear" w:color="auto" w:fill="auto"/>
          </w:tcPr>
          <w:p w14:paraId="72A8A232"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5 points</w:t>
            </w:r>
          </w:p>
        </w:tc>
      </w:tr>
      <w:tr w:rsidR="00B9109A" w:rsidRPr="0024352A" w14:paraId="4D096DE1" w14:textId="77777777" w:rsidTr="002E79B4">
        <w:tc>
          <w:tcPr>
            <w:tcW w:w="4290" w:type="pct"/>
            <w:tcBorders>
              <w:bottom w:val="nil"/>
            </w:tcBorders>
            <w:shd w:val="clear" w:color="auto" w:fill="auto"/>
            <w:noWrap/>
          </w:tcPr>
          <w:p w14:paraId="6083FCFE" w14:textId="77777777" w:rsidR="00B9109A" w:rsidRPr="00961608" w:rsidRDefault="00B9109A" w:rsidP="002E79B4">
            <w:pPr>
              <w:pStyle w:val="ListParagraph"/>
              <w:adjustRightInd w:val="0"/>
              <w:snapToGrid w:val="0"/>
              <w:jc w:val="both"/>
              <w:rPr>
                <w:rFonts w:asciiTheme="minorHAnsi" w:hAnsiTheme="minorHAnsi" w:cstheme="minorHAnsi"/>
                <w:sz w:val="22"/>
                <w:szCs w:val="22"/>
                <w:lang w:val="en-GB"/>
              </w:rPr>
            </w:pPr>
            <w:r w:rsidRPr="00961608">
              <w:rPr>
                <w:rFonts w:asciiTheme="minorHAnsi" w:hAnsiTheme="minorHAnsi" w:cstheme="minorHAnsi"/>
                <w:sz w:val="22"/>
                <w:szCs w:val="22"/>
                <w:lang w:val="en-GB"/>
              </w:rPr>
              <w:t>1.2 Overall concord between RFP requirement and proposal</w:t>
            </w:r>
          </w:p>
        </w:tc>
        <w:tc>
          <w:tcPr>
            <w:tcW w:w="710" w:type="pct"/>
            <w:tcBorders>
              <w:bottom w:val="nil"/>
            </w:tcBorders>
            <w:shd w:val="clear" w:color="auto" w:fill="auto"/>
          </w:tcPr>
          <w:p w14:paraId="428D97E8"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5 points</w:t>
            </w:r>
          </w:p>
        </w:tc>
      </w:tr>
      <w:tr w:rsidR="00B9109A" w:rsidRPr="0024352A" w14:paraId="17D2D2DE" w14:textId="77777777" w:rsidTr="002E79B4">
        <w:tc>
          <w:tcPr>
            <w:tcW w:w="4290" w:type="pct"/>
            <w:tcBorders>
              <w:bottom w:val="nil"/>
            </w:tcBorders>
            <w:shd w:val="clear" w:color="auto" w:fill="auto"/>
            <w:noWrap/>
          </w:tcPr>
          <w:p w14:paraId="7DC93F54" w14:textId="77777777" w:rsidR="00B9109A" w:rsidRPr="00961608" w:rsidRDefault="00B9109A" w:rsidP="00B9109A">
            <w:pPr>
              <w:pStyle w:val="ListParagraph"/>
              <w:numPr>
                <w:ilvl w:val="0"/>
                <w:numId w:val="68"/>
              </w:numPr>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b/>
                <w:sz w:val="22"/>
                <w:szCs w:val="22"/>
                <w:lang w:val="en-GB"/>
              </w:rPr>
              <w:t>Company and personnel</w:t>
            </w:r>
          </w:p>
        </w:tc>
        <w:tc>
          <w:tcPr>
            <w:tcW w:w="710" w:type="pct"/>
            <w:tcBorders>
              <w:bottom w:val="nil"/>
            </w:tcBorders>
            <w:shd w:val="clear" w:color="auto" w:fill="auto"/>
          </w:tcPr>
          <w:p w14:paraId="2C8F7D9E" w14:textId="77777777" w:rsidR="00B9109A" w:rsidRPr="00961608" w:rsidRDefault="00B9109A" w:rsidP="002E79B4">
            <w:pPr>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b/>
                <w:sz w:val="22"/>
                <w:szCs w:val="22"/>
                <w:lang w:val="en-GB"/>
              </w:rPr>
              <w:t>25 points</w:t>
            </w:r>
          </w:p>
        </w:tc>
      </w:tr>
      <w:tr w:rsidR="00B9109A" w:rsidRPr="0024352A" w14:paraId="6A67C54E" w14:textId="77777777" w:rsidTr="002E79B4">
        <w:tc>
          <w:tcPr>
            <w:tcW w:w="4290" w:type="pct"/>
            <w:tcBorders>
              <w:bottom w:val="nil"/>
            </w:tcBorders>
            <w:shd w:val="clear" w:color="auto" w:fill="auto"/>
            <w:noWrap/>
          </w:tcPr>
          <w:p w14:paraId="0DF05888" w14:textId="77777777" w:rsidR="00B9109A" w:rsidRPr="00961608" w:rsidRDefault="00B9109A" w:rsidP="002E79B4">
            <w:pPr>
              <w:pStyle w:val="ListParagraph"/>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sz w:val="22"/>
                <w:szCs w:val="22"/>
                <w:lang w:val="en-GB"/>
              </w:rPr>
              <w:t>2.1</w:t>
            </w:r>
            <w:r w:rsidRPr="00961608">
              <w:rPr>
                <w:rFonts w:asciiTheme="minorHAnsi" w:eastAsia="Arial Unicode MS" w:hAnsiTheme="minorHAnsi" w:cstheme="minorHAnsi"/>
                <w:b/>
                <w:sz w:val="22"/>
                <w:szCs w:val="22"/>
                <w:lang w:val="en-GB"/>
              </w:rPr>
              <w:t xml:space="preserve"> </w:t>
            </w:r>
            <w:r w:rsidRPr="00961608">
              <w:rPr>
                <w:rFonts w:asciiTheme="minorHAnsi" w:hAnsiTheme="minorHAnsi" w:cstheme="minorHAnsi"/>
                <w:sz w:val="22"/>
                <w:szCs w:val="22"/>
                <w:lang w:val="en-GB"/>
              </w:rPr>
              <w:t>Range and depth of organizational experience with similar projects</w:t>
            </w:r>
          </w:p>
        </w:tc>
        <w:tc>
          <w:tcPr>
            <w:tcW w:w="710" w:type="pct"/>
            <w:tcBorders>
              <w:bottom w:val="nil"/>
            </w:tcBorders>
            <w:shd w:val="clear" w:color="auto" w:fill="auto"/>
          </w:tcPr>
          <w:p w14:paraId="588110A1"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4 points</w:t>
            </w:r>
          </w:p>
        </w:tc>
      </w:tr>
      <w:tr w:rsidR="00B9109A" w:rsidRPr="0024352A" w14:paraId="5688D1A8" w14:textId="77777777" w:rsidTr="002E79B4">
        <w:tc>
          <w:tcPr>
            <w:tcW w:w="4290" w:type="pct"/>
            <w:tcBorders>
              <w:bottom w:val="nil"/>
            </w:tcBorders>
            <w:shd w:val="clear" w:color="auto" w:fill="auto"/>
            <w:noWrap/>
          </w:tcPr>
          <w:p w14:paraId="2A0932DB" w14:textId="77777777" w:rsidR="00B9109A" w:rsidRPr="00961608" w:rsidRDefault="00B9109A" w:rsidP="002E79B4">
            <w:pPr>
              <w:pStyle w:val="ListParagraph"/>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2.2 Samples of previous work</w:t>
            </w:r>
          </w:p>
        </w:tc>
        <w:tc>
          <w:tcPr>
            <w:tcW w:w="710" w:type="pct"/>
            <w:tcBorders>
              <w:bottom w:val="nil"/>
            </w:tcBorders>
            <w:shd w:val="clear" w:color="auto" w:fill="auto"/>
          </w:tcPr>
          <w:p w14:paraId="3DF0B627"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3 points</w:t>
            </w:r>
          </w:p>
        </w:tc>
      </w:tr>
      <w:tr w:rsidR="00B9109A" w:rsidRPr="0024352A" w14:paraId="3B8FC01A" w14:textId="77777777" w:rsidTr="002E79B4">
        <w:tc>
          <w:tcPr>
            <w:tcW w:w="4290" w:type="pct"/>
            <w:tcBorders>
              <w:bottom w:val="nil"/>
            </w:tcBorders>
            <w:shd w:val="clear" w:color="auto" w:fill="auto"/>
            <w:noWrap/>
          </w:tcPr>
          <w:p w14:paraId="59DFEB8D" w14:textId="77777777" w:rsidR="00B9109A" w:rsidRPr="00961608" w:rsidRDefault="00B9109A" w:rsidP="002E79B4">
            <w:pPr>
              <w:pStyle w:val="ListParagraph"/>
              <w:spacing w:before="100" w:beforeAutospacing="1" w:after="100" w:afterAutospacing="1"/>
              <w:rPr>
                <w:rFonts w:asciiTheme="minorHAnsi" w:eastAsia="Arial Unicode MS" w:hAnsiTheme="minorHAnsi" w:cstheme="minorHAnsi"/>
                <w:sz w:val="22"/>
                <w:szCs w:val="22"/>
                <w:lang w:val="en-GB"/>
              </w:rPr>
            </w:pPr>
            <w:r w:rsidRPr="00961608">
              <w:rPr>
                <w:rFonts w:asciiTheme="minorHAnsi" w:hAnsiTheme="minorHAnsi" w:cstheme="minorHAnsi"/>
                <w:sz w:val="22"/>
                <w:szCs w:val="22"/>
                <w:lang w:val="en-GB"/>
              </w:rPr>
              <w:t>2.3 Number of customers, size of projects, number of staff per project</w:t>
            </w:r>
          </w:p>
        </w:tc>
        <w:tc>
          <w:tcPr>
            <w:tcW w:w="710" w:type="pct"/>
            <w:tcBorders>
              <w:bottom w:val="nil"/>
            </w:tcBorders>
            <w:shd w:val="clear" w:color="auto" w:fill="auto"/>
          </w:tcPr>
          <w:p w14:paraId="7E5C7209"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3 points</w:t>
            </w:r>
          </w:p>
        </w:tc>
      </w:tr>
      <w:tr w:rsidR="00B9109A" w:rsidRPr="0024352A" w14:paraId="61904F9E" w14:textId="77777777" w:rsidTr="002E79B4">
        <w:tc>
          <w:tcPr>
            <w:tcW w:w="4290" w:type="pct"/>
            <w:tcBorders>
              <w:bottom w:val="nil"/>
            </w:tcBorders>
            <w:shd w:val="clear" w:color="auto" w:fill="auto"/>
            <w:noWrap/>
          </w:tcPr>
          <w:p w14:paraId="14C9709A" w14:textId="77777777" w:rsidR="00B9109A" w:rsidRPr="00961608" w:rsidRDefault="00B9109A" w:rsidP="002E79B4">
            <w:pPr>
              <w:pStyle w:val="ListParagraph"/>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2.4 Client references</w:t>
            </w:r>
          </w:p>
        </w:tc>
        <w:tc>
          <w:tcPr>
            <w:tcW w:w="710" w:type="pct"/>
            <w:tcBorders>
              <w:bottom w:val="nil"/>
            </w:tcBorders>
            <w:shd w:val="clear" w:color="auto" w:fill="auto"/>
          </w:tcPr>
          <w:p w14:paraId="0EF17E8B"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7 points</w:t>
            </w:r>
          </w:p>
        </w:tc>
      </w:tr>
      <w:tr w:rsidR="00B9109A" w:rsidRPr="0024352A" w14:paraId="33B32E00" w14:textId="77777777" w:rsidTr="002E79B4">
        <w:tc>
          <w:tcPr>
            <w:tcW w:w="4290" w:type="pct"/>
            <w:tcBorders>
              <w:bottom w:val="nil"/>
            </w:tcBorders>
            <w:shd w:val="clear" w:color="auto" w:fill="auto"/>
            <w:noWrap/>
          </w:tcPr>
          <w:p w14:paraId="784B5848" w14:textId="77777777" w:rsidR="00B9109A" w:rsidRPr="00961608" w:rsidRDefault="00B9109A" w:rsidP="002E79B4">
            <w:pPr>
              <w:pStyle w:val="ListParagraph"/>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 xml:space="preserve">2.5 </w:t>
            </w:r>
            <w:r w:rsidRPr="00961608">
              <w:rPr>
                <w:rFonts w:asciiTheme="minorHAnsi" w:hAnsiTheme="minorHAnsi" w:cstheme="minorHAnsi"/>
                <w:sz w:val="22"/>
                <w:szCs w:val="22"/>
                <w:lang w:val="en-GB"/>
              </w:rPr>
              <w:t>Key personnel: relevant experience and qualifications of the proposed team for the assignment</w:t>
            </w:r>
          </w:p>
        </w:tc>
        <w:tc>
          <w:tcPr>
            <w:tcW w:w="710" w:type="pct"/>
            <w:tcBorders>
              <w:bottom w:val="nil"/>
            </w:tcBorders>
            <w:shd w:val="clear" w:color="auto" w:fill="auto"/>
          </w:tcPr>
          <w:p w14:paraId="7D86B3F8"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8 points</w:t>
            </w:r>
          </w:p>
        </w:tc>
      </w:tr>
      <w:tr w:rsidR="00B9109A" w:rsidRPr="0024352A" w14:paraId="65FD3334" w14:textId="77777777" w:rsidTr="002E79B4">
        <w:tc>
          <w:tcPr>
            <w:tcW w:w="4290" w:type="pct"/>
            <w:tcBorders>
              <w:bottom w:val="nil"/>
            </w:tcBorders>
            <w:shd w:val="clear" w:color="auto" w:fill="auto"/>
            <w:noWrap/>
          </w:tcPr>
          <w:p w14:paraId="7BF8880B" w14:textId="77777777" w:rsidR="00B9109A" w:rsidRPr="00961608" w:rsidRDefault="00B9109A" w:rsidP="00B9109A">
            <w:pPr>
              <w:pStyle w:val="ListParagraph"/>
              <w:numPr>
                <w:ilvl w:val="0"/>
                <w:numId w:val="68"/>
              </w:numPr>
              <w:adjustRightInd w:val="0"/>
              <w:snapToGrid w:val="0"/>
              <w:spacing w:before="0" w:after="0" w:line="276" w:lineRule="auto"/>
              <w:rPr>
                <w:rFonts w:asciiTheme="minorHAnsi" w:hAnsiTheme="minorHAnsi" w:cstheme="minorHAnsi"/>
                <w:b/>
                <w:sz w:val="22"/>
                <w:szCs w:val="22"/>
                <w:lang w:val="en-GB"/>
              </w:rPr>
            </w:pPr>
            <w:r w:rsidRPr="00961608">
              <w:rPr>
                <w:rFonts w:asciiTheme="minorHAnsi" w:hAnsiTheme="minorHAnsi" w:cstheme="minorHAnsi"/>
                <w:b/>
                <w:sz w:val="22"/>
                <w:szCs w:val="22"/>
                <w:lang w:val="en-GB"/>
              </w:rPr>
              <w:t>Proposed Methodology and Approach e.g. Work plan showing detail sampling methods, project implementation plan in line with the project</w:t>
            </w:r>
          </w:p>
        </w:tc>
        <w:tc>
          <w:tcPr>
            <w:tcW w:w="710" w:type="pct"/>
            <w:tcBorders>
              <w:bottom w:val="nil"/>
            </w:tcBorders>
            <w:shd w:val="clear" w:color="auto" w:fill="auto"/>
          </w:tcPr>
          <w:p w14:paraId="08880A3B" w14:textId="77777777" w:rsidR="00B9109A" w:rsidRPr="00961608" w:rsidRDefault="00B9109A" w:rsidP="002E79B4">
            <w:pPr>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b/>
                <w:sz w:val="22"/>
                <w:szCs w:val="22"/>
                <w:lang w:val="en-GB"/>
              </w:rPr>
              <w:t>35 points</w:t>
            </w:r>
          </w:p>
        </w:tc>
      </w:tr>
      <w:tr w:rsidR="00B9109A" w:rsidRPr="0024352A" w14:paraId="244A752F" w14:textId="77777777" w:rsidTr="002E79B4">
        <w:tc>
          <w:tcPr>
            <w:tcW w:w="4290" w:type="pct"/>
            <w:tcBorders>
              <w:bottom w:val="nil"/>
            </w:tcBorders>
            <w:shd w:val="clear" w:color="auto" w:fill="auto"/>
            <w:noWrap/>
          </w:tcPr>
          <w:p w14:paraId="3DA22D74" w14:textId="77777777" w:rsidR="00B9109A" w:rsidRPr="00961608" w:rsidRDefault="00B9109A" w:rsidP="002E79B4">
            <w:pPr>
              <w:pStyle w:val="ListParagraph"/>
              <w:adjustRightInd w:val="0"/>
              <w:snapToGrid w:val="0"/>
              <w:rPr>
                <w:rFonts w:asciiTheme="minorHAnsi" w:hAnsiTheme="minorHAnsi" w:cstheme="minorHAnsi"/>
                <w:sz w:val="22"/>
                <w:szCs w:val="22"/>
                <w:lang w:val="en-GB"/>
              </w:rPr>
            </w:pPr>
            <w:r w:rsidRPr="00961608">
              <w:rPr>
                <w:rFonts w:asciiTheme="minorHAnsi" w:hAnsiTheme="minorHAnsi" w:cstheme="minorHAnsi"/>
                <w:sz w:val="22"/>
                <w:szCs w:val="22"/>
                <w:lang w:val="en-GB"/>
              </w:rPr>
              <w:t xml:space="preserve">3.1 Proposed work plan and approach of implementation of the tasks as per the </w:t>
            </w:r>
            <w:proofErr w:type="spellStart"/>
            <w:r w:rsidRPr="00961608">
              <w:rPr>
                <w:rFonts w:asciiTheme="minorHAnsi" w:hAnsiTheme="minorHAnsi" w:cstheme="minorHAnsi"/>
                <w:sz w:val="22"/>
                <w:szCs w:val="22"/>
                <w:lang w:val="en-GB"/>
              </w:rPr>
              <w:t>ToR</w:t>
            </w:r>
            <w:proofErr w:type="spellEnd"/>
          </w:p>
        </w:tc>
        <w:tc>
          <w:tcPr>
            <w:tcW w:w="710" w:type="pct"/>
            <w:tcBorders>
              <w:bottom w:val="nil"/>
            </w:tcBorders>
            <w:shd w:val="clear" w:color="auto" w:fill="auto"/>
          </w:tcPr>
          <w:p w14:paraId="11B693A2"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15 points</w:t>
            </w:r>
          </w:p>
        </w:tc>
      </w:tr>
      <w:tr w:rsidR="00B9109A" w:rsidRPr="0024352A" w14:paraId="39E5C7F9" w14:textId="77777777" w:rsidTr="002E79B4">
        <w:tc>
          <w:tcPr>
            <w:tcW w:w="4290" w:type="pct"/>
            <w:tcBorders>
              <w:bottom w:val="nil"/>
            </w:tcBorders>
            <w:shd w:val="clear" w:color="auto" w:fill="auto"/>
            <w:noWrap/>
          </w:tcPr>
          <w:p w14:paraId="577E62EA" w14:textId="77777777" w:rsidR="00B9109A" w:rsidRPr="00961608" w:rsidRDefault="00B9109A" w:rsidP="002E79B4">
            <w:pPr>
              <w:pStyle w:val="ListParagraph"/>
              <w:adjustRightInd w:val="0"/>
              <w:snapToGrid w:val="0"/>
              <w:rPr>
                <w:rFonts w:asciiTheme="minorHAnsi" w:hAnsiTheme="minorHAnsi" w:cstheme="minorHAnsi"/>
                <w:sz w:val="22"/>
                <w:szCs w:val="22"/>
                <w:lang w:val="en-GB"/>
              </w:rPr>
            </w:pPr>
            <w:r w:rsidRPr="00961608">
              <w:rPr>
                <w:rFonts w:asciiTheme="minorHAnsi" w:hAnsiTheme="minorHAnsi" w:cstheme="minorHAnsi"/>
                <w:sz w:val="22"/>
                <w:szCs w:val="22"/>
                <w:lang w:val="en-GB"/>
              </w:rPr>
              <w:t>3.2 Implementation strategies, monitoring and evaluation, quality control mechanism</w:t>
            </w:r>
          </w:p>
        </w:tc>
        <w:tc>
          <w:tcPr>
            <w:tcW w:w="710" w:type="pct"/>
            <w:tcBorders>
              <w:bottom w:val="nil"/>
            </w:tcBorders>
            <w:shd w:val="clear" w:color="auto" w:fill="auto"/>
          </w:tcPr>
          <w:p w14:paraId="26A598DB"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10 points</w:t>
            </w:r>
          </w:p>
        </w:tc>
      </w:tr>
      <w:tr w:rsidR="00B9109A" w:rsidRPr="0024352A" w14:paraId="0F49B262" w14:textId="77777777" w:rsidTr="002E79B4">
        <w:tc>
          <w:tcPr>
            <w:tcW w:w="4290" w:type="pct"/>
            <w:tcBorders>
              <w:bottom w:val="nil"/>
            </w:tcBorders>
            <w:shd w:val="clear" w:color="auto" w:fill="auto"/>
            <w:noWrap/>
          </w:tcPr>
          <w:p w14:paraId="3F35810F" w14:textId="77777777" w:rsidR="00B9109A" w:rsidRPr="00961608" w:rsidRDefault="00B9109A" w:rsidP="002E79B4">
            <w:pPr>
              <w:pStyle w:val="ListParagraph"/>
              <w:adjustRightInd w:val="0"/>
              <w:snapToGrid w:val="0"/>
              <w:rPr>
                <w:rFonts w:asciiTheme="minorHAnsi" w:hAnsiTheme="minorHAnsi" w:cstheme="minorHAnsi"/>
                <w:sz w:val="22"/>
                <w:szCs w:val="22"/>
                <w:lang w:val="en-GB"/>
              </w:rPr>
            </w:pPr>
            <w:r w:rsidRPr="00961608">
              <w:rPr>
                <w:rFonts w:asciiTheme="minorHAnsi" w:hAnsiTheme="minorHAnsi" w:cstheme="minorHAnsi"/>
                <w:sz w:val="22"/>
                <w:szCs w:val="22"/>
                <w:lang w:val="en-GB"/>
              </w:rPr>
              <w:t>3.3 Technologies used - compatibility with UNICEF</w:t>
            </w:r>
          </w:p>
        </w:tc>
        <w:tc>
          <w:tcPr>
            <w:tcW w:w="710" w:type="pct"/>
            <w:tcBorders>
              <w:bottom w:val="nil"/>
            </w:tcBorders>
            <w:shd w:val="clear" w:color="auto" w:fill="auto"/>
          </w:tcPr>
          <w:p w14:paraId="02A501FB"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5 points</w:t>
            </w:r>
          </w:p>
        </w:tc>
      </w:tr>
      <w:tr w:rsidR="00B9109A" w:rsidRPr="0024352A" w14:paraId="13CEDCFA" w14:textId="77777777" w:rsidTr="002E79B4">
        <w:tc>
          <w:tcPr>
            <w:tcW w:w="4290" w:type="pct"/>
            <w:tcBorders>
              <w:bottom w:val="nil"/>
            </w:tcBorders>
            <w:shd w:val="clear" w:color="auto" w:fill="auto"/>
            <w:noWrap/>
          </w:tcPr>
          <w:p w14:paraId="194D15ED" w14:textId="77777777" w:rsidR="00B9109A" w:rsidRPr="00961608" w:rsidRDefault="00B9109A" w:rsidP="002E79B4">
            <w:pPr>
              <w:pStyle w:val="ListParagraph"/>
              <w:adjustRightInd w:val="0"/>
              <w:snapToGrid w:val="0"/>
              <w:rPr>
                <w:rFonts w:asciiTheme="minorHAnsi" w:hAnsiTheme="minorHAnsi" w:cstheme="minorHAnsi"/>
                <w:sz w:val="22"/>
                <w:szCs w:val="22"/>
                <w:lang w:val="en-GB"/>
              </w:rPr>
            </w:pPr>
            <w:r w:rsidRPr="00961608">
              <w:rPr>
                <w:rFonts w:asciiTheme="minorHAnsi" w:hAnsiTheme="minorHAnsi" w:cstheme="minorHAnsi"/>
                <w:sz w:val="22"/>
                <w:szCs w:val="22"/>
                <w:lang w:val="en-GB"/>
              </w:rPr>
              <w:t>3.4 Innovative approach</w:t>
            </w:r>
          </w:p>
        </w:tc>
        <w:tc>
          <w:tcPr>
            <w:tcW w:w="710" w:type="pct"/>
            <w:tcBorders>
              <w:bottom w:val="nil"/>
            </w:tcBorders>
            <w:shd w:val="clear" w:color="auto" w:fill="auto"/>
          </w:tcPr>
          <w:p w14:paraId="3D4ED1AE" w14:textId="77777777" w:rsidR="00B9109A" w:rsidRPr="00961608" w:rsidRDefault="00B9109A" w:rsidP="002E79B4">
            <w:pPr>
              <w:spacing w:before="100" w:beforeAutospacing="1" w:after="100" w:afterAutospacing="1"/>
              <w:rPr>
                <w:rFonts w:asciiTheme="minorHAnsi" w:eastAsia="Arial Unicode MS" w:hAnsiTheme="minorHAnsi" w:cstheme="minorHAnsi"/>
                <w:sz w:val="22"/>
                <w:szCs w:val="22"/>
                <w:lang w:val="en-GB"/>
              </w:rPr>
            </w:pPr>
            <w:r w:rsidRPr="00961608">
              <w:rPr>
                <w:rFonts w:asciiTheme="minorHAnsi" w:eastAsia="Arial Unicode MS" w:hAnsiTheme="minorHAnsi" w:cstheme="minorHAnsi"/>
                <w:sz w:val="22"/>
                <w:szCs w:val="22"/>
                <w:lang w:val="en-GB"/>
              </w:rPr>
              <w:t>5 points</w:t>
            </w:r>
          </w:p>
        </w:tc>
      </w:tr>
      <w:tr w:rsidR="00B9109A" w:rsidRPr="0024352A" w14:paraId="28E8DDC4" w14:textId="77777777" w:rsidTr="002E79B4">
        <w:trPr>
          <w:trHeight w:val="366"/>
        </w:trPr>
        <w:tc>
          <w:tcPr>
            <w:tcW w:w="4290" w:type="pct"/>
            <w:tcBorders>
              <w:bottom w:val="nil"/>
            </w:tcBorders>
            <w:shd w:val="clear" w:color="auto" w:fill="D9D9D9" w:themeFill="background1" w:themeFillShade="D9"/>
            <w:noWrap/>
          </w:tcPr>
          <w:p w14:paraId="0200115B" w14:textId="77777777" w:rsidR="00B9109A" w:rsidRPr="00961608" w:rsidRDefault="00B9109A" w:rsidP="002E79B4">
            <w:pPr>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b/>
                <w:sz w:val="22"/>
                <w:szCs w:val="22"/>
                <w:lang w:val="en-GB"/>
              </w:rPr>
              <w:t>Price proposal</w:t>
            </w:r>
          </w:p>
        </w:tc>
        <w:tc>
          <w:tcPr>
            <w:tcW w:w="710" w:type="pct"/>
            <w:tcBorders>
              <w:bottom w:val="nil"/>
            </w:tcBorders>
            <w:shd w:val="clear" w:color="auto" w:fill="D9D9D9" w:themeFill="background1" w:themeFillShade="D9"/>
          </w:tcPr>
          <w:p w14:paraId="57A67BD1" w14:textId="77777777" w:rsidR="00B9109A" w:rsidRPr="00961608" w:rsidRDefault="00B9109A" w:rsidP="002E79B4">
            <w:pPr>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b/>
                <w:sz w:val="22"/>
                <w:szCs w:val="22"/>
                <w:lang w:val="en-GB"/>
              </w:rPr>
              <w:t>Points</w:t>
            </w:r>
          </w:p>
        </w:tc>
      </w:tr>
      <w:tr w:rsidR="00B9109A" w:rsidRPr="0024352A" w14:paraId="4F8C25F9" w14:textId="77777777" w:rsidTr="002E79B4">
        <w:tc>
          <w:tcPr>
            <w:tcW w:w="4290" w:type="pct"/>
            <w:tcBorders>
              <w:bottom w:val="nil"/>
            </w:tcBorders>
            <w:shd w:val="clear" w:color="auto" w:fill="auto"/>
            <w:noWrap/>
          </w:tcPr>
          <w:p w14:paraId="089074B5" w14:textId="77777777" w:rsidR="00B9109A" w:rsidRPr="00961608" w:rsidRDefault="00B9109A" w:rsidP="002E79B4">
            <w:pPr>
              <w:pStyle w:val="ListParagraph"/>
              <w:spacing w:before="100" w:beforeAutospacing="1" w:after="100" w:afterAutospacing="1"/>
              <w:rPr>
                <w:rFonts w:asciiTheme="minorHAnsi" w:eastAsia="Arial Unicode MS" w:hAnsiTheme="minorHAnsi" w:cstheme="minorHAnsi"/>
                <w:b/>
                <w:sz w:val="22"/>
                <w:szCs w:val="22"/>
                <w:lang w:val="en-GB"/>
              </w:rPr>
            </w:pPr>
          </w:p>
        </w:tc>
        <w:tc>
          <w:tcPr>
            <w:tcW w:w="710" w:type="pct"/>
            <w:tcBorders>
              <w:bottom w:val="nil"/>
            </w:tcBorders>
            <w:shd w:val="clear" w:color="auto" w:fill="auto"/>
          </w:tcPr>
          <w:p w14:paraId="28DA08B1" w14:textId="77777777" w:rsidR="00B9109A" w:rsidRPr="00961608" w:rsidRDefault="00B9109A" w:rsidP="002E79B4">
            <w:pPr>
              <w:spacing w:before="100" w:beforeAutospacing="1" w:after="100" w:afterAutospacing="1"/>
              <w:rPr>
                <w:rFonts w:asciiTheme="minorHAnsi" w:eastAsia="Arial Unicode MS" w:hAnsiTheme="minorHAnsi" w:cstheme="minorHAnsi"/>
                <w:b/>
                <w:sz w:val="22"/>
                <w:szCs w:val="22"/>
                <w:lang w:val="en-GB"/>
              </w:rPr>
            </w:pPr>
            <w:r w:rsidRPr="00961608">
              <w:rPr>
                <w:rFonts w:asciiTheme="minorHAnsi" w:eastAsia="Arial Unicode MS" w:hAnsiTheme="minorHAnsi" w:cstheme="minorHAnsi"/>
                <w:b/>
                <w:sz w:val="22"/>
                <w:szCs w:val="22"/>
                <w:lang w:val="en-GB"/>
              </w:rPr>
              <w:t>30 points</w:t>
            </w:r>
          </w:p>
        </w:tc>
      </w:tr>
    </w:tbl>
    <w:p w14:paraId="4E9999B9" w14:textId="77777777" w:rsidR="00B9109A" w:rsidRDefault="00B9109A" w:rsidP="00B9109A">
      <w:pPr>
        <w:spacing w:before="60"/>
        <w:contextualSpacing/>
        <w:jc w:val="both"/>
        <w:rPr>
          <w:rFonts w:asciiTheme="minorHAnsi" w:hAnsiTheme="minorHAnsi" w:cstheme="minorHAnsi"/>
          <w:sz w:val="22"/>
          <w:szCs w:val="22"/>
        </w:rPr>
      </w:pPr>
    </w:p>
    <w:p w14:paraId="75AB26FE" w14:textId="77777777" w:rsidR="00B9109A" w:rsidRPr="00961608" w:rsidRDefault="00B9109A" w:rsidP="00B9109A">
      <w:pPr>
        <w:pStyle w:val="ListParagraph"/>
        <w:autoSpaceDE w:val="0"/>
        <w:autoSpaceDN w:val="0"/>
        <w:adjustRightInd w:val="0"/>
        <w:ind w:left="0"/>
        <w:jc w:val="both"/>
        <w:rPr>
          <w:rFonts w:asciiTheme="minorHAnsi" w:hAnsiTheme="minorHAnsi" w:cstheme="minorHAnsi"/>
          <w:b/>
          <w:bCs/>
          <w:sz w:val="22"/>
          <w:szCs w:val="22"/>
        </w:rPr>
      </w:pPr>
      <w:r w:rsidRPr="00961608">
        <w:rPr>
          <w:rFonts w:asciiTheme="minorHAnsi" w:hAnsiTheme="minorHAnsi" w:cstheme="minorHAnsi"/>
          <w:b/>
          <w:bCs/>
          <w:sz w:val="22"/>
          <w:szCs w:val="22"/>
        </w:rPr>
        <w:t>Terms of Payment</w:t>
      </w:r>
    </w:p>
    <w:p w14:paraId="4203E7D8" w14:textId="77777777" w:rsidR="00B9109A" w:rsidRPr="008172F9" w:rsidRDefault="00B9109A" w:rsidP="00B9109A">
      <w:pPr>
        <w:spacing w:before="60"/>
        <w:contextualSpacing/>
        <w:jc w:val="both"/>
        <w:rPr>
          <w:rFonts w:asciiTheme="minorHAnsi" w:hAnsiTheme="minorHAnsi" w:cstheme="minorHAnsi"/>
          <w:sz w:val="22"/>
          <w:szCs w:val="22"/>
        </w:rPr>
      </w:pPr>
    </w:p>
    <w:p w14:paraId="2AE20FD4" w14:textId="77777777" w:rsidR="00B9109A" w:rsidRPr="008172F9" w:rsidRDefault="00B9109A" w:rsidP="00B9109A">
      <w:pPr>
        <w:spacing w:before="60"/>
        <w:contextualSpacing/>
        <w:jc w:val="both"/>
        <w:rPr>
          <w:rFonts w:asciiTheme="minorHAnsi" w:hAnsiTheme="minorHAnsi" w:cstheme="minorHAnsi"/>
          <w:sz w:val="22"/>
          <w:szCs w:val="22"/>
        </w:rPr>
      </w:pPr>
      <w:r w:rsidRPr="00812246">
        <w:rPr>
          <w:rFonts w:asciiTheme="minorHAnsi" w:hAnsiTheme="minorHAnsi" w:cstheme="minorHAnsi"/>
          <w:sz w:val="22"/>
          <w:szCs w:val="22"/>
        </w:rPr>
        <w:t>All payment terms will be indicated in the institutional contract upon selection of the successful company</w:t>
      </w:r>
      <w:r w:rsidRPr="008172F9">
        <w:rPr>
          <w:rFonts w:asciiTheme="minorHAnsi" w:hAnsiTheme="minorHAnsi" w:cstheme="minorHAnsi"/>
          <w:sz w:val="22"/>
          <w:szCs w:val="22"/>
        </w:rPr>
        <w:t>:</w:t>
      </w:r>
    </w:p>
    <w:p w14:paraId="3D8600FF" w14:textId="77777777" w:rsidR="00B9109A" w:rsidRPr="008172F9" w:rsidRDefault="00B9109A" w:rsidP="00B9109A">
      <w:pPr>
        <w:pStyle w:val="ListParagraph"/>
        <w:numPr>
          <w:ilvl w:val="1"/>
          <w:numId w:val="67"/>
        </w:numPr>
        <w:spacing w:before="60" w:after="0"/>
        <w:jc w:val="both"/>
        <w:rPr>
          <w:rFonts w:asciiTheme="minorHAnsi" w:hAnsiTheme="minorHAnsi" w:cstheme="minorHAnsi"/>
          <w:sz w:val="22"/>
          <w:szCs w:val="22"/>
        </w:rPr>
      </w:pPr>
      <w:r w:rsidRPr="008172F9">
        <w:rPr>
          <w:rFonts w:asciiTheme="minorHAnsi" w:hAnsiTheme="minorHAnsi" w:cstheme="minorHAnsi"/>
          <w:sz w:val="22"/>
          <w:szCs w:val="22"/>
        </w:rPr>
        <w:t>Approved Inception Report: 25% of the contractual amount;</w:t>
      </w:r>
    </w:p>
    <w:p w14:paraId="58E10D54" w14:textId="77777777" w:rsidR="00B9109A" w:rsidRPr="008172F9" w:rsidRDefault="00B9109A" w:rsidP="00B9109A">
      <w:pPr>
        <w:pStyle w:val="ListParagraph"/>
        <w:numPr>
          <w:ilvl w:val="1"/>
          <w:numId w:val="67"/>
        </w:numPr>
        <w:spacing w:before="60" w:after="0"/>
        <w:jc w:val="both"/>
        <w:rPr>
          <w:rFonts w:asciiTheme="minorHAnsi" w:hAnsiTheme="minorHAnsi" w:cstheme="minorHAnsi"/>
          <w:sz w:val="22"/>
          <w:szCs w:val="22"/>
        </w:rPr>
      </w:pPr>
      <w:r w:rsidRPr="008172F9">
        <w:rPr>
          <w:rFonts w:asciiTheme="minorHAnsi" w:hAnsiTheme="minorHAnsi" w:cstheme="minorHAnsi"/>
          <w:sz w:val="22"/>
          <w:szCs w:val="22"/>
        </w:rPr>
        <w:t>Approved initial evaluation findings report: 30% of the contractual amount;</w:t>
      </w:r>
    </w:p>
    <w:p w14:paraId="4CC92F6C" w14:textId="77777777" w:rsidR="00B9109A" w:rsidRPr="00464108" w:rsidRDefault="00B9109A" w:rsidP="00B9109A">
      <w:pPr>
        <w:pStyle w:val="ListParagraph"/>
        <w:numPr>
          <w:ilvl w:val="1"/>
          <w:numId w:val="67"/>
        </w:numPr>
        <w:spacing w:before="60" w:after="0"/>
        <w:jc w:val="both"/>
        <w:rPr>
          <w:rFonts w:asciiTheme="minorHAnsi" w:hAnsiTheme="minorHAnsi" w:cstheme="minorHAnsi"/>
          <w:sz w:val="22"/>
          <w:szCs w:val="22"/>
        </w:rPr>
      </w:pPr>
      <w:r w:rsidRPr="008172F9">
        <w:rPr>
          <w:rFonts w:asciiTheme="minorHAnsi" w:hAnsiTheme="minorHAnsi" w:cstheme="minorHAnsi"/>
          <w:sz w:val="22"/>
          <w:szCs w:val="22"/>
        </w:rPr>
        <w:t>Approved final report</w:t>
      </w:r>
      <w:r>
        <w:rPr>
          <w:rFonts w:asciiTheme="minorHAnsi" w:hAnsiTheme="minorHAnsi" w:cstheme="minorHAnsi"/>
          <w:sz w:val="22"/>
          <w:szCs w:val="22"/>
        </w:rPr>
        <w:t xml:space="preserve">, </w:t>
      </w:r>
      <w:r w:rsidRPr="00464108">
        <w:rPr>
          <w:rFonts w:asciiTheme="minorHAnsi" w:hAnsiTheme="minorHAnsi" w:cstheme="minorHAnsi"/>
          <w:sz w:val="22"/>
          <w:szCs w:val="22"/>
        </w:rPr>
        <w:t xml:space="preserve">final presentation and other materials: </w:t>
      </w:r>
      <w:r>
        <w:rPr>
          <w:rFonts w:asciiTheme="minorHAnsi" w:hAnsiTheme="minorHAnsi" w:cstheme="minorHAnsi"/>
          <w:sz w:val="22"/>
          <w:szCs w:val="22"/>
        </w:rPr>
        <w:t>4</w:t>
      </w:r>
      <w:r w:rsidRPr="00464108">
        <w:rPr>
          <w:rFonts w:asciiTheme="minorHAnsi" w:hAnsiTheme="minorHAnsi" w:cstheme="minorHAnsi"/>
          <w:sz w:val="22"/>
          <w:szCs w:val="22"/>
        </w:rPr>
        <w:t>5%.</w:t>
      </w:r>
    </w:p>
    <w:p w14:paraId="5D2D2F41" w14:textId="77777777" w:rsidR="00B9109A" w:rsidRPr="008172F9" w:rsidRDefault="00B9109A" w:rsidP="00B9109A">
      <w:pPr>
        <w:jc w:val="both"/>
        <w:rPr>
          <w:rFonts w:asciiTheme="minorHAnsi" w:hAnsiTheme="minorHAnsi" w:cstheme="minorHAnsi"/>
          <w:sz w:val="22"/>
          <w:szCs w:val="22"/>
        </w:rPr>
      </w:pPr>
    </w:p>
    <w:p w14:paraId="297AB578" w14:textId="77777777" w:rsidR="00B9109A" w:rsidRPr="008172F9"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All applications will be treated with strict confidentiality. UNICEF is an equal opportunity</w:t>
      </w:r>
    </w:p>
    <w:p w14:paraId="639082CD" w14:textId="77777777" w:rsidR="00B9109A" w:rsidRDefault="00B9109A" w:rsidP="00B9109A">
      <w:pPr>
        <w:jc w:val="both"/>
        <w:rPr>
          <w:rFonts w:asciiTheme="minorHAnsi" w:hAnsiTheme="minorHAnsi" w:cstheme="minorHAnsi"/>
          <w:sz w:val="22"/>
          <w:szCs w:val="22"/>
        </w:rPr>
      </w:pPr>
      <w:r w:rsidRPr="008172F9">
        <w:rPr>
          <w:rFonts w:asciiTheme="minorHAnsi" w:hAnsiTheme="minorHAnsi" w:cstheme="minorHAnsi"/>
          <w:sz w:val="22"/>
          <w:szCs w:val="22"/>
        </w:rPr>
        <w:t>employer.</w:t>
      </w:r>
    </w:p>
    <w:p w14:paraId="39F6D3E1" w14:textId="77777777" w:rsidR="00B9109A" w:rsidRDefault="00B9109A" w:rsidP="00B9109A">
      <w:pPr>
        <w:jc w:val="both"/>
        <w:rPr>
          <w:rFonts w:asciiTheme="minorHAnsi" w:hAnsiTheme="minorHAnsi" w:cstheme="minorHAnsi"/>
          <w:sz w:val="22"/>
          <w:szCs w:val="22"/>
        </w:rPr>
      </w:pPr>
    </w:p>
    <w:p w14:paraId="4D2B3DAC" w14:textId="77777777" w:rsidR="00B9109A" w:rsidRDefault="00B9109A" w:rsidP="00B9109A">
      <w:pPr>
        <w:jc w:val="both"/>
        <w:rPr>
          <w:rFonts w:asciiTheme="minorHAnsi" w:hAnsiTheme="minorHAnsi" w:cstheme="minorHAnsi"/>
          <w:b/>
          <w:bCs/>
          <w:sz w:val="22"/>
          <w:szCs w:val="22"/>
        </w:rPr>
      </w:pPr>
      <w:r w:rsidRPr="00961608">
        <w:rPr>
          <w:rFonts w:asciiTheme="minorHAnsi" w:hAnsiTheme="minorHAnsi" w:cstheme="minorHAnsi"/>
          <w:b/>
          <w:bCs/>
          <w:sz w:val="22"/>
          <w:szCs w:val="22"/>
        </w:rPr>
        <w:t>Nature of Penalty Clause in Contract</w:t>
      </w:r>
    </w:p>
    <w:p w14:paraId="0EE9CEA6" w14:textId="77777777" w:rsidR="00B9109A" w:rsidRPr="00961608" w:rsidRDefault="00B9109A" w:rsidP="00B9109A">
      <w:pPr>
        <w:jc w:val="both"/>
        <w:rPr>
          <w:rFonts w:asciiTheme="minorHAnsi" w:hAnsiTheme="minorHAnsi" w:cstheme="minorHAnsi"/>
          <w:b/>
          <w:bCs/>
          <w:sz w:val="22"/>
          <w:szCs w:val="22"/>
        </w:rPr>
      </w:pPr>
    </w:p>
    <w:p w14:paraId="3AA95DA5" w14:textId="77777777" w:rsidR="00B9109A" w:rsidRPr="00812246" w:rsidRDefault="00B9109A" w:rsidP="00B9109A">
      <w:pPr>
        <w:jc w:val="both"/>
        <w:rPr>
          <w:rFonts w:asciiTheme="minorHAnsi" w:hAnsiTheme="minorHAnsi" w:cstheme="minorHAnsi"/>
          <w:sz w:val="22"/>
          <w:szCs w:val="22"/>
        </w:rPr>
      </w:pPr>
      <w:r w:rsidRPr="00812246">
        <w:rPr>
          <w:rFonts w:asciiTheme="minorHAnsi" w:hAnsiTheme="minorHAnsi" w:cstheme="minorHAnsi"/>
          <w:sz w:val="22"/>
          <w:szCs w:val="22"/>
        </w:rPr>
        <w:t>UNICEF reserves the right to withhold all or a portion of payment if performance is unsatisfactory, if work/outputs is incomplete, not delivered or for failure to meet deadlines (fees reduced due to late submission: 20 days - 10%; 1 month -20%; 2 months -30%; more 2 months – payment withhold). All materials developed will remain the copyright of UNICEF and UNICEF will be free to adapt and modify them in the future.</w:t>
      </w:r>
    </w:p>
    <w:p w14:paraId="0E7A4448" w14:textId="77777777" w:rsidR="00B9109A" w:rsidRPr="00812246" w:rsidRDefault="00B9109A" w:rsidP="00B9109A">
      <w:pPr>
        <w:jc w:val="both"/>
        <w:rPr>
          <w:rFonts w:asciiTheme="minorHAnsi" w:hAnsiTheme="minorHAnsi" w:cstheme="minorHAnsi"/>
          <w:sz w:val="22"/>
          <w:szCs w:val="22"/>
        </w:rPr>
      </w:pPr>
    </w:p>
    <w:p w14:paraId="039A409F" w14:textId="77777777" w:rsidR="00B9109A" w:rsidRPr="008172F9" w:rsidRDefault="00B9109A" w:rsidP="00B9109A">
      <w:pPr>
        <w:jc w:val="both"/>
        <w:rPr>
          <w:rFonts w:asciiTheme="minorHAnsi" w:hAnsiTheme="minorHAnsi" w:cstheme="minorHAnsi"/>
          <w:sz w:val="22"/>
          <w:szCs w:val="22"/>
        </w:rPr>
      </w:pPr>
      <w:r w:rsidRPr="00812246">
        <w:rPr>
          <w:rFonts w:asciiTheme="minorHAnsi" w:hAnsiTheme="minorHAnsi" w:cstheme="minorHAnsi"/>
          <w:sz w:val="22"/>
          <w:szCs w:val="22"/>
        </w:rPr>
        <w:t>The bidders are requested to provide an all-inclusive cost in the financial proposal. In all cost implications bidders</w:t>
      </w:r>
      <w:r>
        <w:rPr>
          <w:rFonts w:asciiTheme="minorHAnsi" w:hAnsiTheme="minorHAnsi" w:cstheme="minorHAnsi"/>
          <w:sz w:val="22"/>
          <w:szCs w:val="22"/>
        </w:rPr>
        <w:t xml:space="preserve"> </w:t>
      </w:r>
      <w:r w:rsidRPr="00812246">
        <w:rPr>
          <w:rFonts w:asciiTheme="minorHAnsi" w:hAnsiTheme="minorHAnsi" w:cstheme="minorHAnsi"/>
          <w:sz w:val="22"/>
          <w:szCs w:val="22"/>
        </w:rPr>
        <w:t xml:space="preserve">should factor the cost of the required service/assignment. Estimated cost for travel should be included in the financial proposal. Travel cost shall be calculated based on economy class travel, regardless of the length of travel. Costs for accommodation, meals and incidentals shall </w:t>
      </w:r>
      <w:r w:rsidRPr="00812246">
        <w:rPr>
          <w:rFonts w:asciiTheme="minorHAnsi" w:hAnsiTheme="minorHAnsi" w:cstheme="minorHAnsi"/>
          <w:sz w:val="22"/>
          <w:szCs w:val="22"/>
        </w:rPr>
        <w:lastRenderedPageBreak/>
        <w:t>not exceed applicable daily subsistence allowance (DSA) rates, as promulgated by the International Civil Service Commission (ICSC). Unexpected travels shall also be treated as above.</w:t>
      </w:r>
    </w:p>
    <w:p w14:paraId="4FADCBA8" w14:textId="77777777" w:rsidR="00B9109A" w:rsidRPr="008172F9" w:rsidRDefault="00B9109A" w:rsidP="00B9109A">
      <w:pPr>
        <w:rPr>
          <w:rFonts w:asciiTheme="minorHAnsi" w:hAnsiTheme="minorHAnsi" w:cstheme="minorHAnsi"/>
          <w:sz w:val="22"/>
          <w:szCs w:val="22"/>
        </w:rPr>
      </w:pPr>
    </w:p>
    <w:p w14:paraId="596AD933" w14:textId="77777777" w:rsidR="00B9109A" w:rsidRDefault="00B9109A" w:rsidP="00B9109A">
      <w:pPr>
        <w:rPr>
          <w:rFonts w:asciiTheme="minorHAnsi" w:hAnsiTheme="minorHAnsi" w:cstheme="minorHAnsi"/>
          <w:sz w:val="22"/>
          <w:szCs w:val="22"/>
        </w:rPr>
      </w:pPr>
    </w:p>
    <w:p w14:paraId="731B6C51" w14:textId="77777777" w:rsidR="00B9109A" w:rsidRDefault="00B9109A" w:rsidP="00B9109A">
      <w:pPr>
        <w:rPr>
          <w:rFonts w:asciiTheme="minorHAnsi" w:hAnsiTheme="minorHAnsi" w:cstheme="minorHAnsi"/>
          <w:sz w:val="22"/>
          <w:szCs w:val="22"/>
        </w:rPr>
      </w:pPr>
    </w:p>
    <w:p w14:paraId="7E1743C0" w14:textId="77777777" w:rsidR="00B9109A" w:rsidRDefault="00B9109A" w:rsidP="00B9109A">
      <w:pPr>
        <w:rPr>
          <w:rFonts w:asciiTheme="minorHAnsi" w:hAnsiTheme="minorHAnsi" w:cstheme="minorHAnsi"/>
          <w:sz w:val="22"/>
          <w:szCs w:val="22"/>
        </w:rPr>
      </w:pPr>
    </w:p>
    <w:p w14:paraId="5D8F2558" w14:textId="77777777" w:rsidR="00B9109A" w:rsidRDefault="00B9109A" w:rsidP="00B9109A">
      <w:pPr>
        <w:rPr>
          <w:rFonts w:asciiTheme="minorHAnsi" w:hAnsiTheme="minorHAnsi" w:cstheme="minorHAnsi"/>
          <w:sz w:val="22"/>
          <w:szCs w:val="22"/>
        </w:rPr>
      </w:pPr>
    </w:p>
    <w:p w14:paraId="57987FE7" w14:textId="77777777" w:rsidR="00B9109A" w:rsidRDefault="00B9109A" w:rsidP="00B9109A">
      <w:pPr>
        <w:rPr>
          <w:rFonts w:asciiTheme="minorHAnsi" w:hAnsiTheme="minorHAnsi" w:cstheme="minorHAnsi"/>
          <w:sz w:val="22"/>
          <w:szCs w:val="22"/>
        </w:rPr>
      </w:pPr>
    </w:p>
    <w:p w14:paraId="106FA015" w14:textId="77777777" w:rsidR="00B9109A" w:rsidRDefault="00B9109A" w:rsidP="00B9109A">
      <w:pPr>
        <w:rPr>
          <w:rFonts w:asciiTheme="minorHAnsi" w:hAnsiTheme="minorHAnsi" w:cstheme="minorHAnsi"/>
          <w:sz w:val="22"/>
          <w:szCs w:val="22"/>
        </w:rPr>
      </w:pPr>
    </w:p>
    <w:p w14:paraId="255CECF8" w14:textId="77777777" w:rsidR="00B9109A" w:rsidRDefault="00B9109A" w:rsidP="00B9109A">
      <w:pPr>
        <w:rPr>
          <w:rFonts w:asciiTheme="minorHAnsi" w:hAnsiTheme="minorHAnsi" w:cstheme="minorHAnsi"/>
          <w:sz w:val="22"/>
          <w:szCs w:val="22"/>
        </w:rPr>
      </w:pPr>
    </w:p>
    <w:p w14:paraId="78FBA76E" w14:textId="77777777" w:rsidR="00B9109A" w:rsidRDefault="00B9109A" w:rsidP="00B9109A">
      <w:pPr>
        <w:rPr>
          <w:rFonts w:asciiTheme="minorHAnsi" w:hAnsiTheme="minorHAnsi" w:cstheme="minorHAnsi"/>
          <w:sz w:val="22"/>
          <w:szCs w:val="22"/>
        </w:rPr>
      </w:pPr>
    </w:p>
    <w:p w14:paraId="69530FC9" w14:textId="77777777" w:rsidR="00B9109A" w:rsidRDefault="00B9109A" w:rsidP="00B9109A">
      <w:pPr>
        <w:rPr>
          <w:rFonts w:asciiTheme="minorHAnsi" w:hAnsiTheme="minorHAnsi" w:cstheme="minorHAnsi"/>
          <w:sz w:val="22"/>
          <w:szCs w:val="22"/>
        </w:rPr>
      </w:pPr>
    </w:p>
    <w:p w14:paraId="3291705B" w14:textId="77777777" w:rsidR="00B9109A" w:rsidRDefault="00B9109A" w:rsidP="00B9109A">
      <w:pPr>
        <w:rPr>
          <w:rFonts w:asciiTheme="minorHAnsi" w:hAnsiTheme="minorHAnsi" w:cstheme="minorHAnsi"/>
          <w:sz w:val="22"/>
          <w:szCs w:val="22"/>
        </w:rPr>
      </w:pPr>
    </w:p>
    <w:p w14:paraId="109020D6" w14:textId="77777777" w:rsidR="00B9109A" w:rsidRDefault="00B9109A" w:rsidP="00B9109A">
      <w:pPr>
        <w:rPr>
          <w:rFonts w:asciiTheme="minorHAnsi" w:hAnsiTheme="minorHAnsi" w:cstheme="minorHAnsi"/>
          <w:sz w:val="22"/>
          <w:szCs w:val="22"/>
        </w:rPr>
      </w:pPr>
    </w:p>
    <w:p w14:paraId="04487A0D" w14:textId="77777777" w:rsidR="00B9109A" w:rsidRDefault="00B9109A" w:rsidP="00B9109A">
      <w:pPr>
        <w:rPr>
          <w:rFonts w:asciiTheme="minorHAnsi" w:hAnsiTheme="minorHAnsi" w:cstheme="minorHAnsi"/>
          <w:sz w:val="22"/>
          <w:szCs w:val="22"/>
        </w:rPr>
      </w:pPr>
    </w:p>
    <w:p w14:paraId="6B7F0310" w14:textId="77777777" w:rsidR="00B9109A" w:rsidRDefault="00B9109A" w:rsidP="00B9109A">
      <w:pPr>
        <w:rPr>
          <w:rFonts w:asciiTheme="minorHAnsi" w:hAnsiTheme="minorHAnsi" w:cstheme="minorHAnsi"/>
          <w:sz w:val="22"/>
          <w:szCs w:val="22"/>
        </w:rPr>
      </w:pPr>
    </w:p>
    <w:p w14:paraId="02A55B73" w14:textId="77777777" w:rsidR="00B9109A" w:rsidRDefault="00B9109A" w:rsidP="00B9109A">
      <w:pPr>
        <w:rPr>
          <w:rFonts w:asciiTheme="minorHAnsi" w:hAnsiTheme="minorHAnsi" w:cstheme="minorHAnsi"/>
          <w:sz w:val="22"/>
          <w:szCs w:val="22"/>
        </w:rPr>
      </w:pPr>
    </w:p>
    <w:p w14:paraId="1CB20E24" w14:textId="77777777" w:rsidR="00B9109A" w:rsidRDefault="00B9109A" w:rsidP="00B9109A">
      <w:pPr>
        <w:rPr>
          <w:rFonts w:asciiTheme="minorHAnsi" w:hAnsiTheme="minorHAnsi" w:cstheme="minorHAnsi"/>
          <w:sz w:val="22"/>
          <w:szCs w:val="22"/>
        </w:rPr>
      </w:pPr>
    </w:p>
    <w:p w14:paraId="75D539DE" w14:textId="77777777" w:rsidR="00B9109A" w:rsidRDefault="00B9109A" w:rsidP="00B9109A">
      <w:pPr>
        <w:rPr>
          <w:rFonts w:asciiTheme="minorHAnsi" w:hAnsiTheme="minorHAnsi" w:cstheme="minorHAnsi"/>
          <w:b/>
          <w:sz w:val="22"/>
          <w:szCs w:val="22"/>
        </w:rPr>
      </w:pPr>
      <w:r w:rsidRPr="00C34D37">
        <w:rPr>
          <w:rFonts w:asciiTheme="minorHAnsi" w:hAnsiTheme="minorHAnsi" w:cstheme="minorHAnsi"/>
          <w:b/>
          <w:sz w:val="22"/>
          <w:szCs w:val="22"/>
        </w:rPr>
        <w:t xml:space="preserve">Annex </w:t>
      </w:r>
      <w:r>
        <w:rPr>
          <w:rFonts w:asciiTheme="minorHAnsi" w:hAnsiTheme="minorHAnsi" w:cstheme="minorHAnsi"/>
          <w:b/>
          <w:sz w:val="22"/>
          <w:szCs w:val="22"/>
        </w:rPr>
        <w:t>1</w:t>
      </w:r>
    </w:p>
    <w:p w14:paraId="1019F2BC" w14:textId="77777777" w:rsidR="00B9109A" w:rsidRDefault="00B9109A" w:rsidP="00B9109A">
      <w:pPr>
        <w:jc w:val="center"/>
        <w:rPr>
          <w:rFonts w:asciiTheme="minorHAnsi" w:hAnsiTheme="minorHAnsi" w:cstheme="minorHAnsi"/>
          <w:b/>
          <w:sz w:val="22"/>
          <w:szCs w:val="22"/>
        </w:rPr>
      </w:pPr>
      <w:r>
        <w:rPr>
          <w:rFonts w:asciiTheme="minorHAnsi" w:hAnsiTheme="minorHAnsi" w:cstheme="minorHAnsi"/>
          <w:b/>
          <w:sz w:val="22"/>
          <w:szCs w:val="22"/>
        </w:rPr>
        <w:t>Country Programme 2016-2020</w:t>
      </w:r>
    </w:p>
    <w:p w14:paraId="4E81DE27" w14:textId="77777777" w:rsidR="00B9109A" w:rsidRPr="00C34D37" w:rsidRDefault="00B9109A" w:rsidP="00B9109A">
      <w:pPr>
        <w:jc w:val="center"/>
        <w:rPr>
          <w:rFonts w:asciiTheme="minorHAnsi" w:hAnsiTheme="minorHAnsi" w:cstheme="minorHAnsi"/>
          <w:b/>
          <w:sz w:val="22"/>
          <w:szCs w:val="22"/>
        </w:rPr>
      </w:pPr>
      <w:r>
        <w:rPr>
          <w:rFonts w:asciiTheme="minorHAnsi" w:hAnsiTheme="minorHAnsi" w:cstheme="minorHAnsi"/>
          <w:b/>
          <w:sz w:val="22"/>
          <w:szCs w:val="22"/>
        </w:rPr>
        <w:t>Theory of Change (reconstructed)</w:t>
      </w:r>
    </w:p>
    <w:p w14:paraId="67345F6C" w14:textId="77777777" w:rsidR="00B9109A" w:rsidRPr="008172F9" w:rsidRDefault="00B9109A" w:rsidP="00B9109A">
      <w:pPr>
        <w:rPr>
          <w:rFonts w:asciiTheme="minorHAnsi" w:hAnsiTheme="minorHAnsi" w:cstheme="minorHAnsi"/>
          <w:sz w:val="22"/>
          <w:szCs w:val="22"/>
        </w:rPr>
      </w:pPr>
    </w:p>
    <w:p w14:paraId="5F3DA998" w14:textId="77777777" w:rsidR="00B9109A" w:rsidRDefault="00B9109A" w:rsidP="00B9109A">
      <w:pPr>
        <w:spacing w:before="100" w:beforeAutospacing="1" w:after="100" w:afterAutospacing="1"/>
        <w:rPr>
          <w:rFonts w:asciiTheme="minorHAnsi" w:hAnsiTheme="minorHAnsi" w:cstheme="minorHAnsi"/>
          <w:bCs/>
          <w:color w:val="000000" w:themeColor="text1"/>
          <w:sz w:val="22"/>
          <w:szCs w:val="22"/>
        </w:rPr>
      </w:pPr>
      <w:r w:rsidRPr="009E59DB">
        <w:rPr>
          <w:rFonts w:asciiTheme="minorHAnsi" w:hAnsiTheme="minorHAnsi" w:cstheme="minorHAnsi"/>
          <w:bCs/>
          <w:noProof/>
          <w:color w:val="000000" w:themeColor="text1"/>
          <w:sz w:val="22"/>
          <w:szCs w:val="22"/>
        </w:rPr>
        <w:drawing>
          <wp:inline distT="0" distB="0" distL="0" distR="0" wp14:anchorId="3AFC39A2" wp14:editId="793BC700">
            <wp:extent cx="5731510" cy="327215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72155"/>
                    </a:xfrm>
                    <a:prstGeom prst="rect">
                      <a:avLst/>
                    </a:prstGeom>
                  </pic:spPr>
                </pic:pic>
              </a:graphicData>
            </a:graphic>
          </wp:inline>
        </w:drawing>
      </w:r>
    </w:p>
    <w:p w14:paraId="5BA0139E" w14:textId="77777777" w:rsidR="00B9109A" w:rsidRPr="001941C3" w:rsidRDefault="00B9109A" w:rsidP="00B9109A">
      <w:pPr>
        <w:rPr>
          <w:rFonts w:asciiTheme="minorHAnsi" w:hAnsiTheme="minorHAnsi" w:cstheme="minorHAnsi"/>
          <w:sz w:val="22"/>
          <w:szCs w:val="22"/>
        </w:rPr>
      </w:pPr>
    </w:p>
    <w:p w14:paraId="271D87B7" w14:textId="77777777" w:rsidR="00B9109A" w:rsidRDefault="00B9109A" w:rsidP="00B9109A">
      <w:pPr>
        <w:rPr>
          <w:rFonts w:asciiTheme="minorHAnsi" w:hAnsiTheme="minorHAnsi" w:cstheme="minorHAnsi"/>
          <w:bCs/>
          <w:color w:val="000000" w:themeColor="text1"/>
          <w:sz w:val="22"/>
          <w:szCs w:val="22"/>
        </w:rPr>
      </w:pPr>
    </w:p>
    <w:p w14:paraId="32EC3FDD" w14:textId="77777777" w:rsidR="00B9109A" w:rsidRDefault="00B9109A" w:rsidP="00B9109A">
      <w:pPr>
        <w:rPr>
          <w:rFonts w:asciiTheme="minorHAnsi" w:hAnsiTheme="minorHAnsi" w:cstheme="minorHAnsi"/>
          <w:bCs/>
          <w:color w:val="000000" w:themeColor="text1"/>
          <w:sz w:val="22"/>
          <w:szCs w:val="22"/>
        </w:rPr>
      </w:pPr>
    </w:p>
    <w:p w14:paraId="2C5AC698" w14:textId="77777777" w:rsidR="00B9109A" w:rsidRDefault="00B9109A" w:rsidP="00B9109A">
      <w:pPr>
        <w:rPr>
          <w:rFonts w:asciiTheme="minorHAnsi" w:hAnsiTheme="minorHAnsi" w:cstheme="minorHAnsi"/>
          <w:bCs/>
          <w:color w:val="000000" w:themeColor="text1"/>
          <w:sz w:val="22"/>
          <w:szCs w:val="22"/>
        </w:rPr>
      </w:pPr>
    </w:p>
    <w:p w14:paraId="31818FBC" w14:textId="77777777" w:rsidR="00B9109A" w:rsidRDefault="00B9109A" w:rsidP="00B9109A">
      <w:pPr>
        <w:rPr>
          <w:rFonts w:asciiTheme="minorHAnsi" w:hAnsiTheme="minorHAnsi" w:cstheme="minorHAnsi"/>
          <w:bCs/>
          <w:color w:val="000000" w:themeColor="text1"/>
          <w:sz w:val="22"/>
          <w:szCs w:val="22"/>
        </w:rPr>
      </w:pPr>
    </w:p>
    <w:p w14:paraId="5273E2F5" w14:textId="77777777" w:rsidR="00B9109A" w:rsidRDefault="00B9109A" w:rsidP="00B9109A">
      <w:pPr>
        <w:rPr>
          <w:rFonts w:asciiTheme="minorHAnsi" w:hAnsiTheme="minorHAnsi" w:cstheme="minorHAnsi"/>
          <w:bCs/>
          <w:color w:val="000000" w:themeColor="text1"/>
          <w:sz w:val="22"/>
          <w:szCs w:val="22"/>
        </w:rPr>
      </w:pPr>
    </w:p>
    <w:p w14:paraId="42D6ABAB" w14:textId="77777777" w:rsidR="00B9109A" w:rsidRDefault="00B9109A" w:rsidP="00B9109A">
      <w:pPr>
        <w:rPr>
          <w:rFonts w:asciiTheme="minorHAnsi" w:hAnsiTheme="minorHAnsi" w:cstheme="minorHAnsi"/>
          <w:bCs/>
          <w:color w:val="000000" w:themeColor="text1"/>
          <w:sz w:val="22"/>
          <w:szCs w:val="22"/>
        </w:rPr>
      </w:pPr>
    </w:p>
    <w:p w14:paraId="408490B8" w14:textId="77777777" w:rsidR="00B9109A" w:rsidRDefault="00B9109A" w:rsidP="00B9109A">
      <w:pPr>
        <w:rPr>
          <w:rFonts w:asciiTheme="minorHAnsi" w:hAnsiTheme="minorHAnsi" w:cstheme="minorHAnsi"/>
          <w:bCs/>
          <w:color w:val="000000" w:themeColor="text1"/>
          <w:sz w:val="22"/>
          <w:szCs w:val="22"/>
        </w:rPr>
      </w:pPr>
    </w:p>
    <w:p w14:paraId="38B0B544" w14:textId="77777777" w:rsidR="00B9109A" w:rsidRDefault="00B9109A" w:rsidP="00B9109A">
      <w:pPr>
        <w:rPr>
          <w:rFonts w:asciiTheme="minorHAnsi" w:hAnsiTheme="minorHAnsi" w:cstheme="minorHAnsi"/>
          <w:bCs/>
          <w:color w:val="000000" w:themeColor="text1"/>
          <w:sz w:val="22"/>
          <w:szCs w:val="22"/>
        </w:rPr>
      </w:pPr>
    </w:p>
    <w:p w14:paraId="6E26C40C" w14:textId="77777777" w:rsidR="00B9109A" w:rsidRDefault="00B9109A" w:rsidP="00B9109A">
      <w:pPr>
        <w:rPr>
          <w:rFonts w:asciiTheme="minorHAnsi" w:hAnsiTheme="minorHAnsi" w:cstheme="minorHAnsi"/>
          <w:bCs/>
          <w:color w:val="000000" w:themeColor="text1"/>
          <w:sz w:val="22"/>
          <w:szCs w:val="22"/>
        </w:rPr>
      </w:pPr>
    </w:p>
    <w:p w14:paraId="603BF219" w14:textId="77777777" w:rsidR="00B9109A" w:rsidRDefault="00B9109A" w:rsidP="00B9109A">
      <w:pPr>
        <w:rPr>
          <w:rFonts w:asciiTheme="minorHAnsi" w:hAnsiTheme="minorHAnsi" w:cstheme="minorHAnsi"/>
          <w:bCs/>
          <w:color w:val="000000" w:themeColor="text1"/>
          <w:sz w:val="22"/>
          <w:szCs w:val="22"/>
        </w:rPr>
      </w:pPr>
    </w:p>
    <w:p w14:paraId="76C39F17" w14:textId="77777777" w:rsidR="00B9109A" w:rsidRDefault="00B9109A" w:rsidP="00B9109A">
      <w:pPr>
        <w:rPr>
          <w:rFonts w:asciiTheme="minorHAnsi" w:hAnsiTheme="minorHAnsi" w:cstheme="minorHAnsi"/>
          <w:bCs/>
          <w:color w:val="000000" w:themeColor="text1"/>
          <w:sz w:val="22"/>
          <w:szCs w:val="22"/>
        </w:rPr>
      </w:pPr>
    </w:p>
    <w:p w14:paraId="49BB38C8" w14:textId="77777777" w:rsidR="00B9109A" w:rsidRDefault="00B9109A" w:rsidP="00B9109A">
      <w:pPr>
        <w:rPr>
          <w:rFonts w:asciiTheme="minorHAnsi" w:hAnsiTheme="minorHAnsi" w:cstheme="minorHAnsi"/>
          <w:bCs/>
          <w:color w:val="000000" w:themeColor="text1"/>
          <w:sz w:val="22"/>
          <w:szCs w:val="22"/>
        </w:rPr>
      </w:pPr>
    </w:p>
    <w:p w14:paraId="2E7E1B36" w14:textId="77777777" w:rsidR="00B9109A" w:rsidRDefault="00B9109A" w:rsidP="00B9109A">
      <w:pPr>
        <w:rPr>
          <w:rFonts w:asciiTheme="minorHAnsi" w:hAnsiTheme="minorHAnsi" w:cstheme="minorHAnsi"/>
          <w:bCs/>
          <w:color w:val="000000" w:themeColor="text1"/>
          <w:sz w:val="22"/>
          <w:szCs w:val="22"/>
        </w:rPr>
      </w:pPr>
    </w:p>
    <w:p w14:paraId="36E6B631" w14:textId="77777777" w:rsidR="00B9109A" w:rsidRDefault="00B9109A" w:rsidP="00B9109A">
      <w:pPr>
        <w:rPr>
          <w:rFonts w:asciiTheme="minorHAnsi" w:hAnsiTheme="minorHAnsi" w:cstheme="minorHAnsi"/>
          <w:bCs/>
          <w:color w:val="000000" w:themeColor="text1"/>
          <w:sz w:val="22"/>
          <w:szCs w:val="22"/>
        </w:rPr>
      </w:pPr>
    </w:p>
    <w:p w14:paraId="4BE84BE5" w14:textId="77777777" w:rsidR="00B9109A" w:rsidRDefault="00B9109A" w:rsidP="00B9109A">
      <w:pPr>
        <w:rPr>
          <w:rFonts w:asciiTheme="minorHAnsi" w:hAnsiTheme="minorHAnsi" w:cstheme="minorHAnsi"/>
          <w:bCs/>
          <w:color w:val="000000" w:themeColor="text1"/>
          <w:sz w:val="22"/>
          <w:szCs w:val="22"/>
        </w:rPr>
      </w:pPr>
    </w:p>
    <w:p w14:paraId="29B45EB8" w14:textId="77777777" w:rsidR="00B9109A" w:rsidRDefault="00B9109A" w:rsidP="00B9109A">
      <w:pPr>
        <w:rPr>
          <w:rFonts w:asciiTheme="minorHAnsi" w:hAnsiTheme="minorHAnsi" w:cstheme="minorHAnsi"/>
          <w:bCs/>
          <w:color w:val="000000" w:themeColor="text1"/>
          <w:sz w:val="22"/>
          <w:szCs w:val="22"/>
        </w:rPr>
      </w:pPr>
    </w:p>
    <w:p w14:paraId="07A27A1C" w14:textId="77777777" w:rsidR="00B9109A" w:rsidRPr="00717866" w:rsidRDefault="00B9109A" w:rsidP="00B9109A">
      <w:pPr>
        <w:tabs>
          <w:tab w:val="left" w:pos="3511"/>
        </w:tabs>
        <w:rPr>
          <w:rFonts w:asciiTheme="minorHAnsi" w:hAnsiTheme="minorHAnsi" w:cstheme="minorHAnsi"/>
          <w:b/>
          <w:bCs/>
          <w:sz w:val="22"/>
          <w:szCs w:val="22"/>
        </w:rPr>
      </w:pPr>
      <w:r w:rsidRPr="00717866">
        <w:rPr>
          <w:rFonts w:asciiTheme="minorHAnsi" w:hAnsiTheme="minorHAnsi" w:cstheme="minorHAnsi"/>
          <w:b/>
          <w:bCs/>
          <w:sz w:val="22"/>
          <w:szCs w:val="22"/>
        </w:rPr>
        <w:t>Annex 2</w:t>
      </w:r>
    </w:p>
    <w:p w14:paraId="7F333FA9" w14:textId="77777777" w:rsidR="00B9109A" w:rsidRPr="00A26854" w:rsidRDefault="00B9109A" w:rsidP="00B9109A">
      <w:pPr>
        <w:spacing w:before="100" w:beforeAutospacing="1" w:after="100" w:afterAutospacing="1"/>
        <w:jc w:val="center"/>
        <w:rPr>
          <w:rFonts w:asciiTheme="minorHAnsi" w:hAnsiTheme="minorHAnsi" w:cstheme="minorHAnsi"/>
          <w:b/>
          <w:u w:val="single"/>
          <w:vertAlign w:val="superscript"/>
        </w:rPr>
      </w:pPr>
      <w:r w:rsidRPr="00A26854">
        <w:rPr>
          <w:rFonts w:asciiTheme="minorHAnsi" w:hAnsiTheme="minorHAnsi" w:cstheme="minorHAnsi"/>
          <w:b/>
          <w:u w:val="single"/>
        </w:rPr>
        <w:t>Designing a Model: the 10 ‘Sine-Qua-Non’</w:t>
      </w:r>
      <w:r w:rsidRPr="00A26854">
        <w:rPr>
          <w:rFonts w:asciiTheme="minorHAnsi" w:hAnsiTheme="minorHAnsi" w:cstheme="minorHAnsi"/>
          <w:b/>
          <w:u w:val="single"/>
          <w:vertAlign w:val="superscript"/>
        </w:rPr>
        <w:t>(a)</w:t>
      </w:r>
    </w:p>
    <w:p w14:paraId="6C1E3F23" w14:textId="77777777" w:rsidR="00B9109A" w:rsidRPr="00A26854" w:rsidRDefault="00B9109A" w:rsidP="00B9109A">
      <w:pPr>
        <w:spacing w:before="53"/>
        <w:rPr>
          <w:rFonts w:asciiTheme="minorHAnsi" w:hAnsiTheme="minorHAnsi" w:cstheme="minorHAnsi"/>
          <w:b/>
        </w:rPr>
      </w:pPr>
      <w:r w:rsidRPr="00A26854">
        <w:rPr>
          <w:rFonts w:asciiTheme="minorHAnsi" w:hAnsiTheme="minorHAnsi" w:cstheme="minorHAnsi"/>
          <w:b/>
          <w:color w:val="000000" w:themeColor="text1"/>
          <w:kern w:val="24"/>
        </w:rPr>
        <w:t xml:space="preserve">Reviewed at </w:t>
      </w:r>
      <w:r w:rsidRPr="00A26854">
        <w:rPr>
          <w:rFonts w:asciiTheme="minorHAnsi" w:hAnsiTheme="minorHAnsi" w:cstheme="minorHAnsi"/>
          <w:b/>
          <w:bCs/>
          <w:color w:val="000000" w:themeColor="text1"/>
          <w:kern w:val="24"/>
        </w:rPr>
        <w:t>the January 2014 Deputy Representatives Meeting</w:t>
      </w:r>
    </w:p>
    <w:p w14:paraId="5F690E96" w14:textId="77777777" w:rsidR="00B9109A" w:rsidRPr="00A26854" w:rsidRDefault="00B9109A" w:rsidP="00B9109A">
      <w:pPr>
        <w:spacing w:before="86"/>
        <w:rPr>
          <w:rFonts w:asciiTheme="minorHAnsi" w:hAnsiTheme="minorHAnsi" w:cstheme="minorHAnsi"/>
          <w:b/>
          <w:bCs/>
          <w:color w:val="000000" w:themeColor="text1"/>
          <w:kern w:val="24"/>
        </w:rPr>
      </w:pPr>
    </w:p>
    <w:p w14:paraId="5C61677C" w14:textId="77777777" w:rsidR="00B9109A" w:rsidRPr="00A26854" w:rsidRDefault="00B9109A" w:rsidP="00B9109A">
      <w:pPr>
        <w:spacing w:before="86"/>
        <w:rPr>
          <w:rFonts w:asciiTheme="minorHAnsi" w:hAnsiTheme="minorHAnsi" w:cstheme="minorHAnsi"/>
          <w:sz w:val="22"/>
          <w:szCs w:val="22"/>
        </w:rPr>
      </w:pPr>
      <w:r w:rsidRPr="00A26854">
        <w:rPr>
          <w:rFonts w:asciiTheme="minorHAnsi" w:hAnsiTheme="minorHAnsi" w:cstheme="minorHAnsi"/>
          <w:b/>
          <w:bCs/>
          <w:color w:val="000000" w:themeColor="text1"/>
          <w:kern w:val="24"/>
          <w:sz w:val="22"/>
          <w:szCs w:val="22"/>
        </w:rPr>
        <w:t>START WITH a THEORY OF CHANGE FOR THE PROGRAMME AREA RELEVANT TO THE MODEL</w:t>
      </w:r>
    </w:p>
    <w:p w14:paraId="1FCBD578" w14:textId="77777777" w:rsidR="00B9109A" w:rsidRPr="00A26854" w:rsidRDefault="00B9109A" w:rsidP="00B9109A">
      <w:pPr>
        <w:numPr>
          <w:ilvl w:val="0"/>
          <w:numId w:val="69"/>
        </w:numPr>
        <w:spacing w:before="0" w:after="0"/>
        <w:ind w:left="1267"/>
        <w:contextualSpacing/>
        <w:rPr>
          <w:rFonts w:asciiTheme="minorHAnsi" w:hAnsiTheme="minorHAnsi" w:cstheme="minorHAnsi"/>
          <w:sz w:val="22"/>
          <w:szCs w:val="22"/>
        </w:rPr>
      </w:pPr>
      <w:r w:rsidRPr="00A26854">
        <w:rPr>
          <w:rFonts w:asciiTheme="minorHAnsi" w:hAnsiTheme="minorHAnsi" w:cstheme="minorHAnsi"/>
          <w:color w:val="0070C0"/>
          <w:kern w:val="24"/>
          <w:sz w:val="22"/>
          <w:szCs w:val="22"/>
        </w:rPr>
        <w:t xml:space="preserve">The Model should directly link to a </w:t>
      </w:r>
      <w:r w:rsidRPr="00A26854">
        <w:rPr>
          <w:rFonts w:asciiTheme="minorHAnsi" w:hAnsiTheme="minorHAnsi" w:cstheme="minorHAnsi"/>
          <w:b/>
          <w:bCs/>
          <w:color w:val="FF0000"/>
          <w:kern w:val="24"/>
          <w:sz w:val="22"/>
          <w:szCs w:val="22"/>
        </w:rPr>
        <w:t xml:space="preserve">Theory of Change </w:t>
      </w:r>
      <w:r w:rsidRPr="00A26854">
        <w:rPr>
          <w:rFonts w:asciiTheme="minorHAnsi" w:hAnsiTheme="minorHAnsi" w:cstheme="minorHAnsi"/>
          <w:color w:val="000000" w:themeColor="text1"/>
          <w:kern w:val="24"/>
          <w:sz w:val="22"/>
          <w:szCs w:val="22"/>
        </w:rPr>
        <w:t xml:space="preserve"> (</w:t>
      </w:r>
      <w:proofErr w:type="spellStart"/>
      <w:r w:rsidRPr="00A26854">
        <w:rPr>
          <w:rFonts w:asciiTheme="minorHAnsi" w:hAnsiTheme="minorHAnsi" w:cstheme="minorHAnsi"/>
          <w:color w:val="000000" w:themeColor="text1"/>
          <w:kern w:val="24"/>
          <w:sz w:val="22"/>
          <w:szCs w:val="22"/>
        </w:rPr>
        <w:t>ToC</w:t>
      </w:r>
      <w:proofErr w:type="spellEnd"/>
      <w:r w:rsidRPr="00A26854">
        <w:rPr>
          <w:rFonts w:asciiTheme="minorHAnsi" w:hAnsiTheme="minorHAnsi" w:cstheme="minorHAnsi"/>
          <w:color w:val="000000" w:themeColor="text1"/>
          <w:kern w:val="24"/>
          <w:sz w:val="22"/>
          <w:szCs w:val="22"/>
        </w:rPr>
        <w:t xml:space="preserve">), </w:t>
      </w:r>
      <w:r w:rsidRPr="00A26854">
        <w:rPr>
          <w:rFonts w:asciiTheme="minorHAnsi" w:hAnsiTheme="minorHAnsi" w:cstheme="minorHAnsi"/>
          <w:color w:val="0070C0"/>
          <w:kern w:val="24"/>
          <w:sz w:val="22"/>
          <w:szCs w:val="22"/>
        </w:rPr>
        <w:t>covering national impact</w:t>
      </w:r>
    </w:p>
    <w:p w14:paraId="69C912C4" w14:textId="77777777" w:rsidR="00B9109A" w:rsidRPr="00A26854" w:rsidRDefault="00B9109A" w:rsidP="00B9109A">
      <w:pPr>
        <w:spacing w:before="86"/>
        <w:rPr>
          <w:rFonts w:asciiTheme="minorHAnsi" w:hAnsiTheme="minorHAnsi" w:cstheme="minorHAnsi"/>
          <w:sz w:val="22"/>
          <w:szCs w:val="22"/>
        </w:rPr>
      </w:pPr>
      <w:r w:rsidRPr="00A26854">
        <w:rPr>
          <w:rFonts w:asciiTheme="minorHAnsi" w:hAnsiTheme="minorHAnsi" w:cstheme="minorHAnsi"/>
          <w:b/>
          <w:bCs/>
          <w:color w:val="000000" w:themeColor="text1"/>
          <w:kern w:val="24"/>
          <w:sz w:val="22"/>
          <w:szCs w:val="22"/>
        </w:rPr>
        <w:t xml:space="preserve">THEN SPECIFY FOR THE MODEL, </w:t>
      </w:r>
      <w:r w:rsidRPr="00A26854">
        <w:rPr>
          <w:rFonts w:asciiTheme="minorHAnsi" w:hAnsiTheme="minorHAnsi" w:cstheme="minorHAnsi"/>
          <w:color w:val="000000" w:themeColor="text1"/>
          <w:kern w:val="24"/>
          <w:sz w:val="22"/>
          <w:szCs w:val="22"/>
        </w:rPr>
        <w:t xml:space="preserve">(in </w:t>
      </w:r>
      <w:r w:rsidRPr="00A26854">
        <w:rPr>
          <w:rFonts w:asciiTheme="minorHAnsi" w:hAnsiTheme="minorHAnsi" w:cstheme="minorHAnsi"/>
          <w:color w:val="000000" w:themeColor="text1"/>
          <w:kern w:val="24"/>
          <w:sz w:val="22"/>
          <w:szCs w:val="22"/>
          <w:u w:val="single"/>
        </w:rPr>
        <w:t>addition to</w:t>
      </w:r>
      <w:r w:rsidRPr="00A26854">
        <w:rPr>
          <w:rFonts w:asciiTheme="minorHAnsi" w:hAnsiTheme="minorHAnsi" w:cstheme="minorHAnsi"/>
          <w:color w:val="000000" w:themeColor="text1"/>
          <w:kern w:val="24"/>
          <w:sz w:val="22"/>
          <w:szCs w:val="22"/>
        </w:rPr>
        <w:t xml:space="preserve"> usual </w:t>
      </w:r>
      <w:proofErr w:type="spellStart"/>
      <w:r w:rsidRPr="00A26854">
        <w:rPr>
          <w:rFonts w:asciiTheme="minorHAnsi" w:hAnsiTheme="minorHAnsi" w:cstheme="minorHAnsi"/>
          <w:color w:val="000000" w:themeColor="text1"/>
          <w:kern w:val="24"/>
          <w:sz w:val="22"/>
          <w:szCs w:val="22"/>
        </w:rPr>
        <w:t>SitAn</w:t>
      </w:r>
      <w:proofErr w:type="spellEnd"/>
      <w:r w:rsidRPr="00A26854">
        <w:rPr>
          <w:rFonts w:asciiTheme="minorHAnsi" w:hAnsiTheme="minorHAnsi" w:cstheme="minorHAnsi"/>
          <w:color w:val="000000" w:themeColor="text1"/>
          <w:kern w:val="24"/>
          <w:sz w:val="22"/>
          <w:szCs w:val="22"/>
        </w:rPr>
        <w:t>, strategies, activities, RBM):</w:t>
      </w:r>
    </w:p>
    <w:p w14:paraId="61E1CF8E"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color w:val="0070C0"/>
          <w:kern w:val="24"/>
          <w:sz w:val="22"/>
          <w:szCs w:val="22"/>
        </w:rPr>
        <w:t xml:space="preserve">An equity-based </w:t>
      </w:r>
      <w:r w:rsidRPr="00A26854">
        <w:rPr>
          <w:rFonts w:asciiTheme="minorHAnsi" w:hAnsiTheme="minorHAnsi" w:cstheme="minorHAnsi"/>
          <w:b/>
          <w:bCs/>
          <w:color w:val="FF0000"/>
          <w:kern w:val="24"/>
          <w:sz w:val="22"/>
          <w:szCs w:val="22"/>
        </w:rPr>
        <w:t xml:space="preserve">hypothesis (H) </w:t>
      </w:r>
      <w:r w:rsidRPr="00A26854">
        <w:rPr>
          <w:rFonts w:asciiTheme="minorHAnsi" w:hAnsiTheme="minorHAnsi" w:cstheme="minorHAnsi"/>
          <w:color w:val="0070C0"/>
          <w:kern w:val="24"/>
          <w:sz w:val="22"/>
          <w:szCs w:val="22"/>
        </w:rPr>
        <w:t xml:space="preserve">to describe the pathways from Model to above </w:t>
      </w:r>
      <w:proofErr w:type="spellStart"/>
      <w:r w:rsidRPr="00A26854">
        <w:rPr>
          <w:rFonts w:asciiTheme="minorHAnsi" w:hAnsiTheme="minorHAnsi" w:cstheme="minorHAnsi"/>
          <w:color w:val="0070C0"/>
          <w:kern w:val="24"/>
          <w:sz w:val="22"/>
          <w:szCs w:val="22"/>
        </w:rPr>
        <w:t>ToC</w:t>
      </w:r>
      <w:proofErr w:type="spellEnd"/>
    </w:p>
    <w:p w14:paraId="2EE45912"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color w:val="0070C0"/>
          <w:kern w:val="24"/>
          <w:sz w:val="22"/>
          <w:szCs w:val="22"/>
        </w:rPr>
        <w:t xml:space="preserve">Expected equity-based </w:t>
      </w:r>
      <w:r w:rsidRPr="00A26854">
        <w:rPr>
          <w:rFonts w:asciiTheme="minorHAnsi" w:hAnsiTheme="minorHAnsi" w:cstheme="minorHAnsi"/>
          <w:b/>
          <w:bCs/>
          <w:color w:val="FF0000"/>
          <w:kern w:val="24"/>
          <w:sz w:val="22"/>
          <w:szCs w:val="22"/>
        </w:rPr>
        <w:t xml:space="preserve">Overall Results </w:t>
      </w:r>
      <w:r w:rsidRPr="00A26854">
        <w:rPr>
          <w:rFonts w:asciiTheme="minorHAnsi" w:hAnsiTheme="minorHAnsi" w:cstheme="minorHAnsi"/>
          <w:color w:val="0070C0"/>
          <w:kern w:val="24"/>
          <w:sz w:val="22"/>
          <w:szCs w:val="22"/>
        </w:rPr>
        <w:t xml:space="preserve">formulated as </w:t>
      </w:r>
      <w:r w:rsidRPr="00A26854">
        <w:rPr>
          <w:rFonts w:asciiTheme="minorHAnsi" w:hAnsiTheme="minorHAnsi" w:cstheme="minorHAnsi"/>
          <w:b/>
          <w:bCs/>
          <w:color w:val="FF0000"/>
          <w:kern w:val="24"/>
          <w:sz w:val="22"/>
          <w:szCs w:val="22"/>
        </w:rPr>
        <w:t xml:space="preserve">Child Rights Realisation </w:t>
      </w:r>
      <w:r w:rsidRPr="00A26854">
        <w:rPr>
          <w:rFonts w:asciiTheme="minorHAnsi" w:hAnsiTheme="minorHAnsi" w:cstheme="minorHAnsi"/>
          <w:color w:val="0070C0"/>
          <w:kern w:val="24"/>
          <w:sz w:val="22"/>
          <w:szCs w:val="22"/>
        </w:rPr>
        <w:t>and which meet international HR standards, technical protocols and guidance</w:t>
      </w:r>
    </w:p>
    <w:p w14:paraId="0939E341"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b/>
          <w:bCs/>
          <w:color w:val="FF0000"/>
          <w:kern w:val="24"/>
          <w:sz w:val="22"/>
          <w:szCs w:val="22"/>
        </w:rPr>
        <w:t>Baseline</w:t>
      </w:r>
      <w:r w:rsidRPr="00A26854">
        <w:rPr>
          <w:rFonts w:asciiTheme="minorHAnsi" w:hAnsiTheme="minorHAnsi" w:cstheme="minorHAnsi"/>
          <w:color w:val="0070C0"/>
          <w:kern w:val="24"/>
          <w:sz w:val="22"/>
          <w:szCs w:val="22"/>
        </w:rPr>
        <w:t xml:space="preserve"> as a basis for (H) above, including equity-increasing impact indicators</w:t>
      </w:r>
    </w:p>
    <w:p w14:paraId="0CCFF4AE"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color w:val="0070C0"/>
          <w:kern w:val="24"/>
          <w:sz w:val="22"/>
          <w:szCs w:val="22"/>
        </w:rPr>
        <w:t>Set</w:t>
      </w:r>
      <w:r w:rsidRPr="00A26854">
        <w:rPr>
          <w:rFonts w:asciiTheme="minorHAnsi" w:hAnsiTheme="minorHAnsi" w:cstheme="minorHAnsi"/>
          <w:b/>
          <w:bCs/>
          <w:color w:val="0070C0"/>
          <w:kern w:val="24"/>
          <w:sz w:val="22"/>
          <w:szCs w:val="22"/>
        </w:rPr>
        <w:t xml:space="preserve"> </w:t>
      </w:r>
      <w:r w:rsidRPr="00A26854">
        <w:rPr>
          <w:rFonts w:asciiTheme="minorHAnsi" w:hAnsiTheme="minorHAnsi" w:cstheme="minorHAnsi"/>
          <w:b/>
          <w:bCs/>
          <w:color w:val="FF0000"/>
          <w:kern w:val="24"/>
          <w:sz w:val="22"/>
          <w:szCs w:val="22"/>
        </w:rPr>
        <w:t xml:space="preserve">Sustainability/Exit Strategy </w:t>
      </w:r>
      <w:r w:rsidRPr="00A26854">
        <w:rPr>
          <w:rFonts w:asciiTheme="minorHAnsi" w:hAnsiTheme="minorHAnsi" w:cstheme="minorHAnsi"/>
          <w:color w:val="0070C0"/>
          <w:kern w:val="24"/>
          <w:sz w:val="22"/>
          <w:szCs w:val="22"/>
        </w:rPr>
        <w:t>and</w:t>
      </w:r>
      <w:r w:rsidRPr="00A26854">
        <w:rPr>
          <w:rFonts w:asciiTheme="minorHAnsi" w:hAnsiTheme="minorHAnsi" w:cstheme="minorHAnsi"/>
          <w:color w:val="FF0000"/>
          <w:kern w:val="24"/>
          <w:sz w:val="22"/>
          <w:szCs w:val="22"/>
        </w:rPr>
        <w:t xml:space="preserve"> </w:t>
      </w:r>
      <w:r w:rsidRPr="00A26854">
        <w:rPr>
          <w:rFonts w:asciiTheme="minorHAnsi" w:hAnsiTheme="minorHAnsi" w:cstheme="minorHAnsi"/>
          <w:b/>
          <w:bCs/>
          <w:color w:val="FF0000"/>
          <w:kern w:val="24"/>
          <w:sz w:val="22"/>
          <w:szCs w:val="22"/>
        </w:rPr>
        <w:t>Termination</w:t>
      </w:r>
      <w:r w:rsidRPr="00A26854">
        <w:rPr>
          <w:rFonts w:asciiTheme="minorHAnsi" w:hAnsiTheme="minorHAnsi" w:cstheme="minorHAnsi"/>
          <w:color w:val="0070C0"/>
          <w:kern w:val="24"/>
          <w:sz w:val="22"/>
          <w:szCs w:val="22"/>
        </w:rPr>
        <w:t xml:space="preserve"> date agreed with partners</w:t>
      </w:r>
    </w:p>
    <w:p w14:paraId="20EA764E"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b/>
          <w:bCs/>
          <w:color w:val="FF0000"/>
          <w:kern w:val="24"/>
          <w:sz w:val="22"/>
          <w:szCs w:val="22"/>
        </w:rPr>
        <w:t>Monitoring</w:t>
      </w:r>
      <w:r w:rsidRPr="00A26854">
        <w:rPr>
          <w:rFonts w:asciiTheme="minorHAnsi" w:hAnsiTheme="minorHAnsi" w:cstheme="minorHAnsi"/>
          <w:color w:val="0070C0"/>
          <w:kern w:val="24"/>
          <w:sz w:val="22"/>
          <w:szCs w:val="22"/>
        </w:rPr>
        <w:t xml:space="preserve"> </w:t>
      </w:r>
      <w:r w:rsidRPr="00A26854">
        <w:rPr>
          <w:rFonts w:asciiTheme="minorHAnsi" w:hAnsiTheme="minorHAnsi" w:cstheme="minorHAnsi"/>
          <w:b/>
          <w:bCs/>
          <w:color w:val="FF0000"/>
          <w:kern w:val="24"/>
          <w:sz w:val="22"/>
          <w:szCs w:val="22"/>
        </w:rPr>
        <w:t>mechanisms</w:t>
      </w:r>
      <w:r w:rsidRPr="00A26854">
        <w:rPr>
          <w:rFonts w:asciiTheme="minorHAnsi" w:hAnsiTheme="minorHAnsi" w:cstheme="minorHAnsi"/>
          <w:color w:val="0070C0"/>
          <w:kern w:val="24"/>
          <w:sz w:val="22"/>
          <w:szCs w:val="22"/>
        </w:rPr>
        <w:t>, including for process indicators, adequately funded</w:t>
      </w:r>
    </w:p>
    <w:p w14:paraId="5DC93F90"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b/>
          <w:bCs/>
          <w:color w:val="FF0000"/>
          <w:kern w:val="24"/>
          <w:sz w:val="22"/>
          <w:szCs w:val="22"/>
        </w:rPr>
        <w:t>Impact Equity Based Evaluation</w:t>
      </w:r>
      <w:r w:rsidRPr="00A26854">
        <w:rPr>
          <w:rFonts w:asciiTheme="minorHAnsi" w:hAnsiTheme="minorHAnsi" w:cstheme="minorHAnsi"/>
          <w:color w:val="0070C0"/>
          <w:kern w:val="24"/>
          <w:sz w:val="22"/>
          <w:szCs w:val="22"/>
        </w:rPr>
        <w:t xml:space="preserve"> clearly scheduled, budgeted for, partner-led, which assesses if the Model meets HR standards and closed equity gaps, within the model.</w:t>
      </w:r>
    </w:p>
    <w:p w14:paraId="0C985E1E"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b/>
          <w:bCs/>
          <w:color w:val="FF0000"/>
          <w:kern w:val="24"/>
          <w:sz w:val="22"/>
          <w:szCs w:val="22"/>
        </w:rPr>
        <w:t>CBA</w:t>
      </w:r>
      <w:r w:rsidRPr="00A26854">
        <w:rPr>
          <w:rFonts w:asciiTheme="minorHAnsi" w:hAnsiTheme="minorHAnsi" w:cstheme="minorHAnsi"/>
          <w:b/>
          <w:bCs/>
          <w:color w:val="FF0000"/>
          <w:kern w:val="24"/>
          <w:position w:val="11"/>
          <w:sz w:val="22"/>
          <w:szCs w:val="22"/>
          <w:vertAlign w:val="superscript"/>
        </w:rPr>
        <w:t>(a)</w:t>
      </w:r>
      <w:r w:rsidRPr="00A26854">
        <w:rPr>
          <w:rFonts w:asciiTheme="minorHAnsi" w:hAnsiTheme="minorHAnsi" w:cstheme="minorHAnsi"/>
          <w:b/>
          <w:bCs/>
          <w:color w:val="FF0000"/>
          <w:kern w:val="24"/>
          <w:sz w:val="22"/>
          <w:szCs w:val="22"/>
        </w:rPr>
        <w:t>/BIA</w:t>
      </w:r>
      <w:r w:rsidRPr="00A26854">
        <w:rPr>
          <w:rFonts w:asciiTheme="minorHAnsi" w:hAnsiTheme="minorHAnsi" w:cstheme="minorHAnsi"/>
          <w:b/>
          <w:bCs/>
          <w:color w:val="FF0000"/>
          <w:kern w:val="24"/>
          <w:position w:val="11"/>
          <w:sz w:val="22"/>
          <w:szCs w:val="22"/>
          <w:vertAlign w:val="superscript"/>
        </w:rPr>
        <w:t>(b)</w:t>
      </w:r>
      <w:r w:rsidRPr="00A26854">
        <w:rPr>
          <w:rFonts w:asciiTheme="minorHAnsi" w:hAnsiTheme="minorHAnsi" w:cstheme="minorHAnsi"/>
          <w:color w:val="0070C0"/>
          <w:kern w:val="24"/>
          <w:sz w:val="22"/>
          <w:szCs w:val="22"/>
        </w:rPr>
        <w:t xml:space="preserve"> and estimated </w:t>
      </w:r>
      <w:r w:rsidRPr="00A26854">
        <w:rPr>
          <w:rFonts w:asciiTheme="minorHAnsi" w:hAnsiTheme="minorHAnsi" w:cstheme="minorHAnsi"/>
          <w:b/>
          <w:bCs/>
          <w:color w:val="FF0000"/>
          <w:kern w:val="24"/>
          <w:sz w:val="22"/>
          <w:szCs w:val="22"/>
        </w:rPr>
        <w:t>Resource</w:t>
      </w:r>
      <w:r w:rsidRPr="00A26854">
        <w:rPr>
          <w:rFonts w:asciiTheme="minorHAnsi" w:hAnsiTheme="minorHAnsi" w:cstheme="minorHAnsi"/>
          <w:color w:val="0070C0"/>
          <w:kern w:val="24"/>
          <w:sz w:val="22"/>
          <w:szCs w:val="22"/>
        </w:rPr>
        <w:t xml:space="preserve"> (human, financial, organisational) for scaling up </w:t>
      </w:r>
    </w:p>
    <w:p w14:paraId="4C5F6077"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color w:val="0070C0"/>
          <w:kern w:val="24"/>
          <w:sz w:val="22"/>
          <w:szCs w:val="22"/>
        </w:rPr>
        <w:t xml:space="preserve">Clear dates and budget to </w:t>
      </w:r>
      <w:r w:rsidRPr="00A26854">
        <w:rPr>
          <w:rFonts w:asciiTheme="minorHAnsi" w:hAnsiTheme="minorHAnsi" w:cstheme="minorHAnsi"/>
          <w:b/>
          <w:bCs/>
          <w:color w:val="FF0000"/>
          <w:kern w:val="24"/>
          <w:sz w:val="22"/>
          <w:szCs w:val="22"/>
        </w:rPr>
        <w:t>document</w:t>
      </w:r>
      <w:r w:rsidRPr="00A26854">
        <w:rPr>
          <w:rFonts w:asciiTheme="minorHAnsi" w:hAnsiTheme="minorHAnsi" w:cstheme="minorHAnsi"/>
          <w:color w:val="0070C0"/>
          <w:kern w:val="24"/>
          <w:sz w:val="22"/>
          <w:szCs w:val="22"/>
        </w:rPr>
        <w:t xml:space="preserve"> the practice</w:t>
      </w:r>
      <w:r w:rsidRPr="00A26854">
        <w:rPr>
          <w:rFonts w:asciiTheme="minorHAnsi" w:hAnsiTheme="minorHAnsi" w:cstheme="minorHAnsi"/>
          <w:color w:val="0070C0"/>
          <w:kern w:val="24"/>
          <w:position w:val="11"/>
          <w:sz w:val="22"/>
          <w:szCs w:val="22"/>
          <w:vertAlign w:val="superscript"/>
        </w:rPr>
        <w:t>(d),</w:t>
      </w:r>
      <w:r w:rsidRPr="00A26854">
        <w:rPr>
          <w:rFonts w:asciiTheme="minorHAnsi" w:hAnsiTheme="minorHAnsi" w:cstheme="minorHAnsi"/>
          <w:color w:val="0070C0"/>
          <w:kern w:val="24"/>
          <w:sz w:val="22"/>
          <w:szCs w:val="22"/>
        </w:rPr>
        <w:t xml:space="preserve"> based on 5-7 above</w:t>
      </w:r>
    </w:p>
    <w:p w14:paraId="02049E95"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color w:val="0070C0"/>
          <w:kern w:val="24"/>
          <w:sz w:val="22"/>
          <w:szCs w:val="22"/>
        </w:rPr>
        <w:t xml:space="preserve">Strategies and budget to </w:t>
      </w:r>
      <w:r w:rsidRPr="00A26854">
        <w:rPr>
          <w:rFonts w:asciiTheme="minorHAnsi" w:hAnsiTheme="minorHAnsi" w:cstheme="minorHAnsi"/>
          <w:b/>
          <w:bCs/>
          <w:color w:val="FF0000"/>
          <w:kern w:val="24"/>
          <w:sz w:val="22"/>
          <w:szCs w:val="22"/>
        </w:rPr>
        <w:t>disseminate</w:t>
      </w:r>
      <w:r w:rsidRPr="00A26854">
        <w:rPr>
          <w:rFonts w:asciiTheme="minorHAnsi" w:hAnsiTheme="minorHAnsi" w:cstheme="minorHAnsi"/>
          <w:color w:val="0070C0"/>
          <w:kern w:val="24"/>
          <w:sz w:val="22"/>
          <w:szCs w:val="22"/>
        </w:rPr>
        <w:t xml:space="preserve"> results (communication, advocacy)</w:t>
      </w:r>
    </w:p>
    <w:p w14:paraId="06447C72" w14:textId="77777777" w:rsidR="00B9109A" w:rsidRPr="00A26854" w:rsidRDefault="00B9109A" w:rsidP="00B9109A">
      <w:pPr>
        <w:numPr>
          <w:ilvl w:val="0"/>
          <w:numId w:val="70"/>
        </w:numPr>
        <w:spacing w:before="0" w:after="0"/>
        <w:ind w:left="1526"/>
        <w:contextualSpacing/>
        <w:rPr>
          <w:rFonts w:asciiTheme="minorHAnsi" w:hAnsiTheme="minorHAnsi" w:cstheme="minorHAnsi"/>
          <w:sz w:val="22"/>
          <w:szCs w:val="22"/>
        </w:rPr>
      </w:pPr>
      <w:r w:rsidRPr="00A26854">
        <w:rPr>
          <w:rFonts w:asciiTheme="minorHAnsi" w:hAnsiTheme="minorHAnsi" w:cstheme="minorHAnsi"/>
          <w:color w:val="0070C0"/>
          <w:kern w:val="24"/>
          <w:sz w:val="22"/>
          <w:szCs w:val="22"/>
        </w:rPr>
        <w:t xml:space="preserve">Total </w:t>
      </w:r>
      <w:r w:rsidRPr="00A26854">
        <w:rPr>
          <w:rFonts w:asciiTheme="minorHAnsi" w:hAnsiTheme="minorHAnsi" w:cstheme="minorHAnsi"/>
          <w:b/>
          <w:bCs/>
          <w:color w:val="FF0000"/>
          <w:kern w:val="24"/>
          <w:sz w:val="22"/>
          <w:szCs w:val="22"/>
        </w:rPr>
        <w:t>Budget</w:t>
      </w:r>
      <w:r w:rsidRPr="00A26854">
        <w:rPr>
          <w:rFonts w:asciiTheme="minorHAnsi" w:hAnsiTheme="minorHAnsi" w:cstheme="minorHAnsi"/>
          <w:color w:val="0070C0"/>
          <w:kern w:val="24"/>
          <w:sz w:val="22"/>
          <w:szCs w:val="22"/>
        </w:rPr>
        <w:t xml:space="preserve"> for the model, including funding all of 1-9 above.</w:t>
      </w:r>
    </w:p>
    <w:p w14:paraId="0C66CB61" w14:textId="77777777" w:rsidR="00B9109A" w:rsidRPr="00A26854" w:rsidRDefault="00B9109A" w:rsidP="00B9109A">
      <w:pPr>
        <w:ind w:left="1526"/>
        <w:contextualSpacing/>
        <w:rPr>
          <w:rFonts w:asciiTheme="minorHAnsi" w:hAnsiTheme="minorHAnsi" w:cstheme="minorHAnsi"/>
        </w:rPr>
      </w:pPr>
    </w:p>
    <w:p w14:paraId="5E9507EB" w14:textId="77777777" w:rsidR="00B9109A" w:rsidRPr="00A26854" w:rsidRDefault="00B9109A" w:rsidP="00B9109A">
      <w:pPr>
        <w:ind w:left="1526"/>
        <w:contextualSpacing/>
        <w:rPr>
          <w:rFonts w:asciiTheme="minorHAnsi" w:hAnsiTheme="minorHAnsi" w:cstheme="minorHAnsi"/>
        </w:rPr>
      </w:pPr>
    </w:p>
    <w:p w14:paraId="165D9C17" w14:textId="77777777" w:rsidR="00B9109A" w:rsidRPr="00A26854" w:rsidRDefault="00B9109A" w:rsidP="00B9109A">
      <w:pPr>
        <w:spacing w:before="53"/>
        <w:rPr>
          <w:rFonts w:asciiTheme="minorHAnsi" w:hAnsiTheme="minorHAnsi" w:cstheme="minorHAnsi"/>
        </w:rPr>
      </w:pPr>
      <w:r w:rsidRPr="00A26854">
        <w:rPr>
          <w:rFonts w:asciiTheme="minorHAnsi" w:hAnsiTheme="minorHAnsi" w:cstheme="minorHAnsi"/>
          <w:color w:val="000000" w:themeColor="text1"/>
          <w:kern w:val="24"/>
        </w:rPr>
        <w:t>(a) SINE QUA NON = a necessary condition without which something is not possible</w:t>
      </w:r>
    </w:p>
    <w:p w14:paraId="2039E983" w14:textId="77777777" w:rsidR="00B9109A" w:rsidRPr="00A26854" w:rsidRDefault="00B9109A" w:rsidP="00B9109A">
      <w:pPr>
        <w:spacing w:before="53"/>
        <w:rPr>
          <w:rFonts w:asciiTheme="minorHAnsi" w:hAnsiTheme="minorHAnsi" w:cstheme="minorHAnsi"/>
        </w:rPr>
      </w:pPr>
      <w:r w:rsidRPr="00A26854">
        <w:rPr>
          <w:rFonts w:asciiTheme="minorHAnsi" w:hAnsiTheme="minorHAnsi" w:cstheme="minorHAnsi"/>
          <w:color w:val="000000" w:themeColor="text1"/>
          <w:kern w:val="24"/>
        </w:rPr>
        <w:t xml:space="preserve">(b) CBA = </w:t>
      </w:r>
      <w:r w:rsidRPr="00A26854">
        <w:rPr>
          <w:rFonts w:asciiTheme="minorHAnsi" w:hAnsiTheme="minorHAnsi" w:cstheme="minorHAnsi"/>
          <w:b/>
          <w:bCs/>
          <w:color w:val="000000" w:themeColor="text1"/>
          <w:kern w:val="24"/>
        </w:rPr>
        <w:t xml:space="preserve">Cost-Benefit Analysis = </w:t>
      </w:r>
      <w:r w:rsidRPr="00A26854">
        <w:rPr>
          <w:rFonts w:asciiTheme="minorHAnsi" w:hAnsiTheme="minorHAnsi" w:cstheme="minorHAnsi"/>
          <w:color w:val="000000" w:themeColor="text1"/>
          <w:kern w:val="24"/>
        </w:rPr>
        <w:t>systematic process for calculating and comparing benefits and costs of a project, decision or public policy</w:t>
      </w:r>
    </w:p>
    <w:p w14:paraId="68C0012E" w14:textId="77777777" w:rsidR="00B9109A" w:rsidRPr="00A26854" w:rsidRDefault="00B9109A" w:rsidP="00B9109A">
      <w:pPr>
        <w:spacing w:before="53"/>
        <w:rPr>
          <w:rFonts w:asciiTheme="minorHAnsi" w:hAnsiTheme="minorHAnsi" w:cstheme="minorHAnsi"/>
        </w:rPr>
      </w:pPr>
      <w:r w:rsidRPr="00A26854">
        <w:rPr>
          <w:rFonts w:asciiTheme="minorHAnsi" w:hAnsiTheme="minorHAnsi" w:cstheme="minorHAnsi"/>
          <w:color w:val="000000" w:themeColor="text1"/>
          <w:kern w:val="24"/>
        </w:rPr>
        <w:t xml:space="preserve">(c) BIA = </w:t>
      </w:r>
      <w:r w:rsidRPr="00A26854">
        <w:rPr>
          <w:rFonts w:asciiTheme="minorHAnsi" w:hAnsiTheme="minorHAnsi" w:cstheme="minorHAnsi"/>
          <w:b/>
          <w:bCs/>
          <w:color w:val="000000" w:themeColor="text1"/>
          <w:kern w:val="24"/>
        </w:rPr>
        <w:t>Beneficiary Incidence Analysis</w:t>
      </w:r>
      <w:r w:rsidRPr="00A26854">
        <w:rPr>
          <w:rFonts w:asciiTheme="minorHAnsi" w:hAnsiTheme="minorHAnsi" w:cstheme="minorHAnsi"/>
          <w:color w:val="000000" w:themeColor="text1"/>
          <w:kern w:val="24"/>
        </w:rPr>
        <w:t xml:space="preserve"> = to </w:t>
      </w:r>
      <w:r w:rsidRPr="00A26854">
        <w:rPr>
          <w:rFonts w:asciiTheme="minorHAnsi" w:hAnsiTheme="minorHAnsi" w:cstheme="minorHAnsi"/>
          <w:color w:val="292526"/>
          <w:kern w:val="24"/>
        </w:rPr>
        <w:t>measure the distributional incidence of benefits for different groups, e.g. HHs at different income levels</w:t>
      </w:r>
    </w:p>
    <w:p w14:paraId="28FA4390" w14:textId="77777777" w:rsidR="00B9109A" w:rsidRPr="001941C3" w:rsidRDefault="00B9109A" w:rsidP="00B9109A">
      <w:pPr>
        <w:tabs>
          <w:tab w:val="left" w:pos="3511"/>
        </w:tabs>
        <w:rPr>
          <w:rFonts w:asciiTheme="minorHAnsi" w:hAnsiTheme="minorHAnsi" w:cstheme="minorHAnsi"/>
          <w:sz w:val="22"/>
          <w:szCs w:val="22"/>
        </w:rPr>
      </w:pPr>
      <w:r w:rsidRPr="00A26854">
        <w:rPr>
          <w:rFonts w:asciiTheme="minorHAnsi" w:hAnsiTheme="minorHAnsi" w:cstheme="minorHAnsi"/>
          <w:color w:val="000000" w:themeColor="text1"/>
          <w:kern w:val="24"/>
        </w:rPr>
        <w:t xml:space="preserve">(d) Practice ratings = to be classified (e.g. Best, Promising, Emerging)  </w:t>
      </w:r>
    </w:p>
    <w:p w14:paraId="242C356C" w14:textId="77777777" w:rsidR="00983CF2" w:rsidRPr="00983CF2" w:rsidRDefault="00983CF2" w:rsidP="00002F4B">
      <w:pPr>
        <w:pStyle w:val="TableNote"/>
      </w:pPr>
    </w:p>
    <w:sectPr w:rsidR="00983CF2" w:rsidRPr="00983CF2" w:rsidSect="0033281C">
      <w:pgSz w:w="11907" w:h="16839" w:code="9"/>
      <w:pgMar w:top="1440" w:right="1440" w:bottom="1440" w:left="1440"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3D43F" w16cex:dateUtc="2020-05-11T03:40:00Z"/>
  <w16cex:commentExtensible w16cex:durableId="2263D18F" w16cex:dateUtc="2020-05-11T03:28:00Z"/>
  <w16cex:commentExtensible w16cex:durableId="22640585" w16cex:dateUtc="2020-05-11T07:10:00Z"/>
  <w16cex:commentExtensible w16cex:durableId="2263D7A8" w16cex:dateUtc="2020-05-11T03:54:00Z"/>
  <w16cex:commentExtensible w16cex:durableId="2263E03E" w16cex:dateUtc="2020-05-11T04:31:00Z"/>
  <w16cex:commentExtensible w16cex:durableId="22617505" w16cex:dateUtc="2020-05-09T08:29:00Z"/>
  <w16cex:commentExtensible w16cex:durableId="2263CE88" w16cex:dateUtc="2020-05-11T03:15:00Z"/>
  <w16cex:commentExtensible w16cex:durableId="2264001C" w16cex:dateUtc="2020-05-11T06:47:00Z"/>
  <w16cex:commentExtensible w16cex:durableId="22619D5D" w16cex:dateUtc="2020-05-09T11:2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CBB1C4" w14:textId="77777777" w:rsidR="00732204" w:rsidRDefault="00732204" w:rsidP="00E12845">
      <w:pPr>
        <w:spacing w:before="0" w:after="0"/>
      </w:pPr>
      <w:r>
        <w:separator/>
      </w:r>
    </w:p>
  </w:endnote>
  <w:endnote w:type="continuationSeparator" w:id="0">
    <w:p w14:paraId="68507054" w14:textId="77777777" w:rsidR="00732204" w:rsidRDefault="00732204" w:rsidP="00E1284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ystem">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Body CS)">
    <w:panose1 w:val="020B0604020202020204"/>
    <w:charset w:val="00"/>
    <w:family w:val="roman"/>
    <w:pitch w:val="default"/>
  </w:font>
  <w:font w:name="ArialMT">
    <w:altName w:val="MS Mincho"/>
    <w:panose1 w:val="020B0604020202020204"/>
    <w:charset w:val="80"/>
    <w:family w:val="auto"/>
    <w:notTrueType/>
    <w:pitch w:val="default"/>
    <w:sig w:usb0="00000003" w:usb1="08070000" w:usb2="00000010" w:usb3="00000000" w:csb0="00020001" w:csb1="00000000"/>
  </w:font>
  <w:font w:name="Calibri (Body)">
    <w:panose1 w:val="020B0604020202020204"/>
    <w:charset w:val="00"/>
    <w:family w:val="roman"/>
    <w:notTrueType/>
    <w:pitch w:val="default"/>
  </w:font>
  <w:font w:name="Segoe UI">
    <w:altName w:val="Sylfaen"/>
    <w:panose1 w:val="020B0604020202020204"/>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85341705"/>
      <w:docPartObj>
        <w:docPartGallery w:val="Page Numbers (Bottom of Page)"/>
        <w:docPartUnique/>
      </w:docPartObj>
    </w:sdtPr>
    <w:sdtContent>
      <w:p w14:paraId="182E9E49" w14:textId="3F18A35A" w:rsidR="004C4818" w:rsidRDefault="004C4818" w:rsidP="00081E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99F1B9" w14:textId="77777777" w:rsidR="004C4818" w:rsidRDefault="004C4818" w:rsidP="00590C29">
    <w:pPr>
      <w:spacing w:before="0" w:after="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2020825"/>
      <w:docPartObj>
        <w:docPartGallery w:val="Page Numbers (Bottom of Page)"/>
        <w:docPartUnique/>
      </w:docPartObj>
    </w:sdtPr>
    <w:sdtContent>
      <w:p w14:paraId="4154B367" w14:textId="7B7B4108" w:rsidR="004C4818" w:rsidRDefault="004C4818" w:rsidP="00081E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sdt>
    <w:sdtPr>
      <w:id w:val="-561635018"/>
      <w:docPartObj>
        <w:docPartGallery w:val="Page Numbers (Bottom of Page)"/>
        <w:docPartUnique/>
      </w:docPartObj>
    </w:sdtPr>
    <w:sdtEndPr>
      <w:rPr>
        <w:noProof/>
      </w:rPr>
    </w:sdtEndPr>
    <w:sdtContent>
      <w:p w14:paraId="7946688F" w14:textId="465A8F26" w:rsidR="004C4818" w:rsidRPr="00E12845" w:rsidRDefault="004C4818" w:rsidP="00590C29">
        <w:pPr>
          <w:pStyle w:val="Footer"/>
          <w:ind w:right="360"/>
        </w:pPr>
        <w:r w:rsidRPr="00E61D7B">
          <w:rPr>
            <w:rStyle w:val="Characterblue"/>
          </w:rPr>
          <w:fldChar w:fldCharType="begin"/>
        </w:r>
        <w:r w:rsidRPr="00E61D7B">
          <w:rPr>
            <w:rStyle w:val="Characterblue"/>
          </w:rPr>
          <w:instrText xml:space="preserve"> STYLEREF  Subtitle  \* MERGEFORMAT </w:instrText>
        </w:r>
        <w:r w:rsidRPr="00E61D7B">
          <w:rPr>
            <w:rStyle w:val="Characterblue"/>
          </w:rPr>
          <w:fldChar w:fldCharType="separate"/>
        </w:r>
        <w:r w:rsidR="00DB29D5" w:rsidRPr="00DB29D5">
          <w:rPr>
            <w:rStyle w:val="Characterblue"/>
            <w:b/>
            <w:bCs/>
            <w:noProof/>
            <w:lang w:val="en-US"/>
          </w:rPr>
          <w:t>Inception</w:t>
        </w:r>
        <w:r w:rsidR="00DB29D5">
          <w:rPr>
            <w:rStyle w:val="Characterblue"/>
            <w:noProof/>
          </w:rPr>
          <w:t xml:space="preserve"> Report</w:t>
        </w:r>
        <w:r w:rsidRPr="00E61D7B">
          <w:rPr>
            <w:rStyle w:val="Characterblue"/>
          </w:rPr>
          <w:fldChar w:fldCharType="end"/>
        </w:r>
        <w:r>
          <w:t xml:space="preserve"> </w:t>
        </w:r>
        <w:r>
          <w:tab/>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F3C7A" w14:textId="77777777" w:rsidR="004C4818" w:rsidRDefault="004C4818">
    <w:pPr>
      <w:spacing w:before="0" w:after="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DC444" w14:textId="7BE115E9" w:rsidR="004C4818" w:rsidRDefault="004C4818" w:rsidP="0096518B">
    <w:pPr>
      <w:pStyle w:val="AboutCEI"/>
    </w:pPr>
  </w:p>
  <w:p w14:paraId="23BF2392" w14:textId="77777777" w:rsidR="004C4818" w:rsidRDefault="004C4818" w:rsidP="00EC44D0">
    <w:pPr>
      <w:pStyle w:val="AboutCEI"/>
    </w:pPr>
  </w:p>
  <w:p w14:paraId="76C45AB9" w14:textId="77777777" w:rsidR="004C4818" w:rsidRDefault="004C4818" w:rsidP="00EC44D0">
    <w:pPr>
      <w:pStyle w:val="AboutCEI"/>
    </w:pPr>
  </w:p>
  <w:p w14:paraId="65D95E5F" w14:textId="77777777" w:rsidR="004C4818" w:rsidRDefault="004C4818" w:rsidP="00EC44D0">
    <w:pPr>
      <w:pStyle w:val="AboutCEI"/>
    </w:pPr>
  </w:p>
  <w:p w14:paraId="5F064364" w14:textId="77777777" w:rsidR="004C4818" w:rsidRPr="00AD074D" w:rsidRDefault="004C4818" w:rsidP="00EC44D0">
    <w:pPr>
      <w:pStyle w:val="AboutCE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69BC2" w14:textId="77777777" w:rsidR="00732204" w:rsidRDefault="00732204" w:rsidP="00E12845">
      <w:pPr>
        <w:spacing w:before="0" w:after="0"/>
      </w:pPr>
      <w:r>
        <w:separator/>
      </w:r>
    </w:p>
  </w:footnote>
  <w:footnote w:type="continuationSeparator" w:id="0">
    <w:p w14:paraId="346B7390" w14:textId="77777777" w:rsidR="00732204" w:rsidRDefault="00732204" w:rsidP="00E12845">
      <w:pPr>
        <w:spacing w:before="0" w:after="0"/>
      </w:pPr>
      <w:r>
        <w:continuationSeparator/>
      </w:r>
    </w:p>
  </w:footnote>
  <w:footnote w:id="1">
    <w:p w14:paraId="386EFF47" w14:textId="7D774C7D" w:rsidR="004C4818" w:rsidRPr="0034323F" w:rsidRDefault="004C4818">
      <w:pPr>
        <w:pStyle w:val="FootnoteText"/>
        <w:rPr>
          <w:lang w:val="en-US"/>
        </w:rPr>
      </w:pPr>
      <w:r>
        <w:rPr>
          <w:rStyle w:val="FootnoteReference"/>
        </w:rPr>
        <w:footnoteRef/>
      </w:r>
      <w:r w:rsidRPr="00570473">
        <w:rPr>
          <w:lang w:val="sv-SE"/>
        </w:rPr>
        <w:t xml:space="preserve"> </w:t>
      </w:r>
      <w:r w:rsidRPr="007164C2">
        <w:rPr>
          <w:lang w:val="sv-SE"/>
        </w:rPr>
        <w:t xml:space="preserve">Aarons, G. A., </w:t>
      </w:r>
      <w:proofErr w:type="spellStart"/>
      <w:r w:rsidRPr="007164C2">
        <w:rPr>
          <w:lang w:val="sv-SE"/>
        </w:rPr>
        <w:t>Sklar</w:t>
      </w:r>
      <w:proofErr w:type="spellEnd"/>
      <w:r w:rsidRPr="007164C2">
        <w:rPr>
          <w:lang w:val="sv-SE"/>
        </w:rPr>
        <w:t xml:space="preserve">, M., </w:t>
      </w:r>
      <w:proofErr w:type="spellStart"/>
      <w:r w:rsidRPr="007164C2">
        <w:rPr>
          <w:lang w:val="sv-SE"/>
        </w:rPr>
        <w:t>Mustanski</w:t>
      </w:r>
      <w:proofErr w:type="spellEnd"/>
      <w:r w:rsidRPr="007164C2">
        <w:rPr>
          <w:lang w:val="sv-SE"/>
        </w:rPr>
        <w:t xml:space="preserve">, B., </w:t>
      </w:r>
      <w:proofErr w:type="spellStart"/>
      <w:r w:rsidRPr="007164C2">
        <w:rPr>
          <w:lang w:val="sv-SE"/>
        </w:rPr>
        <w:t>Benbow</w:t>
      </w:r>
      <w:proofErr w:type="spellEnd"/>
      <w:r w:rsidRPr="007164C2">
        <w:rPr>
          <w:lang w:val="sv-SE"/>
        </w:rPr>
        <w:t xml:space="preserve">, N., &amp; Brown, C. H. (2017). </w:t>
      </w:r>
      <w:r w:rsidRPr="0034323F">
        <w:rPr>
          <w:lang w:val="en-US"/>
        </w:rPr>
        <w:t>“Scaling-out” evidence-based interventions to new populations or new health care delivery systems. </w:t>
      </w:r>
      <w:r w:rsidRPr="009726A5">
        <w:rPr>
          <w:i/>
          <w:iCs/>
          <w:lang w:val="en-US"/>
        </w:rPr>
        <w:t>Implementation Science, 12</w:t>
      </w:r>
      <w:r w:rsidRPr="0034323F">
        <w:rPr>
          <w:lang w:val="en-US"/>
        </w:rPr>
        <w:t>(1), 111-124.</w:t>
      </w:r>
    </w:p>
  </w:footnote>
  <w:footnote w:id="2">
    <w:p w14:paraId="02D44EB2" w14:textId="5A87DCA5" w:rsidR="004C4818" w:rsidRPr="009726A5" w:rsidRDefault="004C4818">
      <w:pPr>
        <w:pStyle w:val="FootnoteText"/>
        <w:rPr>
          <w:lang w:val="en-US"/>
        </w:rPr>
      </w:pPr>
      <w:r>
        <w:rPr>
          <w:rStyle w:val="FootnoteReference"/>
        </w:rPr>
        <w:footnoteRef/>
      </w:r>
      <w:r>
        <w:t xml:space="preserve"> </w:t>
      </w:r>
      <w:proofErr w:type="spellStart"/>
      <w:r w:rsidRPr="0034323F">
        <w:rPr>
          <w:lang w:val="en-US"/>
        </w:rPr>
        <w:t>Charif</w:t>
      </w:r>
      <w:proofErr w:type="spellEnd"/>
      <w:r w:rsidRPr="0034323F">
        <w:rPr>
          <w:lang w:val="en-US"/>
        </w:rPr>
        <w:t xml:space="preserve">, A. B., </w:t>
      </w:r>
      <w:proofErr w:type="spellStart"/>
      <w:r w:rsidRPr="0034323F">
        <w:rPr>
          <w:lang w:val="en-US"/>
        </w:rPr>
        <w:t>Zomahoun</w:t>
      </w:r>
      <w:proofErr w:type="spellEnd"/>
      <w:r w:rsidRPr="0034323F">
        <w:rPr>
          <w:lang w:val="en-US"/>
        </w:rPr>
        <w:t xml:space="preserve">, H. T. V., LeBlanc, A., Langlois, L., Wolfenden, L., </w:t>
      </w:r>
      <w:proofErr w:type="spellStart"/>
      <w:r w:rsidRPr="0034323F">
        <w:rPr>
          <w:lang w:val="en-US"/>
        </w:rPr>
        <w:t>Yoong</w:t>
      </w:r>
      <w:proofErr w:type="spellEnd"/>
      <w:r w:rsidRPr="0034323F">
        <w:rPr>
          <w:lang w:val="en-US"/>
        </w:rPr>
        <w:t xml:space="preserve">, S. L., </w:t>
      </w:r>
      <w:r>
        <w:rPr>
          <w:lang w:val="en-US"/>
        </w:rPr>
        <w:t xml:space="preserve">Williams, C.M., </w:t>
      </w:r>
      <w:proofErr w:type="spellStart"/>
      <w:r>
        <w:rPr>
          <w:lang w:val="en-US"/>
        </w:rPr>
        <w:t>Lepine</w:t>
      </w:r>
      <w:proofErr w:type="spellEnd"/>
      <w:r>
        <w:rPr>
          <w:lang w:val="en-US"/>
        </w:rPr>
        <w:t>, R.</w:t>
      </w:r>
      <w:r w:rsidRPr="0034323F">
        <w:rPr>
          <w:lang w:val="en-US"/>
        </w:rPr>
        <w:t xml:space="preserve"> &amp; </w:t>
      </w:r>
      <w:proofErr w:type="spellStart"/>
      <w:r w:rsidRPr="0034323F">
        <w:rPr>
          <w:lang w:val="en-US"/>
        </w:rPr>
        <w:t>Légaré</w:t>
      </w:r>
      <w:proofErr w:type="spellEnd"/>
      <w:r w:rsidRPr="0034323F">
        <w:rPr>
          <w:lang w:val="en-US"/>
        </w:rPr>
        <w:t>, F. (2017). Effective strategies for scaling up evidence-based practices in primary care: A systematic review. </w:t>
      </w:r>
      <w:r w:rsidRPr="009726A5">
        <w:rPr>
          <w:i/>
          <w:iCs/>
          <w:lang w:val="en-US"/>
        </w:rPr>
        <w:t>Implementation Science, 12</w:t>
      </w:r>
      <w:r w:rsidRPr="0034323F">
        <w:rPr>
          <w:lang w:val="en-US"/>
        </w:rPr>
        <w:t>(1), 139-152.</w:t>
      </w:r>
    </w:p>
  </w:footnote>
  <w:footnote w:id="3">
    <w:p w14:paraId="216B0116" w14:textId="4DB57890" w:rsidR="004C4818" w:rsidRPr="00AB2649" w:rsidRDefault="004C4818">
      <w:pPr>
        <w:pStyle w:val="FootnoteText"/>
        <w:rPr>
          <w:lang w:val="en-US"/>
        </w:rPr>
      </w:pPr>
      <w:r>
        <w:rPr>
          <w:rStyle w:val="FootnoteReference"/>
        </w:rPr>
        <w:footnoteRef/>
      </w:r>
      <w:r>
        <w:t xml:space="preserve"> </w:t>
      </w:r>
      <w:r w:rsidRPr="0034323F">
        <w:rPr>
          <w:lang w:val="en-US"/>
        </w:rPr>
        <w:t xml:space="preserve">Barker, P. M., Reid, A., &amp; </w:t>
      </w:r>
      <w:proofErr w:type="spellStart"/>
      <w:r w:rsidRPr="0034323F">
        <w:rPr>
          <w:lang w:val="en-US"/>
        </w:rPr>
        <w:t>Schall</w:t>
      </w:r>
      <w:proofErr w:type="spellEnd"/>
      <w:r w:rsidRPr="0034323F">
        <w:rPr>
          <w:lang w:val="en-US"/>
        </w:rPr>
        <w:t xml:space="preserve">, M. W. (2016). A framework for scaling up health interventions: Lessons from large-scale improvement initiatives in Africa. </w:t>
      </w:r>
      <w:r w:rsidRPr="009726A5">
        <w:rPr>
          <w:i/>
          <w:iCs/>
          <w:lang w:val="en-US"/>
        </w:rPr>
        <w:t>Implementation Science, 11</w:t>
      </w:r>
      <w:r w:rsidRPr="0034323F">
        <w:rPr>
          <w:lang w:val="en-US"/>
        </w:rPr>
        <w:t>(1), 12-23.</w:t>
      </w:r>
    </w:p>
  </w:footnote>
  <w:footnote w:id="4">
    <w:p w14:paraId="72244FE4" w14:textId="26286C87" w:rsidR="004C4818" w:rsidRPr="00D2386E" w:rsidRDefault="004C4818">
      <w:pPr>
        <w:pStyle w:val="FootnoteText"/>
        <w:rPr>
          <w:lang w:val="en-US"/>
        </w:rPr>
      </w:pPr>
      <w:r>
        <w:rPr>
          <w:rStyle w:val="FootnoteReference"/>
        </w:rPr>
        <w:footnoteRef/>
      </w:r>
      <w:r>
        <w:t xml:space="preserve"> </w:t>
      </w:r>
      <w:r w:rsidRPr="007164C2">
        <w:rPr>
          <w:lang w:val="en-US"/>
        </w:rPr>
        <w:t xml:space="preserve">World Health Organization. (2010). </w:t>
      </w:r>
      <w:r w:rsidRPr="009726A5">
        <w:rPr>
          <w:i/>
          <w:iCs/>
          <w:lang w:val="en-US"/>
        </w:rPr>
        <w:t>Nine steps for developing a scaling-up strategy</w:t>
      </w:r>
      <w:r w:rsidRPr="007164C2">
        <w:rPr>
          <w:lang w:val="en-US"/>
        </w:rPr>
        <w:t>.  Geneva, Switzerland: World Health Organization.</w:t>
      </w:r>
    </w:p>
  </w:footnote>
  <w:footnote w:id="5">
    <w:p w14:paraId="679FC1B7" w14:textId="2B8CF8C2" w:rsidR="004C4818" w:rsidRPr="0034323F" w:rsidRDefault="004C4818">
      <w:pPr>
        <w:pStyle w:val="FootnoteText"/>
        <w:rPr>
          <w:lang w:val="en-US"/>
        </w:rPr>
      </w:pPr>
      <w:r>
        <w:rPr>
          <w:rStyle w:val="FootnoteReference"/>
        </w:rPr>
        <w:footnoteRef/>
      </w:r>
      <w:r w:rsidRPr="0034323F">
        <w:rPr>
          <w:lang w:val="en-US"/>
        </w:rPr>
        <w:t xml:space="preserve"> OECD. </w:t>
      </w:r>
      <w:r w:rsidRPr="0034323F">
        <w:rPr>
          <w:i/>
          <w:iCs/>
          <w:lang w:val="en-US"/>
        </w:rPr>
        <w:t xml:space="preserve">Evaluation criteria. </w:t>
      </w:r>
      <w:r w:rsidRPr="0034323F">
        <w:rPr>
          <w:lang w:val="en-US"/>
        </w:rPr>
        <w:t xml:space="preserve">http://www.oecd.org/dac/evaluation/daccriteriaforevaluatingdevelopmentassistance.htm   </w:t>
      </w:r>
    </w:p>
  </w:footnote>
  <w:footnote w:id="6">
    <w:p w14:paraId="6BF5DA27" w14:textId="50C99960" w:rsidR="004C4818" w:rsidRPr="00713E44" w:rsidRDefault="004C4818">
      <w:pPr>
        <w:pStyle w:val="FootnoteText"/>
      </w:pPr>
      <w:r>
        <w:rPr>
          <w:rStyle w:val="FootnoteReference"/>
        </w:rPr>
        <w:footnoteRef/>
      </w:r>
      <w:r>
        <w:t xml:space="preserve"> UN. (2016). Norms and standards for evaluation. </w:t>
      </w:r>
      <w:r w:rsidRPr="00713E44">
        <w:t>http://www.unevaluation.org/document/detail/1914</w:t>
      </w:r>
    </w:p>
  </w:footnote>
  <w:footnote w:id="7">
    <w:p w14:paraId="59E530C4" w14:textId="3F97312C" w:rsidR="004C4818" w:rsidRDefault="004C4818" w:rsidP="00F04B7B">
      <w:pPr>
        <w:pStyle w:val="FootnoteText"/>
      </w:pPr>
      <w:r>
        <w:rPr>
          <w:rStyle w:val="FootnoteReference"/>
        </w:rPr>
        <w:footnoteRef/>
      </w:r>
      <w:r>
        <w:t xml:space="preserve"> UNICEF Serbia (2019). </w:t>
      </w:r>
      <w:r w:rsidRPr="00BE26FC">
        <w:rPr>
          <w:i/>
          <w:iCs/>
        </w:rPr>
        <w:t>Situation analysis of children and adolescents in Serbia</w:t>
      </w:r>
      <w:r>
        <w:t xml:space="preserve">. UNICEF. </w:t>
      </w:r>
      <w:hyperlink r:id="rId1" w:history="1">
        <w:r>
          <w:rPr>
            <w:rStyle w:val="Hyperlink"/>
          </w:rPr>
          <w:t>https://www.unicef.org/serbia/en/reports/situation-analysis-children-and-adolescents-serbia</w:t>
        </w:r>
      </w:hyperlink>
    </w:p>
  </w:footnote>
  <w:footnote w:id="8">
    <w:p w14:paraId="1C731823" w14:textId="436E945B" w:rsidR="004C4818" w:rsidRDefault="004C4818">
      <w:pPr>
        <w:pStyle w:val="FootnoteText"/>
      </w:pPr>
      <w:r>
        <w:rPr>
          <w:rStyle w:val="FootnoteReference"/>
        </w:rPr>
        <w:footnoteRef/>
      </w:r>
      <w:r>
        <w:t xml:space="preserve"> </w:t>
      </w:r>
      <w:bookmarkStart w:id="9" w:name="_Hlk34821151"/>
      <w:r>
        <w:t xml:space="preserve">UNICEF Serbia (2017). </w:t>
      </w:r>
      <w:r w:rsidRPr="00BE26FC">
        <w:rPr>
          <w:i/>
          <w:iCs/>
        </w:rPr>
        <w:t xml:space="preserve">Situation </w:t>
      </w:r>
      <w:r>
        <w:rPr>
          <w:i/>
          <w:iCs/>
        </w:rPr>
        <w:t>a</w:t>
      </w:r>
      <w:r w:rsidRPr="00BE26FC">
        <w:rPr>
          <w:i/>
          <w:iCs/>
        </w:rPr>
        <w:t xml:space="preserve">nalysis of </w:t>
      </w:r>
      <w:r>
        <w:rPr>
          <w:i/>
          <w:iCs/>
        </w:rPr>
        <w:t>c</w:t>
      </w:r>
      <w:r w:rsidRPr="00BE26FC">
        <w:rPr>
          <w:i/>
          <w:iCs/>
        </w:rPr>
        <w:t>hildren in Serbia</w:t>
      </w:r>
      <w:r>
        <w:t xml:space="preserve"> 2014.</w:t>
      </w:r>
      <w:bookmarkEnd w:id="9"/>
      <w:r>
        <w:t xml:space="preserve"> UNICEF. </w:t>
      </w:r>
      <w:hyperlink r:id="rId2" w:history="1">
        <w:r>
          <w:rPr>
            <w:rStyle w:val="Hyperlink"/>
          </w:rPr>
          <w:t>https://www.unicef.org/serbia/en/reports/situation-analysis-children-serbia-2014</w:t>
        </w:r>
      </w:hyperlink>
    </w:p>
  </w:footnote>
  <w:footnote w:id="9">
    <w:p w14:paraId="79099A2A" w14:textId="0E6188CE" w:rsidR="004C4818" w:rsidRPr="00BE26FC" w:rsidRDefault="004C4818">
      <w:pPr>
        <w:pStyle w:val="FootnoteText"/>
        <w:rPr>
          <w:highlight w:val="yellow"/>
        </w:rPr>
      </w:pPr>
      <w:r w:rsidRPr="00BE26FC">
        <w:rPr>
          <w:rStyle w:val="FootnoteReference"/>
        </w:rPr>
        <w:footnoteRef/>
      </w:r>
      <w:r w:rsidRPr="00BE26FC">
        <w:t xml:space="preserve"> </w:t>
      </w:r>
      <w:r>
        <w:t xml:space="preserve">UNICEF Serbia (2017). </w:t>
      </w:r>
      <w:r w:rsidRPr="00BE26FC">
        <w:rPr>
          <w:i/>
          <w:iCs/>
        </w:rPr>
        <w:t xml:space="preserve">Situation </w:t>
      </w:r>
      <w:r>
        <w:rPr>
          <w:i/>
          <w:iCs/>
        </w:rPr>
        <w:t>a</w:t>
      </w:r>
      <w:r w:rsidRPr="00BE26FC">
        <w:rPr>
          <w:i/>
          <w:iCs/>
        </w:rPr>
        <w:t xml:space="preserve">nalysis of </w:t>
      </w:r>
      <w:r>
        <w:rPr>
          <w:i/>
          <w:iCs/>
        </w:rPr>
        <w:t>c</w:t>
      </w:r>
      <w:r w:rsidRPr="00BE26FC">
        <w:rPr>
          <w:i/>
          <w:iCs/>
        </w:rPr>
        <w:t>hildren in Serbia</w:t>
      </w:r>
      <w:r>
        <w:t xml:space="preserve"> 2014. UNICEF. </w:t>
      </w:r>
      <w:hyperlink r:id="rId3" w:history="1">
        <w:r>
          <w:rPr>
            <w:rStyle w:val="Hyperlink"/>
          </w:rPr>
          <w:t>https://www.unicef.org/serbia/en/reports/situation-analysis-children-serbia-2014</w:t>
        </w:r>
      </w:hyperlink>
    </w:p>
  </w:footnote>
  <w:footnote w:id="10">
    <w:p w14:paraId="01BF5EB2" w14:textId="6391EBA0" w:rsidR="004C4818" w:rsidRPr="00BE26FC" w:rsidRDefault="004C4818">
      <w:pPr>
        <w:pStyle w:val="FootnoteText"/>
        <w:rPr>
          <w:lang w:val="en-US"/>
        </w:rPr>
      </w:pPr>
      <w:r>
        <w:rPr>
          <w:rStyle w:val="FootnoteReference"/>
        </w:rPr>
        <w:footnoteRef/>
      </w:r>
      <w:r>
        <w:t xml:space="preserve"> UNICEF Serbia (2017). </w:t>
      </w:r>
      <w:r w:rsidRPr="00BE26FC">
        <w:rPr>
          <w:i/>
          <w:iCs/>
        </w:rPr>
        <w:t xml:space="preserve">Situation </w:t>
      </w:r>
      <w:r>
        <w:rPr>
          <w:i/>
          <w:iCs/>
        </w:rPr>
        <w:t>a</w:t>
      </w:r>
      <w:r w:rsidRPr="00BE26FC">
        <w:rPr>
          <w:i/>
          <w:iCs/>
        </w:rPr>
        <w:t xml:space="preserve">nalysis of </w:t>
      </w:r>
      <w:r>
        <w:rPr>
          <w:i/>
          <w:iCs/>
        </w:rPr>
        <w:t>c</w:t>
      </w:r>
      <w:r w:rsidRPr="00BE26FC">
        <w:rPr>
          <w:i/>
          <w:iCs/>
        </w:rPr>
        <w:t>hildren in Serbia</w:t>
      </w:r>
      <w:r>
        <w:t xml:space="preserve"> 2014. UNICEF. </w:t>
      </w:r>
      <w:hyperlink r:id="rId4" w:history="1">
        <w:r>
          <w:rPr>
            <w:rStyle w:val="Hyperlink"/>
          </w:rPr>
          <w:t>https://www.unicef.org/serbia/en/reports/situation-analysis-children-serbia-2014</w:t>
        </w:r>
      </w:hyperlink>
    </w:p>
  </w:footnote>
  <w:footnote w:id="11">
    <w:p w14:paraId="79CA5E30" w14:textId="77777777" w:rsidR="004C4818" w:rsidRPr="00A82976" w:rsidRDefault="004C4818" w:rsidP="00412C9A">
      <w:pPr>
        <w:jc w:val="both"/>
        <w:rPr>
          <w:rFonts w:eastAsia="Calibri" w:cstheme="minorHAnsi"/>
          <w:sz w:val="18"/>
          <w:szCs w:val="18"/>
        </w:rPr>
      </w:pPr>
      <w:r w:rsidRPr="00B91C66">
        <w:rPr>
          <w:rStyle w:val="FootnoteReference"/>
          <w:rFonts w:ascii="Arial" w:hAnsi="Arial" w:cs="Arial"/>
          <w:sz w:val="18"/>
          <w:szCs w:val="18"/>
        </w:rPr>
        <w:footnoteRef/>
      </w:r>
      <w:r w:rsidRPr="00B91C66">
        <w:rPr>
          <w:rFonts w:ascii="Arial" w:hAnsi="Arial" w:cs="Arial"/>
          <w:sz w:val="18"/>
          <w:szCs w:val="18"/>
        </w:rPr>
        <w:t xml:space="preserve"> </w:t>
      </w:r>
      <w:r w:rsidRPr="00A82976">
        <w:rPr>
          <w:rFonts w:eastAsia="Calibri" w:cstheme="minorHAnsi"/>
          <w:sz w:val="18"/>
          <w:szCs w:val="18"/>
        </w:rPr>
        <w:t>A number of cash benefits are available to all citizens, defined by law, an</w:t>
      </w:r>
      <w:r w:rsidRPr="00A82976">
        <w:rPr>
          <w:rFonts w:cstheme="minorHAnsi"/>
          <w:sz w:val="18"/>
          <w:szCs w:val="18"/>
        </w:rPr>
        <w:t xml:space="preserve">d administered through the CSW: </w:t>
      </w:r>
      <w:r w:rsidRPr="00A82976">
        <w:rPr>
          <w:rFonts w:eastAsia="Calibri" w:cstheme="minorHAnsi"/>
          <w:sz w:val="18"/>
          <w:szCs w:val="18"/>
        </w:rPr>
        <w:t xml:space="preserve">Individuals living alone or families with incomes below a defined level of social security have the right to material support (In Serbian </w:t>
      </w:r>
      <w:proofErr w:type="spellStart"/>
      <w:r w:rsidRPr="00A82976">
        <w:rPr>
          <w:rFonts w:eastAsia="Calibri" w:cstheme="minorHAnsi"/>
          <w:i/>
          <w:sz w:val="18"/>
          <w:szCs w:val="18"/>
        </w:rPr>
        <w:t>materijalno</w:t>
      </w:r>
      <w:proofErr w:type="spellEnd"/>
      <w:r w:rsidRPr="00A82976">
        <w:rPr>
          <w:rFonts w:eastAsia="Calibri" w:cstheme="minorHAnsi"/>
          <w:i/>
          <w:sz w:val="18"/>
          <w:szCs w:val="18"/>
        </w:rPr>
        <w:t xml:space="preserve"> </w:t>
      </w:r>
      <w:proofErr w:type="spellStart"/>
      <w:r w:rsidRPr="00A82976">
        <w:rPr>
          <w:rFonts w:eastAsia="Calibri" w:cstheme="minorHAnsi"/>
          <w:i/>
          <w:sz w:val="18"/>
          <w:szCs w:val="18"/>
        </w:rPr>
        <w:t>obezbedjenje</w:t>
      </w:r>
      <w:proofErr w:type="spellEnd"/>
      <w:r w:rsidRPr="00A82976">
        <w:rPr>
          <w:rFonts w:eastAsia="Calibri" w:cstheme="minorHAnsi"/>
          <w:i/>
          <w:sz w:val="18"/>
          <w:szCs w:val="18"/>
        </w:rPr>
        <w:t xml:space="preserve"> </w:t>
      </w:r>
      <w:proofErr w:type="spellStart"/>
      <w:r w:rsidRPr="00A82976">
        <w:rPr>
          <w:rFonts w:eastAsia="Calibri" w:cstheme="minorHAnsi"/>
          <w:i/>
          <w:sz w:val="18"/>
          <w:szCs w:val="18"/>
        </w:rPr>
        <w:t>porodice</w:t>
      </w:r>
      <w:proofErr w:type="spellEnd"/>
      <w:r w:rsidRPr="00A82976">
        <w:rPr>
          <w:rFonts w:eastAsia="Calibri" w:cstheme="minorHAnsi"/>
          <w:sz w:val="18"/>
          <w:szCs w:val="18"/>
        </w:rPr>
        <w:t>, MOP). The level of social security is based on the average income in the Municipality in the previous quarter, using statistica</w:t>
      </w:r>
      <w:r w:rsidRPr="00A82976">
        <w:rPr>
          <w:rFonts w:cstheme="minorHAnsi"/>
          <w:sz w:val="18"/>
          <w:szCs w:val="18"/>
        </w:rPr>
        <w:t xml:space="preserve">l data from authorized sources. </w:t>
      </w:r>
      <w:r w:rsidRPr="00A82976">
        <w:rPr>
          <w:rFonts w:eastAsia="Calibri" w:cstheme="minorHAnsi"/>
          <w:sz w:val="18"/>
          <w:szCs w:val="18"/>
        </w:rPr>
        <w:t>In addition to the level of incomes, eligibility is also subject to satisfying a number of other criteria in areas related to property ownership and nature of (un)employment.</w:t>
      </w:r>
    </w:p>
  </w:footnote>
  <w:footnote w:id="12">
    <w:p w14:paraId="345778C1" w14:textId="43D14632" w:rsidR="004C4818" w:rsidRDefault="004C4818" w:rsidP="00412C9A">
      <w:pPr>
        <w:pStyle w:val="FootnoteText"/>
      </w:pPr>
      <w:r>
        <w:rPr>
          <w:rStyle w:val="FootnoteReference"/>
        </w:rPr>
        <w:footnoteRef/>
      </w:r>
      <w:r>
        <w:t xml:space="preserve"> Law on social protection (2011), Official Gazette of RS No 24/11</w:t>
      </w:r>
    </w:p>
  </w:footnote>
  <w:footnote w:id="13">
    <w:p w14:paraId="1AC042AE" w14:textId="0C1F745D" w:rsidR="004C4818" w:rsidRDefault="004C4818" w:rsidP="00412C9A">
      <w:pPr>
        <w:pStyle w:val="FootnoteText"/>
      </w:pPr>
      <w:r>
        <w:rPr>
          <w:rStyle w:val="FootnoteReference"/>
        </w:rPr>
        <w:footnoteRef/>
      </w:r>
      <w:r>
        <w:t xml:space="preserve"> Law on financial support to families with children, Official Gazette of RS Nos 16/02, 115/05 and 107/09</w:t>
      </w:r>
    </w:p>
  </w:footnote>
  <w:footnote w:id="14">
    <w:p w14:paraId="5CCADA63" w14:textId="380CFD43" w:rsidR="004C4818" w:rsidRDefault="004C4818" w:rsidP="00412C9A">
      <w:pPr>
        <w:pStyle w:val="FootnoteText"/>
      </w:pPr>
      <w:r>
        <w:rPr>
          <w:rStyle w:val="FootnoteReference"/>
        </w:rPr>
        <w:footnoteRef/>
      </w:r>
      <w:r>
        <w:t xml:space="preserve"> Family law, Official Gazette of RS Nos 18/05 and 72/11.</w:t>
      </w:r>
    </w:p>
  </w:footnote>
  <w:footnote w:id="15">
    <w:p w14:paraId="6D28E540" w14:textId="0BFFA5B9" w:rsidR="004C4818" w:rsidRDefault="004C4818" w:rsidP="00412C9A">
      <w:pPr>
        <w:pStyle w:val="FootnoteText"/>
      </w:pPr>
      <w:r>
        <w:rPr>
          <w:rStyle w:val="FootnoteReference"/>
        </w:rPr>
        <w:footnoteRef/>
      </w:r>
      <w:r>
        <w:t xml:space="preserve"> New law on financial support to families with children (2017), Official Gazette of the RS No 113/17</w:t>
      </w:r>
    </w:p>
  </w:footnote>
  <w:footnote w:id="16">
    <w:p w14:paraId="54EFA78F" w14:textId="21ACE025" w:rsidR="004C4818" w:rsidRDefault="004C4818" w:rsidP="00412C9A">
      <w:pPr>
        <w:pStyle w:val="FootnoteText"/>
      </w:pPr>
      <w:r>
        <w:rPr>
          <w:rStyle w:val="FootnoteReference"/>
        </w:rPr>
        <w:footnoteRef/>
      </w:r>
      <w:r>
        <w:t xml:space="preserve"> Social protection development strategy, Official Gazette of the RS No 108/05</w:t>
      </w:r>
    </w:p>
  </w:footnote>
  <w:footnote w:id="17">
    <w:p w14:paraId="768C6F57" w14:textId="77777777" w:rsidR="004C4818" w:rsidRPr="00CF2730" w:rsidRDefault="004C4818" w:rsidP="00B13B95">
      <w:pPr>
        <w:pStyle w:val="FootnoteText"/>
        <w:jc w:val="both"/>
        <w:rPr>
          <w:rFonts w:asciiTheme="minorHAnsi" w:hAnsiTheme="minorHAnsi" w:cs="Times New Roman"/>
          <w:szCs w:val="18"/>
        </w:rPr>
      </w:pPr>
      <w:r w:rsidRPr="003A3E18">
        <w:rPr>
          <w:rStyle w:val="FootnoteReference"/>
          <w:rFonts w:ascii="Times New Roman" w:hAnsi="Times New Roman" w:cs="Times New Roman"/>
          <w:sz w:val="20"/>
        </w:rPr>
        <w:footnoteRef/>
      </w:r>
      <w:r w:rsidRPr="003A3E18">
        <w:rPr>
          <w:rFonts w:ascii="Times New Roman" w:hAnsi="Times New Roman" w:cs="Times New Roman"/>
          <w:sz w:val="20"/>
        </w:rPr>
        <w:t xml:space="preserve"> </w:t>
      </w:r>
      <w:hyperlink r:id="rId5" w:history="1">
        <w:r w:rsidRPr="003A3E18">
          <w:rPr>
            <w:rStyle w:val="Hyperlink"/>
            <w:rFonts w:asciiTheme="minorHAnsi" w:hAnsiTheme="minorHAnsi" w:cs="Times New Roman"/>
            <w:szCs w:val="18"/>
          </w:rPr>
          <w:t>https://www.minrzs.gov.rs/srb-lat/dokumenti/predlozi-i-nacrti/sektor-za-brigu-o-porodici-i-socijalnu-zastitu</w:t>
        </w:r>
      </w:hyperlink>
    </w:p>
  </w:footnote>
  <w:footnote w:id="18">
    <w:p w14:paraId="6FFA27B0" w14:textId="3EE9AB7F" w:rsidR="004C4818" w:rsidRPr="003A3E18" w:rsidRDefault="004C4818" w:rsidP="00586D22">
      <w:pPr>
        <w:pStyle w:val="FootnoteText"/>
        <w:rPr>
          <w:szCs w:val="18"/>
        </w:rPr>
      </w:pPr>
      <w:r>
        <w:rPr>
          <w:rStyle w:val="FootnoteReference"/>
        </w:rPr>
        <w:footnoteRef/>
      </w:r>
      <w:r>
        <w:t xml:space="preserve"> </w:t>
      </w:r>
      <w:proofErr w:type="spellStart"/>
      <w:r>
        <w:t>Krstić</w:t>
      </w:r>
      <w:proofErr w:type="spellEnd"/>
      <w:r>
        <w:t xml:space="preserve">, K., </w:t>
      </w:r>
      <w:proofErr w:type="spellStart"/>
      <w:r>
        <w:t>Illić</w:t>
      </w:r>
      <w:proofErr w:type="spellEnd"/>
      <w:r>
        <w:t xml:space="preserve">, I. S., &amp; </w:t>
      </w:r>
      <w:proofErr w:type="spellStart"/>
      <w:r>
        <w:t>Videnović</w:t>
      </w:r>
      <w:proofErr w:type="spellEnd"/>
      <w:r>
        <w:t>, M. (2017). Student dropout in primary and secondary education in the Republic of Serbi</w:t>
      </w:r>
      <w:r w:rsidRPr="003A3E18">
        <w:rPr>
          <w:szCs w:val="18"/>
        </w:rPr>
        <w:t xml:space="preserve">a, </w:t>
      </w:r>
      <w:proofErr w:type="spellStart"/>
      <w:r w:rsidRPr="003A3E18">
        <w:rPr>
          <w:i/>
          <w:iCs/>
          <w:szCs w:val="18"/>
        </w:rPr>
        <w:t>Psihološka</w:t>
      </w:r>
      <w:proofErr w:type="spellEnd"/>
      <w:r w:rsidRPr="003A3E18">
        <w:rPr>
          <w:i/>
          <w:iCs/>
          <w:szCs w:val="18"/>
        </w:rPr>
        <w:t xml:space="preserve"> </w:t>
      </w:r>
      <w:proofErr w:type="spellStart"/>
      <w:r w:rsidRPr="003A3E18">
        <w:rPr>
          <w:i/>
          <w:iCs/>
          <w:szCs w:val="18"/>
        </w:rPr>
        <w:t>istraživanja</w:t>
      </w:r>
      <w:proofErr w:type="spellEnd"/>
      <w:r w:rsidRPr="003A3E18">
        <w:rPr>
          <w:szCs w:val="18"/>
        </w:rPr>
        <w:t>, 1, 27-50.</w:t>
      </w:r>
    </w:p>
  </w:footnote>
  <w:footnote w:id="19">
    <w:p w14:paraId="6AD16B71" w14:textId="6C5AAA91" w:rsidR="004C4818" w:rsidRDefault="004C4818" w:rsidP="00586D22">
      <w:r w:rsidRPr="003A3E18">
        <w:rPr>
          <w:rStyle w:val="FootnoteReference"/>
          <w:sz w:val="18"/>
          <w:szCs w:val="18"/>
        </w:rPr>
        <w:footnoteRef/>
      </w:r>
      <w:r w:rsidRPr="003A3E18">
        <w:rPr>
          <w:sz w:val="18"/>
          <w:szCs w:val="18"/>
        </w:rPr>
        <w:t xml:space="preserve"> </w:t>
      </w:r>
      <w:r w:rsidRPr="003A3E18">
        <w:rPr>
          <w:rFonts w:cstheme="minorHAnsi"/>
          <w:sz w:val="18"/>
          <w:szCs w:val="18"/>
        </w:rPr>
        <w:t xml:space="preserve">Statistical Office of the Republic of Serbia (2019). </w:t>
      </w:r>
      <w:r w:rsidRPr="003A3E18">
        <w:rPr>
          <w:rFonts w:cstheme="minorHAnsi"/>
          <w:i/>
          <w:iCs/>
          <w:sz w:val="18"/>
          <w:szCs w:val="18"/>
        </w:rPr>
        <w:t>Dissemination database search since 1999 without data for AP Kosovo and Metohija.</w:t>
      </w:r>
      <w:r w:rsidRPr="003A3E18">
        <w:rPr>
          <w:sz w:val="18"/>
          <w:szCs w:val="18"/>
        </w:rPr>
        <w:t xml:space="preserve"> </w:t>
      </w:r>
      <w:hyperlink r:id="rId6" w:history="1">
        <w:r w:rsidRPr="003A3E18">
          <w:rPr>
            <w:rStyle w:val="Hyperlink"/>
            <w:sz w:val="18"/>
            <w:szCs w:val="18"/>
          </w:rPr>
          <w:t>https://data.stat.gov.rs/Home/Result/1109?languageCode=sr-Cyrl</w:t>
        </w:r>
      </w:hyperlink>
    </w:p>
  </w:footnote>
  <w:footnote w:id="20">
    <w:p w14:paraId="2B00194E" w14:textId="04F8DFA4" w:rsidR="004C4818" w:rsidRPr="00CF2730" w:rsidRDefault="004C4818">
      <w:pPr>
        <w:pStyle w:val="FootnoteText"/>
        <w:rPr>
          <w:rFonts w:asciiTheme="minorHAnsi" w:hAnsiTheme="minorHAnsi"/>
          <w:szCs w:val="18"/>
          <w:lang w:val="en-US"/>
        </w:rPr>
      </w:pPr>
      <w:r w:rsidRPr="00CF2730">
        <w:rPr>
          <w:rStyle w:val="FootnoteReference"/>
          <w:rFonts w:asciiTheme="minorHAnsi" w:hAnsiTheme="minorHAnsi"/>
          <w:szCs w:val="18"/>
        </w:rPr>
        <w:footnoteRef/>
      </w:r>
      <w:r w:rsidRPr="00CF2730">
        <w:rPr>
          <w:rFonts w:asciiTheme="minorHAnsi" w:hAnsiTheme="minorHAnsi"/>
          <w:szCs w:val="18"/>
        </w:rPr>
        <w:t xml:space="preserve"> </w:t>
      </w:r>
      <w:r>
        <w:rPr>
          <w:rFonts w:asciiTheme="minorHAnsi" w:hAnsiTheme="minorHAnsi"/>
          <w:szCs w:val="18"/>
        </w:rPr>
        <w:t xml:space="preserve">The strategy for education development in Serbia (2012), </w:t>
      </w:r>
      <w:r w:rsidRPr="00CF2730">
        <w:rPr>
          <w:rFonts w:asciiTheme="minorHAnsi" w:hAnsiTheme="minorHAnsi"/>
          <w:szCs w:val="18"/>
        </w:rPr>
        <w:t>Official Gazette of the Republic of Serbia No. 107/12</w:t>
      </w:r>
    </w:p>
  </w:footnote>
  <w:footnote w:id="21">
    <w:p w14:paraId="0BD0016C" w14:textId="12EF6E0B" w:rsidR="004C4818" w:rsidRPr="006F516A" w:rsidRDefault="004C4818">
      <w:pPr>
        <w:pStyle w:val="FootnoteText"/>
        <w:rPr>
          <w:lang w:val="en-US"/>
        </w:rPr>
      </w:pPr>
      <w:r w:rsidRPr="00CF2730">
        <w:rPr>
          <w:rStyle w:val="FootnoteReference"/>
          <w:rFonts w:asciiTheme="minorHAnsi" w:hAnsiTheme="minorHAnsi"/>
          <w:szCs w:val="18"/>
        </w:rPr>
        <w:footnoteRef/>
      </w:r>
      <w:r w:rsidRPr="00CF2730">
        <w:rPr>
          <w:rFonts w:asciiTheme="minorHAnsi" w:hAnsiTheme="minorHAnsi"/>
          <w:szCs w:val="18"/>
        </w:rPr>
        <w:t xml:space="preserve"> </w:t>
      </w:r>
      <w:r>
        <w:rPr>
          <w:rFonts w:asciiTheme="minorHAnsi" w:hAnsiTheme="minorHAnsi"/>
          <w:szCs w:val="18"/>
        </w:rPr>
        <w:t xml:space="preserve">Action plan for the strategy for education development in Serbia (2015), </w:t>
      </w:r>
      <w:r w:rsidRPr="00CF2730">
        <w:rPr>
          <w:rFonts w:asciiTheme="minorHAnsi" w:hAnsiTheme="minorHAnsi"/>
          <w:szCs w:val="18"/>
        </w:rPr>
        <w:t>Official Gazette of the Republic of Serbia No. 16/15.</w:t>
      </w:r>
    </w:p>
  </w:footnote>
  <w:footnote w:id="22">
    <w:p w14:paraId="2E219888" w14:textId="47DC7CC3" w:rsidR="004C4818" w:rsidRPr="006F516A" w:rsidRDefault="004C4818">
      <w:pPr>
        <w:pStyle w:val="FootnoteText"/>
        <w:rPr>
          <w:lang w:val="en-US"/>
        </w:rPr>
      </w:pPr>
      <w:r>
        <w:rPr>
          <w:rStyle w:val="FootnoteReference"/>
        </w:rPr>
        <w:footnoteRef/>
      </w:r>
      <w:r>
        <w:t xml:space="preserve"> New law on the foundations of education system (2017), Official Gazette of the Republic of Serbia No. 88/17</w:t>
      </w:r>
    </w:p>
  </w:footnote>
  <w:footnote w:id="23">
    <w:p w14:paraId="05E46373" w14:textId="223166EF" w:rsidR="004C4818" w:rsidRPr="00AB2649" w:rsidRDefault="004C4818">
      <w:pPr>
        <w:pStyle w:val="FootnoteText"/>
        <w:rPr>
          <w:lang w:val="sv-SE"/>
        </w:rPr>
      </w:pPr>
      <w:r>
        <w:rPr>
          <w:rStyle w:val="FootnoteReference"/>
        </w:rPr>
        <w:footnoteRef/>
      </w:r>
      <w:r>
        <w:t xml:space="preserve"> (2019). </w:t>
      </w:r>
      <w:r w:rsidRPr="00AB2649">
        <w:rPr>
          <w:i/>
          <w:iCs/>
        </w:rPr>
        <w:t>Annual progress</w:t>
      </w:r>
      <w:r>
        <w:rPr>
          <w:i/>
          <w:iCs/>
        </w:rPr>
        <w:t xml:space="preserve"> </w:t>
      </w:r>
      <w:r w:rsidRPr="00AB2649">
        <w:rPr>
          <w:i/>
          <w:iCs/>
        </w:rPr>
        <w:t>r</w:t>
      </w:r>
      <w:r>
        <w:rPr>
          <w:i/>
          <w:iCs/>
        </w:rPr>
        <w:t>eport</w:t>
      </w:r>
      <w:r w:rsidRPr="00AB2649">
        <w:rPr>
          <w:i/>
          <w:iCs/>
        </w:rPr>
        <w:t xml:space="preserve"> on the action plan for the implementation of the</w:t>
      </w:r>
      <w:r>
        <w:rPr>
          <w:i/>
          <w:iCs/>
        </w:rPr>
        <w:t xml:space="preserve"> strategy</w:t>
      </w:r>
      <w:r w:rsidRPr="00AB2649">
        <w:rPr>
          <w:i/>
          <w:iCs/>
        </w:rPr>
        <w:t xml:space="preserve"> for education development in Serbia by 2020</w:t>
      </w:r>
      <w:r>
        <w:t xml:space="preserve">. </w:t>
      </w:r>
      <w:hyperlink r:id="rId7" w:history="1">
        <w:r w:rsidRPr="00AB2649">
          <w:rPr>
            <w:rStyle w:val="Hyperlink"/>
            <w:lang w:val="sv-SE"/>
          </w:rPr>
          <w:t>http://www.mpn.gov.rs/wp-content/uploads/2019/08/Progress-Report-on-The-Action-Plan-for-the-Implementation-of-The-Strategy-for-Education-Development-in-Serbia-by-2020-for-2018.pdf</w:t>
        </w:r>
      </w:hyperlink>
      <w:r w:rsidRPr="00AB2649">
        <w:rPr>
          <w:lang w:val="sv-SE"/>
        </w:rPr>
        <w:t xml:space="preserve">, </w:t>
      </w:r>
      <w:proofErr w:type="spellStart"/>
      <w:r w:rsidRPr="00AB2649">
        <w:rPr>
          <w:lang w:val="sv-SE"/>
        </w:rPr>
        <w:t>pp</w:t>
      </w:r>
      <w:proofErr w:type="spellEnd"/>
      <w:r w:rsidRPr="00AB2649">
        <w:rPr>
          <w:lang w:val="sv-SE"/>
        </w:rPr>
        <w:t>. 45</w:t>
      </w:r>
    </w:p>
  </w:footnote>
  <w:footnote w:id="24">
    <w:p w14:paraId="432905DB" w14:textId="44E8793E" w:rsidR="004C4818" w:rsidRPr="006F516A" w:rsidRDefault="004C4818">
      <w:pPr>
        <w:pStyle w:val="FootnoteText"/>
        <w:rPr>
          <w:lang w:val="en-US"/>
        </w:rPr>
      </w:pPr>
      <w:r>
        <w:rPr>
          <w:rStyle w:val="FootnoteReference"/>
        </w:rPr>
        <w:footnoteRef/>
      </w:r>
      <w:r w:rsidRPr="0034323F">
        <w:rPr>
          <w:lang w:val="sv-SE"/>
        </w:rPr>
        <w:t xml:space="preserve"> </w:t>
      </w:r>
      <w:proofErr w:type="spellStart"/>
      <w:r w:rsidRPr="0034323F">
        <w:rPr>
          <w:lang w:val="sv-SE"/>
        </w:rPr>
        <w:t>Bogdanović</w:t>
      </w:r>
      <w:proofErr w:type="spellEnd"/>
      <w:r w:rsidRPr="0034323F">
        <w:rPr>
          <w:lang w:val="sv-SE"/>
        </w:rPr>
        <w:t xml:space="preserve">, R., </w:t>
      </w:r>
      <w:proofErr w:type="spellStart"/>
      <w:r w:rsidRPr="0034323F">
        <w:rPr>
          <w:lang w:val="sv-SE"/>
        </w:rPr>
        <w:t>Lozanović</w:t>
      </w:r>
      <w:proofErr w:type="spellEnd"/>
      <w:r w:rsidRPr="0034323F">
        <w:rPr>
          <w:lang w:val="sv-SE"/>
        </w:rPr>
        <w:t xml:space="preserve">, D., </w:t>
      </w:r>
      <w:proofErr w:type="spellStart"/>
      <w:r w:rsidRPr="0034323F">
        <w:rPr>
          <w:lang w:val="sv-SE"/>
        </w:rPr>
        <w:t>Milovančević</w:t>
      </w:r>
      <w:proofErr w:type="spellEnd"/>
      <w:r w:rsidRPr="0034323F">
        <w:rPr>
          <w:lang w:val="sv-SE"/>
        </w:rPr>
        <w:t xml:space="preserve">, M. P., &amp; </w:t>
      </w:r>
      <w:proofErr w:type="spellStart"/>
      <w:r w:rsidRPr="0034323F">
        <w:rPr>
          <w:lang w:val="sv-SE"/>
        </w:rPr>
        <w:t>Jovanović</w:t>
      </w:r>
      <w:proofErr w:type="spellEnd"/>
      <w:r w:rsidRPr="0034323F">
        <w:rPr>
          <w:lang w:val="sv-SE"/>
        </w:rPr>
        <w:t xml:space="preserve">, L. S. (2016). </w:t>
      </w:r>
      <w:r w:rsidRPr="001D52EB">
        <w:t xml:space="preserve">The child health care system of Serbia. </w:t>
      </w:r>
      <w:r w:rsidRPr="00AB2649">
        <w:rPr>
          <w:i/>
          <w:iCs/>
        </w:rPr>
        <w:t xml:space="preserve">The Journal of </w:t>
      </w:r>
      <w:proofErr w:type="spellStart"/>
      <w:r>
        <w:rPr>
          <w:i/>
          <w:iCs/>
        </w:rPr>
        <w:t>P</w:t>
      </w:r>
      <w:r w:rsidRPr="00AB2649">
        <w:rPr>
          <w:i/>
          <w:iCs/>
        </w:rPr>
        <w:t>ediatrics</w:t>
      </w:r>
      <w:proofErr w:type="spellEnd"/>
      <w:r w:rsidRPr="001D52EB">
        <w:t xml:space="preserve">, </w:t>
      </w:r>
      <w:r w:rsidRPr="00AB2649">
        <w:rPr>
          <w:i/>
          <w:iCs/>
        </w:rPr>
        <w:t>177</w:t>
      </w:r>
      <w:r w:rsidRPr="001D52EB">
        <w:t>, S156-S172.</w:t>
      </w:r>
      <w:r>
        <w:t xml:space="preserve"> </w:t>
      </w:r>
    </w:p>
  </w:footnote>
  <w:footnote w:id="25">
    <w:p w14:paraId="19094A4C" w14:textId="497A13B5" w:rsidR="004C4818" w:rsidRPr="006F516A" w:rsidRDefault="004C4818">
      <w:pPr>
        <w:pStyle w:val="FootnoteText"/>
        <w:rPr>
          <w:lang w:val="en-US"/>
        </w:rPr>
      </w:pPr>
      <w:r>
        <w:rPr>
          <w:rStyle w:val="FootnoteReference"/>
        </w:rPr>
        <w:footnoteRef/>
      </w:r>
      <w:r>
        <w:t xml:space="preserve"> Law on health care (2019), </w:t>
      </w:r>
      <w:r w:rsidRPr="004B6D03">
        <w:t xml:space="preserve">Official Gazette of the RS", No. </w:t>
      </w:r>
      <w:r>
        <w:t>25</w:t>
      </w:r>
      <w:r w:rsidRPr="004B6D03">
        <w:t>/20</w:t>
      </w:r>
      <w:r>
        <w:t>19</w:t>
      </w:r>
    </w:p>
  </w:footnote>
  <w:footnote w:id="26">
    <w:p w14:paraId="59106243" w14:textId="3D105CF0" w:rsidR="004C4818" w:rsidRDefault="004C4818" w:rsidP="004B6D03">
      <w:pPr>
        <w:pStyle w:val="FootnoteText"/>
      </w:pPr>
      <w:r>
        <w:rPr>
          <w:rStyle w:val="FootnoteReference"/>
        </w:rPr>
        <w:footnoteRef/>
      </w:r>
      <w:r>
        <w:t xml:space="preserve"> Law on the planning system of the Republic of Serbia (2018), </w:t>
      </w:r>
      <w:r w:rsidRPr="004B6D03">
        <w:t>Official Gazette of the RS", No. 30/2018</w:t>
      </w:r>
    </w:p>
  </w:footnote>
  <w:footnote w:id="27">
    <w:p w14:paraId="1D46EC14" w14:textId="0044C044" w:rsidR="004C4818" w:rsidRPr="001D52EB" w:rsidRDefault="004C4818">
      <w:pPr>
        <w:pStyle w:val="FootnoteText"/>
      </w:pPr>
      <w:r>
        <w:rPr>
          <w:rStyle w:val="FootnoteReference"/>
        </w:rPr>
        <w:footnoteRef/>
      </w:r>
      <w:r>
        <w:t xml:space="preserve"> </w:t>
      </w:r>
      <w:r w:rsidRPr="00777979">
        <w:t>Institute for Development Impact</w:t>
      </w:r>
      <w:r>
        <w:t xml:space="preserve"> (2019).</w:t>
      </w:r>
      <w:r w:rsidRPr="00777979">
        <w:t xml:space="preserve"> </w:t>
      </w:r>
      <w:r w:rsidRPr="00AB2649">
        <w:rPr>
          <w:i/>
          <w:iCs/>
        </w:rPr>
        <w:t xml:space="preserve">Evaluation of the UNICEF Serbia </w:t>
      </w:r>
      <w:r>
        <w:rPr>
          <w:i/>
          <w:iCs/>
        </w:rPr>
        <w:t>c</w:t>
      </w:r>
      <w:r w:rsidRPr="00AB2649">
        <w:rPr>
          <w:i/>
          <w:iCs/>
        </w:rPr>
        <w:t xml:space="preserve">ountry </w:t>
      </w:r>
      <w:r>
        <w:rPr>
          <w:i/>
          <w:iCs/>
        </w:rPr>
        <w:t>program</w:t>
      </w:r>
      <w:r w:rsidRPr="00777979">
        <w:t xml:space="preserve"> </w:t>
      </w:r>
      <w:r w:rsidRPr="00AB2649">
        <w:rPr>
          <w:i/>
          <w:iCs/>
        </w:rPr>
        <w:t>2016-2020</w:t>
      </w:r>
      <w:r>
        <w:rPr>
          <w:i/>
          <w:iCs/>
        </w:rPr>
        <w:t>.</w:t>
      </w:r>
      <w:r>
        <w:t xml:space="preserve"> </w:t>
      </w:r>
      <w:hyperlink r:id="rId8" w:history="1">
        <w:r>
          <w:rPr>
            <w:rStyle w:val="Hyperlink"/>
          </w:rPr>
          <w:t>https://www.institutefordevelopmentimpact.com/insights/evaluation-of-unicefs-country-program-in-serbia-2016-2020/</w:t>
        </w:r>
      </w:hyperlink>
    </w:p>
  </w:footnote>
  <w:footnote w:id="28">
    <w:p w14:paraId="1A59DB9C" w14:textId="03F42118" w:rsidR="004C4818" w:rsidRPr="00AB2649" w:rsidRDefault="004C4818">
      <w:pPr>
        <w:pStyle w:val="FootnoteText"/>
        <w:rPr>
          <w:highlight w:val="yellow"/>
        </w:rPr>
      </w:pPr>
      <w:r>
        <w:rPr>
          <w:rStyle w:val="FootnoteReference"/>
        </w:rPr>
        <w:footnoteRef/>
      </w:r>
      <w:r>
        <w:t xml:space="preserve"> </w:t>
      </w:r>
      <w:r w:rsidRPr="003A3E18">
        <w:t>Final Evaluation Report, United Nations Development Partnership Framework for Serbia (2016-2020).</w:t>
      </w:r>
    </w:p>
  </w:footnote>
  <w:footnote w:id="29">
    <w:p w14:paraId="7126FF34" w14:textId="18FA1B2F" w:rsidR="004C4818" w:rsidRPr="003A3E18" w:rsidRDefault="004C4818">
      <w:pPr>
        <w:pStyle w:val="FootnoteText"/>
      </w:pPr>
      <w:r w:rsidRPr="003A3E18">
        <w:rPr>
          <w:rStyle w:val="FootnoteReference"/>
        </w:rPr>
        <w:footnoteRef/>
      </w:r>
      <w:r w:rsidRPr="003A3E18">
        <w:t xml:space="preserve"> Final Evaluation Report, United Nations Development Partnership Framework for Serbia (2016-2020).</w:t>
      </w:r>
    </w:p>
  </w:footnote>
  <w:footnote w:id="30">
    <w:p w14:paraId="5962727C" w14:textId="21372CC2" w:rsidR="004C4818" w:rsidRPr="003A3E18" w:rsidRDefault="004C4818">
      <w:pPr>
        <w:pStyle w:val="FootnoteText"/>
      </w:pPr>
      <w:bookmarkStart w:id="19" w:name="_Hlk38016988"/>
      <w:r w:rsidRPr="003A3E18">
        <w:rPr>
          <w:rStyle w:val="FootnoteReference"/>
        </w:rPr>
        <w:footnoteRef/>
      </w:r>
      <w:r w:rsidRPr="003A3E18">
        <w:t xml:space="preserve"> </w:t>
      </w:r>
      <w:r w:rsidRPr="003A3E18">
        <w:rPr>
          <w:lang w:val="en-US"/>
        </w:rPr>
        <w:t xml:space="preserve">OECD. </w:t>
      </w:r>
      <w:r w:rsidRPr="003A3E18">
        <w:rPr>
          <w:i/>
          <w:iCs/>
          <w:lang w:val="en-US"/>
        </w:rPr>
        <w:t xml:space="preserve">Evaluation criteria. </w:t>
      </w:r>
      <w:r w:rsidRPr="003A3E18">
        <w:rPr>
          <w:lang w:val="en-US"/>
        </w:rPr>
        <w:t xml:space="preserve">http://www.oecd.org/dac/evaluation/daccriteriaforevaluatingdevelopmentassistance.htm   </w:t>
      </w:r>
    </w:p>
    <w:bookmarkStart w:id="20" w:name="_Hlk38016995"/>
    <w:bookmarkEnd w:id="19"/>
  </w:footnote>
  <w:footnote w:id="31">
    <w:p w14:paraId="097D26EA" w14:textId="5D814D26" w:rsidR="004C4818" w:rsidRPr="0018306D" w:rsidRDefault="004C4818">
      <w:pPr>
        <w:pStyle w:val="FootnoteText"/>
        <w:rPr>
          <w:lang w:val="en-US"/>
        </w:rPr>
      </w:pPr>
      <w:bookmarkStart w:id="23" w:name="_Hlk38016995"/>
      <w:r w:rsidRPr="003A3E18">
        <w:rPr>
          <w:rStyle w:val="FootnoteReference"/>
        </w:rPr>
        <w:footnoteRef/>
      </w:r>
      <w:r w:rsidRPr="003A3E18">
        <w:t xml:space="preserve"> </w:t>
      </w:r>
      <w:r w:rsidRPr="003A3E18">
        <w:rPr>
          <w:lang w:val="en-US"/>
        </w:rPr>
        <w:t xml:space="preserve"> Balasubramanian B, Cohen D, Davis M, Gunn R, Dickinson M, Miller W, Crabtree B and </w:t>
      </w:r>
      <w:proofErr w:type="spellStart"/>
      <w:r w:rsidRPr="003A3E18">
        <w:rPr>
          <w:lang w:val="en-US"/>
        </w:rPr>
        <w:t>Stange</w:t>
      </w:r>
      <w:proofErr w:type="spellEnd"/>
      <w:r w:rsidRPr="003A3E18">
        <w:rPr>
          <w:lang w:val="en-US"/>
        </w:rPr>
        <w:t xml:space="preserve"> K (2015) ‘Learning Evaluation:</w:t>
      </w:r>
      <w:r>
        <w:rPr>
          <w:lang w:val="en-US"/>
        </w:rPr>
        <w:t xml:space="preserve"> Blending quality improvement and implementation research methods to study healthcare innovations’ </w:t>
      </w:r>
      <w:r w:rsidRPr="00C42AB6">
        <w:rPr>
          <w:i/>
          <w:iCs/>
          <w:lang w:val="en-US"/>
        </w:rPr>
        <w:t>Implementation Science 10</w:t>
      </w:r>
      <w:r>
        <w:rPr>
          <w:i/>
          <w:iCs/>
          <w:lang w:val="en-US"/>
        </w:rPr>
        <w:t xml:space="preserve">, </w:t>
      </w:r>
      <w:r w:rsidRPr="00575435">
        <w:rPr>
          <w:lang w:val="en-US"/>
        </w:rPr>
        <w:t>31</w:t>
      </w:r>
      <w:r>
        <w:rPr>
          <w:lang w:val="en-US"/>
        </w:rPr>
        <w:t>-42</w:t>
      </w:r>
      <w:r>
        <w:rPr>
          <w:i/>
          <w:iCs/>
          <w:lang w:val="en-US"/>
        </w:rPr>
        <w:t>.</w:t>
      </w:r>
    </w:p>
    <w:bookmarkEnd w:id="23"/>
  </w:footnote>
  <w:footnote w:id="32">
    <w:p w14:paraId="494C2F8A" w14:textId="77777777" w:rsidR="004C4818" w:rsidRPr="0052142E" w:rsidRDefault="004C4818" w:rsidP="0030734F">
      <w:pPr>
        <w:pStyle w:val="FootnoteText"/>
        <w:rPr>
          <w:i/>
          <w:iCs/>
          <w:lang w:val="en-US"/>
        </w:rPr>
      </w:pPr>
      <w:r>
        <w:rPr>
          <w:rStyle w:val="FootnoteReference"/>
        </w:rPr>
        <w:footnoteRef/>
      </w:r>
      <w:r w:rsidRPr="0034323F">
        <w:rPr>
          <w:lang w:val="sv-SE"/>
        </w:rPr>
        <w:t xml:space="preserve"> Baumann, A. A., &amp; </w:t>
      </w:r>
      <w:proofErr w:type="spellStart"/>
      <w:r w:rsidRPr="0034323F">
        <w:rPr>
          <w:lang w:val="sv-SE"/>
        </w:rPr>
        <w:t>Cabassa</w:t>
      </w:r>
      <w:proofErr w:type="spellEnd"/>
      <w:r w:rsidRPr="0034323F">
        <w:rPr>
          <w:lang w:val="sv-SE"/>
        </w:rPr>
        <w:t xml:space="preserve">, L. J. (2020). </w:t>
      </w:r>
      <w:r w:rsidRPr="00D575A5">
        <w:t>Reframing implementation science to address inequities in healthcare delivery. </w:t>
      </w:r>
      <w:r w:rsidRPr="00D575A5">
        <w:rPr>
          <w:i/>
          <w:iCs/>
        </w:rPr>
        <w:t>BMC Health Services Research</w:t>
      </w:r>
      <w:r w:rsidRPr="00D575A5">
        <w:t>, </w:t>
      </w:r>
      <w:r w:rsidRPr="00D575A5">
        <w:rPr>
          <w:i/>
          <w:iCs/>
        </w:rPr>
        <w:t>20</w:t>
      </w:r>
      <w:r w:rsidRPr="00D575A5">
        <w:t>(1), 1-9.</w:t>
      </w:r>
    </w:p>
  </w:footnote>
  <w:footnote w:id="33">
    <w:p w14:paraId="2AC7E1AD" w14:textId="1407D8EC" w:rsidR="004C4818" w:rsidRPr="0030734F" w:rsidRDefault="004C4818" w:rsidP="0030734F">
      <w:pPr>
        <w:spacing w:before="0" w:after="0"/>
        <w:rPr>
          <w:lang w:val="en-US"/>
        </w:rPr>
      </w:pPr>
      <w:r>
        <w:rPr>
          <w:rStyle w:val="FootnoteReference"/>
        </w:rPr>
        <w:footnoteRef/>
      </w:r>
      <w:r>
        <w:t xml:space="preserve"> </w:t>
      </w:r>
      <w:proofErr w:type="spellStart"/>
      <w:r w:rsidRPr="0030734F">
        <w:rPr>
          <w:rFonts w:asciiTheme="minorHAnsi" w:eastAsia="Times New Roman" w:hAnsiTheme="minorHAnsi" w:cstheme="minorHAnsi"/>
          <w:color w:val="333333"/>
          <w:sz w:val="18"/>
          <w:szCs w:val="18"/>
          <w:shd w:val="clear" w:color="auto" w:fill="FFFFFF"/>
          <w:lang w:val="en-GB" w:eastAsia="en-GB"/>
        </w:rPr>
        <w:t>Eslava-Schmalbach</w:t>
      </w:r>
      <w:proofErr w:type="spellEnd"/>
      <w:r w:rsidRPr="0030734F">
        <w:rPr>
          <w:rFonts w:asciiTheme="minorHAnsi" w:eastAsia="Times New Roman" w:hAnsiTheme="minorHAnsi" w:cstheme="minorHAnsi"/>
          <w:color w:val="333333"/>
          <w:sz w:val="18"/>
          <w:szCs w:val="18"/>
          <w:shd w:val="clear" w:color="auto" w:fill="FFFFFF"/>
          <w:lang w:val="en-GB" w:eastAsia="en-GB"/>
        </w:rPr>
        <w:t>, J., Garzón-</w:t>
      </w:r>
      <w:proofErr w:type="spellStart"/>
      <w:r w:rsidRPr="0030734F">
        <w:rPr>
          <w:rFonts w:asciiTheme="minorHAnsi" w:eastAsia="Times New Roman" w:hAnsiTheme="minorHAnsi" w:cstheme="minorHAnsi"/>
          <w:color w:val="333333"/>
          <w:sz w:val="18"/>
          <w:szCs w:val="18"/>
          <w:shd w:val="clear" w:color="auto" w:fill="FFFFFF"/>
          <w:lang w:val="en-GB" w:eastAsia="en-GB"/>
        </w:rPr>
        <w:t>Orjuela</w:t>
      </w:r>
      <w:proofErr w:type="spellEnd"/>
      <w:r w:rsidRPr="0030734F">
        <w:rPr>
          <w:rFonts w:asciiTheme="minorHAnsi" w:eastAsia="Times New Roman" w:hAnsiTheme="minorHAnsi" w:cstheme="minorHAnsi"/>
          <w:color w:val="333333"/>
          <w:sz w:val="18"/>
          <w:szCs w:val="18"/>
          <w:shd w:val="clear" w:color="auto" w:fill="FFFFFF"/>
          <w:lang w:val="en-GB" w:eastAsia="en-GB"/>
        </w:rPr>
        <w:t>, N., Elias, V. </w:t>
      </w:r>
      <w:r w:rsidRPr="0030734F">
        <w:rPr>
          <w:rFonts w:asciiTheme="minorHAnsi" w:eastAsia="Times New Roman" w:hAnsiTheme="minorHAnsi" w:cstheme="minorHAnsi"/>
          <w:i/>
          <w:iCs/>
          <w:color w:val="333333"/>
          <w:sz w:val="18"/>
          <w:szCs w:val="18"/>
          <w:lang w:val="en-GB" w:eastAsia="en-GB"/>
        </w:rPr>
        <w:t>et al.</w:t>
      </w:r>
      <w:r w:rsidRPr="0030734F">
        <w:rPr>
          <w:rFonts w:asciiTheme="minorHAnsi" w:eastAsia="Times New Roman" w:hAnsiTheme="minorHAnsi" w:cstheme="minorHAnsi"/>
          <w:color w:val="333333"/>
          <w:sz w:val="18"/>
          <w:szCs w:val="18"/>
          <w:shd w:val="clear" w:color="auto" w:fill="FFFFFF"/>
          <w:lang w:val="en-GB" w:eastAsia="en-GB"/>
        </w:rPr>
        <w:t> Conceptual framework of equity-focused implementation research for health programs (</w:t>
      </w:r>
      <w:proofErr w:type="spellStart"/>
      <w:r w:rsidRPr="0030734F">
        <w:rPr>
          <w:rFonts w:asciiTheme="minorHAnsi" w:eastAsia="Times New Roman" w:hAnsiTheme="minorHAnsi" w:cstheme="minorHAnsi"/>
          <w:color w:val="333333"/>
          <w:sz w:val="18"/>
          <w:szCs w:val="18"/>
          <w:shd w:val="clear" w:color="auto" w:fill="FFFFFF"/>
          <w:lang w:val="en-GB" w:eastAsia="en-GB"/>
        </w:rPr>
        <w:t>EquIR</w:t>
      </w:r>
      <w:proofErr w:type="spellEnd"/>
      <w:r w:rsidRPr="0030734F">
        <w:rPr>
          <w:rFonts w:asciiTheme="minorHAnsi" w:eastAsia="Times New Roman" w:hAnsiTheme="minorHAnsi" w:cstheme="minorHAnsi"/>
          <w:color w:val="333333"/>
          <w:sz w:val="18"/>
          <w:szCs w:val="18"/>
          <w:shd w:val="clear" w:color="auto" w:fill="FFFFFF"/>
          <w:lang w:val="en-GB" w:eastAsia="en-GB"/>
        </w:rPr>
        <w:t>). </w:t>
      </w:r>
      <w:r w:rsidRPr="0030734F">
        <w:rPr>
          <w:rFonts w:asciiTheme="minorHAnsi" w:eastAsia="Times New Roman" w:hAnsiTheme="minorHAnsi" w:cstheme="minorHAnsi"/>
          <w:i/>
          <w:iCs/>
          <w:color w:val="333333"/>
          <w:sz w:val="18"/>
          <w:szCs w:val="18"/>
          <w:lang w:val="en-GB" w:eastAsia="en-GB"/>
        </w:rPr>
        <w:t>Int J Equity Health</w:t>
      </w:r>
      <w:r w:rsidRPr="0030734F">
        <w:rPr>
          <w:rFonts w:asciiTheme="minorHAnsi" w:eastAsia="Times New Roman" w:hAnsiTheme="minorHAnsi" w:cstheme="minorHAnsi"/>
          <w:b/>
          <w:bCs/>
          <w:color w:val="333333"/>
          <w:sz w:val="18"/>
          <w:szCs w:val="18"/>
          <w:lang w:val="en-GB" w:eastAsia="en-GB"/>
        </w:rPr>
        <w:t>18, </w:t>
      </w:r>
      <w:r w:rsidRPr="0030734F">
        <w:rPr>
          <w:rFonts w:asciiTheme="minorHAnsi" w:eastAsia="Times New Roman" w:hAnsiTheme="minorHAnsi" w:cstheme="minorHAnsi"/>
          <w:color w:val="333333"/>
          <w:sz w:val="18"/>
          <w:szCs w:val="18"/>
          <w:shd w:val="clear" w:color="auto" w:fill="FFFFFF"/>
          <w:lang w:val="en-GB" w:eastAsia="en-GB"/>
        </w:rPr>
        <w:t>80 (2019</w:t>
      </w:r>
      <w:r>
        <w:rPr>
          <w:rFonts w:asciiTheme="minorHAnsi" w:eastAsia="Times New Roman" w:hAnsiTheme="minorHAnsi" w:cstheme="minorHAnsi"/>
          <w:color w:val="333333"/>
          <w:sz w:val="18"/>
          <w:szCs w:val="18"/>
          <w:shd w:val="clear" w:color="auto" w:fill="FFFFFF"/>
          <w:lang w:val="en-GB" w:eastAsia="en-GB"/>
        </w:rPr>
        <w:t>)</w:t>
      </w:r>
    </w:p>
  </w:footnote>
  <w:footnote w:id="34">
    <w:p w14:paraId="5A43F03A" w14:textId="21FC098C" w:rsidR="004C4818" w:rsidRPr="00EC596D" w:rsidRDefault="004C4818">
      <w:pPr>
        <w:pStyle w:val="FootnoteText"/>
        <w:rPr>
          <w:lang w:val="en-US"/>
        </w:rPr>
      </w:pPr>
      <w:r>
        <w:rPr>
          <w:rStyle w:val="FootnoteReference"/>
        </w:rPr>
        <w:footnoteRef/>
      </w:r>
      <w:r>
        <w:t xml:space="preserve"> </w:t>
      </w:r>
      <w:r w:rsidRPr="00D575A5">
        <w:t xml:space="preserve">Damschroder, L. J., Aron, D. C., Keith, R. E., </w:t>
      </w:r>
      <w:proofErr w:type="spellStart"/>
      <w:r w:rsidRPr="00D575A5">
        <w:t>Kirsh</w:t>
      </w:r>
      <w:proofErr w:type="spellEnd"/>
      <w:r w:rsidRPr="00D575A5">
        <w:t xml:space="preserve">, S. R., Alexander, J. A., &amp; </w:t>
      </w:r>
      <w:proofErr w:type="spellStart"/>
      <w:r w:rsidRPr="00D575A5">
        <w:t>Lowery</w:t>
      </w:r>
      <w:proofErr w:type="spellEnd"/>
      <w:r w:rsidRPr="00D575A5">
        <w:t xml:space="preserve">, J. C. (2009). Fostering implementation of health services research findings into practice: </w:t>
      </w:r>
      <w:r>
        <w:t>A</w:t>
      </w:r>
      <w:r w:rsidRPr="00D575A5">
        <w:t xml:space="preserve"> consolidated framework for advancing implementation science. </w:t>
      </w:r>
      <w:r w:rsidRPr="00D575A5">
        <w:rPr>
          <w:i/>
          <w:iCs/>
        </w:rPr>
        <w:t xml:space="preserve">Implementation </w:t>
      </w:r>
      <w:r>
        <w:rPr>
          <w:i/>
          <w:iCs/>
        </w:rPr>
        <w:t>S</w:t>
      </w:r>
      <w:r w:rsidRPr="00D575A5">
        <w:rPr>
          <w:i/>
          <w:iCs/>
        </w:rPr>
        <w:t>cience</w:t>
      </w:r>
      <w:r w:rsidRPr="00D575A5">
        <w:t>, </w:t>
      </w:r>
      <w:r w:rsidRPr="00D575A5">
        <w:rPr>
          <w:i/>
          <w:iCs/>
        </w:rPr>
        <w:t>4</w:t>
      </w:r>
      <w:r w:rsidRPr="00D575A5">
        <w:t>(1), 50</w:t>
      </w:r>
      <w:r>
        <w:t>-65</w:t>
      </w:r>
      <w:r w:rsidRPr="00D575A5">
        <w:t>.</w:t>
      </w:r>
    </w:p>
  </w:footnote>
  <w:footnote w:id="35">
    <w:p w14:paraId="470B2494" w14:textId="0E2EC3BB" w:rsidR="004C4818" w:rsidRPr="007D717D" w:rsidRDefault="004C4818">
      <w:pPr>
        <w:pStyle w:val="FootnoteText"/>
      </w:pPr>
      <w:r>
        <w:rPr>
          <w:rStyle w:val="FootnoteReference"/>
        </w:rPr>
        <w:footnoteRef/>
      </w:r>
      <w:r>
        <w:t xml:space="preserve"> </w:t>
      </w:r>
      <w:r w:rsidRPr="007D717D">
        <w:t>Keith, R.E., Crosson, J.C., O’Malley, A.S.</w:t>
      </w:r>
      <w:r>
        <w:t xml:space="preserve">, </w:t>
      </w:r>
      <w:proofErr w:type="spellStart"/>
      <w:r>
        <w:t>Cromp</w:t>
      </w:r>
      <w:proofErr w:type="spellEnd"/>
      <w:r>
        <w:t>, D. &amp; Taylor, E.F.</w:t>
      </w:r>
      <w:r w:rsidRPr="007D717D">
        <w:t xml:space="preserve"> </w:t>
      </w:r>
      <w:r>
        <w:t xml:space="preserve">(2017). </w:t>
      </w:r>
      <w:r w:rsidRPr="007D717D">
        <w:t xml:space="preserve">Using the Consolidated Framework for Implementation Research (CFIR) to produce actionable findings: a rapid-cycle evaluation approach to improving implementation. </w:t>
      </w:r>
      <w:r w:rsidRPr="007D717D">
        <w:rPr>
          <w:i/>
          <w:iCs/>
        </w:rPr>
        <w:t>Implementation Science</w:t>
      </w:r>
      <w:r>
        <w:t>,</w:t>
      </w:r>
      <w:r w:rsidRPr="007D717D">
        <w:t xml:space="preserve"> 12</w:t>
      </w:r>
      <w:r>
        <w:t>(</w:t>
      </w:r>
      <w:r w:rsidRPr="007D717D">
        <w:t>15</w:t>
      </w:r>
      <w:r>
        <w:t>)</w:t>
      </w:r>
      <w:r w:rsidRPr="007D717D">
        <w:t>.</w:t>
      </w:r>
    </w:p>
  </w:footnote>
  <w:footnote w:id="36">
    <w:p w14:paraId="29F165D9" w14:textId="77777777" w:rsidR="004C4818" w:rsidRPr="00CD7120" w:rsidRDefault="004C4818" w:rsidP="00EE4D93">
      <w:pPr>
        <w:pStyle w:val="FootnoteText"/>
        <w:rPr>
          <w:lang w:val="en-US"/>
        </w:rPr>
      </w:pPr>
      <w:r>
        <w:rPr>
          <w:rStyle w:val="FootnoteReference"/>
        </w:rPr>
        <w:footnoteRef/>
      </w:r>
      <w:r>
        <w:t xml:space="preserve"> </w:t>
      </w:r>
      <w:r>
        <w:rPr>
          <w:lang w:val="en-US"/>
        </w:rPr>
        <w:t>That is, those identified in the international literature</w:t>
      </w:r>
    </w:p>
  </w:footnote>
  <w:footnote w:id="37">
    <w:p w14:paraId="503A8B9B" w14:textId="2CBDDBCE" w:rsidR="004C4818" w:rsidRPr="00044C75" w:rsidRDefault="004C4818">
      <w:pPr>
        <w:pStyle w:val="FootnoteText"/>
        <w:rPr>
          <w:lang w:val="en-US"/>
        </w:rPr>
      </w:pPr>
      <w:r>
        <w:rPr>
          <w:rStyle w:val="FootnoteReference"/>
        </w:rPr>
        <w:footnoteRef/>
      </w:r>
      <w:r>
        <w:t xml:space="preserve"> </w:t>
      </w:r>
      <w:r w:rsidRPr="003A3E18">
        <w:t>Final Evaluation Report, United Nations Development Partnership Framework for Serbia (2016-2020).</w:t>
      </w:r>
    </w:p>
  </w:footnote>
  <w:footnote w:id="38">
    <w:p w14:paraId="471B807D" w14:textId="157ECF8F" w:rsidR="004C4818" w:rsidRPr="004C4818" w:rsidRDefault="004C4818">
      <w:pPr>
        <w:pStyle w:val="FootnoteText"/>
        <w:rPr>
          <w:i/>
          <w:iCs/>
          <w:lang w:val="en-US"/>
        </w:rPr>
      </w:pPr>
      <w:r>
        <w:rPr>
          <w:rStyle w:val="FootnoteReference"/>
        </w:rPr>
        <w:footnoteRef/>
      </w:r>
      <w:r>
        <w:t xml:space="preserve"> </w:t>
      </w:r>
      <w:r>
        <w:rPr>
          <w:lang w:val="en-US"/>
        </w:rPr>
        <w:t xml:space="preserve">Braun, V. and Clarke, V. (2006) Using thematic analysis in psychology </w:t>
      </w:r>
      <w:r>
        <w:rPr>
          <w:i/>
          <w:iCs/>
          <w:lang w:val="en-US"/>
        </w:rPr>
        <w:t>Qualitative Research in Psychology, 3, 77-101</w:t>
      </w:r>
    </w:p>
  </w:footnote>
  <w:footnote w:id="39">
    <w:p w14:paraId="1B1F9DB9" w14:textId="77777777" w:rsidR="004C4818" w:rsidRPr="00A7278B" w:rsidRDefault="004C4818" w:rsidP="006D3695">
      <w:pPr>
        <w:pStyle w:val="FootnoteText"/>
        <w:rPr>
          <w:lang w:val="en-US"/>
        </w:rPr>
      </w:pPr>
      <w:r>
        <w:rPr>
          <w:rStyle w:val="FootnoteReference"/>
        </w:rPr>
        <w:footnoteRef/>
      </w:r>
      <w:r>
        <w:t xml:space="preserve"> Spencer, L., Ritchie, J., O’Connor, W., Morrell, G., &amp; </w:t>
      </w:r>
      <w:proofErr w:type="spellStart"/>
      <w:r>
        <w:t>Ormston</w:t>
      </w:r>
      <w:proofErr w:type="spellEnd"/>
      <w:r>
        <w:t xml:space="preserve">, R. (2014) Analysis in practice. in </w:t>
      </w:r>
      <w:r>
        <w:rPr>
          <w:lang w:val="en-US"/>
        </w:rPr>
        <w:t xml:space="preserve">Ritchie, J., Lewis, J., </w:t>
      </w:r>
      <w:proofErr w:type="spellStart"/>
      <w:r>
        <w:rPr>
          <w:lang w:val="en-US"/>
        </w:rPr>
        <w:t>McNaugton</w:t>
      </w:r>
      <w:proofErr w:type="spellEnd"/>
      <w:r>
        <w:rPr>
          <w:lang w:val="en-US"/>
        </w:rPr>
        <w:t xml:space="preserve">, C. N., &amp; </w:t>
      </w:r>
      <w:proofErr w:type="spellStart"/>
      <w:r>
        <w:rPr>
          <w:lang w:val="en-US"/>
        </w:rPr>
        <w:t>Ormston</w:t>
      </w:r>
      <w:proofErr w:type="spellEnd"/>
      <w:r>
        <w:rPr>
          <w:lang w:val="en-US"/>
        </w:rPr>
        <w:t xml:space="preserve">, R. (Eds.), </w:t>
      </w:r>
      <w:r>
        <w:rPr>
          <w:i/>
          <w:iCs/>
          <w:lang w:val="en-US"/>
        </w:rPr>
        <w:t>Qualitative research practice: A guide for social science students and researchers</w:t>
      </w:r>
      <w:r>
        <w:rPr>
          <w:lang w:val="en-US"/>
        </w:rPr>
        <w:t xml:space="preserve"> 2</w:t>
      </w:r>
      <w:r w:rsidRPr="00A7278B">
        <w:rPr>
          <w:vertAlign w:val="superscript"/>
          <w:lang w:val="en-US"/>
        </w:rPr>
        <w:t>nd</w:t>
      </w:r>
      <w:r>
        <w:rPr>
          <w:lang w:val="en-US"/>
        </w:rPr>
        <w:t xml:space="preserve"> edition: London: Sage</w:t>
      </w:r>
    </w:p>
  </w:footnote>
  <w:footnote w:id="40">
    <w:p w14:paraId="35F7A393" w14:textId="0CAFC45D" w:rsidR="004C4818" w:rsidRPr="004C4818" w:rsidRDefault="004C4818">
      <w:pPr>
        <w:pStyle w:val="FootnoteText"/>
        <w:rPr>
          <w:lang w:val="en-US"/>
        </w:rPr>
      </w:pPr>
      <w:r>
        <w:rPr>
          <w:rStyle w:val="FootnoteReference"/>
        </w:rPr>
        <w:footnoteRef/>
      </w:r>
      <w:r>
        <w:t xml:space="preserve"> </w:t>
      </w:r>
      <w:r>
        <w:rPr>
          <w:lang w:val="en-US"/>
        </w:rPr>
        <w:t xml:space="preserve">Joffe, H (2012) Thematic Analysis in Harper, D. and Thompson, A. (Eds.) </w:t>
      </w:r>
      <w:r w:rsidRPr="004C4818">
        <w:rPr>
          <w:i/>
          <w:iCs/>
          <w:lang w:val="en-US"/>
        </w:rPr>
        <w:t>Qualitative Research Methods in Mental Health and Psychotherapy: A Guide for Students and Practitioners</w:t>
      </w:r>
      <w:r>
        <w:rPr>
          <w:lang w:val="en-US"/>
        </w:rPr>
        <w:t>.  Chichester: Wiley-Blackwell</w:t>
      </w:r>
    </w:p>
  </w:footnote>
  <w:footnote w:id="41">
    <w:p w14:paraId="13369218" w14:textId="645B2F4B" w:rsidR="004C4818" w:rsidRPr="009D03DC" w:rsidRDefault="004C4818" w:rsidP="00465ABB">
      <w:pPr>
        <w:pStyle w:val="FootnoteText"/>
        <w:rPr>
          <w:lang w:val="en-US"/>
        </w:rPr>
      </w:pPr>
      <w:r>
        <w:rPr>
          <w:rStyle w:val="FootnoteReference"/>
        </w:rPr>
        <w:footnoteRef/>
      </w:r>
      <w:r w:rsidRPr="009E036F">
        <w:rPr>
          <w:szCs w:val="18"/>
        </w:rPr>
        <w:t>UN. (2016). Norms and standards for evaluation.</w:t>
      </w:r>
      <w:r>
        <w:rPr>
          <w:szCs w:val="18"/>
        </w:rPr>
        <w:t xml:space="preserve"> </w:t>
      </w:r>
      <w:r w:rsidRPr="009E036F">
        <w:rPr>
          <w:szCs w:val="18"/>
        </w:rPr>
        <w:t>http://www.unevaluation.org/document/detail/1914</w:t>
      </w:r>
    </w:p>
  </w:footnote>
  <w:footnote w:id="42">
    <w:p w14:paraId="3C858CBF" w14:textId="78E9F0A7" w:rsidR="004C4818" w:rsidRPr="00713E44" w:rsidRDefault="004C4818" w:rsidP="00DA7C58">
      <w:pPr>
        <w:pStyle w:val="FootnoteText"/>
        <w:rPr>
          <w:lang w:val="en-US"/>
        </w:rPr>
      </w:pPr>
      <w:bookmarkStart w:id="36" w:name="_Hlk38017037"/>
      <w:r>
        <w:rPr>
          <w:rStyle w:val="FootnoteReference"/>
        </w:rPr>
        <w:footnoteRef/>
      </w:r>
      <w:r>
        <w:t xml:space="preserve"> </w:t>
      </w:r>
      <w:r w:rsidRPr="009E036F">
        <w:t xml:space="preserve">OECD. Evaluation criteria. http://www.oecd.org/dac/evaluation/daccriteriaforevaluatingdevelopmentassistance.htm   </w:t>
      </w:r>
    </w:p>
    <w:bookmarkEnd w:id="36"/>
  </w:footnote>
  <w:footnote w:id="43">
    <w:p w14:paraId="6A754DF5" w14:textId="0F6AC18A" w:rsidR="004C4818" w:rsidRPr="00713E44" w:rsidRDefault="004C4818" w:rsidP="00DA7C58">
      <w:pPr>
        <w:pStyle w:val="FootnoteText"/>
      </w:pPr>
      <w:r>
        <w:rPr>
          <w:rStyle w:val="FootnoteReference"/>
        </w:rPr>
        <w:footnoteRef/>
      </w:r>
      <w:r>
        <w:t xml:space="preserve"> </w:t>
      </w:r>
      <w:r w:rsidRPr="009E036F">
        <w:rPr>
          <w:szCs w:val="18"/>
        </w:rPr>
        <w:t>UN. (2016). Norms and standards for evaluation.</w:t>
      </w:r>
      <w:r>
        <w:rPr>
          <w:szCs w:val="18"/>
        </w:rPr>
        <w:t xml:space="preserve"> </w:t>
      </w:r>
      <w:r w:rsidRPr="009E036F">
        <w:rPr>
          <w:szCs w:val="18"/>
        </w:rPr>
        <w:t>http://www.unevaluation.org/document/detail/1914</w:t>
      </w:r>
    </w:p>
  </w:footnote>
  <w:footnote w:id="44">
    <w:p w14:paraId="647DC66B" w14:textId="77777777" w:rsidR="004C4818" w:rsidRDefault="004C4818" w:rsidP="009B41C9">
      <w:pPr>
        <w:pStyle w:val="FootnoteText"/>
      </w:pPr>
      <w:r>
        <w:rPr>
          <w:rStyle w:val="FootnoteReference"/>
        </w:rPr>
        <w:footnoteRef/>
      </w:r>
      <w:r>
        <w:t xml:space="preserve"> </w:t>
      </w:r>
      <w:r w:rsidRPr="00D34C92">
        <w:t xml:space="preserve">Aarons, G.A., </w:t>
      </w:r>
      <w:proofErr w:type="spellStart"/>
      <w:r w:rsidRPr="00D34C92">
        <w:t>Sklar</w:t>
      </w:r>
      <w:proofErr w:type="spellEnd"/>
      <w:r w:rsidRPr="00D34C92">
        <w:t xml:space="preserve">, M., </w:t>
      </w:r>
      <w:proofErr w:type="spellStart"/>
      <w:r w:rsidRPr="00D34C92">
        <w:t>Mustanski</w:t>
      </w:r>
      <w:proofErr w:type="spellEnd"/>
      <w:r w:rsidRPr="00D34C92">
        <w:t>, B.</w:t>
      </w:r>
      <w:r>
        <w:t>, Benbow, N. &amp; Brown, H.B</w:t>
      </w:r>
      <w:r w:rsidRPr="00D34C92">
        <w:t>.</w:t>
      </w:r>
      <w:r>
        <w:t xml:space="preserve"> (2017)</w:t>
      </w:r>
      <w:r w:rsidRPr="00D34C92">
        <w:t xml:space="preserve"> </w:t>
      </w:r>
      <w:r w:rsidRPr="00575435">
        <w:rPr>
          <w:i/>
          <w:iCs/>
        </w:rPr>
        <w:t>“</w:t>
      </w:r>
      <w:r w:rsidRPr="009E036F">
        <w:rPr>
          <w:i/>
          <w:iCs/>
        </w:rPr>
        <w:t>Scaling-out” evidence-based interventions to new populations or new health care delivery systems</w:t>
      </w:r>
      <w:r w:rsidRPr="00575435">
        <w:rPr>
          <w:i/>
          <w:iCs/>
        </w:rPr>
        <w:t>. Implementation Science</w:t>
      </w:r>
      <w:r>
        <w:t xml:space="preserve">, </w:t>
      </w:r>
      <w:r w:rsidRPr="00575435">
        <w:rPr>
          <w:i/>
          <w:iCs/>
        </w:rPr>
        <w:t>12</w:t>
      </w:r>
      <w:r>
        <w:t>(1), 111-124</w:t>
      </w:r>
    </w:p>
  </w:footnote>
  <w:footnote w:id="45">
    <w:p w14:paraId="4831E5EA" w14:textId="77777777" w:rsidR="004C4818" w:rsidRPr="00A724E8" w:rsidRDefault="004C4818" w:rsidP="009B41C9">
      <w:pPr>
        <w:pStyle w:val="FootnoteText"/>
        <w:rPr>
          <w:lang w:val="en-US"/>
        </w:rPr>
      </w:pPr>
      <w:r>
        <w:rPr>
          <w:rStyle w:val="FootnoteReference"/>
        </w:rPr>
        <w:footnoteRef/>
      </w:r>
      <w:r>
        <w:t xml:space="preserve"> </w:t>
      </w:r>
      <w:r>
        <w:rPr>
          <w:lang w:val="en-US"/>
        </w:rPr>
        <w:t xml:space="preserve">World Health Organization (2010). </w:t>
      </w:r>
      <w:r w:rsidRPr="00A724E8">
        <w:rPr>
          <w:i/>
          <w:iCs/>
          <w:lang w:val="en-US"/>
        </w:rPr>
        <w:t>Nine steps for developing a scaling-up strategy</w:t>
      </w:r>
      <w:r>
        <w:rPr>
          <w:lang w:val="en-US"/>
        </w:rPr>
        <w:t>. Geneva, Switzerland: World Health Organization</w:t>
      </w:r>
    </w:p>
  </w:footnote>
  <w:footnote w:id="46">
    <w:p w14:paraId="540C50CA" w14:textId="3E3BCD5D" w:rsidR="004C4818" w:rsidRPr="00DF5576" w:rsidRDefault="004C4818">
      <w:pPr>
        <w:pStyle w:val="FootnoteText"/>
        <w:rPr>
          <w:lang w:val="en-US"/>
        </w:rPr>
      </w:pPr>
      <w:r>
        <w:rPr>
          <w:rStyle w:val="FootnoteReference"/>
        </w:rPr>
        <w:footnoteRef/>
      </w:r>
      <w:r>
        <w:t xml:space="preserve"> With support of the program team we </w:t>
      </w:r>
      <w:r>
        <w:rPr>
          <w:lang w:val="en-US"/>
        </w:rPr>
        <w:t>will prepare a short summary of relevant programs to inform the interview</w:t>
      </w:r>
    </w:p>
  </w:footnote>
  <w:footnote w:id="47">
    <w:p w14:paraId="054E5253" w14:textId="77777777" w:rsidR="004C4818" w:rsidRPr="008F3392" w:rsidRDefault="004C4818" w:rsidP="00B9109A">
      <w:pPr>
        <w:pStyle w:val="FootnoteText"/>
        <w:rPr>
          <w:lang w:val="de-DE"/>
        </w:rPr>
      </w:pPr>
      <w:r w:rsidRPr="00400EA8">
        <w:rPr>
          <w:rStyle w:val="FootnoteReference"/>
          <w:szCs w:val="18"/>
        </w:rPr>
        <w:footnoteRef/>
      </w:r>
      <w:r w:rsidRPr="00FB7240">
        <w:rPr>
          <w:szCs w:val="18"/>
          <w:lang w:val="fr-FR"/>
        </w:rPr>
        <w:t xml:space="preserve"> </w:t>
      </w:r>
      <w:r w:rsidRPr="00FB7240">
        <w:rPr>
          <w:rFonts w:asciiTheme="minorHAnsi" w:hAnsiTheme="minorHAnsi" w:cstheme="minorHAnsi"/>
          <w:szCs w:val="18"/>
          <w:lang w:val="fr-FR"/>
        </w:rPr>
        <w:t xml:space="preserve">SIPRU, </w:t>
      </w:r>
      <w:hyperlink r:id="rId9" w:history="1">
        <w:r w:rsidRPr="008F3392">
          <w:rPr>
            <w:rStyle w:val="Hyperlink"/>
            <w:rFonts w:asciiTheme="minorHAnsi" w:hAnsiTheme="minorHAnsi" w:cstheme="minorHAnsi"/>
            <w:szCs w:val="18"/>
            <w:lang w:val="de-DE"/>
          </w:rPr>
          <w:t>http://socijalnoukljucivanje.gov.rs/rs/socijalno-ukljucivanje-u-rs/statistika/apsolutno-siromastvo/</w:t>
        </w:r>
      </w:hyperlink>
    </w:p>
  </w:footnote>
  <w:footnote w:id="48">
    <w:p w14:paraId="28B8EF6E" w14:textId="77777777" w:rsidR="004C4818" w:rsidRPr="00400EA8" w:rsidRDefault="004C4818" w:rsidP="00B9109A">
      <w:pPr>
        <w:pStyle w:val="FootnoteText"/>
        <w:rPr>
          <w:rFonts w:asciiTheme="minorHAnsi" w:hAnsiTheme="minorHAnsi" w:cstheme="minorHAnsi"/>
          <w:szCs w:val="18"/>
        </w:rPr>
      </w:pPr>
      <w:r w:rsidRPr="00400EA8">
        <w:rPr>
          <w:rStyle w:val="FootnoteReference"/>
          <w:rFonts w:asciiTheme="minorHAnsi" w:hAnsiTheme="minorHAnsi" w:cstheme="minorHAnsi"/>
          <w:szCs w:val="18"/>
        </w:rPr>
        <w:footnoteRef/>
      </w:r>
      <w:r w:rsidRPr="00400EA8">
        <w:rPr>
          <w:rFonts w:asciiTheme="minorHAnsi" w:hAnsiTheme="minorHAnsi" w:cstheme="minorHAnsi"/>
          <w:szCs w:val="18"/>
        </w:rPr>
        <w:t xml:space="preserve"> </w:t>
      </w:r>
      <w:r>
        <w:rPr>
          <w:rFonts w:asciiTheme="minorHAnsi" w:hAnsiTheme="minorHAnsi" w:cstheme="minorHAnsi"/>
          <w:szCs w:val="18"/>
        </w:rPr>
        <w:t>Statistical Office of the Republic of Serbia</w:t>
      </w:r>
      <w:r w:rsidRPr="00400EA8">
        <w:rPr>
          <w:rFonts w:asciiTheme="minorHAnsi" w:hAnsiTheme="minorHAnsi" w:cstheme="minorHAnsi"/>
          <w:szCs w:val="18"/>
        </w:rPr>
        <w:t xml:space="preserve">, </w:t>
      </w:r>
      <w:hyperlink r:id="rId10" w:history="1">
        <w:r w:rsidRPr="00400EA8">
          <w:rPr>
            <w:rStyle w:val="Hyperlink"/>
            <w:rFonts w:asciiTheme="minorHAnsi" w:hAnsiTheme="minorHAnsi" w:cstheme="minorHAnsi"/>
            <w:szCs w:val="18"/>
            <w:lang w:val="en-GB"/>
          </w:rPr>
          <w:t>http://devinfo.stat.gov.rs</w:t>
        </w:r>
      </w:hyperlink>
    </w:p>
  </w:footnote>
  <w:footnote w:id="49">
    <w:p w14:paraId="59C6080E" w14:textId="77777777" w:rsidR="004C4818" w:rsidRPr="00400EA8" w:rsidRDefault="004C4818" w:rsidP="00B9109A">
      <w:pPr>
        <w:pStyle w:val="FootnoteText"/>
        <w:rPr>
          <w:rFonts w:asciiTheme="minorHAnsi" w:hAnsiTheme="minorHAnsi" w:cstheme="minorHAnsi"/>
          <w:szCs w:val="18"/>
        </w:rPr>
      </w:pPr>
      <w:r w:rsidRPr="00400EA8">
        <w:rPr>
          <w:rStyle w:val="FootnoteReference"/>
          <w:rFonts w:asciiTheme="minorHAnsi" w:hAnsiTheme="minorHAnsi" w:cstheme="minorHAnsi"/>
          <w:szCs w:val="18"/>
        </w:rPr>
        <w:footnoteRef/>
      </w:r>
      <w:r w:rsidRPr="00400EA8">
        <w:rPr>
          <w:rFonts w:asciiTheme="minorHAnsi" w:hAnsiTheme="minorHAnsi" w:cstheme="minorHAnsi"/>
          <w:szCs w:val="18"/>
        </w:rPr>
        <w:t xml:space="preserve"> </w:t>
      </w:r>
      <w:r>
        <w:rPr>
          <w:rFonts w:asciiTheme="minorHAnsi" w:hAnsiTheme="minorHAnsi" w:cstheme="minorHAnsi"/>
          <w:szCs w:val="18"/>
        </w:rPr>
        <w:t>Statistical Office of the Republic of Serbia</w:t>
      </w:r>
      <w:r w:rsidRPr="00400EA8">
        <w:rPr>
          <w:rFonts w:asciiTheme="minorHAnsi" w:hAnsiTheme="minorHAnsi" w:cstheme="minorHAnsi"/>
          <w:szCs w:val="18"/>
        </w:rPr>
        <w:t xml:space="preserve">, </w:t>
      </w:r>
      <w:hyperlink r:id="rId11" w:history="1">
        <w:r w:rsidRPr="00400EA8">
          <w:rPr>
            <w:rStyle w:val="Hyperlink"/>
            <w:rFonts w:asciiTheme="minorHAnsi" w:hAnsiTheme="minorHAnsi" w:cstheme="minorHAnsi"/>
            <w:szCs w:val="18"/>
            <w:lang w:val="en-GB"/>
          </w:rPr>
          <w:t>http://devinfo.stat.gov.rs</w:t>
        </w:r>
      </w:hyperlink>
      <w:r w:rsidRPr="00400EA8">
        <w:rPr>
          <w:rStyle w:val="Hyperlink"/>
          <w:rFonts w:asciiTheme="minorHAnsi" w:hAnsiTheme="minorHAnsi" w:cstheme="minorHAnsi"/>
          <w:szCs w:val="18"/>
          <w:lang w:val="en-GB"/>
        </w:rPr>
        <w:t>, SILC.</w:t>
      </w:r>
    </w:p>
  </w:footnote>
  <w:footnote w:id="50">
    <w:p w14:paraId="1D2FEAAA" w14:textId="77777777" w:rsidR="004C4818" w:rsidRPr="00B0131C" w:rsidRDefault="004C4818" w:rsidP="00B9109A">
      <w:pPr>
        <w:pStyle w:val="NoSpacing"/>
        <w:rPr>
          <w:rFonts w:asciiTheme="minorHAnsi" w:hAnsiTheme="minorHAnsi" w:cstheme="minorHAnsi"/>
          <w:sz w:val="18"/>
          <w:szCs w:val="18"/>
        </w:rPr>
      </w:pPr>
      <w:r w:rsidRPr="00B0131C">
        <w:rPr>
          <w:rStyle w:val="FootnoteReference"/>
          <w:rFonts w:asciiTheme="minorHAnsi" w:hAnsiTheme="minorHAnsi" w:cstheme="minorHAnsi"/>
          <w:sz w:val="18"/>
          <w:szCs w:val="18"/>
        </w:rPr>
        <w:footnoteRef/>
      </w:r>
      <w:r w:rsidRPr="00B0131C">
        <w:rPr>
          <w:rFonts w:asciiTheme="minorHAnsi" w:hAnsiTheme="minorHAnsi" w:cstheme="minorHAnsi"/>
          <w:sz w:val="18"/>
          <w:szCs w:val="18"/>
        </w:rPr>
        <w:t xml:space="preserve"> </w:t>
      </w:r>
      <w:r>
        <w:rPr>
          <w:rFonts w:asciiTheme="minorHAnsi" w:hAnsiTheme="minorHAnsi" w:cstheme="minorHAnsi"/>
          <w:sz w:val="18"/>
          <w:szCs w:val="18"/>
        </w:rPr>
        <w:t xml:space="preserve">UNICEF, </w:t>
      </w:r>
      <w:r w:rsidRPr="00B0131C">
        <w:rPr>
          <w:rFonts w:asciiTheme="minorHAnsi" w:hAnsiTheme="minorHAnsi" w:cstheme="minorHAnsi"/>
          <w:sz w:val="18"/>
          <w:szCs w:val="18"/>
        </w:rPr>
        <w:t>Investing in Early Childhood Education in Serbia, September 2012.</w:t>
      </w:r>
    </w:p>
  </w:footnote>
  <w:footnote w:id="51">
    <w:p w14:paraId="524A2C9C" w14:textId="77777777" w:rsidR="004C4818" w:rsidRPr="003622E7" w:rsidRDefault="004C4818" w:rsidP="00B9109A">
      <w:pPr>
        <w:pStyle w:val="FootnoteText"/>
        <w:jc w:val="both"/>
        <w:rPr>
          <w:color w:val="FF0000"/>
          <w:szCs w:val="18"/>
        </w:rPr>
      </w:pPr>
      <w:r w:rsidRPr="003622E7">
        <w:rPr>
          <w:rStyle w:val="FootnoteReference"/>
          <w:szCs w:val="18"/>
        </w:rPr>
        <w:footnoteRef/>
      </w:r>
      <w:r w:rsidRPr="003622E7">
        <w:rPr>
          <w:szCs w:val="18"/>
        </w:rPr>
        <w:t xml:space="preserve"> The </w:t>
      </w:r>
      <w:proofErr w:type="spellStart"/>
      <w:r w:rsidRPr="003622E7">
        <w:rPr>
          <w:szCs w:val="18"/>
        </w:rPr>
        <w:t>Savski</w:t>
      </w:r>
      <w:proofErr w:type="spellEnd"/>
      <w:r w:rsidRPr="003622E7">
        <w:rPr>
          <w:szCs w:val="18"/>
        </w:rPr>
        <w:t xml:space="preserve"> </w:t>
      </w:r>
      <w:proofErr w:type="spellStart"/>
      <w:r w:rsidRPr="003622E7">
        <w:rPr>
          <w:szCs w:val="18"/>
        </w:rPr>
        <w:t>Venac</w:t>
      </w:r>
      <w:proofErr w:type="spellEnd"/>
      <w:r w:rsidRPr="003622E7">
        <w:rPr>
          <w:szCs w:val="18"/>
        </w:rPr>
        <w:t xml:space="preserve"> </w:t>
      </w:r>
      <w:r>
        <w:rPr>
          <w:szCs w:val="18"/>
        </w:rPr>
        <w:t>pre-school institution</w:t>
      </w:r>
      <w:r w:rsidRPr="003622E7">
        <w:rPr>
          <w:szCs w:val="18"/>
        </w:rPr>
        <w:t xml:space="preserve">, which only enrols children with developmental impairments is an example of this, as well as schools for the education of children with developmental impairments and disabilities implementing </w:t>
      </w:r>
      <w:r>
        <w:rPr>
          <w:szCs w:val="18"/>
        </w:rPr>
        <w:t xml:space="preserve">pre-school education </w:t>
      </w:r>
      <w:r w:rsidRPr="003622E7">
        <w:rPr>
          <w:szCs w:val="18"/>
        </w:rPr>
        <w:t>programmes.</w:t>
      </w:r>
    </w:p>
  </w:footnote>
  <w:footnote w:id="52">
    <w:p w14:paraId="029E4700" w14:textId="77777777" w:rsidR="004C4818" w:rsidRPr="003622E7" w:rsidRDefault="004C4818" w:rsidP="00B9109A">
      <w:pPr>
        <w:pStyle w:val="FootnoteText"/>
        <w:rPr>
          <w:szCs w:val="18"/>
        </w:rPr>
      </w:pPr>
      <w:r w:rsidRPr="003622E7">
        <w:rPr>
          <w:rStyle w:val="FootnoteReference"/>
          <w:szCs w:val="18"/>
        </w:rPr>
        <w:footnoteRef/>
      </w:r>
      <w:r w:rsidRPr="003622E7">
        <w:rPr>
          <w:szCs w:val="18"/>
        </w:rPr>
        <w:t xml:space="preserve"> Statistical Office of the Republic of Serbia</w:t>
      </w:r>
    </w:p>
  </w:footnote>
  <w:footnote w:id="53">
    <w:p w14:paraId="0D1674D0" w14:textId="77777777" w:rsidR="004C4818" w:rsidRPr="005F057E" w:rsidRDefault="004C4818" w:rsidP="00B9109A">
      <w:pPr>
        <w:pStyle w:val="FootnoteText"/>
        <w:jc w:val="both"/>
        <w:rPr>
          <w:szCs w:val="18"/>
        </w:rPr>
      </w:pPr>
      <w:r w:rsidRPr="005F057E">
        <w:rPr>
          <w:rStyle w:val="FootnoteReference"/>
          <w:rFonts w:asciiTheme="minorHAnsi" w:hAnsiTheme="minorHAnsi" w:cstheme="minorHAnsi"/>
          <w:szCs w:val="18"/>
        </w:rPr>
        <w:footnoteRef/>
      </w:r>
      <w:r w:rsidRPr="005F057E">
        <w:rPr>
          <w:rFonts w:asciiTheme="minorHAnsi" w:hAnsiTheme="minorHAnsi" w:cstheme="minorHAnsi"/>
          <w:szCs w:val="18"/>
        </w:rPr>
        <w:t xml:space="preserve"> </w:t>
      </w:r>
      <w:r>
        <w:rPr>
          <w:rFonts w:asciiTheme="minorHAnsi" w:hAnsiTheme="minorHAnsi" w:cstheme="minorHAnsi"/>
          <w:szCs w:val="18"/>
        </w:rPr>
        <w:t>Statistical Office of the Republic of Serbia</w:t>
      </w:r>
    </w:p>
  </w:footnote>
  <w:footnote w:id="54">
    <w:p w14:paraId="318C10AE" w14:textId="77777777" w:rsidR="004C4818" w:rsidRPr="00F24AD9" w:rsidRDefault="004C4818" w:rsidP="00B9109A">
      <w:pPr>
        <w:pStyle w:val="FootnoteText"/>
        <w:jc w:val="both"/>
        <w:rPr>
          <w:szCs w:val="18"/>
        </w:rPr>
      </w:pPr>
      <w:r w:rsidRPr="00F24AD9">
        <w:rPr>
          <w:rStyle w:val="FootnoteReference"/>
          <w:szCs w:val="18"/>
        </w:rPr>
        <w:footnoteRef/>
      </w:r>
      <w:r w:rsidRPr="00F24AD9">
        <w:rPr>
          <w:szCs w:val="18"/>
        </w:rPr>
        <w:t xml:space="preserve"> Institute for Improvement of Education, 2018</w:t>
      </w:r>
    </w:p>
  </w:footnote>
  <w:footnote w:id="55">
    <w:p w14:paraId="6568A7C2" w14:textId="77777777" w:rsidR="004C4818" w:rsidRPr="00D01A5F" w:rsidRDefault="004C4818" w:rsidP="00B9109A">
      <w:pPr>
        <w:pStyle w:val="FootnoteText"/>
      </w:pPr>
      <w:r w:rsidRPr="00D01A5F">
        <w:rPr>
          <w:rStyle w:val="FootnoteReference"/>
        </w:rPr>
        <w:footnoteRef/>
      </w:r>
      <w:r w:rsidRPr="00D01A5F">
        <w:t xml:space="preserve"> Children in the system of social protection, Republic Institute for Social Protection, 2018.</w:t>
      </w:r>
      <w:r>
        <w:t xml:space="preserve"> </w:t>
      </w:r>
    </w:p>
  </w:footnote>
  <w:footnote w:id="56">
    <w:p w14:paraId="7AF8B625" w14:textId="77777777" w:rsidR="004C4818" w:rsidRPr="006762CD" w:rsidRDefault="004C4818" w:rsidP="00B9109A">
      <w:pPr>
        <w:pStyle w:val="FootnoteText"/>
      </w:pPr>
      <w:r>
        <w:rPr>
          <w:rStyle w:val="FootnoteReference"/>
        </w:rPr>
        <w:footnoteRef/>
      </w:r>
      <w:r>
        <w:t xml:space="preserve"> Statistical Office of the Republic of Serbia</w:t>
      </w:r>
    </w:p>
  </w:footnote>
  <w:footnote w:id="57">
    <w:p w14:paraId="4487592F" w14:textId="06590CA1" w:rsidR="004C4818" w:rsidRDefault="004C4818" w:rsidP="00B9109A">
      <w:pPr>
        <w:pStyle w:val="FootnoteText"/>
      </w:pPr>
      <w:r>
        <w:rPr>
          <w:rStyle w:val="FootnoteReference"/>
        </w:rPr>
        <w:footnoteRef/>
      </w:r>
      <w:r>
        <w:t xml:space="preserve"> Visual representation of the Theory of Change (reconstructed during the inception phase of the ongoing Country Programme Evaluation) is available in Annex 1.</w:t>
      </w:r>
    </w:p>
  </w:footnote>
  <w:footnote w:id="58">
    <w:p w14:paraId="2759CE6B" w14:textId="77777777" w:rsidR="004C4818" w:rsidRDefault="004C4818" w:rsidP="00B9109A">
      <w:pPr>
        <w:pStyle w:val="FootnoteText"/>
      </w:pPr>
      <w:r>
        <w:rPr>
          <w:rStyle w:val="FootnoteReference"/>
        </w:rPr>
        <w:footnoteRef/>
      </w:r>
      <w:r>
        <w:t xml:space="preserve"> “</w:t>
      </w:r>
      <w:r w:rsidRPr="00CD1664">
        <w:t>Modelling:  A Core Role for UNICEF’s engagement in the CEE/CIS Region</w:t>
      </w:r>
      <w:r>
        <w:t>”. UNICEF, 2015</w:t>
      </w:r>
    </w:p>
  </w:footnote>
  <w:footnote w:id="59">
    <w:p w14:paraId="3B509891" w14:textId="77777777" w:rsidR="004C4818" w:rsidRDefault="004C4818" w:rsidP="00B9109A">
      <w:pPr>
        <w:pStyle w:val="FootnoteText"/>
      </w:pPr>
      <w:r>
        <w:rPr>
          <w:rStyle w:val="FootnoteReference"/>
        </w:rPr>
        <w:footnoteRef/>
      </w:r>
      <w:r>
        <w:t xml:space="preserve"> It is expected that the evaluation team reconstructs the </w:t>
      </w:r>
      <w:proofErr w:type="spellStart"/>
      <w:r>
        <w:t>ToCs</w:t>
      </w:r>
      <w:proofErr w:type="spellEnd"/>
      <w:r>
        <w:t xml:space="preserve"> for each model and applies them in the analysis.</w:t>
      </w:r>
    </w:p>
  </w:footnote>
  <w:footnote w:id="60">
    <w:p w14:paraId="1DF9C746" w14:textId="77777777" w:rsidR="004C4818" w:rsidRPr="00012B33" w:rsidRDefault="004C4818" w:rsidP="00B9109A">
      <w:pPr>
        <w:rPr>
          <w:sz w:val="18"/>
          <w:szCs w:val="18"/>
        </w:rPr>
      </w:pPr>
      <w:r w:rsidRPr="00012B33">
        <w:rPr>
          <w:rStyle w:val="FootnoteReference"/>
          <w:sz w:val="18"/>
          <w:szCs w:val="18"/>
        </w:rPr>
        <w:footnoteRef/>
      </w:r>
      <w:r w:rsidRPr="00012B33">
        <w:rPr>
          <w:sz w:val="18"/>
          <w:szCs w:val="18"/>
        </w:rPr>
        <w:t xml:space="preserve"> UNICEF’s revised Evaluation Policy: </w:t>
      </w:r>
      <w:hyperlink r:id="rId12" w:history="1">
        <w:r w:rsidRPr="00917C47">
          <w:rPr>
            <w:rStyle w:val="Hyperlink"/>
            <w:sz w:val="18"/>
            <w:szCs w:val="18"/>
          </w:rPr>
          <w:t>https://www.unicef.org/about/execboard/files/2018-14-Revised_EvalODS-EN.pdf</w:t>
        </w:r>
      </w:hyperlink>
      <w:r>
        <w:rPr>
          <w:sz w:val="18"/>
          <w:szCs w:val="18"/>
        </w:rPr>
        <w:t xml:space="preserve"> </w:t>
      </w:r>
    </w:p>
  </w:footnote>
  <w:footnote w:id="61">
    <w:p w14:paraId="125E7EAE" w14:textId="77777777" w:rsidR="004C4818" w:rsidRPr="00012B33" w:rsidRDefault="004C4818" w:rsidP="00B9109A">
      <w:pPr>
        <w:pStyle w:val="FootnoteText"/>
      </w:pPr>
      <w:r>
        <w:rPr>
          <w:rStyle w:val="FootnoteReference"/>
        </w:rPr>
        <w:footnoteRef/>
      </w:r>
      <w:r>
        <w:t xml:space="preserve"> </w:t>
      </w:r>
      <w:r w:rsidRPr="00012B33">
        <w:rPr>
          <w:szCs w:val="18"/>
        </w:rPr>
        <w:t xml:space="preserve">UNEG Norms: </w:t>
      </w:r>
      <w:hyperlink r:id="rId13" w:history="1">
        <w:r w:rsidRPr="00917C47">
          <w:rPr>
            <w:rStyle w:val="Hyperlink"/>
            <w:szCs w:val="18"/>
          </w:rPr>
          <w:t>http://www.uneval.org/document/detail/21</w:t>
        </w:r>
      </w:hyperlink>
      <w:r>
        <w:rPr>
          <w:szCs w:val="18"/>
        </w:rPr>
        <w:t>,</w:t>
      </w:r>
      <w:r w:rsidRPr="00012B33">
        <w:rPr>
          <w:szCs w:val="18"/>
        </w:rPr>
        <w:t xml:space="preserve"> UNEG Standards: </w:t>
      </w:r>
      <w:hyperlink r:id="rId14" w:history="1">
        <w:r w:rsidRPr="00917C47">
          <w:rPr>
            <w:rStyle w:val="Hyperlink"/>
            <w:szCs w:val="18"/>
          </w:rPr>
          <w:t>http://www.uneval.org/document/detail/22</w:t>
        </w:r>
      </w:hyperlink>
      <w:r>
        <w:rPr>
          <w:szCs w:val="18"/>
        </w:rPr>
        <w:t xml:space="preserve"> </w:t>
      </w:r>
    </w:p>
  </w:footnote>
  <w:footnote w:id="62">
    <w:p w14:paraId="4E2EA02B" w14:textId="77777777" w:rsidR="004C4818" w:rsidRPr="00012B33" w:rsidRDefault="004C4818" w:rsidP="00B9109A">
      <w:pPr>
        <w:pStyle w:val="FootnoteText"/>
      </w:pPr>
      <w:r>
        <w:rPr>
          <w:rStyle w:val="FootnoteReference"/>
        </w:rPr>
        <w:footnoteRef/>
      </w:r>
      <w:r>
        <w:t xml:space="preserve"> Available at </w:t>
      </w:r>
      <w:hyperlink r:id="rId15" w:history="1">
        <w:r w:rsidRPr="00917C47">
          <w:rPr>
            <w:rStyle w:val="Hyperlink"/>
            <w:szCs w:val="18"/>
          </w:rPr>
          <w:t>https://www.unicef.org/supply/files/ATTACHMENT_IV-UNICEF_Procedure_for_Ethical_Standards.PDF</w:t>
        </w:r>
      </w:hyperlink>
      <w:r>
        <w:rPr>
          <w:szCs w:val="18"/>
        </w:rPr>
        <w:t xml:space="preserve"> </w:t>
      </w:r>
    </w:p>
  </w:footnote>
  <w:footnote w:id="63">
    <w:p w14:paraId="6DC36BFB" w14:textId="77777777" w:rsidR="004C4818" w:rsidRPr="00012B33" w:rsidRDefault="004C4818" w:rsidP="00B9109A">
      <w:pPr>
        <w:pStyle w:val="FootnoteText"/>
      </w:pPr>
      <w:r>
        <w:rPr>
          <w:rStyle w:val="FootnoteReference"/>
        </w:rPr>
        <w:footnoteRef/>
      </w:r>
      <w:r>
        <w:t xml:space="preserve"> Available at </w:t>
      </w:r>
      <w:r w:rsidRPr="00012B33">
        <w:rPr>
          <w:szCs w:val="18"/>
        </w:rPr>
        <w:t>https://www.unicef.org/evaldatabase/files/UNICEF_adapated_reporting_standards_updated_June_2017_FINAL( 1).pdf</w:t>
      </w:r>
      <w:r>
        <w:rPr>
          <w:szCs w:val="18"/>
        </w:rPr>
        <w:t xml:space="preserve">    </w:t>
      </w:r>
    </w:p>
  </w:footnote>
  <w:footnote w:id="64">
    <w:p w14:paraId="7D127EA1" w14:textId="77777777" w:rsidR="004C4818" w:rsidRDefault="004C4818" w:rsidP="00B9109A">
      <w:pPr>
        <w:pStyle w:val="FootnoteText"/>
      </w:pPr>
      <w:r>
        <w:rPr>
          <w:rStyle w:val="FootnoteReference"/>
        </w:rPr>
        <w:footnoteRef/>
      </w:r>
      <w:r>
        <w:t xml:space="preserve"> Available at </w:t>
      </w:r>
      <w:hyperlink r:id="rId16" w:history="1">
        <w:r w:rsidRPr="00D54D43">
          <w:rPr>
            <w:rStyle w:val="Hyperlink"/>
          </w:rPr>
          <w:t>http://www.unicef.org/evaldatabase/files/UNICEF_Eval_Report_Standards.pdf</w:t>
        </w:r>
      </w:hyperlink>
      <w:r>
        <w:rPr>
          <w:rStyle w:val="Hyperlink"/>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CE04F" w14:textId="77777777" w:rsidR="004C4818" w:rsidRDefault="004C4818">
    <w:pPr>
      <w:spacing w:before="0"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317D3" w14:textId="77777777" w:rsidR="004C4818" w:rsidRDefault="004C4818">
    <w:pPr>
      <w:spacing w:before="0"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E3D91" w14:textId="77777777" w:rsidR="004C4818" w:rsidRDefault="004C4818">
    <w:pPr>
      <w:spacing w:before="0" w:aft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2DF29" w14:textId="77777777" w:rsidR="004C4818" w:rsidRDefault="004C48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E40E1" w14:textId="77777777" w:rsidR="004C4818" w:rsidRDefault="004C481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B1695" w14:textId="4A65FFCB" w:rsidR="004C4818" w:rsidRPr="00E61D7B" w:rsidRDefault="004C4818" w:rsidP="00E61D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C17B8"/>
    <w:multiLevelType w:val="hybridMultilevel"/>
    <w:tmpl w:val="42447CC4"/>
    <w:lvl w:ilvl="0" w:tplc="1F74F66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74E32"/>
    <w:multiLevelType w:val="hybridMultilevel"/>
    <w:tmpl w:val="25A472C2"/>
    <w:lvl w:ilvl="0" w:tplc="2E4C7EF8">
      <w:start w:val="72"/>
      <w:numFmt w:val="bullet"/>
      <w:lvlText w:val="-"/>
      <w:lvlJc w:val="left"/>
      <w:pPr>
        <w:ind w:left="720" w:hanging="360"/>
      </w:pPr>
      <w:rPr>
        <w:rFonts w:ascii="Calibri" w:eastAsiaTheme="majorEastAsia"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F7801"/>
    <w:multiLevelType w:val="multilevel"/>
    <w:tmpl w:val="904AEB3A"/>
    <w:numStyleLink w:val="TableListNumbermaster"/>
  </w:abstractNum>
  <w:abstractNum w:abstractNumId="3" w15:restartNumberingAfterBreak="0">
    <w:nsid w:val="0B597CD4"/>
    <w:multiLevelType w:val="multilevel"/>
    <w:tmpl w:val="A0E88AC0"/>
    <w:lvl w:ilvl="0">
      <w:start w:val="1"/>
      <w:numFmt w:val="decimal"/>
      <w:pStyle w:val="AppendixHeading1"/>
      <w:lvlText w:val="%1."/>
      <w:lvlJc w:val="left"/>
      <w:pPr>
        <w:ind w:left="720" w:hanging="360"/>
      </w:pPr>
      <w:rPr>
        <w:rFonts w:hint="default"/>
      </w:rPr>
    </w:lvl>
    <w:lvl w:ilvl="1">
      <w:start w:val="1"/>
      <w:numFmt w:val="decimal"/>
      <w:pStyle w:val="Appendix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C3E500A"/>
    <w:multiLevelType w:val="hybridMultilevel"/>
    <w:tmpl w:val="95D8196E"/>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5" w15:restartNumberingAfterBreak="0">
    <w:nsid w:val="0C7E6602"/>
    <w:multiLevelType w:val="hybridMultilevel"/>
    <w:tmpl w:val="617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104018"/>
    <w:multiLevelType w:val="hybridMultilevel"/>
    <w:tmpl w:val="4750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67765"/>
    <w:multiLevelType w:val="multilevel"/>
    <w:tmpl w:val="51E88978"/>
    <w:styleLink w:val="AppendixHeadingmaster"/>
    <w:lvl w:ilvl="0">
      <w:start w:val="1"/>
      <w:numFmt w:val="upperLetter"/>
      <w:lvlText w:val="Appendix %1"/>
      <w:lvlJc w:val="left"/>
      <w:pPr>
        <w:ind w:left="2268" w:hanging="2268"/>
      </w:pPr>
      <w:rPr>
        <w:rFonts w:ascii="Calibri" w:hAnsi="Calibri" w:hint="default"/>
        <w:b w:val="0"/>
        <w:i w:val="0"/>
        <w:color w:val="auto"/>
        <w:sz w:val="40"/>
      </w:rPr>
    </w:lvl>
    <w:lvl w:ilvl="1">
      <w:start w:val="1"/>
      <w:numFmt w:val="decimal"/>
      <w:lvlText w:val="%1.%2"/>
      <w:lvlJc w:val="left"/>
      <w:pPr>
        <w:ind w:left="1021" w:hanging="1021"/>
      </w:pPr>
      <w:rPr>
        <w:rFonts w:ascii="Calibri" w:hAnsi="Calibri" w:hint="default"/>
      </w:rPr>
    </w:lvl>
    <w:lvl w:ilvl="2">
      <w:start w:val="1"/>
      <w:numFmt w:val="none"/>
      <w:lvlText w:val="%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0B10D41"/>
    <w:multiLevelType w:val="multilevel"/>
    <w:tmpl w:val="F7CAB5A2"/>
    <w:lvl w:ilvl="0">
      <w:start w:val="1"/>
      <w:numFmt w:val="decimal"/>
      <w:lvlText w:val="%1."/>
      <w:lvlJc w:val="left"/>
      <w:pPr>
        <w:ind w:left="630" w:hanging="360"/>
      </w:pPr>
      <w:rPr>
        <w:rFonts w:hint="default"/>
      </w:rPr>
    </w:lvl>
    <w:lvl w:ilvl="1">
      <w:start w:val="2"/>
      <w:numFmt w:val="decimal"/>
      <w:isLgl/>
      <w:lvlText w:val="%1.%2."/>
      <w:lvlJc w:val="left"/>
      <w:pPr>
        <w:ind w:left="630" w:hanging="36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990" w:hanging="72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350" w:hanging="108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070" w:hanging="1800"/>
      </w:pPr>
      <w:rPr>
        <w:rFonts w:hint="default"/>
      </w:rPr>
    </w:lvl>
  </w:abstractNum>
  <w:abstractNum w:abstractNumId="9" w15:restartNumberingAfterBreak="0">
    <w:nsid w:val="119A78D1"/>
    <w:multiLevelType w:val="hybridMultilevel"/>
    <w:tmpl w:val="8A2EA5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0" w15:restartNumberingAfterBreak="0">
    <w:nsid w:val="15F63463"/>
    <w:multiLevelType w:val="hybridMultilevel"/>
    <w:tmpl w:val="D58AADC0"/>
    <w:lvl w:ilvl="0" w:tplc="04090001">
      <w:start w:val="1"/>
      <w:numFmt w:val="bullet"/>
      <w:lvlText w:val=""/>
      <w:lvlJc w:val="left"/>
      <w:pPr>
        <w:ind w:left="717" w:hanging="360"/>
      </w:pPr>
      <w:rPr>
        <w:rFonts w:ascii="Symbol" w:hAnsi="Symbol" w:cs="Symbol"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cs="Wingdings" w:hint="default"/>
      </w:rPr>
    </w:lvl>
    <w:lvl w:ilvl="3" w:tplc="04090001" w:tentative="1">
      <w:start w:val="1"/>
      <w:numFmt w:val="bullet"/>
      <w:lvlText w:val=""/>
      <w:lvlJc w:val="left"/>
      <w:pPr>
        <w:ind w:left="2877" w:hanging="360"/>
      </w:pPr>
      <w:rPr>
        <w:rFonts w:ascii="Symbol" w:hAnsi="Symbol" w:cs="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cs="Wingdings" w:hint="default"/>
      </w:rPr>
    </w:lvl>
    <w:lvl w:ilvl="6" w:tplc="04090001" w:tentative="1">
      <w:start w:val="1"/>
      <w:numFmt w:val="bullet"/>
      <w:lvlText w:val=""/>
      <w:lvlJc w:val="left"/>
      <w:pPr>
        <w:ind w:left="5037" w:hanging="360"/>
      </w:pPr>
      <w:rPr>
        <w:rFonts w:ascii="Symbol" w:hAnsi="Symbol" w:cs="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cs="Wingdings" w:hint="default"/>
      </w:rPr>
    </w:lvl>
  </w:abstractNum>
  <w:abstractNum w:abstractNumId="11" w15:restartNumberingAfterBreak="0">
    <w:nsid w:val="17401758"/>
    <w:multiLevelType w:val="hybridMultilevel"/>
    <w:tmpl w:val="A58C7D46"/>
    <w:lvl w:ilvl="0" w:tplc="6F687A30">
      <w:start w:val="1"/>
      <w:numFmt w:val="bullet"/>
      <w:lvlText w:val="•"/>
      <w:lvlJc w:val="left"/>
      <w:pPr>
        <w:tabs>
          <w:tab w:val="num" w:pos="720"/>
        </w:tabs>
        <w:ind w:left="720" w:hanging="360"/>
      </w:pPr>
      <w:rPr>
        <w:rFonts w:ascii="Arial" w:hAnsi="Arial" w:hint="default"/>
      </w:rPr>
    </w:lvl>
    <w:lvl w:ilvl="1" w:tplc="15A48DDE" w:tentative="1">
      <w:start w:val="1"/>
      <w:numFmt w:val="bullet"/>
      <w:lvlText w:val="•"/>
      <w:lvlJc w:val="left"/>
      <w:pPr>
        <w:tabs>
          <w:tab w:val="num" w:pos="1440"/>
        </w:tabs>
        <w:ind w:left="1440" w:hanging="360"/>
      </w:pPr>
      <w:rPr>
        <w:rFonts w:ascii="Arial" w:hAnsi="Arial" w:hint="default"/>
      </w:rPr>
    </w:lvl>
    <w:lvl w:ilvl="2" w:tplc="F2125548" w:tentative="1">
      <w:start w:val="1"/>
      <w:numFmt w:val="bullet"/>
      <w:lvlText w:val="•"/>
      <w:lvlJc w:val="left"/>
      <w:pPr>
        <w:tabs>
          <w:tab w:val="num" w:pos="2160"/>
        </w:tabs>
        <w:ind w:left="2160" w:hanging="360"/>
      </w:pPr>
      <w:rPr>
        <w:rFonts w:ascii="Arial" w:hAnsi="Arial" w:hint="default"/>
      </w:rPr>
    </w:lvl>
    <w:lvl w:ilvl="3" w:tplc="27044D10" w:tentative="1">
      <w:start w:val="1"/>
      <w:numFmt w:val="bullet"/>
      <w:lvlText w:val="•"/>
      <w:lvlJc w:val="left"/>
      <w:pPr>
        <w:tabs>
          <w:tab w:val="num" w:pos="2880"/>
        </w:tabs>
        <w:ind w:left="2880" w:hanging="360"/>
      </w:pPr>
      <w:rPr>
        <w:rFonts w:ascii="Arial" w:hAnsi="Arial" w:hint="default"/>
      </w:rPr>
    </w:lvl>
    <w:lvl w:ilvl="4" w:tplc="AF5864FC" w:tentative="1">
      <w:start w:val="1"/>
      <w:numFmt w:val="bullet"/>
      <w:lvlText w:val="•"/>
      <w:lvlJc w:val="left"/>
      <w:pPr>
        <w:tabs>
          <w:tab w:val="num" w:pos="3600"/>
        </w:tabs>
        <w:ind w:left="3600" w:hanging="360"/>
      </w:pPr>
      <w:rPr>
        <w:rFonts w:ascii="Arial" w:hAnsi="Arial" w:hint="default"/>
      </w:rPr>
    </w:lvl>
    <w:lvl w:ilvl="5" w:tplc="9228A052" w:tentative="1">
      <w:start w:val="1"/>
      <w:numFmt w:val="bullet"/>
      <w:lvlText w:val="•"/>
      <w:lvlJc w:val="left"/>
      <w:pPr>
        <w:tabs>
          <w:tab w:val="num" w:pos="4320"/>
        </w:tabs>
        <w:ind w:left="4320" w:hanging="360"/>
      </w:pPr>
      <w:rPr>
        <w:rFonts w:ascii="Arial" w:hAnsi="Arial" w:hint="default"/>
      </w:rPr>
    </w:lvl>
    <w:lvl w:ilvl="6" w:tplc="D2B2B2F8" w:tentative="1">
      <w:start w:val="1"/>
      <w:numFmt w:val="bullet"/>
      <w:lvlText w:val="•"/>
      <w:lvlJc w:val="left"/>
      <w:pPr>
        <w:tabs>
          <w:tab w:val="num" w:pos="5040"/>
        </w:tabs>
        <w:ind w:left="5040" w:hanging="360"/>
      </w:pPr>
      <w:rPr>
        <w:rFonts w:ascii="Arial" w:hAnsi="Arial" w:hint="default"/>
      </w:rPr>
    </w:lvl>
    <w:lvl w:ilvl="7" w:tplc="8C52C84A" w:tentative="1">
      <w:start w:val="1"/>
      <w:numFmt w:val="bullet"/>
      <w:lvlText w:val="•"/>
      <w:lvlJc w:val="left"/>
      <w:pPr>
        <w:tabs>
          <w:tab w:val="num" w:pos="5760"/>
        </w:tabs>
        <w:ind w:left="5760" w:hanging="360"/>
      </w:pPr>
      <w:rPr>
        <w:rFonts w:ascii="Arial" w:hAnsi="Arial" w:hint="default"/>
      </w:rPr>
    </w:lvl>
    <w:lvl w:ilvl="8" w:tplc="416C1BE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7F96AB1"/>
    <w:multiLevelType w:val="hybridMultilevel"/>
    <w:tmpl w:val="971A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842F91"/>
    <w:multiLevelType w:val="hybridMultilevel"/>
    <w:tmpl w:val="26DAE8F0"/>
    <w:lvl w:ilvl="0" w:tplc="08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E4564B0A">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753D77"/>
    <w:multiLevelType w:val="multilevel"/>
    <w:tmpl w:val="A81E1A6C"/>
    <w:styleLink w:val="Headingsmaster"/>
    <w:lvl w:ilvl="0">
      <w:start w:val="1"/>
      <w:numFmt w:val="decimal"/>
      <w:pStyle w:val="Heading1"/>
      <w:lvlText w:val="%1."/>
      <w:lvlJc w:val="left"/>
      <w:pPr>
        <w:tabs>
          <w:tab w:val="num" w:pos="2268"/>
        </w:tabs>
        <w:ind w:left="1021" w:hanging="1021"/>
      </w:pPr>
      <w:rPr>
        <w:rFonts w:hint="default"/>
      </w:rPr>
    </w:lvl>
    <w:lvl w:ilvl="1">
      <w:start w:val="1"/>
      <w:numFmt w:val="decimal"/>
      <w:pStyle w:val="Heading2"/>
      <w:lvlText w:val="%1.%2."/>
      <w:lvlJc w:val="left"/>
      <w:pPr>
        <w:tabs>
          <w:tab w:val="num" w:pos="1021"/>
        </w:tabs>
        <w:ind w:left="1021" w:hanging="1021"/>
      </w:pPr>
      <w:rPr>
        <w:rFonts w:hint="default"/>
      </w:rPr>
    </w:lvl>
    <w:lvl w:ilvl="2">
      <w:start w:val="1"/>
      <w:numFmt w:val="decimal"/>
      <w:pStyle w:val="Heading3"/>
      <w:lvlText w:val="%1.%2.%3."/>
      <w:lvlJc w:val="left"/>
      <w:pPr>
        <w:tabs>
          <w:tab w:val="num" w:pos="1021"/>
        </w:tabs>
        <w:ind w:left="1021" w:hanging="1021"/>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A9E521E"/>
    <w:multiLevelType w:val="hybridMultilevel"/>
    <w:tmpl w:val="108644D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082FEE"/>
    <w:multiLevelType w:val="multilevel"/>
    <w:tmpl w:val="904AEB3A"/>
    <w:styleLink w:val="TableListNumbermaster"/>
    <w:lvl w:ilvl="0">
      <w:start w:val="1"/>
      <w:numFmt w:val="decimal"/>
      <w:pStyle w:val="TableListNumber"/>
      <w:lvlText w:val="%1."/>
      <w:lvlJc w:val="left"/>
      <w:pPr>
        <w:ind w:left="360" w:hanging="360"/>
      </w:pPr>
      <w:rPr>
        <w:rFonts w:hint="default"/>
        <w:color w:val="auto"/>
      </w:rPr>
    </w:lvl>
    <w:lvl w:ilvl="1">
      <w:start w:val="1"/>
      <w:numFmt w:val="lowerLetter"/>
      <w:pStyle w:val="TableListNumber2"/>
      <w:lvlText w:val="%2."/>
      <w:lvlJc w:val="left"/>
      <w:pPr>
        <w:ind w:left="720" w:hanging="360"/>
      </w:pPr>
      <w:rPr>
        <w:rFonts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42839DB"/>
    <w:multiLevelType w:val="multilevel"/>
    <w:tmpl w:val="312CD05C"/>
    <w:styleLink w:val="ListLegalmaster"/>
    <w:lvl w:ilvl="0">
      <w:start w:val="1"/>
      <w:numFmt w:val="decimal"/>
      <w:pStyle w:val="ListLegal"/>
      <w:lvlText w:val="%1."/>
      <w:lvlJc w:val="left"/>
      <w:pPr>
        <w:ind w:left="357" w:hanging="357"/>
      </w:pPr>
      <w:rPr>
        <w:rFonts w:ascii="Arial" w:hAnsi="Arial" w:hint="default"/>
        <w:b w:val="0"/>
        <w:i w:val="0"/>
        <w:color w:val="auto"/>
        <w:sz w:val="20"/>
      </w:rPr>
    </w:lvl>
    <w:lvl w:ilvl="1">
      <w:start w:val="1"/>
      <w:numFmt w:val="lowerLetter"/>
      <w:pStyle w:val="ListLegal2"/>
      <w:lvlText w:val="%1.%2."/>
      <w:lvlJc w:val="left"/>
      <w:pPr>
        <w:tabs>
          <w:tab w:val="num" w:pos="720"/>
        </w:tabs>
        <w:ind w:left="1077" w:hanging="720"/>
      </w:pPr>
      <w:rPr>
        <w:rFonts w:ascii="Arial" w:hAnsi="Arial" w:hint="default"/>
        <w:b w:val="0"/>
        <w:i w:val="0"/>
        <w:color w:val="auto"/>
        <w:sz w:val="20"/>
      </w:rPr>
    </w:lvl>
    <w:lvl w:ilvl="2">
      <w:start w:val="1"/>
      <w:numFmt w:val="lowerRoman"/>
      <w:pStyle w:val="ListLegal3"/>
      <w:lvlText w:val="%1.%2.%3."/>
      <w:lvlJc w:val="left"/>
      <w:pPr>
        <w:ind w:left="1797" w:hanging="720"/>
      </w:pPr>
      <w:rPr>
        <w:rFonts w:ascii="Arial" w:hAnsi="Arial"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B0B0A44"/>
    <w:multiLevelType w:val="hybridMultilevel"/>
    <w:tmpl w:val="FAA8A6A6"/>
    <w:lvl w:ilvl="0" w:tplc="9D12480E">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5916B1"/>
    <w:multiLevelType w:val="hybridMultilevel"/>
    <w:tmpl w:val="07FEFA9C"/>
    <w:lvl w:ilvl="0" w:tplc="D668D01A">
      <w:start w:val="2"/>
      <w:numFmt w:val="bullet"/>
      <w:lvlText w:val="-"/>
      <w:lvlJc w:val="left"/>
      <w:pPr>
        <w:ind w:left="927" w:hanging="360"/>
      </w:pPr>
      <w:rPr>
        <w:rFonts w:ascii="Calibri" w:eastAsiaTheme="minorHAnsi" w:hAnsi="Calibri" w:cs="Calibri"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2D9328E2"/>
    <w:multiLevelType w:val="multilevel"/>
    <w:tmpl w:val="EF0422DC"/>
    <w:styleLink w:val="ListNumbermaster"/>
    <w:lvl w:ilvl="0">
      <w:start w:val="1"/>
      <w:numFmt w:val="decimal"/>
      <w:pStyle w:val="ListNumber"/>
      <w:lvlText w:val="%1."/>
      <w:lvlJc w:val="left"/>
      <w:pPr>
        <w:ind w:left="360" w:hanging="360"/>
      </w:pPr>
      <w:rPr>
        <w:rFonts w:ascii="Calibri" w:hAnsi="Calibri" w:hint="default"/>
        <w:color w:val="auto"/>
        <w:sz w:val="20"/>
      </w:rPr>
    </w:lvl>
    <w:lvl w:ilvl="1">
      <w:start w:val="1"/>
      <w:numFmt w:val="lowerLetter"/>
      <w:pStyle w:val="ListNumber2"/>
      <w:lvlText w:val="%2."/>
      <w:lvlJc w:val="left"/>
      <w:pPr>
        <w:ind w:left="720" w:hanging="360"/>
      </w:pPr>
      <w:rPr>
        <w:rFonts w:ascii="Calibri" w:hAnsi="Calibri" w:hint="default"/>
        <w:color w:val="auto"/>
        <w:sz w:val="20"/>
      </w:rPr>
    </w:lvl>
    <w:lvl w:ilvl="2">
      <w:start w:val="1"/>
      <w:numFmt w:val="lowerRoman"/>
      <w:pStyle w:val="ListNumber3"/>
      <w:lvlText w:val="%3."/>
      <w:lvlJc w:val="left"/>
      <w:pPr>
        <w:ind w:left="1080" w:hanging="36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0A31CA7"/>
    <w:multiLevelType w:val="hybridMultilevel"/>
    <w:tmpl w:val="F920D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3E4D80"/>
    <w:multiLevelType w:val="multilevel"/>
    <w:tmpl w:val="F06032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3811CA2"/>
    <w:multiLevelType w:val="hybridMultilevel"/>
    <w:tmpl w:val="352AE8D6"/>
    <w:lvl w:ilvl="0" w:tplc="17AEDD76">
      <w:start w:val="1"/>
      <w:numFmt w:val="low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2E7312"/>
    <w:multiLevelType w:val="hybridMultilevel"/>
    <w:tmpl w:val="9050CBF8"/>
    <w:lvl w:ilvl="0" w:tplc="A44A4D9E">
      <w:start w:val="1"/>
      <w:numFmt w:val="bullet"/>
      <w:lvlText w:val=""/>
      <w:lvlJc w:val="left"/>
      <w:pPr>
        <w:ind w:left="720" w:hanging="360"/>
      </w:pPr>
      <w:rPr>
        <w:rFonts w:ascii="Symbol" w:hAnsi="Symbol" w:hint="default"/>
      </w:rPr>
    </w:lvl>
    <w:lvl w:ilvl="1" w:tplc="34DC44AC" w:tentative="1">
      <w:start w:val="1"/>
      <w:numFmt w:val="bullet"/>
      <w:lvlText w:val="o"/>
      <w:lvlJc w:val="left"/>
      <w:pPr>
        <w:ind w:left="1440" w:hanging="360"/>
      </w:pPr>
      <w:rPr>
        <w:rFonts w:ascii="Courier New" w:hAnsi="Courier New" w:cs="Courier New" w:hint="default"/>
      </w:rPr>
    </w:lvl>
    <w:lvl w:ilvl="2" w:tplc="0450E880" w:tentative="1">
      <w:start w:val="1"/>
      <w:numFmt w:val="bullet"/>
      <w:lvlText w:val=""/>
      <w:lvlJc w:val="left"/>
      <w:pPr>
        <w:ind w:left="2160" w:hanging="360"/>
      </w:pPr>
      <w:rPr>
        <w:rFonts w:ascii="Wingdings" w:hAnsi="Wingdings" w:hint="default"/>
      </w:rPr>
    </w:lvl>
    <w:lvl w:ilvl="3" w:tplc="FB523C4A" w:tentative="1">
      <w:start w:val="1"/>
      <w:numFmt w:val="bullet"/>
      <w:lvlText w:val=""/>
      <w:lvlJc w:val="left"/>
      <w:pPr>
        <w:ind w:left="2880" w:hanging="360"/>
      </w:pPr>
      <w:rPr>
        <w:rFonts w:ascii="Symbol" w:hAnsi="Symbol" w:hint="default"/>
      </w:rPr>
    </w:lvl>
    <w:lvl w:ilvl="4" w:tplc="40C06FF6" w:tentative="1">
      <w:start w:val="1"/>
      <w:numFmt w:val="bullet"/>
      <w:lvlText w:val="o"/>
      <w:lvlJc w:val="left"/>
      <w:pPr>
        <w:ind w:left="3600" w:hanging="360"/>
      </w:pPr>
      <w:rPr>
        <w:rFonts w:ascii="Courier New" w:hAnsi="Courier New" w:cs="Courier New" w:hint="default"/>
      </w:rPr>
    </w:lvl>
    <w:lvl w:ilvl="5" w:tplc="CFE6652A" w:tentative="1">
      <w:start w:val="1"/>
      <w:numFmt w:val="bullet"/>
      <w:lvlText w:val=""/>
      <w:lvlJc w:val="left"/>
      <w:pPr>
        <w:ind w:left="4320" w:hanging="360"/>
      </w:pPr>
      <w:rPr>
        <w:rFonts w:ascii="Wingdings" w:hAnsi="Wingdings" w:hint="default"/>
      </w:rPr>
    </w:lvl>
    <w:lvl w:ilvl="6" w:tplc="98046EB0" w:tentative="1">
      <w:start w:val="1"/>
      <w:numFmt w:val="bullet"/>
      <w:lvlText w:val=""/>
      <w:lvlJc w:val="left"/>
      <w:pPr>
        <w:ind w:left="5040" w:hanging="360"/>
      </w:pPr>
      <w:rPr>
        <w:rFonts w:ascii="Symbol" w:hAnsi="Symbol" w:hint="default"/>
      </w:rPr>
    </w:lvl>
    <w:lvl w:ilvl="7" w:tplc="F6CCAA50" w:tentative="1">
      <w:start w:val="1"/>
      <w:numFmt w:val="bullet"/>
      <w:lvlText w:val="o"/>
      <w:lvlJc w:val="left"/>
      <w:pPr>
        <w:ind w:left="5760" w:hanging="360"/>
      </w:pPr>
      <w:rPr>
        <w:rFonts w:ascii="Courier New" w:hAnsi="Courier New" w:cs="Courier New" w:hint="default"/>
      </w:rPr>
    </w:lvl>
    <w:lvl w:ilvl="8" w:tplc="61BA7488" w:tentative="1">
      <w:start w:val="1"/>
      <w:numFmt w:val="bullet"/>
      <w:lvlText w:val=""/>
      <w:lvlJc w:val="left"/>
      <w:pPr>
        <w:ind w:left="6480" w:hanging="360"/>
      </w:pPr>
      <w:rPr>
        <w:rFonts w:ascii="Wingdings" w:hAnsi="Wingdings" w:hint="default"/>
      </w:rPr>
    </w:lvl>
  </w:abstractNum>
  <w:abstractNum w:abstractNumId="25" w15:restartNumberingAfterBreak="0">
    <w:nsid w:val="382069A5"/>
    <w:multiLevelType w:val="hybridMultilevel"/>
    <w:tmpl w:val="751AE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F7049"/>
    <w:multiLevelType w:val="hybridMultilevel"/>
    <w:tmpl w:val="06D0A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DC7606"/>
    <w:multiLevelType w:val="hybridMultilevel"/>
    <w:tmpl w:val="2DE4F158"/>
    <w:lvl w:ilvl="0" w:tplc="1F74F66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3A7CCB"/>
    <w:multiLevelType w:val="hybridMultilevel"/>
    <w:tmpl w:val="8FB6C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613ED0"/>
    <w:multiLevelType w:val="hybridMultilevel"/>
    <w:tmpl w:val="E5FCAEB2"/>
    <w:lvl w:ilvl="0" w:tplc="1F74F66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D287A62"/>
    <w:multiLevelType w:val="hybridMultilevel"/>
    <w:tmpl w:val="CD548420"/>
    <w:lvl w:ilvl="0" w:tplc="2E4C7EF8">
      <w:start w:val="72"/>
      <w:numFmt w:val="bullet"/>
      <w:lvlText w:val="-"/>
      <w:lvlJc w:val="left"/>
      <w:pPr>
        <w:ind w:left="1080" w:hanging="360"/>
      </w:pPr>
      <w:rPr>
        <w:rFonts w:ascii="Calibri" w:eastAsiaTheme="majorEastAsia" w:hAnsi="Calibri" w:cs="Calibri"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01947DF"/>
    <w:multiLevelType w:val="hybridMultilevel"/>
    <w:tmpl w:val="8BC0D9C0"/>
    <w:lvl w:ilvl="0" w:tplc="FE803ADC">
      <w:start w:val="5"/>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47D50479"/>
    <w:multiLevelType w:val="multilevel"/>
    <w:tmpl w:val="28E66356"/>
    <w:styleLink w:val="ListAlphanumericmaster"/>
    <w:lvl w:ilvl="0">
      <w:start w:val="1"/>
      <w:numFmt w:val="lowerLetter"/>
      <w:lvlText w:val="%1)"/>
      <w:lvlJc w:val="left"/>
      <w:pPr>
        <w:ind w:left="357" w:hanging="357"/>
      </w:pPr>
      <w:rPr>
        <w:rFonts w:hint="default"/>
      </w:rPr>
    </w:lvl>
    <w:lvl w:ilvl="1">
      <w:start w:val="1"/>
      <w:numFmt w:val="lowerRoman"/>
      <w:lvlText w:val="%2)"/>
      <w:lvlJc w:val="left"/>
      <w:pPr>
        <w:ind w:left="714" w:hanging="357"/>
      </w:pPr>
      <w:rPr>
        <w:rFonts w:hint="default"/>
      </w:rPr>
    </w:lvl>
    <w:lvl w:ilvl="2">
      <w:start w:val="1"/>
      <w:numFmt w:val="lowerRoman"/>
      <w:lvlText w:val="(%3)"/>
      <w:lvlJc w:val="left"/>
      <w:pPr>
        <w:ind w:left="1361"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F7A4CFD"/>
    <w:multiLevelType w:val="hybridMultilevel"/>
    <w:tmpl w:val="6A8CECA4"/>
    <w:lvl w:ilvl="0" w:tplc="281AC7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C856EF"/>
    <w:multiLevelType w:val="hybridMultilevel"/>
    <w:tmpl w:val="BC68727A"/>
    <w:lvl w:ilvl="0" w:tplc="C914A8A8">
      <w:start w:val="1"/>
      <w:numFmt w:val="bullet"/>
      <w:lvlText w:val=""/>
      <w:lvlJc w:val="left"/>
      <w:pPr>
        <w:ind w:left="720" w:hanging="360"/>
      </w:pPr>
      <w:rPr>
        <w:rFonts w:ascii="Symbol" w:hAnsi="Symbol" w:hint="default"/>
      </w:rPr>
    </w:lvl>
    <w:lvl w:ilvl="1" w:tplc="E2B8466E" w:tentative="1">
      <w:start w:val="1"/>
      <w:numFmt w:val="bullet"/>
      <w:lvlText w:val="o"/>
      <w:lvlJc w:val="left"/>
      <w:pPr>
        <w:ind w:left="1440" w:hanging="360"/>
      </w:pPr>
      <w:rPr>
        <w:rFonts w:ascii="Courier New" w:hAnsi="Courier New" w:cs="Courier New" w:hint="default"/>
      </w:rPr>
    </w:lvl>
    <w:lvl w:ilvl="2" w:tplc="41C81ACA" w:tentative="1">
      <w:start w:val="1"/>
      <w:numFmt w:val="bullet"/>
      <w:lvlText w:val=""/>
      <w:lvlJc w:val="left"/>
      <w:pPr>
        <w:ind w:left="2160" w:hanging="360"/>
      </w:pPr>
      <w:rPr>
        <w:rFonts w:ascii="Wingdings" w:hAnsi="Wingdings" w:hint="default"/>
      </w:rPr>
    </w:lvl>
    <w:lvl w:ilvl="3" w:tplc="35882144" w:tentative="1">
      <w:start w:val="1"/>
      <w:numFmt w:val="bullet"/>
      <w:lvlText w:val=""/>
      <w:lvlJc w:val="left"/>
      <w:pPr>
        <w:ind w:left="2880" w:hanging="360"/>
      </w:pPr>
      <w:rPr>
        <w:rFonts w:ascii="Symbol" w:hAnsi="Symbol" w:hint="default"/>
      </w:rPr>
    </w:lvl>
    <w:lvl w:ilvl="4" w:tplc="B7FA9350" w:tentative="1">
      <w:start w:val="1"/>
      <w:numFmt w:val="bullet"/>
      <w:lvlText w:val="o"/>
      <w:lvlJc w:val="left"/>
      <w:pPr>
        <w:ind w:left="3600" w:hanging="360"/>
      </w:pPr>
      <w:rPr>
        <w:rFonts w:ascii="Courier New" w:hAnsi="Courier New" w:cs="Courier New" w:hint="default"/>
      </w:rPr>
    </w:lvl>
    <w:lvl w:ilvl="5" w:tplc="FFB0A626" w:tentative="1">
      <w:start w:val="1"/>
      <w:numFmt w:val="bullet"/>
      <w:lvlText w:val=""/>
      <w:lvlJc w:val="left"/>
      <w:pPr>
        <w:ind w:left="4320" w:hanging="360"/>
      </w:pPr>
      <w:rPr>
        <w:rFonts w:ascii="Wingdings" w:hAnsi="Wingdings" w:hint="default"/>
      </w:rPr>
    </w:lvl>
    <w:lvl w:ilvl="6" w:tplc="B096EB94" w:tentative="1">
      <w:start w:val="1"/>
      <w:numFmt w:val="bullet"/>
      <w:lvlText w:val=""/>
      <w:lvlJc w:val="left"/>
      <w:pPr>
        <w:ind w:left="5040" w:hanging="360"/>
      </w:pPr>
      <w:rPr>
        <w:rFonts w:ascii="Symbol" w:hAnsi="Symbol" w:hint="default"/>
      </w:rPr>
    </w:lvl>
    <w:lvl w:ilvl="7" w:tplc="18E8E806" w:tentative="1">
      <w:start w:val="1"/>
      <w:numFmt w:val="bullet"/>
      <w:lvlText w:val="o"/>
      <w:lvlJc w:val="left"/>
      <w:pPr>
        <w:ind w:left="5760" w:hanging="360"/>
      </w:pPr>
      <w:rPr>
        <w:rFonts w:ascii="Courier New" w:hAnsi="Courier New" w:cs="Courier New" w:hint="default"/>
      </w:rPr>
    </w:lvl>
    <w:lvl w:ilvl="8" w:tplc="C5B4329A" w:tentative="1">
      <w:start w:val="1"/>
      <w:numFmt w:val="bullet"/>
      <w:lvlText w:val=""/>
      <w:lvlJc w:val="left"/>
      <w:pPr>
        <w:ind w:left="6480" w:hanging="360"/>
      </w:pPr>
      <w:rPr>
        <w:rFonts w:ascii="Wingdings" w:hAnsi="Wingdings" w:hint="default"/>
      </w:rPr>
    </w:lvl>
  </w:abstractNum>
  <w:abstractNum w:abstractNumId="35" w15:restartNumberingAfterBreak="0">
    <w:nsid w:val="52961650"/>
    <w:multiLevelType w:val="hybridMultilevel"/>
    <w:tmpl w:val="7C949638"/>
    <w:lvl w:ilvl="0" w:tplc="08090001">
      <w:start w:val="1"/>
      <w:numFmt w:val="bullet"/>
      <w:pStyle w:val="AboutCEIbullet"/>
      <w:lvlText w:val=""/>
      <w:lvlJc w:val="left"/>
      <w:pPr>
        <w:ind w:left="4689" w:hanging="360"/>
      </w:pPr>
      <w:rPr>
        <w:rFonts w:ascii="Symbol" w:hAnsi="Symbol" w:hint="default"/>
        <w:color w:val="auto"/>
      </w:rPr>
    </w:lvl>
    <w:lvl w:ilvl="1" w:tplc="08090003" w:tentative="1">
      <w:start w:val="1"/>
      <w:numFmt w:val="bullet"/>
      <w:lvlText w:val="o"/>
      <w:lvlJc w:val="left"/>
      <w:pPr>
        <w:ind w:left="5409" w:hanging="360"/>
      </w:pPr>
      <w:rPr>
        <w:rFonts w:ascii="Courier New" w:hAnsi="Courier New" w:cs="Courier New" w:hint="default"/>
      </w:rPr>
    </w:lvl>
    <w:lvl w:ilvl="2" w:tplc="08090005" w:tentative="1">
      <w:start w:val="1"/>
      <w:numFmt w:val="bullet"/>
      <w:lvlText w:val=""/>
      <w:lvlJc w:val="left"/>
      <w:pPr>
        <w:ind w:left="6129" w:hanging="360"/>
      </w:pPr>
      <w:rPr>
        <w:rFonts w:ascii="Wingdings" w:hAnsi="Wingdings" w:hint="default"/>
      </w:rPr>
    </w:lvl>
    <w:lvl w:ilvl="3" w:tplc="08090001" w:tentative="1">
      <w:start w:val="1"/>
      <w:numFmt w:val="bullet"/>
      <w:lvlText w:val=""/>
      <w:lvlJc w:val="left"/>
      <w:pPr>
        <w:ind w:left="6849" w:hanging="360"/>
      </w:pPr>
      <w:rPr>
        <w:rFonts w:ascii="Symbol" w:hAnsi="Symbol" w:hint="default"/>
      </w:rPr>
    </w:lvl>
    <w:lvl w:ilvl="4" w:tplc="08090003" w:tentative="1">
      <w:start w:val="1"/>
      <w:numFmt w:val="bullet"/>
      <w:lvlText w:val="o"/>
      <w:lvlJc w:val="left"/>
      <w:pPr>
        <w:ind w:left="7569" w:hanging="360"/>
      </w:pPr>
      <w:rPr>
        <w:rFonts w:ascii="Courier New" w:hAnsi="Courier New" w:cs="Courier New" w:hint="default"/>
      </w:rPr>
    </w:lvl>
    <w:lvl w:ilvl="5" w:tplc="08090005" w:tentative="1">
      <w:start w:val="1"/>
      <w:numFmt w:val="bullet"/>
      <w:lvlText w:val=""/>
      <w:lvlJc w:val="left"/>
      <w:pPr>
        <w:ind w:left="8289" w:hanging="360"/>
      </w:pPr>
      <w:rPr>
        <w:rFonts w:ascii="Wingdings" w:hAnsi="Wingdings" w:hint="default"/>
      </w:rPr>
    </w:lvl>
    <w:lvl w:ilvl="6" w:tplc="08090001" w:tentative="1">
      <w:start w:val="1"/>
      <w:numFmt w:val="bullet"/>
      <w:lvlText w:val=""/>
      <w:lvlJc w:val="left"/>
      <w:pPr>
        <w:ind w:left="9009" w:hanging="360"/>
      </w:pPr>
      <w:rPr>
        <w:rFonts w:ascii="Symbol" w:hAnsi="Symbol" w:hint="default"/>
      </w:rPr>
    </w:lvl>
    <w:lvl w:ilvl="7" w:tplc="08090003" w:tentative="1">
      <w:start w:val="1"/>
      <w:numFmt w:val="bullet"/>
      <w:lvlText w:val="o"/>
      <w:lvlJc w:val="left"/>
      <w:pPr>
        <w:ind w:left="9729" w:hanging="360"/>
      </w:pPr>
      <w:rPr>
        <w:rFonts w:ascii="Courier New" w:hAnsi="Courier New" w:cs="Courier New" w:hint="default"/>
      </w:rPr>
    </w:lvl>
    <w:lvl w:ilvl="8" w:tplc="08090005" w:tentative="1">
      <w:start w:val="1"/>
      <w:numFmt w:val="bullet"/>
      <w:lvlText w:val=""/>
      <w:lvlJc w:val="left"/>
      <w:pPr>
        <w:ind w:left="10449" w:hanging="360"/>
      </w:pPr>
      <w:rPr>
        <w:rFonts w:ascii="Wingdings" w:hAnsi="Wingdings" w:hint="default"/>
      </w:rPr>
    </w:lvl>
  </w:abstractNum>
  <w:abstractNum w:abstractNumId="36" w15:restartNumberingAfterBreak="0">
    <w:nsid w:val="57A51FC2"/>
    <w:multiLevelType w:val="multilevel"/>
    <w:tmpl w:val="B70A9B64"/>
    <w:styleLink w:val="TableListBulletmaster"/>
    <w:lvl w:ilvl="0">
      <w:start w:val="1"/>
      <w:numFmt w:val="bullet"/>
      <w:pStyle w:val="TableListBullet"/>
      <w:lvlText w:val=""/>
      <w:lvlJc w:val="left"/>
      <w:pPr>
        <w:ind w:left="340" w:hanging="283"/>
      </w:pPr>
      <w:rPr>
        <w:rFonts w:ascii="Symbol" w:hAnsi="Symbol" w:hint="default"/>
        <w:color w:val="auto"/>
      </w:rPr>
    </w:lvl>
    <w:lvl w:ilvl="1">
      <w:start w:val="1"/>
      <w:numFmt w:val="bullet"/>
      <w:pStyle w:val="TableListBullet2"/>
      <w:lvlText w:val=""/>
      <w:lvlJc w:val="left"/>
      <w:pPr>
        <w:ind w:left="567" w:hanging="227"/>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8185217"/>
    <w:multiLevelType w:val="hybridMultilevel"/>
    <w:tmpl w:val="4DDEC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A0A7DBC"/>
    <w:multiLevelType w:val="hybridMultilevel"/>
    <w:tmpl w:val="B81CC28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B103BEF"/>
    <w:multiLevelType w:val="hybridMultilevel"/>
    <w:tmpl w:val="EA1E18A2"/>
    <w:lvl w:ilvl="0" w:tplc="ABDA65EE">
      <w:start w:val="1"/>
      <w:numFmt w:val="decimal"/>
      <w:lvlText w:val="%1."/>
      <w:lvlJc w:val="left"/>
      <w:pPr>
        <w:ind w:left="720" w:hanging="360"/>
      </w:pPr>
      <w:rPr>
        <w:rFonts w:eastAsiaTheme="minorHAnsi" w:cstheme="minorBidi"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631308"/>
    <w:multiLevelType w:val="hybridMultilevel"/>
    <w:tmpl w:val="C144E752"/>
    <w:lvl w:ilvl="0" w:tplc="E18E8E50">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CD05B4B"/>
    <w:multiLevelType w:val="multilevel"/>
    <w:tmpl w:val="B70A9B64"/>
    <w:numStyleLink w:val="TableListBulletmaster"/>
  </w:abstractNum>
  <w:abstractNum w:abstractNumId="42" w15:restartNumberingAfterBreak="0">
    <w:nsid w:val="62047795"/>
    <w:multiLevelType w:val="multilevel"/>
    <w:tmpl w:val="7CBCBEF2"/>
    <w:lvl w:ilvl="0">
      <w:start w:val="1"/>
      <w:numFmt w:val="decimal"/>
      <w:lvlText w:val="%1"/>
      <w:lvlJc w:val="left"/>
      <w:pPr>
        <w:tabs>
          <w:tab w:val="num" w:pos="1021"/>
        </w:tabs>
        <w:ind w:left="1021" w:hanging="1021"/>
      </w:pPr>
      <w:rPr>
        <w:rFonts w:hint="default"/>
      </w:rPr>
    </w:lvl>
    <w:lvl w:ilvl="1">
      <w:start w:val="1"/>
      <w:numFmt w:val="decimal"/>
      <w:lvlText w:val="%1.%2"/>
      <w:lvlJc w:val="left"/>
      <w:pPr>
        <w:tabs>
          <w:tab w:val="num" w:pos="1021"/>
        </w:tabs>
        <w:ind w:left="1021" w:hanging="1021"/>
      </w:pPr>
      <w:rPr>
        <w:rFonts w:hint="default"/>
      </w:rPr>
    </w:lvl>
    <w:lvl w:ilvl="2">
      <w:start w:val="1"/>
      <w:numFmt w:val="decimal"/>
      <w:lvlText w:val="%1.%2.%3"/>
      <w:lvlJc w:val="left"/>
      <w:pPr>
        <w:tabs>
          <w:tab w:val="num" w:pos="1021"/>
        </w:tabs>
        <w:ind w:left="1021" w:hanging="1021"/>
      </w:pPr>
      <w:rPr>
        <w:rFonts w:hint="default"/>
      </w:rPr>
    </w:lvl>
    <w:lvl w:ilvl="3">
      <w:start w:val="1"/>
      <w:numFmt w:val="decimal"/>
      <w:lvlText w:val="%1.%2.%3.%4"/>
      <w:lvlJc w:val="left"/>
      <w:pPr>
        <w:tabs>
          <w:tab w:val="num" w:pos="1021"/>
        </w:tabs>
        <w:ind w:left="1021" w:hanging="1021"/>
      </w:pPr>
      <w:rPr>
        <w:rFonts w:hint="default"/>
      </w:rPr>
    </w:lvl>
    <w:lvl w:ilvl="4">
      <w:start w:val="1"/>
      <w:numFmt w:val="none"/>
      <w:pStyle w:val="Heading5"/>
      <w:lvlText w:val=""/>
      <w:lvlJc w:val="left"/>
      <w:pPr>
        <w:tabs>
          <w:tab w:val="num" w:pos="0"/>
        </w:tabs>
        <w:ind w:left="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15:restartNumberingAfterBreak="0">
    <w:nsid w:val="62CD19D1"/>
    <w:multiLevelType w:val="hybridMultilevel"/>
    <w:tmpl w:val="365A674A"/>
    <w:lvl w:ilvl="0" w:tplc="2E4C7EF8">
      <w:start w:val="72"/>
      <w:numFmt w:val="bullet"/>
      <w:lvlText w:val="-"/>
      <w:lvlJc w:val="left"/>
      <w:pPr>
        <w:ind w:left="720" w:hanging="360"/>
      </w:pPr>
      <w:rPr>
        <w:rFonts w:ascii="Calibri" w:eastAsiaTheme="majorEastAsia" w:hAnsi="Calibri" w:cs="Calibri"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ED6379"/>
    <w:multiLevelType w:val="hybridMultilevel"/>
    <w:tmpl w:val="CE3A28E6"/>
    <w:lvl w:ilvl="0" w:tplc="24E0275E">
      <w:start w:val="1"/>
      <w:numFmt w:val="bullet"/>
      <w:lvlText w:val=""/>
      <w:lvlJc w:val="left"/>
      <w:pPr>
        <w:ind w:left="720" w:hanging="360"/>
      </w:pPr>
      <w:rPr>
        <w:rFonts w:ascii="Symbol" w:hAnsi="Symbol" w:hint="default"/>
      </w:rPr>
    </w:lvl>
    <w:lvl w:ilvl="1" w:tplc="B5EA7254" w:tentative="1">
      <w:start w:val="1"/>
      <w:numFmt w:val="bullet"/>
      <w:lvlText w:val="o"/>
      <w:lvlJc w:val="left"/>
      <w:pPr>
        <w:ind w:left="1440" w:hanging="360"/>
      </w:pPr>
      <w:rPr>
        <w:rFonts w:ascii="Courier New" w:hAnsi="Courier New" w:cs="Courier New" w:hint="default"/>
      </w:rPr>
    </w:lvl>
    <w:lvl w:ilvl="2" w:tplc="8E1092D4" w:tentative="1">
      <w:start w:val="1"/>
      <w:numFmt w:val="bullet"/>
      <w:lvlText w:val=""/>
      <w:lvlJc w:val="left"/>
      <w:pPr>
        <w:ind w:left="2160" w:hanging="360"/>
      </w:pPr>
      <w:rPr>
        <w:rFonts w:ascii="Wingdings" w:hAnsi="Wingdings" w:hint="default"/>
      </w:rPr>
    </w:lvl>
    <w:lvl w:ilvl="3" w:tplc="6468460A" w:tentative="1">
      <w:start w:val="1"/>
      <w:numFmt w:val="bullet"/>
      <w:lvlText w:val=""/>
      <w:lvlJc w:val="left"/>
      <w:pPr>
        <w:ind w:left="2880" w:hanging="360"/>
      </w:pPr>
      <w:rPr>
        <w:rFonts w:ascii="Symbol" w:hAnsi="Symbol" w:hint="default"/>
      </w:rPr>
    </w:lvl>
    <w:lvl w:ilvl="4" w:tplc="438A7F38" w:tentative="1">
      <w:start w:val="1"/>
      <w:numFmt w:val="bullet"/>
      <w:lvlText w:val="o"/>
      <w:lvlJc w:val="left"/>
      <w:pPr>
        <w:ind w:left="3600" w:hanging="360"/>
      </w:pPr>
      <w:rPr>
        <w:rFonts w:ascii="Courier New" w:hAnsi="Courier New" w:cs="Courier New" w:hint="default"/>
      </w:rPr>
    </w:lvl>
    <w:lvl w:ilvl="5" w:tplc="04E8B2F6" w:tentative="1">
      <w:start w:val="1"/>
      <w:numFmt w:val="bullet"/>
      <w:lvlText w:val=""/>
      <w:lvlJc w:val="left"/>
      <w:pPr>
        <w:ind w:left="4320" w:hanging="360"/>
      </w:pPr>
      <w:rPr>
        <w:rFonts w:ascii="Wingdings" w:hAnsi="Wingdings" w:hint="default"/>
      </w:rPr>
    </w:lvl>
    <w:lvl w:ilvl="6" w:tplc="31C48594" w:tentative="1">
      <w:start w:val="1"/>
      <w:numFmt w:val="bullet"/>
      <w:lvlText w:val=""/>
      <w:lvlJc w:val="left"/>
      <w:pPr>
        <w:ind w:left="5040" w:hanging="360"/>
      </w:pPr>
      <w:rPr>
        <w:rFonts w:ascii="Symbol" w:hAnsi="Symbol" w:hint="default"/>
      </w:rPr>
    </w:lvl>
    <w:lvl w:ilvl="7" w:tplc="E4449EBC" w:tentative="1">
      <w:start w:val="1"/>
      <w:numFmt w:val="bullet"/>
      <w:lvlText w:val="o"/>
      <w:lvlJc w:val="left"/>
      <w:pPr>
        <w:ind w:left="5760" w:hanging="360"/>
      </w:pPr>
      <w:rPr>
        <w:rFonts w:ascii="Courier New" w:hAnsi="Courier New" w:cs="Courier New" w:hint="default"/>
      </w:rPr>
    </w:lvl>
    <w:lvl w:ilvl="8" w:tplc="3B9094C8" w:tentative="1">
      <w:start w:val="1"/>
      <w:numFmt w:val="bullet"/>
      <w:lvlText w:val=""/>
      <w:lvlJc w:val="left"/>
      <w:pPr>
        <w:ind w:left="6480" w:hanging="360"/>
      </w:pPr>
      <w:rPr>
        <w:rFonts w:ascii="Wingdings" w:hAnsi="Wingdings" w:hint="default"/>
      </w:rPr>
    </w:lvl>
  </w:abstractNum>
  <w:abstractNum w:abstractNumId="45" w15:restartNumberingAfterBreak="0">
    <w:nsid w:val="633E0D05"/>
    <w:multiLevelType w:val="hybridMultilevel"/>
    <w:tmpl w:val="502E4A3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3AC1838"/>
    <w:multiLevelType w:val="hybridMultilevel"/>
    <w:tmpl w:val="A156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466774E"/>
    <w:multiLevelType w:val="hybridMultilevel"/>
    <w:tmpl w:val="200CD5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48E6CBA"/>
    <w:multiLevelType w:val="multilevel"/>
    <w:tmpl w:val="9B2ED730"/>
    <w:styleLink w:val="ListBulletmaster"/>
    <w:lvl w:ilvl="0">
      <w:start w:val="1"/>
      <w:numFmt w:val="bullet"/>
      <w:pStyle w:val="ListBullet"/>
      <w:lvlText w:val=""/>
      <w:lvlJc w:val="left"/>
      <w:pPr>
        <w:tabs>
          <w:tab w:val="num" w:pos="360"/>
        </w:tabs>
        <w:ind w:left="360" w:hanging="360"/>
      </w:pPr>
      <w:rPr>
        <w:rFonts w:ascii="Symbol" w:hAnsi="Symbol" w:hint="default"/>
        <w:color w:val="auto"/>
      </w:rPr>
    </w:lvl>
    <w:lvl w:ilvl="1">
      <w:start w:val="1"/>
      <w:numFmt w:val="bullet"/>
      <w:pStyle w:val="ListBullet2"/>
      <w:lvlText w:val=""/>
      <w:lvlJc w:val="left"/>
      <w:pPr>
        <w:ind w:left="714" w:hanging="357"/>
      </w:pPr>
      <w:rPr>
        <w:rFonts w:ascii="Symbol" w:hAnsi="Symbol" w:hint="default"/>
        <w:color w:val="auto"/>
      </w:rPr>
    </w:lvl>
    <w:lvl w:ilvl="2">
      <w:start w:val="1"/>
      <w:numFmt w:val="bullet"/>
      <w:pStyle w:val="ListBullet3"/>
      <w:lvlText w:val=""/>
      <w:lvlJc w:val="left"/>
      <w:pPr>
        <w:ind w:left="1072" w:hanging="358"/>
      </w:pPr>
      <w:rPr>
        <w:rFonts w:ascii="Symbol" w:hAnsi="Symbol" w:hint="default"/>
        <w:color w:val="auto"/>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66370AEB"/>
    <w:multiLevelType w:val="hybridMultilevel"/>
    <w:tmpl w:val="FDA2DCF2"/>
    <w:lvl w:ilvl="0" w:tplc="CAB2BE9C">
      <w:start w:val="1"/>
      <w:numFmt w:val="decimal"/>
      <w:lvlText w:val="%1."/>
      <w:lvlJc w:val="left"/>
      <w:pPr>
        <w:tabs>
          <w:tab w:val="num" w:pos="720"/>
        </w:tabs>
        <w:ind w:left="720" w:hanging="360"/>
      </w:pPr>
    </w:lvl>
    <w:lvl w:ilvl="1" w:tplc="E73810B2" w:tentative="1">
      <w:start w:val="1"/>
      <w:numFmt w:val="decimal"/>
      <w:lvlText w:val="%2."/>
      <w:lvlJc w:val="left"/>
      <w:pPr>
        <w:tabs>
          <w:tab w:val="num" w:pos="1440"/>
        </w:tabs>
        <w:ind w:left="1440" w:hanging="360"/>
      </w:pPr>
    </w:lvl>
    <w:lvl w:ilvl="2" w:tplc="E07A6066" w:tentative="1">
      <w:start w:val="1"/>
      <w:numFmt w:val="decimal"/>
      <w:lvlText w:val="%3."/>
      <w:lvlJc w:val="left"/>
      <w:pPr>
        <w:tabs>
          <w:tab w:val="num" w:pos="2160"/>
        </w:tabs>
        <w:ind w:left="2160" w:hanging="360"/>
      </w:pPr>
    </w:lvl>
    <w:lvl w:ilvl="3" w:tplc="90467682" w:tentative="1">
      <w:start w:val="1"/>
      <w:numFmt w:val="decimal"/>
      <w:lvlText w:val="%4."/>
      <w:lvlJc w:val="left"/>
      <w:pPr>
        <w:tabs>
          <w:tab w:val="num" w:pos="2880"/>
        </w:tabs>
        <w:ind w:left="2880" w:hanging="360"/>
      </w:pPr>
    </w:lvl>
    <w:lvl w:ilvl="4" w:tplc="EAE858CC" w:tentative="1">
      <w:start w:val="1"/>
      <w:numFmt w:val="decimal"/>
      <w:lvlText w:val="%5."/>
      <w:lvlJc w:val="left"/>
      <w:pPr>
        <w:tabs>
          <w:tab w:val="num" w:pos="3600"/>
        </w:tabs>
        <w:ind w:left="3600" w:hanging="360"/>
      </w:pPr>
    </w:lvl>
    <w:lvl w:ilvl="5" w:tplc="F35CBC8E" w:tentative="1">
      <w:start w:val="1"/>
      <w:numFmt w:val="decimal"/>
      <w:lvlText w:val="%6."/>
      <w:lvlJc w:val="left"/>
      <w:pPr>
        <w:tabs>
          <w:tab w:val="num" w:pos="4320"/>
        </w:tabs>
        <w:ind w:left="4320" w:hanging="360"/>
      </w:pPr>
    </w:lvl>
    <w:lvl w:ilvl="6" w:tplc="0C26630E" w:tentative="1">
      <w:start w:val="1"/>
      <w:numFmt w:val="decimal"/>
      <w:lvlText w:val="%7."/>
      <w:lvlJc w:val="left"/>
      <w:pPr>
        <w:tabs>
          <w:tab w:val="num" w:pos="5040"/>
        </w:tabs>
        <w:ind w:left="5040" w:hanging="360"/>
      </w:pPr>
    </w:lvl>
    <w:lvl w:ilvl="7" w:tplc="AF48D2F4" w:tentative="1">
      <w:start w:val="1"/>
      <w:numFmt w:val="decimal"/>
      <w:lvlText w:val="%8."/>
      <w:lvlJc w:val="left"/>
      <w:pPr>
        <w:tabs>
          <w:tab w:val="num" w:pos="5760"/>
        </w:tabs>
        <w:ind w:left="5760" w:hanging="360"/>
      </w:pPr>
    </w:lvl>
    <w:lvl w:ilvl="8" w:tplc="779C28C4" w:tentative="1">
      <w:start w:val="1"/>
      <w:numFmt w:val="decimal"/>
      <w:lvlText w:val="%9."/>
      <w:lvlJc w:val="left"/>
      <w:pPr>
        <w:tabs>
          <w:tab w:val="num" w:pos="6480"/>
        </w:tabs>
        <w:ind w:left="6480" w:hanging="360"/>
      </w:pPr>
    </w:lvl>
  </w:abstractNum>
  <w:abstractNum w:abstractNumId="50" w15:restartNumberingAfterBreak="0">
    <w:nsid w:val="695655AD"/>
    <w:multiLevelType w:val="hybridMultilevel"/>
    <w:tmpl w:val="4F7EF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E50E90"/>
    <w:multiLevelType w:val="multilevel"/>
    <w:tmpl w:val="EF0422DC"/>
    <w:numStyleLink w:val="ListNumbermaster"/>
  </w:abstractNum>
  <w:abstractNum w:abstractNumId="52" w15:restartNumberingAfterBreak="0">
    <w:nsid w:val="6B6F4B3E"/>
    <w:multiLevelType w:val="hybridMultilevel"/>
    <w:tmpl w:val="95A45F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C392638"/>
    <w:multiLevelType w:val="hybridMultilevel"/>
    <w:tmpl w:val="ACE0A7DC"/>
    <w:lvl w:ilvl="0" w:tplc="45F42812">
      <w:start w:val="1"/>
      <w:numFmt w:val="bullet"/>
      <w:lvlText w:val=""/>
      <w:lvlJc w:val="left"/>
      <w:pPr>
        <w:ind w:left="720" w:hanging="360"/>
      </w:pPr>
      <w:rPr>
        <w:rFonts w:ascii="Symbol" w:hAnsi="Symbol" w:hint="default"/>
      </w:rPr>
    </w:lvl>
    <w:lvl w:ilvl="1" w:tplc="7D4C4750">
      <w:start w:val="1"/>
      <w:numFmt w:val="bullet"/>
      <w:lvlText w:val="o"/>
      <w:lvlJc w:val="left"/>
      <w:pPr>
        <w:ind w:left="1440" w:hanging="360"/>
      </w:pPr>
      <w:rPr>
        <w:rFonts w:ascii="Courier New" w:hAnsi="Courier New" w:cs="Courier New" w:hint="default"/>
      </w:rPr>
    </w:lvl>
    <w:lvl w:ilvl="2" w:tplc="3E001912" w:tentative="1">
      <w:start w:val="1"/>
      <w:numFmt w:val="bullet"/>
      <w:lvlText w:val=""/>
      <w:lvlJc w:val="left"/>
      <w:pPr>
        <w:ind w:left="2160" w:hanging="360"/>
      </w:pPr>
      <w:rPr>
        <w:rFonts w:ascii="Wingdings" w:hAnsi="Wingdings" w:hint="default"/>
      </w:rPr>
    </w:lvl>
    <w:lvl w:ilvl="3" w:tplc="4D52D6F2" w:tentative="1">
      <w:start w:val="1"/>
      <w:numFmt w:val="bullet"/>
      <w:lvlText w:val=""/>
      <w:lvlJc w:val="left"/>
      <w:pPr>
        <w:ind w:left="2880" w:hanging="360"/>
      </w:pPr>
      <w:rPr>
        <w:rFonts w:ascii="Symbol" w:hAnsi="Symbol" w:hint="default"/>
      </w:rPr>
    </w:lvl>
    <w:lvl w:ilvl="4" w:tplc="A6EC4A30" w:tentative="1">
      <w:start w:val="1"/>
      <w:numFmt w:val="bullet"/>
      <w:lvlText w:val="o"/>
      <w:lvlJc w:val="left"/>
      <w:pPr>
        <w:ind w:left="3600" w:hanging="360"/>
      </w:pPr>
      <w:rPr>
        <w:rFonts w:ascii="Courier New" w:hAnsi="Courier New" w:cs="Courier New" w:hint="default"/>
      </w:rPr>
    </w:lvl>
    <w:lvl w:ilvl="5" w:tplc="A2A2C930" w:tentative="1">
      <w:start w:val="1"/>
      <w:numFmt w:val="bullet"/>
      <w:lvlText w:val=""/>
      <w:lvlJc w:val="left"/>
      <w:pPr>
        <w:ind w:left="4320" w:hanging="360"/>
      </w:pPr>
      <w:rPr>
        <w:rFonts w:ascii="Wingdings" w:hAnsi="Wingdings" w:hint="default"/>
      </w:rPr>
    </w:lvl>
    <w:lvl w:ilvl="6" w:tplc="D946F4F2" w:tentative="1">
      <w:start w:val="1"/>
      <w:numFmt w:val="bullet"/>
      <w:lvlText w:val=""/>
      <w:lvlJc w:val="left"/>
      <w:pPr>
        <w:ind w:left="5040" w:hanging="360"/>
      </w:pPr>
      <w:rPr>
        <w:rFonts w:ascii="Symbol" w:hAnsi="Symbol" w:hint="default"/>
      </w:rPr>
    </w:lvl>
    <w:lvl w:ilvl="7" w:tplc="75F2213A" w:tentative="1">
      <w:start w:val="1"/>
      <w:numFmt w:val="bullet"/>
      <w:lvlText w:val="o"/>
      <w:lvlJc w:val="left"/>
      <w:pPr>
        <w:ind w:left="5760" w:hanging="360"/>
      </w:pPr>
      <w:rPr>
        <w:rFonts w:ascii="Courier New" w:hAnsi="Courier New" w:cs="Courier New" w:hint="default"/>
      </w:rPr>
    </w:lvl>
    <w:lvl w:ilvl="8" w:tplc="180E0F10" w:tentative="1">
      <w:start w:val="1"/>
      <w:numFmt w:val="bullet"/>
      <w:lvlText w:val=""/>
      <w:lvlJc w:val="left"/>
      <w:pPr>
        <w:ind w:left="6480" w:hanging="360"/>
      </w:pPr>
      <w:rPr>
        <w:rFonts w:ascii="Wingdings" w:hAnsi="Wingdings" w:hint="default"/>
      </w:rPr>
    </w:lvl>
  </w:abstractNum>
  <w:abstractNum w:abstractNumId="54" w15:restartNumberingAfterBreak="0">
    <w:nsid w:val="6D8F566C"/>
    <w:multiLevelType w:val="hybridMultilevel"/>
    <w:tmpl w:val="6996FC38"/>
    <w:lvl w:ilvl="0" w:tplc="2E4C7EF8">
      <w:start w:val="72"/>
      <w:numFmt w:val="bullet"/>
      <w:lvlText w:val="-"/>
      <w:lvlJc w:val="left"/>
      <w:pPr>
        <w:ind w:left="720" w:hanging="360"/>
      </w:pPr>
      <w:rPr>
        <w:rFonts w:ascii="Calibri" w:eastAsiaTheme="majorEastAsia" w:hAnsi="Calibri" w:cs="Calibri"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F0F6BC2"/>
    <w:multiLevelType w:val="hybridMultilevel"/>
    <w:tmpl w:val="86201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F6678D5"/>
    <w:multiLevelType w:val="hybridMultilevel"/>
    <w:tmpl w:val="9EA81AE8"/>
    <w:lvl w:ilvl="0" w:tplc="2E4C7EF8">
      <w:start w:val="72"/>
      <w:numFmt w:val="bullet"/>
      <w:lvlText w:val="-"/>
      <w:lvlJc w:val="left"/>
      <w:pPr>
        <w:ind w:left="720" w:hanging="360"/>
      </w:pPr>
      <w:rPr>
        <w:rFonts w:ascii="Calibri" w:eastAsiaTheme="majorEastAsia" w:hAnsi="Calibri" w:cs="Calibri" w:hint="default"/>
        <w:color w:val="0000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0E71664"/>
    <w:multiLevelType w:val="hybridMultilevel"/>
    <w:tmpl w:val="402A1BB0"/>
    <w:lvl w:ilvl="0" w:tplc="1D1ABD6A">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8" w15:restartNumberingAfterBreak="0">
    <w:nsid w:val="718851A5"/>
    <w:multiLevelType w:val="multilevel"/>
    <w:tmpl w:val="9B2ED730"/>
    <w:numStyleLink w:val="ListBulletmaster"/>
  </w:abstractNum>
  <w:abstractNum w:abstractNumId="59" w15:restartNumberingAfterBreak="0">
    <w:nsid w:val="729F0C85"/>
    <w:multiLevelType w:val="multilevel"/>
    <w:tmpl w:val="A81E1A6C"/>
    <w:numStyleLink w:val="Headingsmaster"/>
  </w:abstractNum>
  <w:abstractNum w:abstractNumId="60" w15:restartNumberingAfterBreak="0">
    <w:nsid w:val="72B55A2F"/>
    <w:multiLevelType w:val="hybridMultilevel"/>
    <w:tmpl w:val="28E8A2D2"/>
    <w:lvl w:ilvl="0" w:tplc="19786314">
      <w:start w:val="1"/>
      <w:numFmt w:val="bullet"/>
      <w:lvlText w:val=""/>
      <w:lvlJc w:val="left"/>
      <w:pPr>
        <w:ind w:left="720" w:hanging="360"/>
      </w:pPr>
      <w:rPr>
        <w:rFonts w:ascii="Symbol" w:hAnsi="Symbol" w:hint="default"/>
      </w:rPr>
    </w:lvl>
    <w:lvl w:ilvl="1" w:tplc="8F5886BC" w:tentative="1">
      <w:start w:val="1"/>
      <w:numFmt w:val="bullet"/>
      <w:lvlText w:val="o"/>
      <w:lvlJc w:val="left"/>
      <w:pPr>
        <w:ind w:left="1440" w:hanging="360"/>
      </w:pPr>
      <w:rPr>
        <w:rFonts w:ascii="Courier New" w:hAnsi="Courier New" w:cs="Courier New" w:hint="default"/>
      </w:rPr>
    </w:lvl>
    <w:lvl w:ilvl="2" w:tplc="761CB04C" w:tentative="1">
      <w:start w:val="1"/>
      <w:numFmt w:val="bullet"/>
      <w:lvlText w:val=""/>
      <w:lvlJc w:val="left"/>
      <w:pPr>
        <w:ind w:left="2160" w:hanging="360"/>
      </w:pPr>
      <w:rPr>
        <w:rFonts w:ascii="Wingdings" w:hAnsi="Wingdings" w:hint="default"/>
      </w:rPr>
    </w:lvl>
    <w:lvl w:ilvl="3" w:tplc="05F85E16" w:tentative="1">
      <w:start w:val="1"/>
      <w:numFmt w:val="bullet"/>
      <w:lvlText w:val=""/>
      <w:lvlJc w:val="left"/>
      <w:pPr>
        <w:ind w:left="2880" w:hanging="360"/>
      </w:pPr>
      <w:rPr>
        <w:rFonts w:ascii="Symbol" w:hAnsi="Symbol" w:hint="default"/>
      </w:rPr>
    </w:lvl>
    <w:lvl w:ilvl="4" w:tplc="D02CB5B4" w:tentative="1">
      <w:start w:val="1"/>
      <w:numFmt w:val="bullet"/>
      <w:lvlText w:val="o"/>
      <w:lvlJc w:val="left"/>
      <w:pPr>
        <w:ind w:left="3600" w:hanging="360"/>
      </w:pPr>
      <w:rPr>
        <w:rFonts w:ascii="Courier New" w:hAnsi="Courier New" w:cs="Courier New" w:hint="default"/>
      </w:rPr>
    </w:lvl>
    <w:lvl w:ilvl="5" w:tplc="3D42A0EE" w:tentative="1">
      <w:start w:val="1"/>
      <w:numFmt w:val="bullet"/>
      <w:lvlText w:val=""/>
      <w:lvlJc w:val="left"/>
      <w:pPr>
        <w:ind w:left="4320" w:hanging="360"/>
      </w:pPr>
      <w:rPr>
        <w:rFonts w:ascii="Wingdings" w:hAnsi="Wingdings" w:hint="default"/>
      </w:rPr>
    </w:lvl>
    <w:lvl w:ilvl="6" w:tplc="69C89FA2" w:tentative="1">
      <w:start w:val="1"/>
      <w:numFmt w:val="bullet"/>
      <w:lvlText w:val=""/>
      <w:lvlJc w:val="left"/>
      <w:pPr>
        <w:ind w:left="5040" w:hanging="360"/>
      </w:pPr>
      <w:rPr>
        <w:rFonts w:ascii="Symbol" w:hAnsi="Symbol" w:hint="default"/>
      </w:rPr>
    </w:lvl>
    <w:lvl w:ilvl="7" w:tplc="AF444F84" w:tentative="1">
      <w:start w:val="1"/>
      <w:numFmt w:val="bullet"/>
      <w:lvlText w:val="o"/>
      <w:lvlJc w:val="left"/>
      <w:pPr>
        <w:ind w:left="5760" w:hanging="360"/>
      </w:pPr>
      <w:rPr>
        <w:rFonts w:ascii="Courier New" w:hAnsi="Courier New" w:cs="Courier New" w:hint="default"/>
      </w:rPr>
    </w:lvl>
    <w:lvl w:ilvl="8" w:tplc="E7041130" w:tentative="1">
      <w:start w:val="1"/>
      <w:numFmt w:val="bullet"/>
      <w:lvlText w:val=""/>
      <w:lvlJc w:val="left"/>
      <w:pPr>
        <w:ind w:left="6480" w:hanging="360"/>
      </w:pPr>
      <w:rPr>
        <w:rFonts w:ascii="Wingdings" w:hAnsi="Wingdings" w:hint="default"/>
      </w:rPr>
    </w:lvl>
  </w:abstractNum>
  <w:abstractNum w:abstractNumId="61" w15:restartNumberingAfterBreak="0">
    <w:nsid w:val="753B34A4"/>
    <w:multiLevelType w:val="hybridMultilevel"/>
    <w:tmpl w:val="78B2D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75A57AFB"/>
    <w:multiLevelType w:val="hybridMultilevel"/>
    <w:tmpl w:val="91CA9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70250D5"/>
    <w:multiLevelType w:val="hybridMultilevel"/>
    <w:tmpl w:val="744C2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75B2070"/>
    <w:multiLevelType w:val="multilevel"/>
    <w:tmpl w:val="18BC5576"/>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65" w15:restartNumberingAfterBreak="0">
    <w:nsid w:val="79F8707D"/>
    <w:multiLevelType w:val="multilevel"/>
    <w:tmpl w:val="312CD05C"/>
    <w:numStyleLink w:val="ListLegalmaster"/>
  </w:abstractNum>
  <w:abstractNum w:abstractNumId="66" w15:restartNumberingAfterBreak="0">
    <w:nsid w:val="7A5D116B"/>
    <w:multiLevelType w:val="hybridMultilevel"/>
    <w:tmpl w:val="D3A266B4"/>
    <w:lvl w:ilvl="0" w:tplc="0409000F">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B3B47C4"/>
    <w:multiLevelType w:val="hybridMultilevel"/>
    <w:tmpl w:val="D72C2E26"/>
    <w:lvl w:ilvl="0" w:tplc="1F74F66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D48053D"/>
    <w:multiLevelType w:val="hybridMultilevel"/>
    <w:tmpl w:val="3FF29344"/>
    <w:lvl w:ilvl="0" w:tplc="100C0684">
      <w:start w:val="1"/>
      <w:numFmt w:val="bullet"/>
      <w:lvlText w:val=""/>
      <w:lvlJc w:val="left"/>
      <w:pPr>
        <w:ind w:left="720" w:hanging="360"/>
      </w:pPr>
      <w:rPr>
        <w:rFonts w:ascii="Symbol" w:hAnsi="Symbol" w:hint="default"/>
      </w:rPr>
    </w:lvl>
    <w:lvl w:ilvl="1" w:tplc="100C0684">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DDD51EB"/>
    <w:multiLevelType w:val="hybridMultilevel"/>
    <w:tmpl w:val="778A83A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0" w15:restartNumberingAfterBreak="0">
    <w:nsid w:val="7F7D3460"/>
    <w:multiLevelType w:val="hybridMultilevel"/>
    <w:tmpl w:val="EFC031C6"/>
    <w:lvl w:ilvl="0" w:tplc="1F74F66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2"/>
  </w:num>
  <w:num w:numId="3">
    <w:abstractNumId w:val="14"/>
  </w:num>
  <w:num w:numId="4">
    <w:abstractNumId w:val="48"/>
  </w:num>
  <w:num w:numId="5">
    <w:abstractNumId w:val="20"/>
  </w:num>
  <w:num w:numId="6">
    <w:abstractNumId w:val="36"/>
  </w:num>
  <w:num w:numId="7">
    <w:abstractNumId w:val="16"/>
  </w:num>
  <w:num w:numId="8">
    <w:abstractNumId w:val="2"/>
  </w:num>
  <w:num w:numId="9">
    <w:abstractNumId w:val="32"/>
  </w:num>
  <w:num w:numId="10">
    <w:abstractNumId w:val="17"/>
  </w:num>
  <w:num w:numId="11">
    <w:abstractNumId w:val="65"/>
  </w:num>
  <w:num w:numId="12">
    <w:abstractNumId w:val="59"/>
    <w:lvlOverride w:ilvl="0">
      <w:lvl w:ilvl="0">
        <w:start w:val="1"/>
        <w:numFmt w:val="decimal"/>
        <w:pStyle w:val="Heading1"/>
        <w:lvlText w:val="%1."/>
        <w:lvlJc w:val="left"/>
        <w:pPr>
          <w:tabs>
            <w:tab w:val="num" w:pos="2268"/>
          </w:tabs>
          <w:ind w:left="1021" w:hanging="1021"/>
        </w:pPr>
        <w:rPr>
          <w:rFonts w:hint="default"/>
        </w:rPr>
      </w:lvl>
    </w:lvlOverride>
    <w:lvlOverride w:ilvl="1">
      <w:lvl w:ilvl="1">
        <w:start w:val="1"/>
        <w:numFmt w:val="decimal"/>
        <w:pStyle w:val="Heading2"/>
        <w:lvlText w:val="%1.%2."/>
        <w:lvlJc w:val="left"/>
        <w:pPr>
          <w:tabs>
            <w:tab w:val="num" w:pos="1021"/>
          </w:tabs>
          <w:ind w:left="1021" w:hanging="1021"/>
        </w:pPr>
        <w:rPr>
          <w:rFonts w:hint="default"/>
        </w:rPr>
      </w:lvl>
    </w:lvlOverride>
    <w:lvlOverride w:ilvl="2">
      <w:lvl w:ilvl="2">
        <w:start w:val="1"/>
        <w:numFmt w:val="decimal"/>
        <w:pStyle w:val="Heading3"/>
        <w:lvlText w:val="%1.%2.%3."/>
        <w:lvlJc w:val="left"/>
        <w:pPr>
          <w:tabs>
            <w:tab w:val="num" w:pos="1021"/>
          </w:tabs>
          <w:ind w:left="1021" w:hanging="1021"/>
        </w:pPr>
        <w:rPr>
          <w:rFonts w:hint="default"/>
        </w:rPr>
      </w:lvl>
    </w:lvlOverride>
    <w:lvlOverride w:ilvl="3">
      <w:lvl w:ilvl="3">
        <w:start w:val="1"/>
        <w:numFmt w:val="decimal"/>
        <w:lvlText w:val="%1.%2.%3.%4."/>
        <w:lvlJc w:val="left"/>
        <w:pPr>
          <w:tabs>
            <w:tab w:val="num" w:pos="1021"/>
          </w:tabs>
          <w:ind w:left="1021" w:hanging="1021"/>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35"/>
  </w:num>
  <w:num w:numId="14">
    <w:abstractNumId w:val="51"/>
  </w:num>
  <w:num w:numId="15">
    <w:abstractNumId w:val="3"/>
  </w:num>
  <w:num w:numId="16">
    <w:abstractNumId w:val="41"/>
  </w:num>
  <w:num w:numId="17">
    <w:abstractNumId w:val="58"/>
  </w:num>
  <w:num w:numId="18">
    <w:abstractNumId w:val="12"/>
  </w:num>
  <w:num w:numId="19">
    <w:abstractNumId w:val="57"/>
  </w:num>
  <w:num w:numId="20">
    <w:abstractNumId w:val="15"/>
  </w:num>
  <w:num w:numId="21">
    <w:abstractNumId w:val="44"/>
  </w:num>
  <w:num w:numId="22">
    <w:abstractNumId w:val="13"/>
  </w:num>
  <w:num w:numId="23">
    <w:abstractNumId w:val="60"/>
  </w:num>
  <w:num w:numId="24">
    <w:abstractNumId w:val="28"/>
  </w:num>
  <w:num w:numId="25">
    <w:abstractNumId w:val="34"/>
  </w:num>
  <w:num w:numId="26">
    <w:abstractNumId w:val="24"/>
  </w:num>
  <w:num w:numId="27">
    <w:abstractNumId w:val="21"/>
  </w:num>
  <w:num w:numId="28">
    <w:abstractNumId w:val="53"/>
  </w:num>
  <w:num w:numId="29">
    <w:abstractNumId w:val="5"/>
  </w:num>
  <w:num w:numId="30">
    <w:abstractNumId w:val="18"/>
  </w:num>
  <w:num w:numId="31">
    <w:abstractNumId w:val="40"/>
  </w:num>
  <w:num w:numId="32">
    <w:abstractNumId w:val="46"/>
  </w:num>
  <w:num w:numId="33">
    <w:abstractNumId w:val="52"/>
  </w:num>
  <w:num w:numId="34">
    <w:abstractNumId w:val="62"/>
  </w:num>
  <w:num w:numId="35">
    <w:abstractNumId w:val="55"/>
  </w:num>
  <w:num w:numId="36">
    <w:abstractNumId w:val="25"/>
  </w:num>
  <w:num w:numId="37">
    <w:abstractNumId w:val="63"/>
  </w:num>
  <w:num w:numId="38">
    <w:abstractNumId w:val="37"/>
  </w:num>
  <w:num w:numId="39">
    <w:abstractNumId w:val="64"/>
  </w:num>
  <w:num w:numId="40">
    <w:abstractNumId w:val="23"/>
  </w:num>
  <w:num w:numId="41">
    <w:abstractNumId w:val="19"/>
  </w:num>
  <w:num w:numId="42">
    <w:abstractNumId w:val="39"/>
  </w:num>
  <w:num w:numId="43">
    <w:abstractNumId w:val="10"/>
  </w:num>
  <w:num w:numId="44">
    <w:abstractNumId w:val="4"/>
  </w:num>
  <w:num w:numId="45">
    <w:abstractNumId w:val="9"/>
  </w:num>
  <w:num w:numId="46">
    <w:abstractNumId w:val="61"/>
  </w:num>
  <w:num w:numId="47">
    <w:abstractNumId w:val="31"/>
  </w:num>
  <w:num w:numId="48">
    <w:abstractNumId w:val="69"/>
  </w:num>
  <w:num w:numId="49">
    <w:abstractNumId w:val="6"/>
  </w:num>
  <w:num w:numId="50">
    <w:abstractNumId w:val="26"/>
  </w:num>
  <w:num w:numId="51">
    <w:abstractNumId w:val="50"/>
  </w:num>
  <w:num w:numId="52">
    <w:abstractNumId w:val="8"/>
  </w:num>
  <w:num w:numId="53">
    <w:abstractNumId w:val="56"/>
  </w:num>
  <w:num w:numId="54">
    <w:abstractNumId w:val="43"/>
  </w:num>
  <w:num w:numId="55">
    <w:abstractNumId w:val="1"/>
  </w:num>
  <w:num w:numId="56">
    <w:abstractNumId w:val="66"/>
  </w:num>
  <w:num w:numId="57">
    <w:abstractNumId w:val="47"/>
  </w:num>
  <w:num w:numId="58">
    <w:abstractNumId w:val="45"/>
  </w:num>
  <w:num w:numId="59">
    <w:abstractNumId w:val="38"/>
  </w:num>
  <w:num w:numId="60">
    <w:abstractNumId w:val="54"/>
  </w:num>
  <w:num w:numId="61">
    <w:abstractNumId w:val="67"/>
  </w:num>
  <w:num w:numId="62">
    <w:abstractNumId w:val="27"/>
  </w:num>
  <w:num w:numId="63">
    <w:abstractNumId w:val="70"/>
  </w:num>
  <w:num w:numId="64">
    <w:abstractNumId w:val="0"/>
  </w:num>
  <w:num w:numId="65">
    <w:abstractNumId w:val="29"/>
  </w:num>
  <w:num w:numId="66">
    <w:abstractNumId w:val="30"/>
  </w:num>
  <w:num w:numId="67">
    <w:abstractNumId w:val="68"/>
  </w:num>
  <w:num w:numId="68">
    <w:abstractNumId w:val="22"/>
  </w:num>
  <w:num w:numId="69">
    <w:abstractNumId w:val="11"/>
  </w:num>
  <w:num w:numId="70">
    <w:abstractNumId w:val="49"/>
  </w:num>
  <w:num w:numId="71">
    <w:abstractNumId w:val="3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NzE3sTSzMDEyMjCyMDZU0lEKTi0uzszPAykwrgUA5MdhVywAAAA="/>
  </w:docVars>
  <w:rsids>
    <w:rsidRoot w:val="000C3426"/>
    <w:rsid w:val="00001A52"/>
    <w:rsid w:val="00002F4B"/>
    <w:rsid w:val="00005ECE"/>
    <w:rsid w:val="000110CF"/>
    <w:rsid w:val="00011665"/>
    <w:rsid w:val="00013EC0"/>
    <w:rsid w:val="00014B1E"/>
    <w:rsid w:val="000217AF"/>
    <w:rsid w:val="0002738A"/>
    <w:rsid w:val="000362A7"/>
    <w:rsid w:val="00036B38"/>
    <w:rsid w:val="000419F4"/>
    <w:rsid w:val="00041A4B"/>
    <w:rsid w:val="000436ED"/>
    <w:rsid w:val="00044C75"/>
    <w:rsid w:val="00051941"/>
    <w:rsid w:val="000555C9"/>
    <w:rsid w:val="000565D2"/>
    <w:rsid w:val="0005707F"/>
    <w:rsid w:val="00060329"/>
    <w:rsid w:val="00062062"/>
    <w:rsid w:val="0006363F"/>
    <w:rsid w:val="00064861"/>
    <w:rsid w:val="00071765"/>
    <w:rsid w:val="000758B0"/>
    <w:rsid w:val="000804DE"/>
    <w:rsid w:val="00081EB2"/>
    <w:rsid w:val="000828E6"/>
    <w:rsid w:val="00092A97"/>
    <w:rsid w:val="00093021"/>
    <w:rsid w:val="000A0CB4"/>
    <w:rsid w:val="000A53F7"/>
    <w:rsid w:val="000A5446"/>
    <w:rsid w:val="000A5748"/>
    <w:rsid w:val="000B52D1"/>
    <w:rsid w:val="000C01AE"/>
    <w:rsid w:val="000C1980"/>
    <w:rsid w:val="000C3426"/>
    <w:rsid w:val="000C43ED"/>
    <w:rsid w:val="000C76DD"/>
    <w:rsid w:val="000E1C82"/>
    <w:rsid w:val="000E245D"/>
    <w:rsid w:val="000E2ABE"/>
    <w:rsid w:val="000E2FD9"/>
    <w:rsid w:val="000F12F2"/>
    <w:rsid w:val="000F3022"/>
    <w:rsid w:val="000F365A"/>
    <w:rsid w:val="000F3AF3"/>
    <w:rsid w:val="00104750"/>
    <w:rsid w:val="001050E6"/>
    <w:rsid w:val="001057A3"/>
    <w:rsid w:val="0011373C"/>
    <w:rsid w:val="00115561"/>
    <w:rsid w:val="00116941"/>
    <w:rsid w:val="00120282"/>
    <w:rsid w:val="00123D1A"/>
    <w:rsid w:val="001317A3"/>
    <w:rsid w:val="001331A1"/>
    <w:rsid w:val="00143846"/>
    <w:rsid w:val="001444B2"/>
    <w:rsid w:val="00146468"/>
    <w:rsid w:val="001504B2"/>
    <w:rsid w:val="00153037"/>
    <w:rsid w:val="00155558"/>
    <w:rsid w:val="0016097D"/>
    <w:rsid w:val="001640AF"/>
    <w:rsid w:val="00172538"/>
    <w:rsid w:val="00174B1E"/>
    <w:rsid w:val="0018306D"/>
    <w:rsid w:val="00186429"/>
    <w:rsid w:val="00192BDE"/>
    <w:rsid w:val="001937F4"/>
    <w:rsid w:val="00197B21"/>
    <w:rsid w:val="001A10A3"/>
    <w:rsid w:val="001A7E36"/>
    <w:rsid w:val="001B21FF"/>
    <w:rsid w:val="001B4B03"/>
    <w:rsid w:val="001C1CF7"/>
    <w:rsid w:val="001C4183"/>
    <w:rsid w:val="001D126B"/>
    <w:rsid w:val="001D2811"/>
    <w:rsid w:val="001D450D"/>
    <w:rsid w:val="001D52EB"/>
    <w:rsid w:val="001E0131"/>
    <w:rsid w:val="001F6FBA"/>
    <w:rsid w:val="00201776"/>
    <w:rsid w:val="00201E4B"/>
    <w:rsid w:val="00203BC1"/>
    <w:rsid w:val="00205708"/>
    <w:rsid w:val="0021027F"/>
    <w:rsid w:val="00211B9D"/>
    <w:rsid w:val="002141D5"/>
    <w:rsid w:val="0022240C"/>
    <w:rsid w:val="002225B0"/>
    <w:rsid w:val="00225E02"/>
    <w:rsid w:val="00232D6F"/>
    <w:rsid w:val="0023754A"/>
    <w:rsid w:val="00240685"/>
    <w:rsid w:val="00240FB6"/>
    <w:rsid w:val="00250072"/>
    <w:rsid w:val="00251010"/>
    <w:rsid w:val="00251879"/>
    <w:rsid w:val="00252306"/>
    <w:rsid w:val="00255424"/>
    <w:rsid w:val="00256080"/>
    <w:rsid w:val="00256913"/>
    <w:rsid w:val="00263838"/>
    <w:rsid w:val="00265946"/>
    <w:rsid w:val="002676AA"/>
    <w:rsid w:val="00267AA1"/>
    <w:rsid w:val="00271406"/>
    <w:rsid w:val="0027311F"/>
    <w:rsid w:val="0027412A"/>
    <w:rsid w:val="0028539D"/>
    <w:rsid w:val="0028561C"/>
    <w:rsid w:val="00296A64"/>
    <w:rsid w:val="002A108A"/>
    <w:rsid w:val="002A50F4"/>
    <w:rsid w:val="002A51E7"/>
    <w:rsid w:val="002B019F"/>
    <w:rsid w:val="002B1CE3"/>
    <w:rsid w:val="002B7057"/>
    <w:rsid w:val="002C555F"/>
    <w:rsid w:val="002D1F97"/>
    <w:rsid w:val="002E6CDF"/>
    <w:rsid w:val="002E7993"/>
    <w:rsid w:val="002E79B4"/>
    <w:rsid w:val="002F5B5F"/>
    <w:rsid w:val="0030050F"/>
    <w:rsid w:val="00301EEB"/>
    <w:rsid w:val="00302179"/>
    <w:rsid w:val="0030308A"/>
    <w:rsid w:val="00303DEA"/>
    <w:rsid w:val="0030734F"/>
    <w:rsid w:val="00307B15"/>
    <w:rsid w:val="00323771"/>
    <w:rsid w:val="00332571"/>
    <w:rsid w:val="0033281C"/>
    <w:rsid w:val="003364E2"/>
    <w:rsid w:val="0034323F"/>
    <w:rsid w:val="00345F88"/>
    <w:rsid w:val="003531B8"/>
    <w:rsid w:val="00354CA1"/>
    <w:rsid w:val="00362576"/>
    <w:rsid w:val="00362A40"/>
    <w:rsid w:val="0037320C"/>
    <w:rsid w:val="003818CF"/>
    <w:rsid w:val="00381BA6"/>
    <w:rsid w:val="00382D13"/>
    <w:rsid w:val="00384297"/>
    <w:rsid w:val="003925F6"/>
    <w:rsid w:val="00397531"/>
    <w:rsid w:val="0039790A"/>
    <w:rsid w:val="003A103E"/>
    <w:rsid w:val="003A2297"/>
    <w:rsid w:val="003A3E18"/>
    <w:rsid w:val="003A43DC"/>
    <w:rsid w:val="003A4484"/>
    <w:rsid w:val="003A5221"/>
    <w:rsid w:val="003B3F41"/>
    <w:rsid w:val="003B66CD"/>
    <w:rsid w:val="003B685E"/>
    <w:rsid w:val="003B69F9"/>
    <w:rsid w:val="003C2443"/>
    <w:rsid w:val="003C38B1"/>
    <w:rsid w:val="003C66A4"/>
    <w:rsid w:val="003C6CE3"/>
    <w:rsid w:val="003D153D"/>
    <w:rsid w:val="003D2B56"/>
    <w:rsid w:val="003D40EE"/>
    <w:rsid w:val="003D6B5E"/>
    <w:rsid w:val="003E136A"/>
    <w:rsid w:val="003E1E31"/>
    <w:rsid w:val="003E270A"/>
    <w:rsid w:val="003E37B9"/>
    <w:rsid w:val="003E667A"/>
    <w:rsid w:val="003E707A"/>
    <w:rsid w:val="003F0B9B"/>
    <w:rsid w:val="003F212D"/>
    <w:rsid w:val="003F4C3E"/>
    <w:rsid w:val="004027F6"/>
    <w:rsid w:val="0041014C"/>
    <w:rsid w:val="00412C9A"/>
    <w:rsid w:val="00413EFC"/>
    <w:rsid w:val="00416DB1"/>
    <w:rsid w:val="00421EAC"/>
    <w:rsid w:val="00425588"/>
    <w:rsid w:val="00427B2F"/>
    <w:rsid w:val="004336BE"/>
    <w:rsid w:val="00434ACE"/>
    <w:rsid w:val="004355D5"/>
    <w:rsid w:val="00435BA1"/>
    <w:rsid w:val="00442146"/>
    <w:rsid w:val="00446B6A"/>
    <w:rsid w:val="00452A9D"/>
    <w:rsid w:val="004609FA"/>
    <w:rsid w:val="00462027"/>
    <w:rsid w:val="00465ABB"/>
    <w:rsid w:val="0046619E"/>
    <w:rsid w:val="0047022B"/>
    <w:rsid w:val="00470978"/>
    <w:rsid w:val="00470A4D"/>
    <w:rsid w:val="00475689"/>
    <w:rsid w:val="004808DD"/>
    <w:rsid w:val="004819B0"/>
    <w:rsid w:val="00483CBE"/>
    <w:rsid w:val="00485C4D"/>
    <w:rsid w:val="00486277"/>
    <w:rsid w:val="00487282"/>
    <w:rsid w:val="00493740"/>
    <w:rsid w:val="00495F4F"/>
    <w:rsid w:val="004A37CA"/>
    <w:rsid w:val="004A49C0"/>
    <w:rsid w:val="004A65EA"/>
    <w:rsid w:val="004B6D03"/>
    <w:rsid w:val="004C2956"/>
    <w:rsid w:val="004C2D7F"/>
    <w:rsid w:val="004C4818"/>
    <w:rsid w:val="004C533A"/>
    <w:rsid w:val="004C7276"/>
    <w:rsid w:val="004D204F"/>
    <w:rsid w:val="004D5971"/>
    <w:rsid w:val="004D6413"/>
    <w:rsid w:val="004E1B7E"/>
    <w:rsid w:val="004E2E18"/>
    <w:rsid w:val="004E7457"/>
    <w:rsid w:val="004F0237"/>
    <w:rsid w:val="004F1696"/>
    <w:rsid w:val="004F1853"/>
    <w:rsid w:val="004F1A65"/>
    <w:rsid w:val="004F499D"/>
    <w:rsid w:val="005012B2"/>
    <w:rsid w:val="00501A4D"/>
    <w:rsid w:val="005119AF"/>
    <w:rsid w:val="0051351A"/>
    <w:rsid w:val="00514B7E"/>
    <w:rsid w:val="00517725"/>
    <w:rsid w:val="0052142E"/>
    <w:rsid w:val="0052777D"/>
    <w:rsid w:val="00530E27"/>
    <w:rsid w:val="005339EA"/>
    <w:rsid w:val="005345FC"/>
    <w:rsid w:val="00542236"/>
    <w:rsid w:val="00542D5E"/>
    <w:rsid w:val="005476A4"/>
    <w:rsid w:val="00561238"/>
    <w:rsid w:val="0056144C"/>
    <w:rsid w:val="00562863"/>
    <w:rsid w:val="00563CBD"/>
    <w:rsid w:val="00565188"/>
    <w:rsid w:val="00570473"/>
    <w:rsid w:val="00570989"/>
    <w:rsid w:val="005740D2"/>
    <w:rsid w:val="00574889"/>
    <w:rsid w:val="00574920"/>
    <w:rsid w:val="00575047"/>
    <w:rsid w:val="00575435"/>
    <w:rsid w:val="00585F25"/>
    <w:rsid w:val="00586D22"/>
    <w:rsid w:val="005872C0"/>
    <w:rsid w:val="00590C29"/>
    <w:rsid w:val="00591504"/>
    <w:rsid w:val="005A047C"/>
    <w:rsid w:val="005A0C84"/>
    <w:rsid w:val="005A29BC"/>
    <w:rsid w:val="005A30F5"/>
    <w:rsid w:val="005A4618"/>
    <w:rsid w:val="005A6014"/>
    <w:rsid w:val="005B058C"/>
    <w:rsid w:val="005B0CD1"/>
    <w:rsid w:val="005B6A04"/>
    <w:rsid w:val="005C07E4"/>
    <w:rsid w:val="005C5367"/>
    <w:rsid w:val="005D491D"/>
    <w:rsid w:val="005F0C18"/>
    <w:rsid w:val="005F6A76"/>
    <w:rsid w:val="0060117C"/>
    <w:rsid w:val="00606F24"/>
    <w:rsid w:val="00612ABF"/>
    <w:rsid w:val="006304CE"/>
    <w:rsid w:val="00631A6E"/>
    <w:rsid w:val="00631B4B"/>
    <w:rsid w:val="006351A5"/>
    <w:rsid w:val="006361EE"/>
    <w:rsid w:val="00637DCD"/>
    <w:rsid w:val="00651253"/>
    <w:rsid w:val="00657CB7"/>
    <w:rsid w:val="0066532D"/>
    <w:rsid w:val="006666E9"/>
    <w:rsid w:val="00666CDC"/>
    <w:rsid w:val="00667A72"/>
    <w:rsid w:val="00670134"/>
    <w:rsid w:val="006722C0"/>
    <w:rsid w:val="0067326F"/>
    <w:rsid w:val="00682243"/>
    <w:rsid w:val="00686262"/>
    <w:rsid w:val="00687F69"/>
    <w:rsid w:val="0069066D"/>
    <w:rsid w:val="00696DE2"/>
    <w:rsid w:val="00697286"/>
    <w:rsid w:val="006A178C"/>
    <w:rsid w:val="006B4D55"/>
    <w:rsid w:val="006B60C4"/>
    <w:rsid w:val="006B6FF6"/>
    <w:rsid w:val="006C15D1"/>
    <w:rsid w:val="006C1994"/>
    <w:rsid w:val="006C58C8"/>
    <w:rsid w:val="006D26D8"/>
    <w:rsid w:val="006D2EB5"/>
    <w:rsid w:val="006D3695"/>
    <w:rsid w:val="006D590F"/>
    <w:rsid w:val="006E1557"/>
    <w:rsid w:val="006E1662"/>
    <w:rsid w:val="006E183F"/>
    <w:rsid w:val="006E30B7"/>
    <w:rsid w:val="006F4626"/>
    <w:rsid w:val="006F516A"/>
    <w:rsid w:val="006F5497"/>
    <w:rsid w:val="00706EE2"/>
    <w:rsid w:val="007110F3"/>
    <w:rsid w:val="00713506"/>
    <w:rsid w:val="00713E44"/>
    <w:rsid w:val="007164C2"/>
    <w:rsid w:val="00722128"/>
    <w:rsid w:val="007247A9"/>
    <w:rsid w:val="00724E3E"/>
    <w:rsid w:val="00732204"/>
    <w:rsid w:val="00732448"/>
    <w:rsid w:val="00733863"/>
    <w:rsid w:val="00733B92"/>
    <w:rsid w:val="00735B41"/>
    <w:rsid w:val="007410A8"/>
    <w:rsid w:val="007433EF"/>
    <w:rsid w:val="00743BC4"/>
    <w:rsid w:val="00747D03"/>
    <w:rsid w:val="00750F61"/>
    <w:rsid w:val="00753D3C"/>
    <w:rsid w:val="00765B93"/>
    <w:rsid w:val="00775B91"/>
    <w:rsid w:val="00775D7E"/>
    <w:rsid w:val="00777979"/>
    <w:rsid w:val="00785AB3"/>
    <w:rsid w:val="007860EA"/>
    <w:rsid w:val="00786835"/>
    <w:rsid w:val="00787032"/>
    <w:rsid w:val="00790101"/>
    <w:rsid w:val="007914E7"/>
    <w:rsid w:val="007920DA"/>
    <w:rsid w:val="007921B4"/>
    <w:rsid w:val="00792FE4"/>
    <w:rsid w:val="00795CEF"/>
    <w:rsid w:val="007A03C7"/>
    <w:rsid w:val="007A0BE2"/>
    <w:rsid w:val="007A1FAF"/>
    <w:rsid w:val="007A2B7E"/>
    <w:rsid w:val="007A690F"/>
    <w:rsid w:val="007A7CF6"/>
    <w:rsid w:val="007B388F"/>
    <w:rsid w:val="007B727E"/>
    <w:rsid w:val="007B7F96"/>
    <w:rsid w:val="007C32D5"/>
    <w:rsid w:val="007C6E17"/>
    <w:rsid w:val="007C7033"/>
    <w:rsid w:val="007D0F10"/>
    <w:rsid w:val="007D29F5"/>
    <w:rsid w:val="007D469B"/>
    <w:rsid w:val="007D5756"/>
    <w:rsid w:val="007D717D"/>
    <w:rsid w:val="007F13B5"/>
    <w:rsid w:val="007F1741"/>
    <w:rsid w:val="0080052D"/>
    <w:rsid w:val="00801D9A"/>
    <w:rsid w:val="00807979"/>
    <w:rsid w:val="00810752"/>
    <w:rsid w:val="0081240F"/>
    <w:rsid w:val="00813600"/>
    <w:rsid w:val="00814D5E"/>
    <w:rsid w:val="00815A1E"/>
    <w:rsid w:val="00822237"/>
    <w:rsid w:val="00826103"/>
    <w:rsid w:val="00827608"/>
    <w:rsid w:val="0083203D"/>
    <w:rsid w:val="008331A3"/>
    <w:rsid w:val="0084046C"/>
    <w:rsid w:val="00841613"/>
    <w:rsid w:val="00843C05"/>
    <w:rsid w:val="00843FEE"/>
    <w:rsid w:val="008468A1"/>
    <w:rsid w:val="008507C5"/>
    <w:rsid w:val="00851382"/>
    <w:rsid w:val="00856894"/>
    <w:rsid w:val="00863B3A"/>
    <w:rsid w:val="00867270"/>
    <w:rsid w:val="00870B1E"/>
    <w:rsid w:val="00870D43"/>
    <w:rsid w:val="00873235"/>
    <w:rsid w:val="00873ED6"/>
    <w:rsid w:val="00874525"/>
    <w:rsid w:val="00875390"/>
    <w:rsid w:val="00880D1A"/>
    <w:rsid w:val="00883097"/>
    <w:rsid w:val="00890F11"/>
    <w:rsid w:val="008A3FA4"/>
    <w:rsid w:val="008A6065"/>
    <w:rsid w:val="008A731C"/>
    <w:rsid w:val="008A794F"/>
    <w:rsid w:val="008B54CE"/>
    <w:rsid w:val="008C3E56"/>
    <w:rsid w:val="008D3E05"/>
    <w:rsid w:val="008E138E"/>
    <w:rsid w:val="008E3EF2"/>
    <w:rsid w:val="008E57AC"/>
    <w:rsid w:val="008E67C3"/>
    <w:rsid w:val="008F0721"/>
    <w:rsid w:val="008F0902"/>
    <w:rsid w:val="009017A6"/>
    <w:rsid w:val="009039FF"/>
    <w:rsid w:val="009049FC"/>
    <w:rsid w:val="009052BA"/>
    <w:rsid w:val="00906759"/>
    <w:rsid w:val="009076EA"/>
    <w:rsid w:val="00924D42"/>
    <w:rsid w:val="00926D54"/>
    <w:rsid w:val="00932358"/>
    <w:rsid w:val="00934DC6"/>
    <w:rsid w:val="009446D2"/>
    <w:rsid w:val="009454D5"/>
    <w:rsid w:val="00950B4B"/>
    <w:rsid w:val="009523CB"/>
    <w:rsid w:val="009574A1"/>
    <w:rsid w:val="0096518B"/>
    <w:rsid w:val="009709CF"/>
    <w:rsid w:val="00971FB6"/>
    <w:rsid w:val="009726A5"/>
    <w:rsid w:val="00973359"/>
    <w:rsid w:val="00976E8D"/>
    <w:rsid w:val="009806FD"/>
    <w:rsid w:val="00983CF2"/>
    <w:rsid w:val="00987042"/>
    <w:rsid w:val="009902A1"/>
    <w:rsid w:val="009908F5"/>
    <w:rsid w:val="00992F1D"/>
    <w:rsid w:val="00993704"/>
    <w:rsid w:val="009962D8"/>
    <w:rsid w:val="009A29D0"/>
    <w:rsid w:val="009A3918"/>
    <w:rsid w:val="009A3AC6"/>
    <w:rsid w:val="009A3B86"/>
    <w:rsid w:val="009A42E5"/>
    <w:rsid w:val="009A5E98"/>
    <w:rsid w:val="009A7764"/>
    <w:rsid w:val="009B1C45"/>
    <w:rsid w:val="009B2B50"/>
    <w:rsid w:val="009B2CD9"/>
    <w:rsid w:val="009B301D"/>
    <w:rsid w:val="009B41C9"/>
    <w:rsid w:val="009C3CE4"/>
    <w:rsid w:val="009C49E1"/>
    <w:rsid w:val="009C6C35"/>
    <w:rsid w:val="009D3187"/>
    <w:rsid w:val="009D332D"/>
    <w:rsid w:val="009E036F"/>
    <w:rsid w:val="009E0751"/>
    <w:rsid w:val="009E624D"/>
    <w:rsid w:val="009F6BB7"/>
    <w:rsid w:val="00A02299"/>
    <w:rsid w:val="00A024F0"/>
    <w:rsid w:val="00A03680"/>
    <w:rsid w:val="00A04E13"/>
    <w:rsid w:val="00A16FB4"/>
    <w:rsid w:val="00A25968"/>
    <w:rsid w:val="00A27B5E"/>
    <w:rsid w:val="00A357D7"/>
    <w:rsid w:val="00A403FE"/>
    <w:rsid w:val="00A418AD"/>
    <w:rsid w:val="00A4518D"/>
    <w:rsid w:val="00A4746D"/>
    <w:rsid w:val="00A55467"/>
    <w:rsid w:val="00A708DA"/>
    <w:rsid w:val="00A70B32"/>
    <w:rsid w:val="00A70C17"/>
    <w:rsid w:val="00A724E8"/>
    <w:rsid w:val="00A729B1"/>
    <w:rsid w:val="00A75F91"/>
    <w:rsid w:val="00A81E82"/>
    <w:rsid w:val="00A82296"/>
    <w:rsid w:val="00A83C90"/>
    <w:rsid w:val="00A83D83"/>
    <w:rsid w:val="00A83E81"/>
    <w:rsid w:val="00A84FED"/>
    <w:rsid w:val="00A8598D"/>
    <w:rsid w:val="00A859CA"/>
    <w:rsid w:val="00A872F0"/>
    <w:rsid w:val="00A937E1"/>
    <w:rsid w:val="00A95E68"/>
    <w:rsid w:val="00A9683F"/>
    <w:rsid w:val="00AA1A74"/>
    <w:rsid w:val="00AA4E75"/>
    <w:rsid w:val="00AA6CDE"/>
    <w:rsid w:val="00AB1CA6"/>
    <w:rsid w:val="00AB2649"/>
    <w:rsid w:val="00AB2AE4"/>
    <w:rsid w:val="00AB5513"/>
    <w:rsid w:val="00AB5790"/>
    <w:rsid w:val="00AC2E8C"/>
    <w:rsid w:val="00AC599B"/>
    <w:rsid w:val="00AD074D"/>
    <w:rsid w:val="00AD78FD"/>
    <w:rsid w:val="00AE27CD"/>
    <w:rsid w:val="00AE375D"/>
    <w:rsid w:val="00AE4158"/>
    <w:rsid w:val="00AF0CDF"/>
    <w:rsid w:val="00B05389"/>
    <w:rsid w:val="00B1165D"/>
    <w:rsid w:val="00B13B95"/>
    <w:rsid w:val="00B2359A"/>
    <w:rsid w:val="00B30ACB"/>
    <w:rsid w:val="00B314BC"/>
    <w:rsid w:val="00B3499C"/>
    <w:rsid w:val="00B34CF3"/>
    <w:rsid w:val="00B36EF6"/>
    <w:rsid w:val="00B42B34"/>
    <w:rsid w:val="00B45434"/>
    <w:rsid w:val="00B456DF"/>
    <w:rsid w:val="00B529EF"/>
    <w:rsid w:val="00B5516E"/>
    <w:rsid w:val="00B5751D"/>
    <w:rsid w:val="00B628D5"/>
    <w:rsid w:val="00B63C25"/>
    <w:rsid w:val="00B6594A"/>
    <w:rsid w:val="00B66C4B"/>
    <w:rsid w:val="00B7277C"/>
    <w:rsid w:val="00B7622F"/>
    <w:rsid w:val="00B7695E"/>
    <w:rsid w:val="00B85E05"/>
    <w:rsid w:val="00B9109A"/>
    <w:rsid w:val="00B91FBA"/>
    <w:rsid w:val="00B95E79"/>
    <w:rsid w:val="00BA3148"/>
    <w:rsid w:val="00BA33F2"/>
    <w:rsid w:val="00BB3ACA"/>
    <w:rsid w:val="00BB6FA6"/>
    <w:rsid w:val="00BC0F46"/>
    <w:rsid w:val="00BC1110"/>
    <w:rsid w:val="00BC1193"/>
    <w:rsid w:val="00BC1B34"/>
    <w:rsid w:val="00BC2371"/>
    <w:rsid w:val="00BC7B0B"/>
    <w:rsid w:val="00BD5875"/>
    <w:rsid w:val="00BE13D9"/>
    <w:rsid w:val="00BE26FC"/>
    <w:rsid w:val="00BF4EA0"/>
    <w:rsid w:val="00BF7312"/>
    <w:rsid w:val="00C00017"/>
    <w:rsid w:val="00C0332A"/>
    <w:rsid w:val="00C03734"/>
    <w:rsid w:val="00C04227"/>
    <w:rsid w:val="00C07023"/>
    <w:rsid w:val="00C0785E"/>
    <w:rsid w:val="00C07D79"/>
    <w:rsid w:val="00C10933"/>
    <w:rsid w:val="00C12AAE"/>
    <w:rsid w:val="00C153CB"/>
    <w:rsid w:val="00C1758A"/>
    <w:rsid w:val="00C2199B"/>
    <w:rsid w:val="00C2232A"/>
    <w:rsid w:val="00C226C5"/>
    <w:rsid w:val="00C259F4"/>
    <w:rsid w:val="00C2618B"/>
    <w:rsid w:val="00C36FA3"/>
    <w:rsid w:val="00C41409"/>
    <w:rsid w:val="00C42AB6"/>
    <w:rsid w:val="00C456D6"/>
    <w:rsid w:val="00C5155F"/>
    <w:rsid w:val="00C525AE"/>
    <w:rsid w:val="00C540BB"/>
    <w:rsid w:val="00C54395"/>
    <w:rsid w:val="00C56FF7"/>
    <w:rsid w:val="00C57A3F"/>
    <w:rsid w:val="00C57B63"/>
    <w:rsid w:val="00C600F5"/>
    <w:rsid w:val="00C61A45"/>
    <w:rsid w:val="00C639BA"/>
    <w:rsid w:val="00C7129E"/>
    <w:rsid w:val="00C73219"/>
    <w:rsid w:val="00C820A7"/>
    <w:rsid w:val="00C91C14"/>
    <w:rsid w:val="00C9607C"/>
    <w:rsid w:val="00CA22C4"/>
    <w:rsid w:val="00CA2EAA"/>
    <w:rsid w:val="00CA4BF8"/>
    <w:rsid w:val="00CA539A"/>
    <w:rsid w:val="00CA65C4"/>
    <w:rsid w:val="00CB11D2"/>
    <w:rsid w:val="00CB16F6"/>
    <w:rsid w:val="00CB25CB"/>
    <w:rsid w:val="00CB577E"/>
    <w:rsid w:val="00CC329B"/>
    <w:rsid w:val="00CC5000"/>
    <w:rsid w:val="00CC559C"/>
    <w:rsid w:val="00CC6102"/>
    <w:rsid w:val="00CC7CA8"/>
    <w:rsid w:val="00CD0D67"/>
    <w:rsid w:val="00CD17D0"/>
    <w:rsid w:val="00CD6F44"/>
    <w:rsid w:val="00CD717B"/>
    <w:rsid w:val="00CD78B9"/>
    <w:rsid w:val="00CE022E"/>
    <w:rsid w:val="00CE0705"/>
    <w:rsid w:val="00CE49B6"/>
    <w:rsid w:val="00CE7FE6"/>
    <w:rsid w:val="00CF11BA"/>
    <w:rsid w:val="00CF1A90"/>
    <w:rsid w:val="00CF2730"/>
    <w:rsid w:val="00CF30E8"/>
    <w:rsid w:val="00CF3153"/>
    <w:rsid w:val="00CF3F99"/>
    <w:rsid w:val="00CF50AD"/>
    <w:rsid w:val="00D04A75"/>
    <w:rsid w:val="00D05DC6"/>
    <w:rsid w:val="00D064E2"/>
    <w:rsid w:val="00D21CD6"/>
    <w:rsid w:val="00D220D1"/>
    <w:rsid w:val="00D2321B"/>
    <w:rsid w:val="00D2386E"/>
    <w:rsid w:val="00D23E13"/>
    <w:rsid w:val="00D270D7"/>
    <w:rsid w:val="00D33BDF"/>
    <w:rsid w:val="00D343E8"/>
    <w:rsid w:val="00D34C92"/>
    <w:rsid w:val="00D36768"/>
    <w:rsid w:val="00D41C88"/>
    <w:rsid w:val="00D43EDC"/>
    <w:rsid w:val="00D4543C"/>
    <w:rsid w:val="00D464C6"/>
    <w:rsid w:val="00D46DC1"/>
    <w:rsid w:val="00D56C10"/>
    <w:rsid w:val="00D575A5"/>
    <w:rsid w:val="00D65E75"/>
    <w:rsid w:val="00D66C03"/>
    <w:rsid w:val="00D67551"/>
    <w:rsid w:val="00D72182"/>
    <w:rsid w:val="00D75372"/>
    <w:rsid w:val="00D75B5B"/>
    <w:rsid w:val="00D7638A"/>
    <w:rsid w:val="00D77065"/>
    <w:rsid w:val="00D77381"/>
    <w:rsid w:val="00D82EAB"/>
    <w:rsid w:val="00D83D37"/>
    <w:rsid w:val="00D848DF"/>
    <w:rsid w:val="00D87A6C"/>
    <w:rsid w:val="00D96D72"/>
    <w:rsid w:val="00DA41AA"/>
    <w:rsid w:val="00DA63EB"/>
    <w:rsid w:val="00DA76D1"/>
    <w:rsid w:val="00DA7C58"/>
    <w:rsid w:val="00DB2951"/>
    <w:rsid w:val="00DB29D5"/>
    <w:rsid w:val="00DC3836"/>
    <w:rsid w:val="00DC53A1"/>
    <w:rsid w:val="00DD0378"/>
    <w:rsid w:val="00DD3D28"/>
    <w:rsid w:val="00DD5B7D"/>
    <w:rsid w:val="00DE479C"/>
    <w:rsid w:val="00DE7785"/>
    <w:rsid w:val="00DE7D2E"/>
    <w:rsid w:val="00DF0456"/>
    <w:rsid w:val="00DF05A7"/>
    <w:rsid w:val="00DF0C8E"/>
    <w:rsid w:val="00DF1B94"/>
    <w:rsid w:val="00DF3DF5"/>
    <w:rsid w:val="00DF4268"/>
    <w:rsid w:val="00DF465E"/>
    <w:rsid w:val="00DF5576"/>
    <w:rsid w:val="00DF5CF2"/>
    <w:rsid w:val="00E02274"/>
    <w:rsid w:val="00E03B0F"/>
    <w:rsid w:val="00E03C52"/>
    <w:rsid w:val="00E03F1B"/>
    <w:rsid w:val="00E10203"/>
    <w:rsid w:val="00E12845"/>
    <w:rsid w:val="00E25E21"/>
    <w:rsid w:val="00E2606C"/>
    <w:rsid w:val="00E30A52"/>
    <w:rsid w:val="00E434BD"/>
    <w:rsid w:val="00E52287"/>
    <w:rsid w:val="00E53E62"/>
    <w:rsid w:val="00E553D3"/>
    <w:rsid w:val="00E55446"/>
    <w:rsid w:val="00E57245"/>
    <w:rsid w:val="00E61D7B"/>
    <w:rsid w:val="00E631B7"/>
    <w:rsid w:val="00E66323"/>
    <w:rsid w:val="00E73471"/>
    <w:rsid w:val="00E76BF3"/>
    <w:rsid w:val="00E83C3F"/>
    <w:rsid w:val="00E85253"/>
    <w:rsid w:val="00E85CF8"/>
    <w:rsid w:val="00E85D96"/>
    <w:rsid w:val="00E91830"/>
    <w:rsid w:val="00E9496D"/>
    <w:rsid w:val="00EA1774"/>
    <w:rsid w:val="00EA68A8"/>
    <w:rsid w:val="00EB2DD4"/>
    <w:rsid w:val="00EB3A40"/>
    <w:rsid w:val="00EB661D"/>
    <w:rsid w:val="00EC44D0"/>
    <w:rsid w:val="00EC596D"/>
    <w:rsid w:val="00ED11FA"/>
    <w:rsid w:val="00ED3F35"/>
    <w:rsid w:val="00EE208C"/>
    <w:rsid w:val="00EE4D93"/>
    <w:rsid w:val="00F021AB"/>
    <w:rsid w:val="00F0259A"/>
    <w:rsid w:val="00F03A6B"/>
    <w:rsid w:val="00F04B7B"/>
    <w:rsid w:val="00F073F4"/>
    <w:rsid w:val="00F100FE"/>
    <w:rsid w:val="00F1185C"/>
    <w:rsid w:val="00F1533C"/>
    <w:rsid w:val="00F20C41"/>
    <w:rsid w:val="00F2111E"/>
    <w:rsid w:val="00F21308"/>
    <w:rsid w:val="00F2148E"/>
    <w:rsid w:val="00F31ACF"/>
    <w:rsid w:val="00F452FD"/>
    <w:rsid w:val="00F46F87"/>
    <w:rsid w:val="00F51436"/>
    <w:rsid w:val="00F52A94"/>
    <w:rsid w:val="00F62279"/>
    <w:rsid w:val="00F6304D"/>
    <w:rsid w:val="00F65DE8"/>
    <w:rsid w:val="00F70EC8"/>
    <w:rsid w:val="00F71999"/>
    <w:rsid w:val="00F72073"/>
    <w:rsid w:val="00F72A66"/>
    <w:rsid w:val="00F8739B"/>
    <w:rsid w:val="00F917F6"/>
    <w:rsid w:val="00F9354F"/>
    <w:rsid w:val="00FA00C4"/>
    <w:rsid w:val="00FA468F"/>
    <w:rsid w:val="00FA7756"/>
    <w:rsid w:val="00FB22EE"/>
    <w:rsid w:val="00FB4E9E"/>
    <w:rsid w:val="00FC4611"/>
    <w:rsid w:val="00FC68AC"/>
    <w:rsid w:val="00FC728C"/>
    <w:rsid w:val="00FD4715"/>
    <w:rsid w:val="00FE2274"/>
    <w:rsid w:val="00FE7124"/>
    <w:rsid w:val="00FF3F97"/>
    <w:rsid w:val="00FF57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9101FD"/>
  <w15:docId w15:val="{54E8A73F-BF83-488A-8A92-31E20886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1" w:defUIPriority="99" w:defSemiHidden="0" w:defUnhideWhenUsed="0" w:defQFormat="0" w:count="376">
    <w:lsdException w:name="Normal" w:locked="0" w:uiPriority="0"/>
    <w:lsdException w:name="heading 1" w:locked="0" w:uiPriority="0" w:qFormat="1"/>
    <w:lsdException w:name="heading 2" w:locked="0" w:uiPriority="9" w:qFormat="1"/>
    <w:lsdException w:name="heading 3" w:locked="0" w:uiPriority="1" w:qFormat="1"/>
    <w:lsdException w:name="heading 4" w:locked="0" w:uiPriority="1" w:qFormat="1"/>
    <w:lsdException w:name="heading 5" w:locked="0" w:uiPriority="4" w:qFormat="1"/>
    <w:lsdException w:name="heading 6" w:locked="0" w:semiHidden="1" w:uiPriority="9"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locked="0" w:semiHidden="1"/>
    <w:lsdException w:name="index 2" w:locked="0" w:semiHidden="1"/>
    <w:lsdException w:name="index 3" w:locked="0" w:semiHidden="1"/>
    <w:lsdException w:name="index 4" w:locked="0" w:semiHidden="1"/>
    <w:lsdException w:name="index 5" w:locked="0" w:semiHidden="1"/>
    <w:lsdException w:name="index 6" w:locked="0" w:semiHidden="1"/>
    <w:lsdException w:name="index 7" w:locked="0" w:semiHidden="1"/>
    <w:lsdException w:name="index 8" w:locked="0" w:semiHidden="1"/>
    <w:lsdException w:name="index 9" w:locked="0" w:semiHidden="1"/>
    <w:lsdException w:name="toc 1" w:locked="0" w:uiPriority="39" w:unhideWhenUsed="1"/>
    <w:lsdException w:name="toc 2" w:locked="0" w:uiPriority="39" w:unhideWhenUsed="1"/>
    <w:lsdException w:name="toc 3" w:locked="0" w:uiPriority="39" w:unhideWhenUsed="1"/>
    <w:lsdException w:name="toc 4" w:locked="0" w:semiHidden="1" w:uiPriority="39"/>
    <w:lsdException w:name="toc 5" w:locked="0" w:semiHidden="1" w:uiPriority="39"/>
    <w:lsdException w:name="toc 6" w:locked="0" w:semiHidden="1" w:uiPriority="39"/>
    <w:lsdException w:name="toc 7" w:locked="0" w:semiHidden="1" w:uiPriority="39"/>
    <w:lsdException w:name="toc 8" w:locked="0" w:semiHidden="1" w:uiPriority="39"/>
    <w:lsdException w:name="toc 9" w:locked="0" w:semiHidden="1" w:uiPriority="39"/>
    <w:lsdException w:name="Normal Indent" w:locked="0" w:semiHidden="1"/>
    <w:lsdException w:name="footnote text" w:locked="0" w:semiHidden="1" w:qFormat="1"/>
    <w:lsdException w:name="annotation text" w:locked="0" w:semiHidden="1"/>
    <w:lsdException w:name="header" w:locked="0" w:unhideWhenUsed="1"/>
    <w:lsdException w:name="footer" w:locked="0" w:unhideWhenUsed="1"/>
    <w:lsdException w:name="index heading" w:locked="0" w:semiHidden="1"/>
    <w:lsdException w:name="caption" w:locked="0" w:uiPriority="35" w:unhideWhenUsed="1" w:qFormat="1"/>
    <w:lsdException w:name="table of figures" w:locked="0" w:uiPriority="24" w:unhideWhenUsed="1"/>
    <w:lsdException w:name="envelope address" w:locked="0" w:semiHidden="1"/>
    <w:lsdException w:name="envelope return" w:locked="0" w:semiHidden="1"/>
    <w:lsdException w:name="footnote reference" w:locked="0" w:semiHidden="1" w:qFormat="1"/>
    <w:lsdException w:name="annotation reference" w:locked="0" w:semiHidden="1"/>
    <w:lsdException w:name="line number" w:locked="0" w:semiHidden="1"/>
    <w:lsdException w:name="page number" w:locked="0" w:unhideWhenUsed="1"/>
    <w:lsdException w:name="endnote reference" w:locked="0" w:semiHidden="1"/>
    <w:lsdException w:name="endnote text" w:locked="0" w:semiHidden="1"/>
    <w:lsdException w:name="table of authorities" w:semiHidden="1"/>
    <w:lsdException w:name="macro" w:locked="0" w:semiHidden="1"/>
    <w:lsdException w:name="toa heading" w:locked="0" w:semiHidden="1"/>
    <w:lsdException w:name="List" w:locked="0" w:semiHidden="1"/>
    <w:lsdException w:name="List Bullet" w:locked="0" w:semiHidden="1" w:uiPriority="0" w:unhideWhenUsed="1" w:qFormat="1"/>
    <w:lsdException w:name="List Number" w:locked="0" w:semiHidden="1" w:uiPriority="0" w:unhideWhenUsed="1" w:qFormat="1"/>
    <w:lsdException w:name="List 2" w:locked="0" w:semiHidden="1"/>
    <w:lsdException w:name="List 3" w:locked="0" w:semiHidden="1"/>
    <w:lsdException w:name="List 4" w:locked="0" w:semiHidden="1"/>
    <w:lsdException w:name="List 5" w:locked="0" w:semiHidden="1"/>
    <w:lsdException w:name="List Bullet 2" w:locked="0" w:semiHidden="1" w:uiPriority="4" w:unhideWhenUsed="1" w:qFormat="1"/>
    <w:lsdException w:name="List Bullet 3" w:locked="0" w:semiHidden="1" w:uiPriority="4" w:unhideWhenUsed="1" w:qFormat="1"/>
    <w:lsdException w:name="List Bullet 4" w:locked="0" w:semiHidden="1"/>
    <w:lsdException w:name="List Bullet 5" w:locked="0" w:semiHidden="1"/>
    <w:lsdException w:name="List Number 2" w:locked="0" w:semiHidden="1" w:uiPriority="5" w:unhideWhenUsed="1" w:qFormat="1"/>
    <w:lsdException w:name="List Number 3" w:locked="0" w:semiHidden="1" w:uiPriority="5" w:unhideWhenUsed="1" w:qFormat="1"/>
    <w:lsdException w:name="List Number 4" w:locked="0" w:semiHidden="1"/>
    <w:lsdException w:name="List Number 5" w:locked="0" w:semiHidden="1"/>
    <w:lsdException w:name="Title" w:locked="0" w:uiPriority="0" w:qFormat="1"/>
    <w:lsdException w:name="Closing" w:locked="0" w:semiHidden="1"/>
    <w:lsdException w:name="Signature" w:locked="0" w:semiHidden="1"/>
    <w:lsdException w:name="Default Paragraph Font" w:locked="0" w:semiHidden="1" w:uiPriority="1" w:unhideWhenUsed="1"/>
    <w:lsdException w:name="Body Text" w:locked="0" w:uiPriority="0" w:unhideWhenUsed="1" w:qFormat="1"/>
    <w:lsdException w:name="Body Text Indent" w:locked="0" w:semiHidden="1"/>
    <w:lsdException w:name="List Continue" w:locked="0" w:semiHidden="1"/>
    <w:lsdException w:name="List Continue 2" w:locked="0" w:semiHidden="1"/>
    <w:lsdException w:name="List Continue 3" w:locked="0" w:semiHidden="1"/>
    <w:lsdException w:name="List Continue 4" w:locked="0" w:semiHidden="1"/>
    <w:lsdException w:name="List Continue 5" w:locked="0" w:semiHidden="1"/>
    <w:lsdException w:name="Message Header" w:locked="0" w:semiHidden="1"/>
    <w:lsdException w:name="Subtitle" w:locked="0" w:uiPriority="0" w:qFormat="1"/>
    <w:lsdException w:name="Salutation" w:locked="0" w:semiHidden="1"/>
    <w:lsdException w:name="Date" w:locked="0" w:semiHidden="1" w:uiPriority="0"/>
    <w:lsdException w:name="Body Text First Indent" w:locked="0" w:semiHidden="1"/>
    <w:lsdException w:name="Body Text First Indent 2" w:locked="0" w:semiHidden="1"/>
    <w:lsdException w:name="Note Heading" w:locked="0" w:semiHidden="1"/>
    <w:lsdException w:name="Body Text 2" w:locked="0" w:semiHidden="1"/>
    <w:lsdException w:name="Body Text 3" w:locked="0" w:semiHidden="1"/>
    <w:lsdException w:name="Body Text Indent 2" w:locked="0" w:semiHidden="1"/>
    <w:lsdException w:name="Body Text Indent 3" w:locked="0" w:semiHidden="1"/>
    <w:lsdException w:name="Block Text" w:locked="0" w:semiHidden="1" w:uiPriority="0"/>
    <w:lsdException w:name="Hyperlink" w:locked="0" w:semiHidden="1" w:unhideWhenUsed="1"/>
    <w:lsdException w:name="FollowedHyperlink" w:locked="0" w:semiHidden="1"/>
    <w:lsdException w:name="Strong" w:locked="0" w:semiHidden="1" w:qFormat="1"/>
    <w:lsdException w:name="Emphasis" w:locked="0" w:semiHidden="1" w:uiPriority="20" w:qFormat="1"/>
    <w:lsdException w:name="Document Map" w:locked="0" w:semiHidden="1"/>
    <w:lsdException w:name="Plain Text" w:locked="0" w:semiHidden="1"/>
    <w:lsdException w:name="E-mail Signature" w:locked="0" w:semiHidden="1"/>
    <w:lsdException w:name="HTML Top of Form" w:locked="0" w:semiHidden="1" w:unhideWhenUsed="1"/>
    <w:lsdException w:name="HTML Bottom of Form" w:locked="0" w:semiHidden="1" w:unhideWhenUsed="1"/>
    <w:lsdException w:name="Normal (Web)" w:locked="0" w:semiHidden="1"/>
    <w:lsdException w:name="HTML Acronym" w:locked="0" w:semiHidden="1"/>
    <w:lsdException w:name="HTML Address" w:locked="0" w:semiHidden="1"/>
    <w:lsdException w:name="HTML Cite" w:locked="0" w:semiHidden="1"/>
    <w:lsdException w:name="HTML Code" w:locked="0" w:semiHidden="1"/>
    <w:lsdException w:name="HTML Definition" w:locked="0" w:semiHidden="1"/>
    <w:lsdException w:name="HTML Keyboard" w:locked="0" w:semiHidden="1"/>
    <w:lsdException w:name="HTML Preformatted" w:locked="0" w:semiHidden="1"/>
    <w:lsdException w:name="HTML Sample" w:locked="0" w:semiHidden="1"/>
    <w:lsdException w:name="HTML Typewriter" w:locked="0" w:semiHidden="1" w:unhideWhenUsed="1"/>
    <w:lsdException w:name="HTML Variable" w:locked="0" w:semiHidden="1" w:unhideWhenUsed="1"/>
    <w:lsdException w:name="Normal Table" w:locked="0" w:semiHidden="1" w:unhideWhenUsed="1"/>
    <w:lsdException w:name="annotation subject" w:locked="0" w:semiHidden="1"/>
    <w:lsdException w:name="No List" w:locked="0" w:semiHidden="1" w:unhideWhenUsed="1"/>
    <w:lsdException w:name="Outline List 1" w:locked="0" w:semiHidden="1" w:unhideWhenUsed="1"/>
    <w:lsdException w:name="Outline List 2" w:locked="0" w:semiHidden="1" w:unhideWhenUsed="1"/>
    <w:lsdException w:name="Outline List 3" w:locked="0"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lsdException w:name="No Spacing" w:locked="0"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19" w:qFormat="1"/>
    <w:lsdException w:name="Intense Quote" w:locked="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6"/>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5"/>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semiHidden="1" w:qFormat="1"/>
    <w:lsdException w:name="Intense Emphasis" w:locked="0" w:semiHidden="1" w:uiPriority="21" w:qFormat="1"/>
    <w:lsdException w:name="Subtle Reference" w:locked="0" w:semiHidden="1" w:qFormat="1"/>
    <w:lsdException w:name="Intense Reference" w:locked="0" w:semiHidden="1" w:qFormat="1"/>
    <w:lsdException w:name="Book Title" w:locked="0" w:semiHidden="1" w:qFormat="1"/>
    <w:lsdException w:name="Bibliography" w:locked="0" w:semiHidden="1" w:unhideWhenUsed="1"/>
    <w:lsdException w:name="TOC Heading" w:locked="0" w:semiHidden="1" w:uiPriority="2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lsdException w:name="Smart Hyperlink" w:locked="0" w:semiHidden="1"/>
    <w:lsdException w:name="Hashtag" w:locked="0" w:semiHidden="1"/>
    <w:lsdException w:name="Unresolved Mention" w:locked="0" w:semiHidden="1"/>
    <w:lsdException w:name="Smart Link" w:locked="0" w:semiHidden="1" w:unhideWhenUsed="1"/>
  </w:latentStyles>
  <w:style w:type="paragraph" w:default="1" w:styleId="Normal">
    <w:name w:val="Normal"/>
    <w:semiHidden/>
    <w:rsid w:val="00493740"/>
    <w:pPr>
      <w:spacing w:before="40" w:after="40" w:line="240" w:lineRule="auto"/>
    </w:pPr>
    <w:rPr>
      <w:rFonts w:ascii="Calibri" w:hAnsi="Calibri"/>
      <w:lang w:val="en-AU"/>
    </w:rPr>
  </w:style>
  <w:style w:type="paragraph" w:styleId="Heading1">
    <w:name w:val="heading 1"/>
    <w:basedOn w:val="BodyText"/>
    <w:next w:val="BodyText"/>
    <w:link w:val="Heading1Char"/>
    <w:qFormat/>
    <w:rsid w:val="005C07E4"/>
    <w:pPr>
      <w:keepNext/>
      <w:pageBreakBefore/>
      <w:numPr>
        <w:numId w:val="12"/>
      </w:numPr>
      <w:tabs>
        <w:tab w:val="clear" w:pos="357"/>
        <w:tab w:val="clear" w:pos="714"/>
        <w:tab w:val="clear" w:pos="1077"/>
        <w:tab w:val="left" w:pos="1021"/>
      </w:tabs>
      <w:spacing w:before="200" w:after="400"/>
      <w:contextualSpacing/>
      <w:outlineLvl w:val="0"/>
    </w:pPr>
    <w:rPr>
      <w:rFonts w:eastAsia="Times New Roman" w:cs="Arial"/>
      <w:bCs/>
      <w:color w:val="16211F"/>
      <w:sz w:val="40"/>
      <w:szCs w:val="32"/>
      <w:lang w:eastAsia="en-AU"/>
    </w:rPr>
  </w:style>
  <w:style w:type="paragraph" w:styleId="Heading2">
    <w:name w:val="heading 2"/>
    <w:basedOn w:val="Heading1"/>
    <w:next w:val="BodyText"/>
    <w:link w:val="Heading2Char"/>
    <w:uiPriority w:val="9"/>
    <w:qFormat/>
    <w:rsid w:val="003C66A4"/>
    <w:pPr>
      <w:pageBreakBefore w:val="0"/>
      <w:numPr>
        <w:ilvl w:val="1"/>
      </w:numPr>
      <w:tabs>
        <w:tab w:val="clear" w:pos="1021"/>
      </w:tabs>
      <w:spacing w:after="120"/>
      <w:outlineLvl w:val="1"/>
    </w:pPr>
    <w:rPr>
      <w:bCs w:val="0"/>
      <w:iCs/>
      <w:sz w:val="28"/>
      <w:szCs w:val="28"/>
    </w:rPr>
  </w:style>
  <w:style w:type="paragraph" w:styleId="Heading3">
    <w:name w:val="heading 3"/>
    <w:basedOn w:val="Heading1"/>
    <w:next w:val="BodyText"/>
    <w:link w:val="Heading3Char"/>
    <w:uiPriority w:val="1"/>
    <w:qFormat/>
    <w:rsid w:val="003C66A4"/>
    <w:pPr>
      <w:pageBreakBefore w:val="0"/>
      <w:numPr>
        <w:ilvl w:val="2"/>
      </w:numPr>
      <w:spacing w:after="120"/>
      <w:outlineLvl w:val="2"/>
    </w:pPr>
    <w:rPr>
      <w:bCs w:val="0"/>
      <w:sz w:val="24"/>
      <w:szCs w:val="26"/>
    </w:rPr>
  </w:style>
  <w:style w:type="paragraph" w:styleId="Heading4">
    <w:name w:val="heading 4"/>
    <w:basedOn w:val="Heading1"/>
    <w:next w:val="BodyText"/>
    <w:link w:val="Heading4Char"/>
    <w:uiPriority w:val="1"/>
    <w:qFormat/>
    <w:rsid w:val="00E55446"/>
    <w:pPr>
      <w:pageBreakBefore w:val="0"/>
      <w:numPr>
        <w:numId w:val="0"/>
      </w:numPr>
      <w:spacing w:before="120" w:after="40"/>
      <w:outlineLvl w:val="3"/>
    </w:pPr>
    <w:rPr>
      <w:b/>
      <w:bCs w:val="0"/>
      <w:color w:val="00A98F"/>
      <w:sz w:val="22"/>
      <w:szCs w:val="21"/>
    </w:rPr>
  </w:style>
  <w:style w:type="paragraph" w:styleId="Heading5">
    <w:name w:val="heading 5"/>
    <w:basedOn w:val="Normal"/>
    <w:next w:val="Normal"/>
    <w:link w:val="Heading5Char"/>
    <w:uiPriority w:val="9"/>
    <w:semiHidden/>
    <w:qFormat/>
    <w:rsid w:val="00813600"/>
    <w:pPr>
      <w:numPr>
        <w:ilvl w:val="4"/>
        <w:numId w:val="2"/>
      </w:numPr>
      <w:tabs>
        <w:tab w:val="left" w:pos="1021"/>
      </w:tabs>
      <w:spacing w:before="80"/>
      <w:outlineLvl w:val="4"/>
    </w:pPr>
    <w:rPr>
      <w:rFonts w:eastAsia="Times New Roman" w:cs="Times New Roman"/>
      <w:b/>
      <w:bCs/>
      <w:iCs/>
      <w:color w:val="414141"/>
      <w:lang w:val="en-GB"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D26D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6D8"/>
    <w:rPr>
      <w:rFonts w:ascii="Tahoma" w:hAnsi="Tahoma" w:cs="Tahoma"/>
      <w:sz w:val="16"/>
      <w:szCs w:val="16"/>
    </w:rPr>
  </w:style>
  <w:style w:type="paragraph" w:styleId="ListBullet">
    <w:name w:val="List Bullet"/>
    <w:basedOn w:val="Normal"/>
    <w:qFormat/>
    <w:rsid w:val="00D46DC1"/>
    <w:pPr>
      <w:numPr>
        <w:numId w:val="17"/>
      </w:numPr>
      <w:spacing w:before="120" w:after="120" w:line="260" w:lineRule="atLeast"/>
    </w:pPr>
    <w:rPr>
      <w:rFonts w:eastAsia="Times New Roman" w:cs="Times New Roman"/>
      <w:szCs w:val="24"/>
      <w:lang w:eastAsia="en-GB"/>
    </w:rPr>
  </w:style>
  <w:style w:type="numbering" w:customStyle="1" w:styleId="ListBulletmaster">
    <w:name w:val="List Bullet (master)"/>
    <w:rsid w:val="00D46DC1"/>
    <w:pPr>
      <w:numPr>
        <w:numId w:val="4"/>
      </w:numPr>
    </w:pPr>
  </w:style>
  <w:style w:type="paragraph" w:styleId="ListBullet2">
    <w:name w:val="List Bullet 2"/>
    <w:basedOn w:val="Normal"/>
    <w:uiPriority w:val="4"/>
    <w:qFormat/>
    <w:rsid w:val="00D46DC1"/>
    <w:pPr>
      <w:numPr>
        <w:ilvl w:val="1"/>
        <w:numId w:val="17"/>
      </w:numPr>
      <w:spacing w:before="120" w:after="120" w:line="260" w:lineRule="atLeast"/>
    </w:pPr>
    <w:rPr>
      <w:rFonts w:eastAsia="Times New Roman" w:cs="Times New Roman"/>
      <w:szCs w:val="24"/>
      <w:lang w:eastAsia="en-GB"/>
    </w:rPr>
  </w:style>
  <w:style w:type="paragraph" w:styleId="ListBullet3">
    <w:name w:val="List Bullet 3"/>
    <w:basedOn w:val="Normal"/>
    <w:uiPriority w:val="4"/>
    <w:qFormat/>
    <w:rsid w:val="00D46DC1"/>
    <w:pPr>
      <w:numPr>
        <w:ilvl w:val="2"/>
        <w:numId w:val="17"/>
      </w:numPr>
      <w:spacing w:before="120" w:after="120" w:line="260" w:lineRule="atLeast"/>
    </w:pPr>
    <w:rPr>
      <w:rFonts w:eastAsia="Times New Roman" w:cs="Times New Roman"/>
      <w:szCs w:val="24"/>
      <w:lang w:eastAsia="en-GB"/>
    </w:rPr>
  </w:style>
  <w:style w:type="numbering" w:customStyle="1" w:styleId="ListNumbermaster">
    <w:name w:val="List Number (master)"/>
    <w:rsid w:val="00EB3A40"/>
    <w:pPr>
      <w:numPr>
        <w:numId w:val="5"/>
      </w:numPr>
    </w:pPr>
  </w:style>
  <w:style w:type="paragraph" w:styleId="ListNumber2">
    <w:name w:val="List Number 2"/>
    <w:basedOn w:val="Normal"/>
    <w:uiPriority w:val="5"/>
    <w:qFormat/>
    <w:rsid w:val="00EB3A40"/>
    <w:pPr>
      <w:numPr>
        <w:ilvl w:val="1"/>
        <w:numId w:val="14"/>
      </w:numPr>
      <w:spacing w:before="120" w:after="120" w:line="260" w:lineRule="atLeast"/>
    </w:pPr>
    <w:rPr>
      <w:rFonts w:eastAsia="Times New Roman" w:cs="Times New Roman"/>
      <w:szCs w:val="24"/>
      <w:lang w:eastAsia="en-GB"/>
    </w:rPr>
  </w:style>
  <w:style w:type="paragraph" w:styleId="ListNumber3">
    <w:name w:val="List Number 3"/>
    <w:basedOn w:val="Normal"/>
    <w:uiPriority w:val="5"/>
    <w:qFormat/>
    <w:rsid w:val="00EB3A40"/>
    <w:pPr>
      <w:numPr>
        <w:ilvl w:val="2"/>
        <w:numId w:val="14"/>
      </w:numPr>
      <w:spacing w:before="120" w:after="120" w:line="260" w:lineRule="atLeast"/>
    </w:pPr>
    <w:rPr>
      <w:rFonts w:eastAsia="Times New Roman" w:cs="Times New Roman"/>
      <w:szCs w:val="24"/>
      <w:lang w:eastAsia="en-GB"/>
    </w:rPr>
  </w:style>
  <w:style w:type="paragraph" w:styleId="ListNumber">
    <w:name w:val="List Number"/>
    <w:basedOn w:val="Normal"/>
    <w:qFormat/>
    <w:rsid w:val="00EB3A40"/>
    <w:pPr>
      <w:numPr>
        <w:numId w:val="14"/>
      </w:numPr>
      <w:spacing w:before="120" w:after="120" w:line="260" w:lineRule="atLeast"/>
    </w:pPr>
    <w:rPr>
      <w:rFonts w:eastAsia="Times New Roman" w:cs="Times New Roman"/>
      <w:szCs w:val="24"/>
      <w:lang w:eastAsia="en-GB"/>
    </w:rPr>
  </w:style>
  <w:style w:type="paragraph" w:styleId="NoSpacing">
    <w:name w:val="No Spacing"/>
    <w:basedOn w:val="Normal"/>
    <w:link w:val="NoSpacingChar"/>
    <w:qFormat/>
    <w:rsid w:val="00F21308"/>
    <w:pPr>
      <w:spacing w:after="0"/>
    </w:pPr>
    <w:rPr>
      <w:rFonts w:eastAsia="Times New Roman" w:cs="Times New Roman"/>
      <w:sz w:val="2"/>
      <w:szCs w:val="24"/>
      <w:lang w:eastAsia="en-GB"/>
    </w:rPr>
  </w:style>
  <w:style w:type="paragraph" w:customStyle="1" w:styleId="TableHeading">
    <w:name w:val="Table Heading"/>
    <w:basedOn w:val="Normal"/>
    <w:uiPriority w:val="14"/>
    <w:qFormat/>
    <w:rsid w:val="000C43ED"/>
    <w:rPr>
      <w:rFonts w:eastAsia="Times New Roman" w:cs="Times New Roman"/>
      <w:bCs/>
      <w:color w:val="FFFFFF" w:themeColor="background1"/>
      <w:sz w:val="18"/>
      <w:szCs w:val="24"/>
      <w:lang w:eastAsia="en-GB"/>
    </w:rPr>
  </w:style>
  <w:style w:type="paragraph" w:customStyle="1" w:styleId="TableListBullet">
    <w:name w:val="Table List Bullet"/>
    <w:basedOn w:val="Normal"/>
    <w:uiPriority w:val="16"/>
    <w:qFormat/>
    <w:rsid w:val="000A5748"/>
    <w:pPr>
      <w:numPr>
        <w:numId w:val="16"/>
      </w:numPr>
    </w:pPr>
    <w:rPr>
      <w:rFonts w:eastAsia="Times New Roman" w:cs="Times New Roman"/>
      <w:bCs/>
      <w:sz w:val="18"/>
      <w:szCs w:val="24"/>
      <w:lang w:eastAsia="en-GB"/>
    </w:rPr>
  </w:style>
  <w:style w:type="numbering" w:customStyle="1" w:styleId="TableListBulletmaster">
    <w:name w:val="Table List Bullet (master)"/>
    <w:rsid w:val="000A5748"/>
    <w:pPr>
      <w:numPr>
        <w:numId w:val="6"/>
      </w:numPr>
    </w:pPr>
  </w:style>
  <w:style w:type="paragraph" w:customStyle="1" w:styleId="TableListBullet2">
    <w:name w:val="Table List Bullet 2"/>
    <w:basedOn w:val="TableListBullet"/>
    <w:uiPriority w:val="16"/>
    <w:qFormat/>
    <w:rsid w:val="00A357D7"/>
    <w:pPr>
      <w:numPr>
        <w:ilvl w:val="1"/>
      </w:numPr>
    </w:pPr>
  </w:style>
  <w:style w:type="paragraph" w:customStyle="1" w:styleId="TableListNumber">
    <w:name w:val="Table List Number"/>
    <w:basedOn w:val="Normal"/>
    <w:uiPriority w:val="16"/>
    <w:qFormat/>
    <w:rsid w:val="000C43ED"/>
    <w:pPr>
      <w:numPr>
        <w:numId w:val="8"/>
      </w:numPr>
      <w:ind w:left="357" w:hanging="357"/>
    </w:pPr>
    <w:rPr>
      <w:rFonts w:eastAsia="Times New Roman" w:cs="Times New Roman"/>
      <w:bCs/>
      <w:sz w:val="18"/>
      <w:szCs w:val="24"/>
      <w:lang w:eastAsia="en-GB"/>
    </w:rPr>
  </w:style>
  <w:style w:type="numbering" w:customStyle="1" w:styleId="TableListNumbermaster">
    <w:name w:val="Table List Number (master)"/>
    <w:rsid w:val="000419F4"/>
    <w:pPr>
      <w:numPr>
        <w:numId w:val="7"/>
      </w:numPr>
    </w:pPr>
  </w:style>
  <w:style w:type="paragraph" w:customStyle="1" w:styleId="TableListNumber2">
    <w:name w:val="Table List Number 2"/>
    <w:basedOn w:val="TableListNumber"/>
    <w:uiPriority w:val="16"/>
    <w:qFormat/>
    <w:rsid w:val="000C43ED"/>
    <w:pPr>
      <w:numPr>
        <w:ilvl w:val="1"/>
      </w:numPr>
      <w:ind w:left="714" w:hanging="357"/>
    </w:pPr>
  </w:style>
  <w:style w:type="paragraph" w:customStyle="1" w:styleId="TableText">
    <w:name w:val="Table Text"/>
    <w:basedOn w:val="Normal"/>
    <w:uiPriority w:val="14"/>
    <w:qFormat/>
    <w:rsid w:val="000C43ED"/>
    <w:rPr>
      <w:rFonts w:eastAsia="Times New Roman" w:cs="Times New Roman"/>
      <w:bCs/>
      <w:sz w:val="18"/>
      <w:szCs w:val="24"/>
      <w:lang w:eastAsia="en-GB"/>
    </w:rPr>
  </w:style>
  <w:style w:type="paragraph" w:customStyle="1" w:styleId="TableTextsmall">
    <w:name w:val="Table Text (small)"/>
    <w:basedOn w:val="TableText"/>
    <w:uiPriority w:val="17"/>
    <w:qFormat/>
    <w:rsid w:val="00C456D6"/>
    <w:pPr>
      <w:spacing w:before="30" w:after="30" w:line="80" w:lineRule="atLeast"/>
    </w:pPr>
    <w:rPr>
      <w:sz w:val="15"/>
    </w:rPr>
  </w:style>
  <w:style w:type="character" w:customStyle="1" w:styleId="Characterbold">
    <w:name w:val="Character (bold)"/>
    <w:basedOn w:val="DefaultParagraphFont"/>
    <w:uiPriority w:val="2"/>
    <w:qFormat/>
    <w:rsid w:val="005012B2"/>
    <w:rPr>
      <w:b/>
      <w:lang w:val="en-AU"/>
    </w:rPr>
  </w:style>
  <w:style w:type="character" w:customStyle="1" w:styleId="Characteritalic">
    <w:name w:val="Character (italic)"/>
    <w:basedOn w:val="DefaultParagraphFont"/>
    <w:uiPriority w:val="2"/>
    <w:qFormat/>
    <w:rsid w:val="005012B2"/>
    <w:rPr>
      <w:i/>
      <w:lang w:val="en-AU"/>
    </w:rPr>
  </w:style>
  <w:style w:type="character" w:customStyle="1" w:styleId="Charactersubscript">
    <w:name w:val="Character (subscript)"/>
    <w:basedOn w:val="DefaultParagraphFont"/>
    <w:uiPriority w:val="3"/>
    <w:semiHidden/>
    <w:qFormat/>
    <w:rsid w:val="005012B2"/>
    <w:rPr>
      <w:vertAlign w:val="subscript"/>
      <w:lang w:val="en-AU"/>
    </w:rPr>
  </w:style>
  <w:style w:type="character" w:customStyle="1" w:styleId="Charactersuperscript">
    <w:name w:val="Character (superscript)"/>
    <w:basedOn w:val="DefaultParagraphFont"/>
    <w:uiPriority w:val="3"/>
    <w:semiHidden/>
    <w:qFormat/>
    <w:rsid w:val="005012B2"/>
    <w:rPr>
      <w:vertAlign w:val="superscript"/>
      <w:lang w:val="en-AU"/>
    </w:rPr>
  </w:style>
  <w:style w:type="character" w:customStyle="1" w:styleId="Characterunderline">
    <w:name w:val="Character (underline)"/>
    <w:basedOn w:val="DefaultParagraphFont"/>
    <w:uiPriority w:val="2"/>
    <w:qFormat/>
    <w:rsid w:val="005012B2"/>
    <w:rPr>
      <w:u w:val="single"/>
      <w:lang w:val="en-AU"/>
    </w:rPr>
  </w:style>
  <w:style w:type="paragraph" w:styleId="ListParagraph">
    <w:name w:val="List Paragraph"/>
    <w:aliases w:val="List Paragraph1,List Paragraph11,Resume Title,List Paragraph (numbered (a)),List Paragraph Char Char Char,Use Case List Paragraph,List Paragraph2,Table/Figure Heading,En tête 1,ADB paragraph numbering,123 List Paragraph,Celula,Normal 2,Ha"/>
    <w:basedOn w:val="Normal"/>
    <w:link w:val="ListParagraphChar"/>
    <w:uiPriority w:val="34"/>
    <w:qFormat/>
    <w:rsid w:val="0023754A"/>
    <w:pPr>
      <w:ind w:left="720"/>
      <w:contextualSpacing/>
    </w:pPr>
  </w:style>
  <w:style w:type="character" w:customStyle="1" w:styleId="Heading1Char">
    <w:name w:val="Heading 1 Char"/>
    <w:basedOn w:val="DefaultParagraphFont"/>
    <w:link w:val="Heading1"/>
    <w:rsid w:val="005C07E4"/>
    <w:rPr>
      <w:rFonts w:ascii="Calibri" w:eastAsia="Times New Roman" w:hAnsi="Calibri" w:cs="Arial"/>
      <w:bCs/>
      <w:color w:val="16211F"/>
      <w:sz w:val="40"/>
      <w:szCs w:val="32"/>
      <w:lang w:val="en-AU" w:eastAsia="en-AU"/>
    </w:rPr>
  </w:style>
  <w:style w:type="character" w:customStyle="1" w:styleId="Heading2Char">
    <w:name w:val="Heading 2 Char"/>
    <w:basedOn w:val="DefaultParagraphFont"/>
    <w:link w:val="Heading2"/>
    <w:uiPriority w:val="9"/>
    <w:rsid w:val="003C66A4"/>
    <w:rPr>
      <w:rFonts w:ascii="Calibri" w:eastAsia="Times New Roman" w:hAnsi="Calibri" w:cs="Arial"/>
      <w:iCs/>
      <w:color w:val="16211F"/>
      <w:sz w:val="28"/>
      <w:szCs w:val="28"/>
      <w:lang w:val="en-AU" w:eastAsia="en-AU"/>
    </w:rPr>
  </w:style>
  <w:style w:type="character" w:customStyle="1" w:styleId="Heading3Char">
    <w:name w:val="Heading 3 Char"/>
    <w:basedOn w:val="DefaultParagraphFont"/>
    <w:link w:val="Heading3"/>
    <w:uiPriority w:val="1"/>
    <w:rsid w:val="003C66A4"/>
    <w:rPr>
      <w:rFonts w:ascii="Calibri" w:eastAsia="Times New Roman" w:hAnsi="Calibri" w:cs="Arial"/>
      <w:color w:val="16211F"/>
      <w:sz w:val="24"/>
      <w:szCs w:val="26"/>
      <w:lang w:val="en-AU" w:eastAsia="en-AU"/>
    </w:rPr>
  </w:style>
  <w:style w:type="character" w:customStyle="1" w:styleId="Heading4Char">
    <w:name w:val="Heading 4 Char"/>
    <w:basedOn w:val="DefaultParagraphFont"/>
    <w:link w:val="Heading4"/>
    <w:uiPriority w:val="1"/>
    <w:rsid w:val="00E55446"/>
    <w:rPr>
      <w:rFonts w:ascii="Trebuchet MS" w:eastAsia="Times New Roman" w:hAnsi="Trebuchet MS" w:cs="Arial"/>
      <w:b/>
      <w:color w:val="00A98F"/>
      <w:sz w:val="22"/>
      <w:szCs w:val="21"/>
      <w:lang w:val="en-AU" w:eastAsia="en-AU"/>
    </w:rPr>
  </w:style>
  <w:style w:type="character" w:customStyle="1" w:styleId="Heading5Char">
    <w:name w:val="Heading 5 Char"/>
    <w:basedOn w:val="DefaultParagraphFont"/>
    <w:link w:val="Heading5"/>
    <w:uiPriority w:val="9"/>
    <w:semiHidden/>
    <w:rsid w:val="008E67C3"/>
    <w:rPr>
      <w:rFonts w:ascii="Calibri" w:eastAsia="Times New Roman" w:hAnsi="Calibri" w:cs="Times New Roman"/>
      <w:b/>
      <w:bCs/>
      <w:iCs/>
      <w:color w:val="414141"/>
      <w:lang w:val="en-GB" w:eastAsia="en-AU"/>
    </w:rPr>
  </w:style>
  <w:style w:type="paragraph" w:customStyle="1" w:styleId="AppendixHeading1">
    <w:name w:val="Appendix Heading 1"/>
    <w:basedOn w:val="Heading1"/>
    <w:next w:val="BodyText"/>
    <w:uiPriority w:val="11"/>
    <w:qFormat/>
    <w:rsid w:val="00251879"/>
    <w:pPr>
      <w:keepNext w:val="0"/>
      <w:numPr>
        <w:numId w:val="15"/>
      </w:numPr>
      <w:tabs>
        <w:tab w:val="clear" w:pos="1021"/>
      </w:tabs>
      <w:suppressAutoHyphens/>
    </w:pPr>
    <w:rPr>
      <w:szCs w:val="30"/>
    </w:rPr>
  </w:style>
  <w:style w:type="numbering" w:customStyle="1" w:styleId="AppendixHeadingmaster">
    <w:name w:val="Appendix Heading (master)"/>
    <w:uiPriority w:val="99"/>
    <w:rsid w:val="00251879"/>
    <w:pPr>
      <w:numPr>
        <w:numId w:val="1"/>
      </w:numPr>
    </w:pPr>
  </w:style>
  <w:style w:type="paragraph" w:styleId="BodyText">
    <w:name w:val="Body Text"/>
    <w:basedOn w:val="Normal"/>
    <w:link w:val="BodyTextChar"/>
    <w:qFormat/>
    <w:rsid w:val="00446B6A"/>
    <w:pPr>
      <w:tabs>
        <w:tab w:val="left" w:pos="357"/>
        <w:tab w:val="left" w:pos="714"/>
        <w:tab w:val="left" w:pos="1077"/>
      </w:tabs>
      <w:spacing w:before="120" w:after="120" w:line="260" w:lineRule="atLeast"/>
    </w:pPr>
  </w:style>
  <w:style w:type="character" w:customStyle="1" w:styleId="BodyTextChar">
    <w:name w:val="Body Text Char"/>
    <w:basedOn w:val="DefaultParagraphFont"/>
    <w:link w:val="BodyText"/>
    <w:rsid w:val="00446B6A"/>
    <w:rPr>
      <w:rFonts w:ascii="Calibri" w:hAnsi="Calibri"/>
      <w:lang w:val="en-AU"/>
    </w:rPr>
  </w:style>
  <w:style w:type="paragraph" w:customStyle="1" w:styleId="AppendixHeading2">
    <w:name w:val="Appendix Heading 2"/>
    <w:basedOn w:val="AppendixHeading1"/>
    <w:next w:val="BodyText"/>
    <w:uiPriority w:val="11"/>
    <w:qFormat/>
    <w:rsid w:val="00DC3836"/>
    <w:pPr>
      <w:keepNext/>
      <w:pageBreakBefore w:val="0"/>
      <w:numPr>
        <w:ilvl w:val="1"/>
      </w:numPr>
      <w:spacing w:before="160" w:after="120"/>
    </w:pPr>
    <w:rPr>
      <w:sz w:val="28"/>
    </w:rPr>
  </w:style>
  <w:style w:type="paragraph" w:customStyle="1" w:styleId="AppendixHeading3">
    <w:name w:val="Appendix Heading 3"/>
    <w:basedOn w:val="Heading1"/>
    <w:next w:val="BodyText"/>
    <w:uiPriority w:val="11"/>
    <w:semiHidden/>
    <w:rsid w:val="000419F4"/>
    <w:pPr>
      <w:suppressAutoHyphens/>
      <w:spacing w:after="120" w:line="312" w:lineRule="auto"/>
    </w:pPr>
    <w:rPr>
      <w:b/>
      <w:color w:val="0C9FCD"/>
      <w:sz w:val="26"/>
      <w:szCs w:val="30"/>
    </w:rPr>
  </w:style>
  <w:style w:type="paragraph" w:customStyle="1" w:styleId="Heading1non-numbered">
    <w:name w:val="Heading 1 (non-numbered)"/>
    <w:basedOn w:val="Heading1"/>
    <w:next w:val="BodyText"/>
    <w:uiPriority w:val="10"/>
    <w:qFormat/>
    <w:rsid w:val="00992F1D"/>
    <w:pPr>
      <w:numPr>
        <w:numId w:val="0"/>
      </w:numPr>
    </w:pPr>
  </w:style>
  <w:style w:type="numbering" w:customStyle="1" w:styleId="Headingsmaster">
    <w:name w:val="Headings (master)"/>
    <w:uiPriority w:val="99"/>
    <w:rsid w:val="00AA6CDE"/>
    <w:pPr>
      <w:numPr>
        <w:numId w:val="3"/>
      </w:numPr>
    </w:pPr>
  </w:style>
  <w:style w:type="paragraph" w:customStyle="1" w:styleId="Image">
    <w:name w:val="Image"/>
    <w:basedOn w:val="Normal"/>
    <w:next w:val="BodyText"/>
    <w:uiPriority w:val="19"/>
    <w:qFormat/>
    <w:rsid w:val="009F6BB7"/>
    <w:pPr>
      <w:spacing w:before="120" w:after="120" w:line="260" w:lineRule="atLeast"/>
    </w:pPr>
    <w:rPr>
      <w:rFonts w:eastAsia="Times New Roman" w:cs="Times New Roman"/>
      <w:szCs w:val="24"/>
      <w:lang w:eastAsia="en-AU"/>
    </w:rPr>
  </w:style>
  <w:style w:type="paragraph" w:customStyle="1" w:styleId="InstructionalText">
    <w:name w:val="Instructional Text"/>
    <w:basedOn w:val="Normal"/>
    <w:uiPriority w:val="40"/>
    <w:semiHidden/>
    <w:qFormat/>
    <w:rsid w:val="000419F4"/>
    <w:pPr>
      <w:spacing w:after="80" w:line="288" w:lineRule="auto"/>
    </w:pPr>
    <w:rPr>
      <w:rFonts w:eastAsia="Times New Roman" w:cs="Times New Roman"/>
      <w:vanish/>
      <w:color w:val="FF0000"/>
      <w:sz w:val="16"/>
      <w:szCs w:val="24"/>
      <w:lang w:eastAsia="en-GB"/>
    </w:rPr>
  </w:style>
  <w:style w:type="paragraph" w:customStyle="1" w:styleId="TableNote">
    <w:name w:val="Table Note"/>
    <w:basedOn w:val="TableText"/>
    <w:next w:val="BodyText"/>
    <w:uiPriority w:val="17"/>
    <w:qFormat/>
    <w:rsid w:val="009F6BB7"/>
    <w:pPr>
      <w:spacing w:before="80" w:after="80" w:line="200" w:lineRule="atLeast"/>
    </w:pPr>
  </w:style>
  <w:style w:type="paragraph" w:customStyle="1" w:styleId="TableTextrightalign">
    <w:name w:val="Table Text (right align)"/>
    <w:basedOn w:val="TableText"/>
    <w:uiPriority w:val="17"/>
    <w:semiHidden/>
    <w:qFormat/>
    <w:rsid w:val="00E12845"/>
    <w:pPr>
      <w:jc w:val="right"/>
    </w:pPr>
  </w:style>
  <w:style w:type="table" w:styleId="TableGrid">
    <w:name w:val="Table Grid"/>
    <w:basedOn w:val="TableNormal"/>
    <w:uiPriority w:val="59"/>
    <w:rsid w:val="00486277"/>
    <w:pPr>
      <w:spacing w:after="0" w:line="240" w:lineRule="auto"/>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val="0"/>
        <w:sz w:val="18"/>
      </w:rPr>
      <w:tblPr/>
      <w:tcPr>
        <w:shd w:val="clear" w:color="auto" w:fill="F2F2F2" w:themeFill="background1" w:themeFillShade="F2"/>
      </w:tcPr>
    </w:tblStylePr>
  </w:style>
  <w:style w:type="paragraph" w:styleId="Quote">
    <w:name w:val="Quote"/>
    <w:basedOn w:val="Normal"/>
    <w:link w:val="QuoteChar"/>
    <w:uiPriority w:val="18"/>
    <w:qFormat/>
    <w:rsid w:val="00992F1D"/>
    <w:pPr>
      <w:spacing w:before="120" w:after="120" w:line="260" w:lineRule="atLeast"/>
      <w:ind w:left="1021" w:right="1021"/>
    </w:pPr>
    <w:rPr>
      <w:i/>
      <w:iCs/>
      <w:color w:val="00A98F"/>
    </w:rPr>
  </w:style>
  <w:style w:type="character" w:customStyle="1" w:styleId="QuoteChar">
    <w:name w:val="Quote Char"/>
    <w:basedOn w:val="DefaultParagraphFont"/>
    <w:link w:val="Quote"/>
    <w:uiPriority w:val="18"/>
    <w:rsid w:val="00992F1D"/>
    <w:rPr>
      <w:rFonts w:ascii="Arial" w:hAnsi="Arial"/>
      <w:i/>
      <w:iCs/>
      <w:color w:val="00A98F"/>
      <w:lang w:val="en-AU"/>
    </w:rPr>
  </w:style>
  <w:style w:type="paragraph" w:styleId="Header">
    <w:name w:val="header"/>
    <w:basedOn w:val="Normal"/>
    <w:link w:val="HeaderChar"/>
    <w:uiPriority w:val="99"/>
    <w:rsid w:val="00E12845"/>
    <w:pPr>
      <w:tabs>
        <w:tab w:val="center" w:pos="4680"/>
        <w:tab w:val="right" w:pos="9360"/>
      </w:tabs>
      <w:spacing w:before="0" w:after="0"/>
    </w:pPr>
    <w:rPr>
      <w:sz w:val="16"/>
    </w:rPr>
  </w:style>
  <w:style w:type="character" w:customStyle="1" w:styleId="HeaderChar">
    <w:name w:val="Header Char"/>
    <w:basedOn w:val="DefaultParagraphFont"/>
    <w:link w:val="Header"/>
    <w:uiPriority w:val="99"/>
    <w:rsid w:val="00873ED6"/>
    <w:rPr>
      <w:rFonts w:ascii="Calibri" w:hAnsi="Calibri"/>
      <w:sz w:val="16"/>
      <w:lang w:val="en-AU"/>
    </w:rPr>
  </w:style>
  <w:style w:type="paragraph" w:styleId="Footer">
    <w:name w:val="footer"/>
    <w:basedOn w:val="Normal"/>
    <w:link w:val="FooterChar"/>
    <w:uiPriority w:val="99"/>
    <w:rsid w:val="00873ED6"/>
    <w:pPr>
      <w:tabs>
        <w:tab w:val="right" w:pos="8959"/>
        <w:tab w:val="right" w:pos="14629"/>
      </w:tabs>
      <w:spacing w:before="0" w:after="0"/>
    </w:pPr>
    <w:rPr>
      <w:color w:val="00A98F"/>
      <w:sz w:val="16"/>
    </w:rPr>
  </w:style>
  <w:style w:type="character" w:customStyle="1" w:styleId="FooterChar">
    <w:name w:val="Footer Char"/>
    <w:basedOn w:val="DefaultParagraphFont"/>
    <w:link w:val="Footer"/>
    <w:uiPriority w:val="99"/>
    <w:rsid w:val="00873ED6"/>
    <w:rPr>
      <w:rFonts w:ascii="Calibri" w:hAnsi="Calibri"/>
      <w:color w:val="00A98F"/>
      <w:sz w:val="16"/>
      <w:lang w:val="en-AU"/>
    </w:rPr>
  </w:style>
  <w:style w:type="character" w:styleId="PageNumber">
    <w:name w:val="page number"/>
    <w:basedOn w:val="DefaultParagraphFont"/>
    <w:uiPriority w:val="99"/>
    <w:rsid w:val="00E61D7B"/>
    <w:rPr>
      <w:color w:val="00A98F"/>
      <w:lang w:val="en-AU"/>
    </w:rPr>
  </w:style>
  <w:style w:type="table" w:styleId="LightShading">
    <w:name w:val="Light Shading"/>
    <w:basedOn w:val="TableNormal"/>
    <w:uiPriority w:val="60"/>
    <w:locked/>
    <w:rsid w:val="009076E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9076E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itle">
    <w:name w:val="Title"/>
    <w:basedOn w:val="Normal"/>
    <w:next w:val="BodyText"/>
    <w:link w:val="TitleChar"/>
    <w:qFormat/>
    <w:rsid w:val="007F1741"/>
    <w:pPr>
      <w:spacing w:before="400" w:after="400"/>
      <w:ind w:left="680"/>
      <w:contextualSpacing/>
    </w:pPr>
    <w:rPr>
      <w:rFonts w:eastAsiaTheme="majorEastAsia" w:cstheme="majorBidi"/>
      <w:b/>
      <w:color w:val="00A98F"/>
      <w:kern w:val="28"/>
      <w:sz w:val="52"/>
      <w:szCs w:val="52"/>
    </w:rPr>
  </w:style>
  <w:style w:type="character" w:customStyle="1" w:styleId="TitleChar">
    <w:name w:val="Title Char"/>
    <w:basedOn w:val="DefaultParagraphFont"/>
    <w:link w:val="Title"/>
    <w:rsid w:val="00A9683F"/>
    <w:rPr>
      <w:rFonts w:ascii="Calibri" w:eastAsiaTheme="majorEastAsia" w:hAnsi="Calibri" w:cstheme="majorBidi"/>
      <w:b/>
      <w:color w:val="00A98F"/>
      <w:kern w:val="28"/>
      <w:sz w:val="52"/>
      <w:szCs w:val="52"/>
      <w:lang w:val="en-AU"/>
    </w:rPr>
  </w:style>
  <w:style w:type="paragraph" w:styleId="Subtitle">
    <w:name w:val="Subtitle"/>
    <w:basedOn w:val="Normal"/>
    <w:next w:val="Normal"/>
    <w:link w:val="SubtitleChar"/>
    <w:qFormat/>
    <w:rsid w:val="009D3187"/>
    <w:pPr>
      <w:numPr>
        <w:ilvl w:val="1"/>
      </w:numPr>
      <w:spacing w:before="200" w:after="200"/>
      <w:ind w:left="680"/>
    </w:pPr>
    <w:rPr>
      <w:rFonts w:eastAsiaTheme="majorEastAsia" w:cstheme="majorBidi"/>
      <w:b/>
      <w:iCs/>
      <w:color w:val="009ADA"/>
      <w:sz w:val="40"/>
      <w:szCs w:val="24"/>
    </w:rPr>
  </w:style>
  <w:style w:type="character" w:customStyle="1" w:styleId="SubtitleChar">
    <w:name w:val="Subtitle Char"/>
    <w:basedOn w:val="DefaultParagraphFont"/>
    <w:link w:val="Subtitle"/>
    <w:rsid w:val="00A9683F"/>
    <w:rPr>
      <w:rFonts w:ascii="Calibri" w:eastAsiaTheme="majorEastAsia" w:hAnsi="Calibri" w:cstheme="majorBidi"/>
      <w:b/>
      <w:iCs/>
      <w:color w:val="009ADA"/>
      <w:sz w:val="40"/>
      <w:szCs w:val="24"/>
      <w:lang w:val="en-AU"/>
    </w:rPr>
  </w:style>
  <w:style w:type="numbering" w:customStyle="1" w:styleId="ListAlphanumericmaster">
    <w:name w:val="List Alphanumeric (master)"/>
    <w:uiPriority w:val="99"/>
    <w:rsid w:val="003D2B56"/>
    <w:pPr>
      <w:numPr>
        <w:numId w:val="9"/>
      </w:numPr>
    </w:pPr>
  </w:style>
  <w:style w:type="paragraph" w:styleId="TOCHeading">
    <w:name w:val="TOC Heading"/>
    <w:basedOn w:val="Heading1"/>
    <w:next w:val="Normal"/>
    <w:uiPriority w:val="24"/>
    <w:semiHidden/>
    <w:qFormat/>
    <w:rsid w:val="007A0BE2"/>
    <w:pPr>
      <w:keepLines/>
      <w:pageBreakBefore w:val="0"/>
      <w:numPr>
        <w:numId w:val="0"/>
      </w:numPr>
      <w:outlineLvl w:val="9"/>
    </w:pPr>
    <w:rPr>
      <w:rFonts w:eastAsiaTheme="majorEastAsia" w:cstheme="majorBidi"/>
      <w:szCs w:val="28"/>
      <w:lang w:eastAsia="en-US"/>
    </w:rPr>
  </w:style>
  <w:style w:type="paragraph" w:styleId="TOC1">
    <w:name w:val="toc 1"/>
    <w:basedOn w:val="Normal"/>
    <w:next w:val="Normal"/>
    <w:autoRedefine/>
    <w:uiPriority w:val="39"/>
    <w:rsid w:val="00CE7FE6"/>
    <w:pPr>
      <w:tabs>
        <w:tab w:val="left" w:pos="440"/>
        <w:tab w:val="right" w:leader="dot" w:pos="9017"/>
      </w:tabs>
      <w:spacing w:after="100"/>
      <w:ind w:right="851"/>
    </w:pPr>
    <w:rPr>
      <w:b/>
    </w:rPr>
  </w:style>
  <w:style w:type="paragraph" w:styleId="TOC2">
    <w:name w:val="toc 2"/>
    <w:basedOn w:val="Normal"/>
    <w:next w:val="Normal"/>
    <w:autoRedefine/>
    <w:uiPriority w:val="39"/>
    <w:rsid w:val="00F31ACF"/>
    <w:pPr>
      <w:tabs>
        <w:tab w:val="left" w:pos="1134"/>
        <w:tab w:val="right" w:leader="dot" w:pos="9017"/>
      </w:tabs>
      <w:spacing w:after="100"/>
      <w:ind w:left="454" w:right="851"/>
    </w:pPr>
  </w:style>
  <w:style w:type="character" w:styleId="Hyperlink">
    <w:name w:val="Hyperlink"/>
    <w:basedOn w:val="DefaultParagraphFont"/>
    <w:uiPriority w:val="99"/>
    <w:rsid w:val="00452A9D"/>
    <w:rPr>
      <w:color w:val="0000FF" w:themeColor="hyperlink"/>
      <w:u w:val="single"/>
    </w:rPr>
  </w:style>
  <w:style w:type="paragraph" w:styleId="TOC3">
    <w:name w:val="toc 3"/>
    <w:basedOn w:val="Normal"/>
    <w:next w:val="Normal"/>
    <w:autoRedefine/>
    <w:uiPriority w:val="39"/>
    <w:rsid w:val="00B7695E"/>
    <w:pPr>
      <w:tabs>
        <w:tab w:val="left" w:pos="1928"/>
        <w:tab w:val="right" w:leader="dot" w:pos="9017"/>
      </w:tabs>
      <w:spacing w:after="100"/>
      <w:ind w:left="1134" w:right="851"/>
    </w:pPr>
  </w:style>
  <w:style w:type="paragraph" w:styleId="Caption">
    <w:name w:val="caption"/>
    <w:basedOn w:val="Normal"/>
    <w:next w:val="Normal"/>
    <w:uiPriority w:val="35"/>
    <w:qFormat/>
    <w:rsid w:val="00146468"/>
    <w:pPr>
      <w:spacing w:before="120"/>
    </w:pPr>
    <w:rPr>
      <w:b/>
      <w:bCs/>
      <w:sz w:val="18"/>
      <w:szCs w:val="18"/>
    </w:rPr>
  </w:style>
  <w:style w:type="paragraph" w:customStyle="1" w:styleId="Footerlandscape">
    <w:name w:val="Footer (landscape)"/>
    <w:basedOn w:val="Footer"/>
    <w:uiPriority w:val="24"/>
    <w:semiHidden/>
    <w:qFormat/>
    <w:rsid w:val="008331A3"/>
    <w:pPr>
      <w:tabs>
        <w:tab w:val="clear" w:pos="8959"/>
        <w:tab w:val="right" w:pos="13608"/>
      </w:tabs>
    </w:pPr>
  </w:style>
  <w:style w:type="paragraph" w:customStyle="1" w:styleId="Headerlandscape">
    <w:name w:val="Header (landscape)"/>
    <w:basedOn w:val="Header"/>
    <w:uiPriority w:val="24"/>
    <w:semiHidden/>
    <w:qFormat/>
    <w:locked/>
    <w:rsid w:val="005012B2"/>
    <w:pPr>
      <w:tabs>
        <w:tab w:val="clear" w:pos="9360"/>
        <w:tab w:val="right" w:pos="13608"/>
      </w:tabs>
    </w:pPr>
  </w:style>
  <w:style w:type="paragraph" w:customStyle="1" w:styleId="ListLegal">
    <w:name w:val="List Legal"/>
    <w:basedOn w:val="ListNumber"/>
    <w:uiPriority w:val="8"/>
    <w:semiHidden/>
    <w:qFormat/>
    <w:rsid w:val="004A37CA"/>
    <w:pPr>
      <w:numPr>
        <w:numId w:val="11"/>
      </w:numPr>
    </w:pPr>
  </w:style>
  <w:style w:type="numbering" w:customStyle="1" w:styleId="ListLegalmaster">
    <w:name w:val="List Legal (master)"/>
    <w:uiPriority w:val="99"/>
    <w:rsid w:val="00CF1A90"/>
    <w:pPr>
      <w:numPr>
        <w:numId w:val="10"/>
      </w:numPr>
    </w:pPr>
  </w:style>
  <w:style w:type="paragraph" w:customStyle="1" w:styleId="ListLegal2">
    <w:name w:val="List Legal 2"/>
    <w:basedOn w:val="ListNumber2"/>
    <w:uiPriority w:val="8"/>
    <w:semiHidden/>
    <w:qFormat/>
    <w:rsid w:val="004A37CA"/>
    <w:pPr>
      <w:numPr>
        <w:numId w:val="11"/>
      </w:numPr>
      <w:tabs>
        <w:tab w:val="clear" w:pos="720"/>
        <w:tab w:val="left" w:pos="1077"/>
      </w:tabs>
      <w:ind w:left="1434" w:hanging="1077"/>
    </w:pPr>
  </w:style>
  <w:style w:type="paragraph" w:customStyle="1" w:styleId="ListLegal3">
    <w:name w:val="List Legal 3"/>
    <w:basedOn w:val="ListLegal2"/>
    <w:uiPriority w:val="8"/>
    <w:semiHidden/>
    <w:qFormat/>
    <w:rsid w:val="004A37CA"/>
    <w:pPr>
      <w:numPr>
        <w:ilvl w:val="2"/>
      </w:numPr>
    </w:pPr>
  </w:style>
  <w:style w:type="paragraph" w:customStyle="1" w:styleId="DocumentDetails">
    <w:name w:val="Document Details"/>
    <w:basedOn w:val="Normal"/>
    <w:uiPriority w:val="24"/>
    <w:semiHidden/>
    <w:qFormat/>
    <w:rsid w:val="00F452FD"/>
    <w:pPr>
      <w:spacing w:before="120"/>
      <w:ind w:left="680"/>
    </w:pPr>
    <w:rPr>
      <w:color w:val="009ADA"/>
      <w:sz w:val="24"/>
    </w:rPr>
  </w:style>
  <w:style w:type="paragraph" w:customStyle="1" w:styleId="SingleSpace">
    <w:name w:val="Single Space"/>
    <w:basedOn w:val="BodyText"/>
    <w:uiPriority w:val="21"/>
    <w:semiHidden/>
    <w:qFormat/>
    <w:rsid w:val="0069066D"/>
    <w:pPr>
      <w:spacing w:before="0" w:after="0" w:line="240" w:lineRule="auto"/>
    </w:pPr>
    <w:rPr>
      <w:sz w:val="2"/>
    </w:rPr>
  </w:style>
  <w:style w:type="character" w:customStyle="1" w:styleId="Characteryellowhighlight">
    <w:name w:val="Character (yellow highlight)"/>
    <w:basedOn w:val="DefaultParagraphFont"/>
    <w:uiPriority w:val="2"/>
    <w:semiHidden/>
    <w:qFormat/>
    <w:rsid w:val="005012B2"/>
    <w:rPr>
      <w:bdr w:val="none" w:sz="0" w:space="0" w:color="auto"/>
      <w:shd w:val="clear" w:color="auto" w:fill="FFFF00"/>
      <w:lang w:val="en-AU"/>
    </w:rPr>
  </w:style>
  <w:style w:type="paragraph" w:styleId="TableofFigures">
    <w:name w:val="table of figures"/>
    <w:basedOn w:val="Normal"/>
    <w:next w:val="Normal"/>
    <w:uiPriority w:val="24"/>
    <w:semiHidden/>
    <w:rsid w:val="005012B2"/>
    <w:pPr>
      <w:spacing w:after="0"/>
    </w:pPr>
  </w:style>
  <w:style w:type="paragraph" w:customStyle="1" w:styleId="BodyTextindent">
    <w:name w:val="Body Text (indent)"/>
    <w:basedOn w:val="BodyText"/>
    <w:qFormat/>
    <w:rsid w:val="001C4183"/>
    <w:pPr>
      <w:ind w:left="357"/>
    </w:pPr>
  </w:style>
  <w:style w:type="paragraph" w:customStyle="1" w:styleId="Bodytextindent2">
    <w:name w:val="Body text (indent 2)"/>
    <w:basedOn w:val="BodyText"/>
    <w:uiPriority w:val="1"/>
    <w:qFormat/>
    <w:rsid w:val="001C4183"/>
    <w:pPr>
      <w:ind w:left="714"/>
    </w:pPr>
  </w:style>
  <w:style w:type="paragraph" w:customStyle="1" w:styleId="Bodytextindent3">
    <w:name w:val="Body text (indent 3)"/>
    <w:basedOn w:val="BodyText"/>
    <w:uiPriority w:val="1"/>
    <w:qFormat/>
    <w:rsid w:val="001C4183"/>
    <w:pPr>
      <w:ind w:left="1077"/>
    </w:pPr>
  </w:style>
  <w:style w:type="character" w:customStyle="1" w:styleId="Charactersourcecode">
    <w:name w:val="Character (source code)"/>
    <w:basedOn w:val="DefaultParagraphFont"/>
    <w:uiPriority w:val="3"/>
    <w:semiHidden/>
    <w:qFormat/>
    <w:rsid w:val="00CA539A"/>
    <w:rPr>
      <w:rFonts w:ascii="Courier New" w:hAnsi="Courier New"/>
    </w:rPr>
  </w:style>
  <w:style w:type="character" w:styleId="PlaceholderText">
    <w:name w:val="Placeholder Text"/>
    <w:basedOn w:val="DefaultParagraphFont"/>
    <w:uiPriority w:val="99"/>
    <w:semiHidden/>
    <w:rsid w:val="00F452FD"/>
    <w:rPr>
      <w:color w:val="808080"/>
    </w:rPr>
  </w:style>
  <w:style w:type="character" w:customStyle="1" w:styleId="Charactergreen">
    <w:name w:val="Character (green)"/>
    <w:basedOn w:val="DefaultParagraphFont"/>
    <w:uiPriority w:val="3"/>
    <w:qFormat/>
    <w:rsid w:val="00E61D7B"/>
    <w:rPr>
      <w:color w:val="00A98F"/>
    </w:rPr>
  </w:style>
  <w:style w:type="character" w:customStyle="1" w:styleId="Characterblue">
    <w:name w:val="Character (blue)"/>
    <w:basedOn w:val="Charactergreen"/>
    <w:uiPriority w:val="3"/>
    <w:qFormat/>
    <w:rsid w:val="00E61D7B"/>
    <w:rPr>
      <w:color w:val="009ADA"/>
    </w:rPr>
  </w:style>
  <w:style w:type="table" w:customStyle="1" w:styleId="CEITablebasic">
    <w:name w:val="CEI Table (basic)"/>
    <w:basedOn w:val="TableNormal"/>
    <w:uiPriority w:val="99"/>
    <w:rsid w:val="00814D5E"/>
    <w:pPr>
      <w:spacing w:after="0" w:line="240" w:lineRule="auto"/>
    </w:pPr>
    <w:rPr>
      <w:sz w:val="18"/>
    </w:rPr>
    <w:tblPr>
      <w:tblBorders>
        <w:top w:val="single" w:sz="4" w:space="0" w:color="009ADA"/>
        <w:left w:val="single" w:sz="4" w:space="0" w:color="009ADA"/>
        <w:bottom w:val="single" w:sz="4" w:space="0" w:color="009ADA"/>
        <w:right w:val="single" w:sz="4" w:space="0" w:color="009ADA"/>
        <w:insideH w:val="single" w:sz="4" w:space="0" w:color="009ADA"/>
        <w:insideV w:val="single" w:sz="4" w:space="0" w:color="009ADA"/>
      </w:tblBorders>
    </w:tblPr>
    <w:tcPr>
      <w:shd w:val="clear" w:color="auto" w:fill="auto"/>
    </w:tcPr>
    <w:tblStylePr w:type="firstRow">
      <w:rPr>
        <w:b/>
        <w:color w:val="FFFFFF" w:themeColor="background1"/>
      </w:rPr>
      <w:tblPr/>
      <w:trPr>
        <w:tblHeader/>
      </w:trPr>
      <w:tcPr>
        <w:shd w:val="clear" w:color="auto" w:fill="009ADA"/>
      </w:tcPr>
    </w:tblStylePr>
    <w:tblStylePr w:type="firstCol">
      <w:rPr>
        <w:b w:val="0"/>
        <w:color w:val="16211F"/>
      </w:rPr>
    </w:tblStylePr>
  </w:style>
  <w:style w:type="paragraph" w:customStyle="1" w:styleId="EndNoteBibliography">
    <w:name w:val="EndNote Bibliography"/>
    <w:basedOn w:val="BodyText"/>
    <w:link w:val="EndNoteBibliographyChar"/>
    <w:uiPriority w:val="20"/>
    <w:qFormat/>
    <w:rsid w:val="00F1533C"/>
    <w:pPr>
      <w:ind w:left="720" w:hanging="720"/>
    </w:pPr>
    <w:rPr>
      <w:rFonts w:cs="Calibri"/>
      <w:noProof/>
      <w:szCs w:val="22"/>
    </w:rPr>
  </w:style>
  <w:style w:type="paragraph" w:styleId="FootnoteText">
    <w:name w:val="footnote text"/>
    <w:aliases w:val="Footnote Text Char Char Char,Footnote Text Char Char,single space,ft,footnote text,ft Char Char Char,ft Char Char,Fußnote,Footnote Text Char1,single space Char,ft Char,footnote text Char,FOOTNOTES,fn,F1,Geneva 9,Boston 1,f,Footnote,Char,AD"/>
    <w:basedOn w:val="Normal"/>
    <w:link w:val="FootnoteTextChar"/>
    <w:uiPriority w:val="99"/>
    <w:qFormat/>
    <w:rsid w:val="009902A1"/>
    <w:pPr>
      <w:spacing w:before="0" w:after="0"/>
    </w:pPr>
    <w:rPr>
      <w:sz w:val="18"/>
    </w:rPr>
  </w:style>
  <w:style w:type="character" w:customStyle="1" w:styleId="FootnoteTextChar">
    <w:name w:val="Footnote Text Char"/>
    <w:aliases w:val="Footnote Text Char Char Char Char,Footnote Text Char Char Char1,single space Char1,ft Char1,footnote text Char1,ft Char Char Char Char,ft Char Char Char1,Fußnote Char,Footnote Text Char1 Char,single space Char Char,ft Char Char1"/>
    <w:basedOn w:val="DefaultParagraphFont"/>
    <w:link w:val="FootnoteText"/>
    <w:uiPriority w:val="99"/>
    <w:qFormat/>
    <w:rsid w:val="009902A1"/>
    <w:rPr>
      <w:rFonts w:ascii="Arial" w:hAnsi="Arial"/>
      <w:sz w:val="18"/>
      <w:lang w:val="en-AU"/>
    </w:rPr>
  </w:style>
  <w:style w:type="character" w:customStyle="1" w:styleId="EndNoteBibliographyChar">
    <w:name w:val="EndNote Bibliography Char"/>
    <w:basedOn w:val="BodyTextChar"/>
    <w:link w:val="EndNoteBibliography"/>
    <w:uiPriority w:val="20"/>
    <w:rsid w:val="00F1533C"/>
    <w:rPr>
      <w:rFonts w:ascii="Calibri" w:hAnsi="Calibri" w:cs="Calibri"/>
      <w:noProof/>
      <w:szCs w:val="22"/>
      <w:lang w:val="en-AU"/>
    </w:rPr>
  </w:style>
  <w:style w:type="paragraph" w:customStyle="1" w:styleId="EndNoteBibliographyTitle">
    <w:name w:val="EndNote Bibliography Title"/>
    <w:basedOn w:val="Normal"/>
    <w:link w:val="EndNoteBibliographyTitleChar4"/>
    <w:uiPriority w:val="20"/>
    <w:qFormat/>
    <w:rsid w:val="00F1533C"/>
    <w:pPr>
      <w:spacing w:before="120" w:after="120" w:line="260" w:lineRule="atLeast"/>
    </w:pPr>
    <w:rPr>
      <w:rFonts w:cs="Calibri"/>
      <w:i/>
      <w:noProof/>
    </w:rPr>
  </w:style>
  <w:style w:type="character" w:customStyle="1" w:styleId="EndNoteBibliographyTitleChar4">
    <w:name w:val="EndNote Bibliography Title Char4"/>
    <w:basedOn w:val="BodyTextChar"/>
    <w:link w:val="EndNoteBibliographyTitle"/>
    <w:uiPriority w:val="20"/>
    <w:rsid w:val="00F1533C"/>
    <w:rPr>
      <w:rFonts w:ascii="Calibri" w:hAnsi="Calibri" w:cs="Calibri"/>
      <w:i/>
      <w:noProof/>
      <w:lang w:val="en-AU"/>
    </w:rPr>
  </w:style>
  <w:style w:type="table" w:customStyle="1" w:styleId="CEITablecomplex">
    <w:name w:val="CEI Table (complex)"/>
    <w:basedOn w:val="CEITablebasic"/>
    <w:uiPriority w:val="99"/>
    <w:rsid w:val="00983CF2"/>
    <w:tblPr>
      <w:tblStyleRowBandSize w:val="1"/>
      <w:tblStyleColBandSize w:val="1"/>
    </w:tblPr>
    <w:tcPr>
      <w:shd w:val="clear" w:color="auto" w:fill="auto"/>
    </w:tcPr>
    <w:tblStylePr w:type="firstRow">
      <w:rPr>
        <w:b/>
        <w:color w:val="FFFFFF" w:themeColor="background1"/>
      </w:rPr>
      <w:tblPr/>
      <w:trPr>
        <w:tblHeader/>
      </w:trPr>
      <w:tcPr>
        <w:shd w:val="clear" w:color="auto" w:fill="009ADA"/>
      </w:tcPr>
    </w:tblStylePr>
    <w:tblStylePr w:type="firstCol">
      <w:rPr>
        <w:b/>
        <w:color w:val="FFFFFF" w:themeColor="background1"/>
      </w:rPr>
      <w:tblPr/>
      <w:tcPr>
        <w:shd w:val="clear" w:color="auto" w:fill="009ADA"/>
      </w:tcPr>
    </w:tblStylePr>
    <w:tblStylePr w:type="band2Vert">
      <w:tblPr/>
      <w:tcPr>
        <w:shd w:val="clear" w:color="auto" w:fill="DBE5F1" w:themeFill="accent1" w:themeFillTint="33"/>
      </w:tcPr>
    </w:tblStylePr>
    <w:tblStylePr w:type="band2Horz">
      <w:tblPr/>
      <w:tcPr>
        <w:shd w:val="clear" w:color="auto" w:fill="DBE5F1" w:themeFill="accent1" w:themeFillTint="33"/>
      </w:tcPr>
    </w:tblStylePr>
  </w:style>
  <w:style w:type="paragraph" w:customStyle="1" w:styleId="AboutCEI">
    <w:name w:val="About CEI"/>
    <w:basedOn w:val="Normal"/>
    <w:uiPriority w:val="27"/>
    <w:semiHidden/>
    <w:qFormat/>
    <w:rsid w:val="0083203D"/>
    <w:rPr>
      <w:color w:val="000000"/>
      <w:sz w:val="18"/>
    </w:rPr>
  </w:style>
  <w:style w:type="paragraph" w:customStyle="1" w:styleId="AboutCEIbullet">
    <w:name w:val="About CEI (bullet)"/>
    <w:basedOn w:val="AboutCEI"/>
    <w:uiPriority w:val="27"/>
    <w:semiHidden/>
    <w:qFormat/>
    <w:rsid w:val="0083203D"/>
    <w:pPr>
      <w:numPr>
        <w:numId w:val="13"/>
      </w:numPr>
      <w:ind w:left="283" w:hanging="170"/>
    </w:pPr>
  </w:style>
  <w:style w:type="paragraph" w:styleId="MacroText">
    <w:name w:val="macro"/>
    <w:basedOn w:val="Normal"/>
    <w:link w:val="MacroTextChar"/>
    <w:uiPriority w:val="99"/>
    <w:semiHidden/>
    <w:rsid w:val="00F21308"/>
    <w:pPr>
      <w:tabs>
        <w:tab w:val="left" w:pos="480"/>
        <w:tab w:val="left" w:pos="960"/>
        <w:tab w:val="left" w:pos="1440"/>
        <w:tab w:val="left" w:pos="1920"/>
        <w:tab w:val="left" w:pos="2400"/>
        <w:tab w:val="left" w:pos="2880"/>
        <w:tab w:val="left" w:pos="3360"/>
        <w:tab w:val="left" w:pos="3840"/>
        <w:tab w:val="left" w:pos="4320"/>
      </w:tabs>
      <w:spacing w:after="0"/>
    </w:pPr>
    <w:rPr>
      <w:rFonts w:cs="Consolas"/>
    </w:rPr>
  </w:style>
  <w:style w:type="character" w:customStyle="1" w:styleId="MacroTextChar">
    <w:name w:val="Macro Text Char"/>
    <w:basedOn w:val="DefaultParagraphFont"/>
    <w:link w:val="MacroText"/>
    <w:uiPriority w:val="99"/>
    <w:semiHidden/>
    <w:rsid w:val="00AB5513"/>
    <w:rPr>
      <w:rFonts w:ascii="Calibri" w:hAnsi="Calibri" w:cs="Consolas"/>
      <w:lang w:val="en-AU"/>
    </w:rPr>
  </w:style>
  <w:style w:type="paragraph" w:styleId="TOC4">
    <w:name w:val="toc 4"/>
    <w:basedOn w:val="Normal"/>
    <w:next w:val="Normal"/>
    <w:autoRedefine/>
    <w:uiPriority w:val="39"/>
    <w:rsid w:val="007A0BE2"/>
    <w:pPr>
      <w:tabs>
        <w:tab w:val="left" w:pos="1134"/>
        <w:tab w:val="right" w:leader="dot" w:pos="9017"/>
      </w:tabs>
      <w:spacing w:after="100"/>
      <w:ind w:left="1134" w:hanging="1134"/>
    </w:pPr>
  </w:style>
  <w:style w:type="paragraph" w:customStyle="1" w:styleId="TableFigureTitle">
    <w:name w:val="Table/Figure Title"/>
    <w:basedOn w:val="Caption"/>
    <w:uiPriority w:val="13"/>
    <w:rsid w:val="00493740"/>
  </w:style>
  <w:style w:type="character" w:styleId="FootnoteReference">
    <w:name w:val="footnote reference"/>
    <w:aliases w:val="ftref,BVI fnr,16 Point,Superscript 6 Point,Footnote Reference Number,nota pié di pagina,Footnote symbol,Footnote reference number,Times 10 Point,Exposant 3 Point,EN Footnote Reference,note TESI,Footnote Reference Char Char Char,4_G,R"/>
    <w:basedOn w:val="DefaultParagraphFont"/>
    <w:link w:val="Char2"/>
    <w:uiPriority w:val="99"/>
    <w:qFormat/>
    <w:rsid w:val="00713E44"/>
    <w:rPr>
      <w:vertAlign w:val="superscript"/>
    </w:rPr>
  </w:style>
  <w:style w:type="paragraph" w:customStyle="1" w:styleId="Char2">
    <w:name w:val="Char2"/>
    <w:basedOn w:val="Normal"/>
    <w:link w:val="FootnoteReference"/>
    <w:uiPriority w:val="99"/>
    <w:rsid w:val="00713E44"/>
    <w:pPr>
      <w:spacing w:before="0" w:after="160" w:line="240" w:lineRule="exact"/>
    </w:pPr>
    <w:rPr>
      <w:rFonts w:asciiTheme="minorHAnsi" w:hAnsiTheme="minorHAnsi"/>
      <w:vertAlign w:val="superscript"/>
      <w:lang w:val="en-US"/>
    </w:rPr>
  </w:style>
  <w:style w:type="character" w:customStyle="1" w:styleId="ListParagraphChar">
    <w:name w:val="List Paragraph Char"/>
    <w:aliases w:val="List Paragraph1 Char,List Paragraph11 Char,Resume Title Char,List Paragraph (numbered (a)) Char,List Paragraph Char Char Char Char,Use Case List Paragraph Char,List Paragraph2 Char,Table/Figure Heading Char,En tête 1 Char,Celula Char"/>
    <w:link w:val="ListParagraph"/>
    <w:uiPriority w:val="34"/>
    <w:qFormat/>
    <w:locked/>
    <w:rsid w:val="00713E44"/>
    <w:rPr>
      <w:rFonts w:ascii="Calibri" w:hAnsi="Calibri"/>
      <w:lang w:val="en-AU"/>
    </w:rPr>
  </w:style>
  <w:style w:type="character" w:styleId="IntenseEmphasis">
    <w:name w:val="Intense Emphasis"/>
    <w:basedOn w:val="DefaultParagraphFont"/>
    <w:uiPriority w:val="21"/>
    <w:qFormat/>
    <w:rsid w:val="00713E44"/>
    <w:rPr>
      <w:rFonts w:ascii="Cambria" w:hAnsi="Cambria"/>
      <w:b/>
      <w:i/>
      <w:iCs/>
      <w:color w:val="365F91" w:themeColor="accent1" w:themeShade="BF"/>
      <w:sz w:val="22"/>
    </w:rPr>
  </w:style>
  <w:style w:type="character" w:styleId="CommentReference">
    <w:name w:val="annotation reference"/>
    <w:basedOn w:val="DefaultParagraphFont"/>
    <w:uiPriority w:val="99"/>
    <w:semiHidden/>
    <w:rsid w:val="003E667A"/>
    <w:rPr>
      <w:sz w:val="16"/>
      <w:szCs w:val="16"/>
    </w:rPr>
  </w:style>
  <w:style w:type="paragraph" w:styleId="CommentText">
    <w:name w:val="annotation text"/>
    <w:basedOn w:val="Normal"/>
    <w:link w:val="CommentTextChar"/>
    <w:uiPriority w:val="99"/>
    <w:rsid w:val="003E667A"/>
  </w:style>
  <w:style w:type="character" w:customStyle="1" w:styleId="CommentTextChar">
    <w:name w:val="Comment Text Char"/>
    <w:basedOn w:val="DefaultParagraphFont"/>
    <w:link w:val="CommentText"/>
    <w:uiPriority w:val="99"/>
    <w:rsid w:val="003E667A"/>
    <w:rPr>
      <w:rFonts w:ascii="Calibri" w:hAnsi="Calibri"/>
      <w:lang w:val="en-AU"/>
    </w:rPr>
  </w:style>
  <w:style w:type="paragraph" w:styleId="CommentSubject">
    <w:name w:val="annotation subject"/>
    <w:basedOn w:val="CommentText"/>
    <w:next w:val="CommentText"/>
    <w:link w:val="CommentSubjectChar"/>
    <w:uiPriority w:val="99"/>
    <w:semiHidden/>
    <w:rsid w:val="003E667A"/>
    <w:rPr>
      <w:b/>
      <w:bCs/>
    </w:rPr>
  </w:style>
  <w:style w:type="character" w:customStyle="1" w:styleId="CommentSubjectChar">
    <w:name w:val="Comment Subject Char"/>
    <w:basedOn w:val="CommentTextChar"/>
    <w:link w:val="CommentSubject"/>
    <w:uiPriority w:val="99"/>
    <w:semiHidden/>
    <w:rsid w:val="003E667A"/>
    <w:rPr>
      <w:rFonts w:ascii="Calibri" w:hAnsi="Calibri"/>
      <w:b/>
      <w:bCs/>
      <w:lang w:val="en-AU"/>
    </w:rPr>
  </w:style>
  <w:style w:type="paragraph" w:styleId="Revision">
    <w:name w:val="Revision"/>
    <w:hidden/>
    <w:uiPriority w:val="99"/>
    <w:semiHidden/>
    <w:rsid w:val="00DA7C58"/>
    <w:pPr>
      <w:spacing w:after="0" w:line="240" w:lineRule="auto"/>
    </w:pPr>
    <w:rPr>
      <w:rFonts w:ascii="Calibri" w:hAnsi="Calibri"/>
      <w:lang w:val="en-AU"/>
    </w:rPr>
  </w:style>
  <w:style w:type="table" w:styleId="ListTable3-Accent1">
    <w:name w:val="List Table 3 Accent 1"/>
    <w:basedOn w:val="TableNormal"/>
    <w:uiPriority w:val="48"/>
    <w:locked/>
    <w:rsid w:val="00976E8D"/>
    <w:pPr>
      <w:spacing w:after="0" w:line="240" w:lineRule="auto"/>
    </w:pPr>
    <w:rPr>
      <w:sz w:val="22"/>
      <w:szCs w:val="22"/>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m605510797400654907msolistparagraph">
    <w:name w:val="m_605510797400654907msolistparagraph"/>
    <w:basedOn w:val="Normal"/>
    <w:rsid w:val="00C57A3F"/>
    <w:pPr>
      <w:spacing w:before="100" w:beforeAutospacing="1" w:after="100" w:afterAutospacing="1"/>
    </w:pPr>
    <w:rPr>
      <w:rFonts w:ascii="Times New Roman" w:eastAsia="Times New Roman" w:hAnsi="Times New Roman" w:cs="Times New Roman"/>
      <w:sz w:val="24"/>
      <w:szCs w:val="24"/>
      <w:lang w:val="en-US"/>
    </w:rPr>
  </w:style>
  <w:style w:type="paragraph" w:customStyle="1" w:styleId="Default">
    <w:name w:val="Default"/>
    <w:rsid w:val="00DF5CF2"/>
    <w:pPr>
      <w:widowControl w:val="0"/>
      <w:autoSpaceDE w:val="0"/>
      <w:autoSpaceDN w:val="0"/>
      <w:adjustRightInd w:val="0"/>
      <w:spacing w:after="0" w:line="240" w:lineRule="auto"/>
    </w:pPr>
    <w:rPr>
      <w:rFonts w:ascii="Arial" w:eastAsia="Times New Roman" w:hAnsi="Arial" w:cs="Arial"/>
      <w:color w:val="000000"/>
      <w:sz w:val="24"/>
      <w:szCs w:val="24"/>
    </w:rPr>
  </w:style>
  <w:style w:type="character" w:styleId="Emphasis">
    <w:name w:val="Emphasis"/>
    <w:basedOn w:val="DefaultParagraphFont"/>
    <w:uiPriority w:val="20"/>
    <w:qFormat/>
    <w:rsid w:val="00DF5CF2"/>
    <w:rPr>
      <w:i/>
      <w:iCs/>
    </w:rPr>
  </w:style>
  <w:style w:type="character" w:styleId="UnresolvedMention">
    <w:name w:val="Unresolved Mention"/>
    <w:basedOn w:val="DefaultParagraphFont"/>
    <w:uiPriority w:val="99"/>
    <w:semiHidden/>
    <w:rsid w:val="007B388F"/>
    <w:rPr>
      <w:color w:val="605E5C"/>
      <w:shd w:val="clear" w:color="auto" w:fill="E1DFDD"/>
    </w:rPr>
  </w:style>
  <w:style w:type="character" w:styleId="FollowedHyperlink">
    <w:name w:val="FollowedHyperlink"/>
    <w:basedOn w:val="DefaultParagraphFont"/>
    <w:uiPriority w:val="99"/>
    <w:semiHidden/>
    <w:rsid w:val="0066532D"/>
    <w:rPr>
      <w:color w:val="800080" w:themeColor="followedHyperlink"/>
      <w:u w:val="single"/>
    </w:rPr>
  </w:style>
  <w:style w:type="character" w:customStyle="1" w:styleId="apple-converted-space">
    <w:name w:val="apple-converted-space"/>
    <w:basedOn w:val="DefaultParagraphFont"/>
    <w:rsid w:val="0030734F"/>
  </w:style>
  <w:style w:type="paragraph" w:customStyle="1" w:styleId="Organization">
    <w:name w:val="Organization"/>
    <w:basedOn w:val="Normal"/>
    <w:uiPriority w:val="1"/>
    <w:qFormat/>
    <w:rsid w:val="00B9109A"/>
    <w:pPr>
      <w:spacing w:before="0" w:after="0" w:line="600" w:lineRule="exact"/>
    </w:pPr>
    <w:rPr>
      <w:rFonts w:ascii="Arial Black" w:eastAsia="MS PGothic" w:hAnsi="Arial Black" w:cs="Times New Roman"/>
      <w:color w:val="FFFFFF"/>
      <w:sz w:val="56"/>
      <w:szCs w:val="36"/>
      <w:lang w:val="en-US"/>
    </w:rPr>
  </w:style>
  <w:style w:type="paragraph" w:customStyle="1" w:styleId="ContactDetails">
    <w:name w:val="Contact Details"/>
    <w:basedOn w:val="Normal"/>
    <w:uiPriority w:val="1"/>
    <w:qFormat/>
    <w:rsid w:val="00B9109A"/>
    <w:pPr>
      <w:spacing w:before="80" w:after="80" w:line="276" w:lineRule="auto"/>
    </w:pPr>
    <w:rPr>
      <w:rFonts w:ascii="Arial" w:eastAsia="MS PGothic" w:hAnsi="Arial" w:cs="Times New Roman"/>
      <w:color w:val="FFFFFF"/>
      <w:sz w:val="16"/>
      <w:szCs w:val="14"/>
      <w:lang w:val="en-US"/>
    </w:rPr>
  </w:style>
  <w:style w:type="character" w:customStyle="1" w:styleId="MediumGrid11">
    <w:name w:val="Medium Grid 11"/>
    <w:uiPriority w:val="99"/>
    <w:semiHidden/>
    <w:rsid w:val="00B9109A"/>
    <w:rPr>
      <w:color w:val="808080"/>
    </w:rPr>
  </w:style>
  <w:style w:type="paragraph" w:styleId="Date">
    <w:name w:val="Date"/>
    <w:basedOn w:val="Normal"/>
    <w:next w:val="Normal"/>
    <w:link w:val="DateChar"/>
    <w:rsid w:val="00B9109A"/>
    <w:pPr>
      <w:spacing w:before="0" w:after="0" w:line="276" w:lineRule="auto"/>
      <w:jc w:val="right"/>
    </w:pPr>
    <w:rPr>
      <w:rFonts w:ascii="Arial" w:eastAsia="MS PGothic" w:hAnsi="Arial" w:cs="Times New Roman"/>
      <w:color w:val="7A7A7A"/>
      <w:sz w:val="24"/>
      <w:szCs w:val="24"/>
      <w:lang w:val="en-US"/>
    </w:rPr>
  </w:style>
  <w:style w:type="character" w:customStyle="1" w:styleId="DateChar">
    <w:name w:val="Date Char"/>
    <w:basedOn w:val="DefaultParagraphFont"/>
    <w:link w:val="Date"/>
    <w:rsid w:val="00B9109A"/>
    <w:rPr>
      <w:rFonts w:ascii="Arial" w:eastAsia="MS PGothic" w:hAnsi="Arial" w:cs="Times New Roman"/>
      <w:color w:val="7A7A7A"/>
      <w:sz w:val="24"/>
      <w:szCs w:val="24"/>
    </w:rPr>
  </w:style>
  <w:style w:type="paragraph" w:customStyle="1" w:styleId="MediumGrid21">
    <w:name w:val="Medium Grid 21"/>
    <w:uiPriority w:val="1"/>
    <w:qFormat/>
    <w:rsid w:val="00B9109A"/>
    <w:pPr>
      <w:spacing w:after="0" w:line="240" w:lineRule="auto"/>
    </w:pPr>
    <w:rPr>
      <w:rFonts w:ascii="Arial" w:eastAsia="MS PGothic" w:hAnsi="Arial" w:cs="Times New Roman"/>
      <w:color w:val="000000"/>
    </w:rPr>
  </w:style>
  <w:style w:type="paragraph" w:customStyle="1" w:styleId="FormText">
    <w:name w:val="Form Text"/>
    <w:basedOn w:val="Normal"/>
    <w:qFormat/>
    <w:rsid w:val="00B9109A"/>
    <w:pPr>
      <w:spacing w:before="0" w:line="276" w:lineRule="auto"/>
    </w:pPr>
    <w:rPr>
      <w:rFonts w:ascii="Arial" w:eastAsia="MS PGothic" w:hAnsi="Arial" w:cs="Times New Roman"/>
      <w:color w:val="000000"/>
      <w:lang w:val="en-US"/>
    </w:rPr>
  </w:style>
  <w:style w:type="character" w:customStyle="1" w:styleId="FormHeadingChar">
    <w:name w:val="Form Heading Char"/>
    <w:link w:val="FormHeading"/>
    <w:rsid w:val="00B9109A"/>
    <w:rPr>
      <w:b/>
      <w:color w:val="7F7F7F"/>
      <w:szCs w:val="22"/>
    </w:rPr>
  </w:style>
  <w:style w:type="paragraph" w:customStyle="1" w:styleId="FormHeading">
    <w:name w:val="Form Heading"/>
    <w:basedOn w:val="Normal"/>
    <w:link w:val="FormHeadingChar"/>
    <w:qFormat/>
    <w:rsid w:val="00B9109A"/>
    <w:pPr>
      <w:spacing w:before="20" w:after="20"/>
    </w:pPr>
    <w:rPr>
      <w:rFonts w:asciiTheme="minorHAnsi" w:hAnsiTheme="minorHAnsi"/>
      <w:b/>
      <w:color w:val="7F7F7F"/>
      <w:szCs w:val="22"/>
      <w:lang w:val="en-US"/>
    </w:rPr>
  </w:style>
  <w:style w:type="table" w:customStyle="1" w:styleId="HostTable">
    <w:name w:val="Host Table"/>
    <w:basedOn w:val="TableNormal"/>
    <w:rsid w:val="00B9109A"/>
    <w:pPr>
      <w:spacing w:after="0" w:line="240" w:lineRule="auto"/>
    </w:pPr>
    <w:rPr>
      <w:rFonts w:ascii="Arial" w:eastAsia="MS PGothic" w:hAnsi="Arial" w:cs="Times New Roman"/>
      <w:sz w:val="22"/>
      <w:szCs w:val="22"/>
    </w:rPr>
    <w:tblPr>
      <w:tblBorders>
        <w:top w:val="single" w:sz="4" w:space="0" w:color="A6A6A6"/>
        <w:left w:val="single" w:sz="4" w:space="0" w:color="A6A6A6"/>
        <w:bottom w:val="single" w:sz="4" w:space="0" w:color="A6A6A6"/>
        <w:right w:val="single" w:sz="4" w:space="0" w:color="A6A6A6"/>
      </w:tblBorders>
      <w:tblCellMar>
        <w:left w:w="0" w:type="dxa"/>
        <w:right w:w="0" w:type="dxa"/>
      </w:tblCellMar>
    </w:tblPr>
  </w:style>
  <w:style w:type="paragraph" w:customStyle="1" w:styleId="NoSpaceBetween">
    <w:name w:val="No Space Between"/>
    <w:basedOn w:val="Normal"/>
    <w:rsid w:val="00B9109A"/>
    <w:pPr>
      <w:spacing w:before="0" w:after="0"/>
    </w:pPr>
    <w:rPr>
      <w:rFonts w:ascii="Arial" w:eastAsia="MS PGothic" w:hAnsi="Arial" w:cs="Times New Roman"/>
      <w:sz w:val="2"/>
      <w:szCs w:val="22"/>
      <w:lang w:val="en-US"/>
    </w:rPr>
  </w:style>
  <w:style w:type="paragraph" w:customStyle="1" w:styleId="TopicHeading">
    <w:name w:val="Topic Heading"/>
    <w:basedOn w:val="Normal"/>
    <w:rsid w:val="00B9109A"/>
    <w:pPr>
      <w:spacing w:before="0" w:after="0"/>
    </w:pPr>
    <w:rPr>
      <w:rFonts w:ascii="Arial" w:eastAsia="MS PGothic" w:hAnsi="Arial" w:cs="Times New Roman"/>
      <w:color w:val="7A7A7A"/>
      <w:sz w:val="32"/>
      <w:szCs w:val="32"/>
      <w:lang w:val="en-US"/>
    </w:rPr>
  </w:style>
  <w:style w:type="paragraph" w:customStyle="1" w:styleId="TableHeadingRight">
    <w:name w:val="Table Heading Right"/>
    <w:basedOn w:val="Normal"/>
    <w:rsid w:val="00B9109A"/>
    <w:pPr>
      <w:jc w:val="right"/>
    </w:pPr>
    <w:rPr>
      <w:rFonts w:ascii="Arial" w:eastAsia="MS PGothic" w:hAnsi="Arial" w:cs="Times New Roman"/>
      <w:b/>
      <w:color w:val="7F7F7F"/>
      <w:lang w:val="en-US"/>
    </w:rPr>
  </w:style>
  <w:style w:type="table" w:styleId="MediumShading2-Accent3">
    <w:name w:val="Medium Shading 2 Accent 3"/>
    <w:basedOn w:val="TableNormal"/>
    <w:uiPriority w:val="60"/>
    <w:locked/>
    <w:rsid w:val="00B9109A"/>
    <w:pPr>
      <w:spacing w:after="0" w:line="240" w:lineRule="auto"/>
    </w:pPr>
    <w:rPr>
      <w:rFonts w:ascii="Arial" w:eastAsia="MS PGothic" w:hAnsi="Arial" w:cs="Times New Roman"/>
      <w:color w:val="B79000"/>
    </w:rPr>
    <w:tblPr>
      <w:tblStyleRowBandSize w:val="1"/>
      <w:tblStyleColBandSize w:val="1"/>
      <w:tblBorders>
        <w:top w:val="single" w:sz="8" w:space="0" w:color="F5C201"/>
        <w:bottom w:val="single" w:sz="8" w:space="0" w:color="F5C201"/>
      </w:tblBorders>
    </w:tblPr>
    <w:tblStylePr w:type="firstRow">
      <w:pPr>
        <w:spacing w:before="0" w:after="0" w:line="240" w:lineRule="auto"/>
      </w:pPr>
      <w:rPr>
        <w:b/>
        <w:bCs/>
      </w:rPr>
      <w:tblPr/>
      <w:tcPr>
        <w:tcBorders>
          <w:top w:val="single" w:sz="8" w:space="0" w:color="F5C201"/>
          <w:left w:val="nil"/>
          <w:bottom w:val="single" w:sz="8" w:space="0" w:color="F5C201"/>
          <w:right w:val="nil"/>
          <w:insideH w:val="nil"/>
          <w:insideV w:val="nil"/>
        </w:tcBorders>
      </w:tcPr>
    </w:tblStylePr>
    <w:tblStylePr w:type="lastRow">
      <w:pPr>
        <w:spacing w:before="0" w:after="0" w:line="240" w:lineRule="auto"/>
      </w:pPr>
      <w:rPr>
        <w:b/>
        <w:bCs/>
      </w:rPr>
      <w:tblPr/>
      <w:tcPr>
        <w:tcBorders>
          <w:top w:val="single" w:sz="8" w:space="0" w:color="F5C201"/>
          <w:left w:val="nil"/>
          <w:bottom w:val="single" w:sz="8" w:space="0" w:color="F5C20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F1BD"/>
      </w:tcPr>
    </w:tblStylePr>
    <w:tblStylePr w:type="band1Horz">
      <w:tblPr/>
      <w:tcPr>
        <w:tcBorders>
          <w:left w:val="nil"/>
          <w:right w:val="nil"/>
          <w:insideH w:val="nil"/>
          <w:insideV w:val="nil"/>
        </w:tcBorders>
        <w:shd w:val="clear" w:color="auto" w:fill="FEF1BD"/>
      </w:tcPr>
    </w:tblStylePr>
  </w:style>
  <w:style w:type="table" w:customStyle="1" w:styleId="Quote1">
    <w:name w:val="Quote1"/>
    <w:basedOn w:val="TableNormal"/>
    <w:uiPriority w:val="64"/>
    <w:qFormat/>
    <w:rsid w:val="00B9109A"/>
    <w:pPr>
      <w:spacing w:after="0" w:line="240" w:lineRule="auto"/>
    </w:pPr>
    <w:rPr>
      <w:rFonts w:ascii="Arial" w:eastAsia="MS PGothic" w:hAnsi="Arial"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locked/>
    <w:rsid w:val="00B9109A"/>
    <w:pPr>
      <w:spacing w:after="0" w:line="240" w:lineRule="auto"/>
    </w:pPr>
    <w:rPr>
      <w:rFonts w:ascii="Arial" w:eastAsia="MS PGothic" w:hAnsi="Arial"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A7A7A"/>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A7A7A"/>
      </w:tcPr>
    </w:tblStylePr>
    <w:tblStylePr w:type="lastCol">
      <w:rPr>
        <w:b/>
        <w:bCs/>
        <w:color w:val="FFFFFF"/>
      </w:rPr>
      <w:tblPr/>
      <w:tcPr>
        <w:tcBorders>
          <w:left w:val="nil"/>
          <w:right w:val="nil"/>
          <w:insideH w:val="nil"/>
          <w:insideV w:val="nil"/>
        </w:tcBorders>
        <w:shd w:val="clear" w:color="auto" w:fill="7A7A7A"/>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DarkList-Accent2">
    <w:name w:val="Dark List Accent 2"/>
    <w:basedOn w:val="TableNormal"/>
    <w:uiPriority w:val="66"/>
    <w:locked/>
    <w:rsid w:val="00B9109A"/>
    <w:pPr>
      <w:spacing w:after="0" w:line="240" w:lineRule="auto"/>
    </w:pPr>
    <w:rPr>
      <w:rFonts w:ascii="Arial Black" w:eastAsia="MS PGothic" w:hAnsi="Arial Black" w:cs="Times New Roman"/>
      <w:color w:val="000000"/>
    </w:rPr>
    <w:tblPr>
      <w:tblStyleRowBandSize w:val="1"/>
      <w:tblStyleColBandSize w:val="1"/>
      <w:tblBorders>
        <w:top w:val="single" w:sz="8" w:space="0" w:color="7A7A7A"/>
        <w:left w:val="single" w:sz="8" w:space="0" w:color="7A7A7A"/>
        <w:bottom w:val="single" w:sz="8" w:space="0" w:color="7A7A7A"/>
        <w:right w:val="single" w:sz="8" w:space="0" w:color="7A7A7A"/>
      </w:tblBorders>
    </w:tblPr>
    <w:tblStylePr w:type="firstRow">
      <w:rPr>
        <w:sz w:val="24"/>
        <w:szCs w:val="24"/>
      </w:rPr>
      <w:tblPr/>
      <w:tcPr>
        <w:tcBorders>
          <w:top w:val="nil"/>
          <w:left w:val="nil"/>
          <w:bottom w:val="single" w:sz="24" w:space="0" w:color="7A7A7A"/>
          <w:right w:val="nil"/>
          <w:insideH w:val="nil"/>
          <w:insideV w:val="nil"/>
        </w:tcBorders>
        <w:shd w:val="clear" w:color="auto" w:fill="FFFFFF"/>
      </w:tcPr>
    </w:tblStylePr>
    <w:tblStylePr w:type="lastRow">
      <w:tblPr/>
      <w:tcPr>
        <w:tcBorders>
          <w:top w:val="single" w:sz="8" w:space="0" w:color="7A7A7A"/>
          <w:left w:val="nil"/>
          <w:bottom w:val="nil"/>
          <w:right w:val="nil"/>
          <w:insideH w:val="nil"/>
          <w:insideV w:val="nil"/>
        </w:tcBorders>
        <w:shd w:val="clear" w:color="auto" w:fill="FFFFFF"/>
      </w:tcPr>
    </w:tblStylePr>
    <w:tblStylePr w:type="firstCol">
      <w:tblPr/>
      <w:tcPr>
        <w:tcBorders>
          <w:top w:val="nil"/>
          <w:left w:val="nil"/>
          <w:bottom w:val="nil"/>
          <w:right w:val="single" w:sz="8" w:space="0" w:color="7A7A7A"/>
          <w:insideH w:val="nil"/>
          <w:insideV w:val="nil"/>
        </w:tcBorders>
        <w:shd w:val="clear" w:color="auto" w:fill="FFFFFF"/>
      </w:tcPr>
    </w:tblStylePr>
    <w:tblStylePr w:type="lastCol">
      <w:tblPr/>
      <w:tcPr>
        <w:tcBorders>
          <w:top w:val="nil"/>
          <w:left w:val="single" w:sz="8" w:space="0" w:color="7A7A7A"/>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EDEDE"/>
      </w:tcPr>
    </w:tblStylePr>
    <w:tblStylePr w:type="band1Horz">
      <w:tblPr/>
      <w:tcPr>
        <w:tcBorders>
          <w:top w:val="nil"/>
          <w:bottom w:val="nil"/>
          <w:insideH w:val="nil"/>
          <w:insideV w:val="nil"/>
        </w:tcBorders>
        <w:shd w:val="clear" w:color="auto" w:fill="DEDEDE"/>
      </w:tcPr>
    </w:tblStylePr>
    <w:tblStylePr w:type="nwCell">
      <w:tblPr/>
      <w:tcPr>
        <w:shd w:val="clear" w:color="auto" w:fill="FFFFFF"/>
      </w:tcPr>
    </w:tblStylePr>
    <w:tblStylePr w:type="swCell">
      <w:tblPr/>
      <w:tcPr>
        <w:tcBorders>
          <w:top w:val="nil"/>
        </w:tcBorders>
      </w:tcPr>
    </w:tblStylePr>
  </w:style>
  <w:style w:type="table" w:customStyle="1" w:styleId="SubtleEmphasis1">
    <w:name w:val="Subtle Emphasis1"/>
    <w:basedOn w:val="TableNormal"/>
    <w:uiPriority w:val="65"/>
    <w:qFormat/>
    <w:rsid w:val="00B9109A"/>
    <w:pPr>
      <w:spacing w:after="0" w:line="240" w:lineRule="auto"/>
    </w:pPr>
    <w:rPr>
      <w:rFonts w:ascii="Arial" w:eastAsia="MS PGothic" w:hAnsi="Arial" w:cs="Times New Roman"/>
      <w:color w:val="000000"/>
    </w:rPr>
    <w:tblPr>
      <w:tblStyleRowBandSize w:val="1"/>
      <w:tblStyleColBandSize w:val="1"/>
      <w:tblBorders>
        <w:top w:val="single" w:sz="8" w:space="0" w:color="B4B392"/>
        <w:bottom w:val="single" w:sz="8" w:space="0" w:color="B4B392"/>
      </w:tblBorders>
    </w:tblPr>
    <w:tblStylePr w:type="firstRow">
      <w:rPr>
        <w:rFonts w:ascii="System" w:eastAsia="Wingdings" w:hAnsi="System" w:cs="Times New Roman"/>
      </w:rPr>
      <w:tblPr/>
      <w:tcPr>
        <w:tcBorders>
          <w:top w:val="nil"/>
          <w:bottom w:val="single" w:sz="8" w:space="0" w:color="B4B392"/>
        </w:tcBorders>
      </w:tcPr>
    </w:tblStylePr>
    <w:tblStylePr w:type="lastRow">
      <w:rPr>
        <w:b/>
        <w:bCs/>
        <w:color w:val="D1282E"/>
      </w:rPr>
      <w:tblPr/>
      <w:tcPr>
        <w:tcBorders>
          <w:top w:val="single" w:sz="8" w:space="0" w:color="B4B392"/>
          <w:bottom w:val="single" w:sz="8" w:space="0" w:color="B4B392"/>
        </w:tcBorders>
      </w:tcPr>
    </w:tblStylePr>
    <w:tblStylePr w:type="firstCol">
      <w:rPr>
        <w:b/>
        <w:bCs/>
      </w:rPr>
    </w:tblStylePr>
    <w:tblStylePr w:type="lastCol">
      <w:rPr>
        <w:b/>
        <w:bCs/>
      </w:rPr>
      <w:tblPr/>
      <w:tcPr>
        <w:tcBorders>
          <w:top w:val="single" w:sz="8" w:space="0" w:color="B4B392"/>
          <w:bottom w:val="single" w:sz="8" w:space="0" w:color="B4B392"/>
        </w:tcBorders>
      </w:tcPr>
    </w:tblStylePr>
    <w:tblStylePr w:type="band1Vert">
      <w:tblPr/>
      <w:tcPr>
        <w:shd w:val="clear" w:color="auto" w:fill="ECECE3"/>
      </w:tcPr>
    </w:tblStylePr>
    <w:tblStylePr w:type="band1Horz">
      <w:tblPr/>
      <w:tcPr>
        <w:shd w:val="clear" w:color="auto" w:fill="ECECE3"/>
      </w:tcPr>
    </w:tblStylePr>
  </w:style>
  <w:style w:type="table" w:styleId="MediumGrid3-Accent4">
    <w:name w:val="Medium Grid 3 Accent 4"/>
    <w:basedOn w:val="TableNormal"/>
    <w:uiPriority w:val="65"/>
    <w:locked/>
    <w:rsid w:val="00B9109A"/>
    <w:pPr>
      <w:spacing w:after="0" w:line="240" w:lineRule="auto"/>
    </w:pPr>
    <w:rPr>
      <w:rFonts w:ascii="Arial" w:eastAsia="MS PGothic" w:hAnsi="Arial" w:cs="Times New Roman"/>
      <w:color w:val="000000"/>
    </w:rPr>
    <w:tblPr>
      <w:tblStyleRowBandSize w:val="1"/>
      <w:tblStyleColBandSize w:val="1"/>
      <w:tblBorders>
        <w:top w:val="single" w:sz="8" w:space="0" w:color="526DB0"/>
        <w:bottom w:val="single" w:sz="8" w:space="0" w:color="526DB0"/>
      </w:tblBorders>
    </w:tblPr>
    <w:tblStylePr w:type="firstRow">
      <w:rPr>
        <w:rFonts w:ascii="System" w:eastAsia="Wingdings" w:hAnsi="System" w:cs="Times New Roman"/>
      </w:rPr>
      <w:tblPr/>
      <w:tcPr>
        <w:tcBorders>
          <w:top w:val="nil"/>
          <w:bottom w:val="single" w:sz="8" w:space="0" w:color="526DB0"/>
        </w:tcBorders>
      </w:tcPr>
    </w:tblStylePr>
    <w:tblStylePr w:type="lastRow">
      <w:rPr>
        <w:b/>
        <w:bCs/>
        <w:color w:val="D1282E"/>
      </w:rPr>
      <w:tblPr/>
      <w:tcPr>
        <w:tcBorders>
          <w:top w:val="single" w:sz="8" w:space="0" w:color="526DB0"/>
          <w:bottom w:val="single" w:sz="8" w:space="0" w:color="526DB0"/>
        </w:tcBorders>
      </w:tcPr>
    </w:tblStylePr>
    <w:tblStylePr w:type="firstCol">
      <w:rPr>
        <w:b/>
        <w:bCs/>
      </w:rPr>
    </w:tblStylePr>
    <w:tblStylePr w:type="lastCol">
      <w:rPr>
        <w:b/>
        <w:bCs/>
      </w:rPr>
      <w:tblPr/>
      <w:tcPr>
        <w:tcBorders>
          <w:top w:val="single" w:sz="8" w:space="0" w:color="526DB0"/>
          <w:bottom w:val="single" w:sz="8" w:space="0" w:color="526DB0"/>
        </w:tcBorders>
      </w:tcPr>
    </w:tblStylePr>
    <w:tblStylePr w:type="band1Vert">
      <w:tblPr/>
      <w:tcPr>
        <w:shd w:val="clear" w:color="auto" w:fill="D4DAEB"/>
      </w:tcPr>
    </w:tblStylePr>
    <w:tblStylePr w:type="band1Horz">
      <w:tblPr/>
      <w:tcPr>
        <w:shd w:val="clear" w:color="auto" w:fill="D4DAEB"/>
      </w:tcPr>
    </w:tblStylePr>
  </w:style>
  <w:style w:type="table" w:customStyle="1" w:styleId="TextTable">
    <w:name w:val="Text Table"/>
    <w:basedOn w:val="TableNormal"/>
    <w:rsid w:val="00B9109A"/>
    <w:pPr>
      <w:spacing w:after="0" w:line="240" w:lineRule="auto"/>
    </w:pPr>
    <w:rPr>
      <w:rFonts w:ascii="Cambria" w:eastAsia="MS Mincho" w:hAnsi="Cambria" w:cs="Times New Roman"/>
      <w:sz w:val="22"/>
      <w:szCs w:val="22"/>
    </w:rPr>
    <w:tblPr>
      <w:jc w:val="center"/>
      <w:tblBorders>
        <w:insideV w:val="single" w:sz="4" w:space="0" w:color="A6A6A6"/>
      </w:tblBorders>
      <w:tblCellMar>
        <w:left w:w="144" w:type="dxa"/>
        <w:right w:w="144" w:type="dxa"/>
      </w:tblCellMar>
    </w:tblPr>
    <w:trPr>
      <w:jc w:val="center"/>
    </w:trPr>
  </w:style>
  <w:style w:type="table" w:customStyle="1" w:styleId="HostTable-Borderless">
    <w:name w:val="Host Table - Borderless"/>
    <w:basedOn w:val="TableNormal"/>
    <w:rsid w:val="00B9109A"/>
    <w:pPr>
      <w:spacing w:after="0" w:line="240" w:lineRule="auto"/>
    </w:pPr>
    <w:rPr>
      <w:rFonts w:ascii="Cambria" w:eastAsia="MS Mincho" w:hAnsi="Cambria" w:cs="Times New Roman"/>
      <w:sz w:val="22"/>
      <w:szCs w:val="22"/>
    </w:rPr>
    <w:tblPr>
      <w:tblCellMar>
        <w:left w:w="0" w:type="dxa"/>
        <w:right w:w="0" w:type="dxa"/>
      </w:tblCellMar>
    </w:tblPr>
  </w:style>
  <w:style w:type="paragraph" w:customStyle="1" w:styleId="textbox">
    <w:name w:val="textbox"/>
    <w:basedOn w:val="Normal"/>
    <w:rsid w:val="00B9109A"/>
    <w:pPr>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paragraph">
    <w:name w:val="paragraph"/>
    <w:basedOn w:val="Normal"/>
    <w:rsid w:val="00B9109A"/>
    <w:pPr>
      <w:spacing w:before="100" w:beforeAutospacing="1" w:after="100" w:afterAutospacing="1"/>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B9109A"/>
  </w:style>
  <w:style w:type="character" w:customStyle="1" w:styleId="eop">
    <w:name w:val="eop"/>
    <w:basedOn w:val="DefaultParagraphFont"/>
    <w:rsid w:val="00B9109A"/>
  </w:style>
  <w:style w:type="character" w:customStyle="1" w:styleId="NoSpacingChar">
    <w:name w:val="No Spacing Char"/>
    <w:basedOn w:val="DefaultParagraphFont"/>
    <w:link w:val="NoSpacing"/>
    <w:rsid w:val="00B9109A"/>
    <w:rPr>
      <w:rFonts w:ascii="Calibri" w:eastAsia="Times New Roman" w:hAnsi="Calibri" w:cs="Times New Roman"/>
      <w:sz w:val="2"/>
      <w:szCs w:val="24"/>
      <w:lang w:val="en-AU" w:eastAsia="en-GB"/>
    </w:rPr>
  </w:style>
  <w:style w:type="table" w:styleId="GridTable4-Accent1">
    <w:name w:val="Grid Table 4 Accent 1"/>
    <w:basedOn w:val="TableNormal"/>
    <w:uiPriority w:val="49"/>
    <w:locked/>
    <w:rsid w:val="00B9109A"/>
    <w:pPr>
      <w:spacing w:after="0" w:line="240" w:lineRule="auto"/>
    </w:pPr>
    <w:rPr>
      <w:sz w:val="22"/>
      <w:szCs w:val="22"/>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BlockText">
    <w:name w:val="Block Text"/>
    <w:basedOn w:val="Normal"/>
    <w:rsid w:val="00B9109A"/>
    <w:pPr>
      <w:widowControl w:val="0"/>
      <w:spacing w:before="0" w:after="0"/>
      <w:ind w:left="720" w:right="720"/>
      <w:jc w:val="both"/>
    </w:pPr>
    <w:rPr>
      <w:rFonts w:ascii="Times New Roman" w:eastAsia="Times New Roman" w:hAnsi="Times New Roman" w:cs="Times New Roman"/>
      <w:snapToGrid w:val="0"/>
      <w:sz w:val="24"/>
      <w:lang w:val="en-US"/>
    </w:rPr>
  </w:style>
  <w:style w:type="paragraph" w:customStyle="1" w:styleId="F9E977197262459AB16AE09F8A4F0155">
    <w:name w:val="F9E977197262459AB16AE09F8A4F0155"/>
    <w:rsid w:val="00B9109A"/>
    <w:rPr>
      <w:rFonts w:eastAsiaTheme="minorEastAsia"/>
      <w:sz w:val="22"/>
      <w:szCs w:val="22"/>
      <w:lang w:eastAsia="ja-JP"/>
    </w:rPr>
  </w:style>
  <w:style w:type="paragraph" w:customStyle="1" w:styleId="BBCText">
    <w:name w:val="BBCText"/>
    <w:rsid w:val="00B9109A"/>
    <w:pPr>
      <w:overflowPunct w:val="0"/>
      <w:autoSpaceDE w:val="0"/>
      <w:autoSpaceDN w:val="0"/>
      <w:adjustRightInd w:val="0"/>
      <w:spacing w:after="0" w:line="240" w:lineRule="auto"/>
      <w:textAlignment w:val="baseline"/>
    </w:pPr>
    <w:rPr>
      <w:rFonts w:ascii="Times New Roman" w:eastAsia="SimSun" w:hAnsi="Times New Roman" w:cs="Times New Roman"/>
      <w:sz w:val="24"/>
      <w:lang w:val="en-GB" w:eastAsia="en-GB"/>
    </w:rPr>
  </w:style>
  <w:style w:type="paragraph" w:styleId="NormalWeb">
    <w:name w:val="Normal (Web)"/>
    <w:basedOn w:val="Normal"/>
    <w:uiPriority w:val="99"/>
    <w:semiHidden/>
    <w:unhideWhenUsed/>
    <w:rsid w:val="00B9109A"/>
    <w:pPr>
      <w:spacing w:before="100" w:beforeAutospacing="1" w:after="100" w:afterAutospacing="1"/>
    </w:pPr>
    <w:rPr>
      <w:rFonts w:ascii="Times New Roman" w:eastAsiaTheme="minorEastAsia" w:hAnsi="Times New Roman" w:cs="Times New Roman"/>
      <w:sz w:val="24"/>
      <w:szCs w:val="24"/>
      <w:lang w:val="en-US"/>
    </w:rPr>
  </w:style>
  <w:style w:type="table" w:styleId="GridTable2-Accent1">
    <w:name w:val="Grid Table 2 Accent 1"/>
    <w:basedOn w:val="TableNormal"/>
    <w:uiPriority w:val="47"/>
    <w:locked/>
    <w:rsid w:val="00B9109A"/>
    <w:pPr>
      <w:spacing w:after="0" w:line="240" w:lineRule="auto"/>
    </w:pPr>
    <w:rPr>
      <w:sz w:val="22"/>
      <w:szCs w:val="22"/>
      <w:lang w:val="en-GB"/>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5">
    <w:name w:val="Grid Table 1 Light Accent 5"/>
    <w:basedOn w:val="TableNormal"/>
    <w:uiPriority w:val="46"/>
    <w:locked/>
    <w:rsid w:val="00B9109A"/>
    <w:pPr>
      <w:spacing w:after="0" w:line="240" w:lineRule="auto"/>
    </w:pPr>
    <w:rPr>
      <w:sz w:val="22"/>
      <w:szCs w:val="22"/>
      <w:lang w:val="en-GB"/>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locked/>
    <w:rsid w:val="00B9109A"/>
    <w:pPr>
      <w:spacing w:after="0" w:line="240" w:lineRule="auto"/>
    </w:pPr>
    <w:rPr>
      <w:sz w:val="22"/>
      <w:szCs w:val="22"/>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customStyle="1" w:styleId="msonormal0">
    <w:name w:val="msonormal"/>
    <w:basedOn w:val="Normal"/>
    <w:rsid w:val="00B9109A"/>
    <w:pPr>
      <w:spacing w:before="100" w:beforeAutospacing="1" w:after="100" w:afterAutospacing="1"/>
    </w:pPr>
    <w:rPr>
      <w:rFonts w:ascii="Times New Roman" w:eastAsia="Times New Roman" w:hAnsi="Times New Roman" w:cs="Times New Roman"/>
      <w:sz w:val="24"/>
      <w:szCs w:val="24"/>
      <w:lang w:val="en-US"/>
    </w:rPr>
  </w:style>
  <w:style w:type="paragraph" w:customStyle="1" w:styleId="outlineelement">
    <w:name w:val="outlineelement"/>
    <w:basedOn w:val="Normal"/>
    <w:rsid w:val="00B9109A"/>
    <w:pPr>
      <w:spacing w:before="100" w:beforeAutospacing="1" w:after="100" w:afterAutospacing="1"/>
    </w:pPr>
    <w:rPr>
      <w:rFonts w:ascii="Times New Roman" w:eastAsia="Times New Roman" w:hAnsi="Times New Roman" w:cs="Times New Roman"/>
      <w:sz w:val="24"/>
      <w:szCs w:val="24"/>
      <w:lang w:val="en-US"/>
    </w:rPr>
  </w:style>
  <w:style w:type="character" w:customStyle="1" w:styleId="textrun">
    <w:name w:val="textrun"/>
    <w:basedOn w:val="DefaultParagraphFont"/>
    <w:rsid w:val="00B9109A"/>
  </w:style>
  <w:style w:type="character" w:customStyle="1" w:styleId="scxw94735449">
    <w:name w:val="scxw94735449"/>
    <w:basedOn w:val="DefaultParagraphFont"/>
    <w:rsid w:val="00B9109A"/>
  </w:style>
  <w:style w:type="character" w:customStyle="1" w:styleId="contextualspellingandgrammarerror">
    <w:name w:val="contextualspellingandgrammarerror"/>
    <w:basedOn w:val="DefaultParagraphFont"/>
    <w:rsid w:val="00B9109A"/>
  </w:style>
  <w:style w:type="character" w:customStyle="1" w:styleId="spellingerror">
    <w:name w:val="spellingerror"/>
    <w:basedOn w:val="DefaultParagraphFont"/>
    <w:rsid w:val="00B9109A"/>
  </w:style>
  <w:style w:type="character" w:customStyle="1" w:styleId="advancedproofingissue">
    <w:name w:val="advancedproofingissue"/>
    <w:basedOn w:val="DefaultParagraphFont"/>
    <w:rsid w:val="00B9109A"/>
  </w:style>
  <w:style w:type="character" w:customStyle="1" w:styleId="fieldrange">
    <w:name w:val="fieldrange"/>
    <w:basedOn w:val="DefaultParagraphFont"/>
    <w:rsid w:val="00B9109A"/>
  </w:style>
  <w:style w:type="character" w:customStyle="1" w:styleId="wacimagecontainer">
    <w:name w:val="wacimagecontainer"/>
    <w:basedOn w:val="DefaultParagraphFont"/>
    <w:rsid w:val="00B9109A"/>
  </w:style>
  <w:style w:type="character" w:customStyle="1" w:styleId="wacalttextdescribedby">
    <w:name w:val="wacalttextdescribedby"/>
    <w:basedOn w:val="DefaultParagraphFont"/>
    <w:rsid w:val="00B9109A"/>
  </w:style>
  <w:style w:type="paragraph" w:customStyle="1" w:styleId="Pa6">
    <w:name w:val="Pa6"/>
    <w:basedOn w:val="Normal"/>
    <w:next w:val="Normal"/>
    <w:uiPriority w:val="99"/>
    <w:rsid w:val="00B9109A"/>
    <w:pPr>
      <w:autoSpaceDE w:val="0"/>
      <w:autoSpaceDN w:val="0"/>
      <w:adjustRightInd w:val="0"/>
      <w:spacing w:before="0" w:after="0" w:line="221" w:lineRule="atLeast"/>
    </w:pPr>
    <w:rPr>
      <w:rFonts w:cs="Calibri"/>
      <w:sz w:val="24"/>
      <w:szCs w:val="24"/>
      <w:lang w:val="en-US"/>
    </w:rPr>
  </w:style>
  <w:style w:type="paragraph" w:customStyle="1" w:styleId="BVIfnrChar">
    <w:name w:val="BVI fnr Char"/>
    <w:aliases w:val="Footnotes refss Char,ftref Char,16 Point Char,Superscript 6 Point Char,Footnote Reference Number Char,nota pié di pagina Char,Times 10 Point Char,Exposant 3 Point Char,Footnote symbol Char,Footnote reference number Char,BVI fnr Char1,4_G Ch"/>
    <w:basedOn w:val="Normal"/>
    <w:uiPriority w:val="99"/>
    <w:rsid w:val="00B9109A"/>
    <w:pPr>
      <w:spacing w:before="0" w:after="160" w:line="240" w:lineRule="exact"/>
    </w:pPr>
    <w:rPr>
      <w:rFonts w:asciiTheme="minorHAnsi" w:hAnsiTheme="minorHAnsi"/>
      <w:sz w:val="22"/>
      <w:szCs w:val="22"/>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14771">
      <w:bodyDiv w:val="1"/>
      <w:marLeft w:val="0"/>
      <w:marRight w:val="0"/>
      <w:marTop w:val="0"/>
      <w:marBottom w:val="0"/>
      <w:divBdr>
        <w:top w:val="none" w:sz="0" w:space="0" w:color="auto"/>
        <w:left w:val="none" w:sz="0" w:space="0" w:color="auto"/>
        <w:bottom w:val="none" w:sz="0" w:space="0" w:color="auto"/>
        <w:right w:val="none" w:sz="0" w:space="0" w:color="auto"/>
      </w:divBdr>
    </w:div>
    <w:div w:id="55788621">
      <w:bodyDiv w:val="1"/>
      <w:marLeft w:val="0"/>
      <w:marRight w:val="0"/>
      <w:marTop w:val="0"/>
      <w:marBottom w:val="0"/>
      <w:divBdr>
        <w:top w:val="none" w:sz="0" w:space="0" w:color="auto"/>
        <w:left w:val="none" w:sz="0" w:space="0" w:color="auto"/>
        <w:bottom w:val="none" w:sz="0" w:space="0" w:color="auto"/>
        <w:right w:val="none" w:sz="0" w:space="0" w:color="auto"/>
      </w:divBdr>
    </w:div>
    <w:div w:id="133256542">
      <w:bodyDiv w:val="1"/>
      <w:marLeft w:val="0"/>
      <w:marRight w:val="0"/>
      <w:marTop w:val="0"/>
      <w:marBottom w:val="0"/>
      <w:divBdr>
        <w:top w:val="none" w:sz="0" w:space="0" w:color="auto"/>
        <w:left w:val="none" w:sz="0" w:space="0" w:color="auto"/>
        <w:bottom w:val="none" w:sz="0" w:space="0" w:color="auto"/>
        <w:right w:val="none" w:sz="0" w:space="0" w:color="auto"/>
      </w:divBdr>
    </w:div>
    <w:div w:id="384061114">
      <w:bodyDiv w:val="1"/>
      <w:marLeft w:val="0"/>
      <w:marRight w:val="0"/>
      <w:marTop w:val="0"/>
      <w:marBottom w:val="0"/>
      <w:divBdr>
        <w:top w:val="none" w:sz="0" w:space="0" w:color="auto"/>
        <w:left w:val="none" w:sz="0" w:space="0" w:color="auto"/>
        <w:bottom w:val="none" w:sz="0" w:space="0" w:color="auto"/>
        <w:right w:val="none" w:sz="0" w:space="0" w:color="auto"/>
      </w:divBdr>
    </w:div>
    <w:div w:id="408426858">
      <w:bodyDiv w:val="1"/>
      <w:marLeft w:val="0"/>
      <w:marRight w:val="0"/>
      <w:marTop w:val="0"/>
      <w:marBottom w:val="0"/>
      <w:divBdr>
        <w:top w:val="none" w:sz="0" w:space="0" w:color="auto"/>
        <w:left w:val="none" w:sz="0" w:space="0" w:color="auto"/>
        <w:bottom w:val="none" w:sz="0" w:space="0" w:color="auto"/>
        <w:right w:val="none" w:sz="0" w:space="0" w:color="auto"/>
      </w:divBdr>
    </w:div>
    <w:div w:id="558714068">
      <w:bodyDiv w:val="1"/>
      <w:marLeft w:val="0"/>
      <w:marRight w:val="0"/>
      <w:marTop w:val="0"/>
      <w:marBottom w:val="0"/>
      <w:divBdr>
        <w:top w:val="none" w:sz="0" w:space="0" w:color="auto"/>
        <w:left w:val="none" w:sz="0" w:space="0" w:color="auto"/>
        <w:bottom w:val="none" w:sz="0" w:space="0" w:color="auto"/>
        <w:right w:val="none" w:sz="0" w:space="0" w:color="auto"/>
      </w:divBdr>
    </w:div>
    <w:div w:id="683871393">
      <w:bodyDiv w:val="1"/>
      <w:marLeft w:val="0"/>
      <w:marRight w:val="0"/>
      <w:marTop w:val="0"/>
      <w:marBottom w:val="0"/>
      <w:divBdr>
        <w:top w:val="none" w:sz="0" w:space="0" w:color="auto"/>
        <w:left w:val="none" w:sz="0" w:space="0" w:color="auto"/>
        <w:bottom w:val="none" w:sz="0" w:space="0" w:color="auto"/>
        <w:right w:val="none" w:sz="0" w:space="0" w:color="auto"/>
      </w:divBdr>
    </w:div>
    <w:div w:id="817846553">
      <w:bodyDiv w:val="1"/>
      <w:marLeft w:val="0"/>
      <w:marRight w:val="0"/>
      <w:marTop w:val="0"/>
      <w:marBottom w:val="0"/>
      <w:divBdr>
        <w:top w:val="none" w:sz="0" w:space="0" w:color="auto"/>
        <w:left w:val="none" w:sz="0" w:space="0" w:color="auto"/>
        <w:bottom w:val="none" w:sz="0" w:space="0" w:color="auto"/>
        <w:right w:val="none" w:sz="0" w:space="0" w:color="auto"/>
      </w:divBdr>
    </w:div>
    <w:div w:id="857234333">
      <w:bodyDiv w:val="1"/>
      <w:marLeft w:val="0"/>
      <w:marRight w:val="0"/>
      <w:marTop w:val="0"/>
      <w:marBottom w:val="0"/>
      <w:divBdr>
        <w:top w:val="none" w:sz="0" w:space="0" w:color="auto"/>
        <w:left w:val="none" w:sz="0" w:space="0" w:color="auto"/>
        <w:bottom w:val="none" w:sz="0" w:space="0" w:color="auto"/>
        <w:right w:val="none" w:sz="0" w:space="0" w:color="auto"/>
      </w:divBdr>
    </w:div>
    <w:div w:id="1021976400">
      <w:bodyDiv w:val="1"/>
      <w:marLeft w:val="0"/>
      <w:marRight w:val="0"/>
      <w:marTop w:val="0"/>
      <w:marBottom w:val="0"/>
      <w:divBdr>
        <w:top w:val="none" w:sz="0" w:space="0" w:color="auto"/>
        <w:left w:val="none" w:sz="0" w:space="0" w:color="auto"/>
        <w:bottom w:val="none" w:sz="0" w:space="0" w:color="auto"/>
        <w:right w:val="none" w:sz="0" w:space="0" w:color="auto"/>
      </w:divBdr>
    </w:div>
    <w:div w:id="1073501835">
      <w:bodyDiv w:val="1"/>
      <w:marLeft w:val="0"/>
      <w:marRight w:val="0"/>
      <w:marTop w:val="0"/>
      <w:marBottom w:val="0"/>
      <w:divBdr>
        <w:top w:val="none" w:sz="0" w:space="0" w:color="auto"/>
        <w:left w:val="none" w:sz="0" w:space="0" w:color="auto"/>
        <w:bottom w:val="none" w:sz="0" w:space="0" w:color="auto"/>
        <w:right w:val="none" w:sz="0" w:space="0" w:color="auto"/>
      </w:divBdr>
    </w:div>
    <w:div w:id="1098405090">
      <w:bodyDiv w:val="1"/>
      <w:marLeft w:val="0"/>
      <w:marRight w:val="0"/>
      <w:marTop w:val="0"/>
      <w:marBottom w:val="0"/>
      <w:divBdr>
        <w:top w:val="none" w:sz="0" w:space="0" w:color="auto"/>
        <w:left w:val="none" w:sz="0" w:space="0" w:color="auto"/>
        <w:bottom w:val="none" w:sz="0" w:space="0" w:color="auto"/>
        <w:right w:val="none" w:sz="0" w:space="0" w:color="auto"/>
      </w:divBdr>
    </w:div>
    <w:div w:id="1152452966">
      <w:bodyDiv w:val="1"/>
      <w:marLeft w:val="0"/>
      <w:marRight w:val="0"/>
      <w:marTop w:val="0"/>
      <w:marBottom w:val="0"/>
      <w:divBdr>
        <w:top w:val="none" w:sz="0" w:space="0" w:color="auto"/>
        <w:left w:val="none" w:sz="0" w:space="0" w:color="auto"/>
        <w:bottom w:val="none" w:sz="0" w:space="0" w:color="auto"/>
        <w:right w:val="none" w:sz="0" w:space="0" w:color="auto"/>
      </w:divBdr>
    </w:div>
    <w:div w:id="1404840118">
      <w:bodyDiv w:val="1"/>
      <w:marLeft w:val="0"/>
      <w:marRight w:val="0"/>
      <w:marTop w:val="0"/>
      <w:marBottom w:val="0"/>
      <w:divBdr>
        <w:top w:val="none" w:sz="0" w:space="0" w:color="auto"/>
        <w:left w:val="none" w:sz="0" w:space="0" w:color="auto"/>
        <w:bottom w:val="none" w:sz="0" w:space="0" w:color="auto"/>
        <w:right w:val="none" w:sz="0" w:space="0" w:color="auto"/>
      </w:divBdr>
    </w:div>
    <w:div w:id="1575122432">
      <w:bodyDiv w:val="1"/>
      <w:marLeft w:val="0"/>
      <w:marRight w:val="0"/>
      <w:marTop w:val="0"/>
      <w:marBottom w:val="0"/>
      <w:divBdr>
        <w:top w:val="none" w:sz="0" w:space="0" w:color="auto"/>
        <w:left w:val="none" w:sz="0" w:space="0" w:color="auto"/>
        <w:bottom w:val="none" w:sz="0" w:space="0" w:color="auto"/>
        <w:right w:val="none" w:sz="0" w:space="0" w:color="auto"/>
      </w:divBdr>
    </w:div>
    <w:div w:id="1692367569">
      <w:bodyDiv w:val="1"/>
      <w:marLeft w:val="0"/>
      <w:marRight w:val="0"/>
      <w:marTop w:val="0"/>
      <w:marBottom w:val="0"/>
      <w:divBdr>
        <w:top w:val="none" w:sz="0" w:space="0" w:color="auto"/>
        <w:left w:val="none" w:sz="0" w:space="0" w:color="auto"/>
        <w:bottom w:val="none" w:sz="0" w:space="0" w:color="auto"/>
        <w:right w:val="none" w:sz="0" w:space="0" w:color="auto"/>
      </w:divBdr>
    </w:div>
    <w:div w:id="1757899572">
      <w:bodyDiv w:val="1"/>
      <w:marLeft w:val="0"/>
      <w:marRight w:val="0"/>
      <w:marTop w:val="0"/>
      <w:marBottom w:val="0"/>
      <w:divBdr>
        <w:top w:val="none" w:sz="0" w:space="0" w:color="auto"/>
        <w:left w:val="none" w:sz="0" w:space="0" w:color="auto"/>
        <w:bottom w:val="none" w:sz="0" w:space="0" w:color="auto"/>
        <w:right w:val="none" w:sz="0" w:space="0" w:color="auto"/>
      </w:divBdr>
    </w:div>
    <w:div w:id="211127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jpeg"/><Relationship Id="rId26" Type="http://schemas.openxmlformats.org/officeDocument/2006/relationships/hyperlink" Target="https://ec.europa.eu/neighbourhood-enlargement/sites/near/files/serbia_2019-2021_erp.pdf" TargetMode="External"/><Relationship Id="rId39" Type="http://schemas.openxmlformats.org/officeDocument/2006/relationships/footer" Target="footer4.xml"/><Relationship Id="rId21" Type="http://schemas.openxmlformats.org/officeDocument/2006/relationships/image" Target="media/image3.png"/><Relationship Id="rId34" Type="http://schemas.openxmlformats.org/officeDocument/2006/relationships/hyperlink" Target="https://www.unicef.org/evaldatabase/index_102665.html" TargetMode="External"/><Relationship Id="rId42" Type="http://schemas.openxmlformats.org/officeDocument/2006/relationships/image" Target="media/image6.pn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unicef.org/serbia/en/reports/situation-analysis-children-serbia-20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refworld.org/docid/58e76fc14.html" TargetMode="External"/><Relationship Id="rId32" Type="http://schemas.openxmlformats.org/officeDocument/2006/relationships/hyperlink" Target="https://www.institutefordevelopmentimpact.com/insights/evaluation-of-unicefs-country-programme-in-serbia-2016-2020/" TargetMode="External"/><Relationship Id="rId37" Type="http://schemas.openxmlformats.org/officeDocument/2006/relationships/header" Target="header5.xml"/><Relationship Id="rId40" Type="http://schemas.openxmlformats.org/officeDocument/2006/relationships/image" Target="media/image4.emf"/><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unicef.org/about/execboard/files/2017-EB11-Theory_of_Change-2017.07.19-EN.pdf" TargetMode="External"/><Relationship Id="rId28" Type="http://schemas.openxmlformats.org/officeDocument/2006/relationships/hyperlink" Target="https://ec.europa.eu/commission/news/strategy-western-balkans-2018-feb-06_en"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www.betterevaluation.org/en/plan/approach/developmental_evaluation" TargetMode="External"/><Relationship Id="rId31" Type="http://schemas.openxmlformats.org/officeDocument/2006/relationships/hyperlink" Target="https://www.unicef.org/serbia/en/reports/situation-analysis-children-and-adolescents-serbia" TargetMode="External"/><Relationship Id="rId44" Type="http://schemas.openxmlformats.org/officeDocument/2006/relationships/image" Target="media/image7.emf"/><Relationship Id="rId52"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unicef.org/publications/index_102552.html" TargetMode="External"/><Relationship Id="rId27" Type="http://schemas.openxmlformats.org/officeDocument/2006/relationships/hyperlink" Target="http://socijalnoukljucivanje.gov.rs/wp-content/uploads/2016/06/SIPRU-ESRP-2016-English.pdf" TargetMode="External"/><Relationship Id="rId30" Type="http://schemas.openxmlformats.org/officeDocument/2006/relationships/hyperlink" Target="https://www.unicef.org/reports/unicef-strategic-plan-20182021" TargetMode="External"/><Relationship Id="rId35" Type="http://schemas.openxmlformats.org/officeDocument/2006/relationships/hyperlink" Target="https://www.unicef.org/serbia/en/reports/gender-aspects-life-course-serbia" TargetMode="External"/><Relationship Id="rId43" Type="http://schemas.openxmlformats.org/officeDocument/2006/relationships/hyperlink" Target="http://www.unicef.org"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serbia.un.org/en/12850-development-partnership-framework-2016-2020-government-republic-serbia-and-united-nations" TargetMode="External"/><Relationship Id="rId33" Type="http://schemas.openxmlformats.org/officeDocument/2006/relationships/hyperlink" Target="https://www.unicef.org/publicpartnerships/files/UNICEF_Strategic_Plan_2014_to_17.pdf" TargetMode="External"/><Relationship Id="rId38" Type="http://schemas.openxmlformats.org/officeDocument/2006/relationships/header" Target="header6.xml"/><Relationship Id="rId46" Type="http://schemas.openxmlformats.org/officeDocument/2006/relationships/glossaryDocument" Target="glossary/document.xml"/><Relationship Id="rId20" Type="http://schemas.openxmlformats.org/officeDocument/2006/relationships/hyperlink" Target="https://www.betterevaluation.org/en/plan/approach/utilization_focused_evaluation" TargetMode="External"/><Relationship Id="rId41" Type="http://schemas.openxmlformats.org/officeDocument/2006/relationships/image" Target="media/image5.emf"/></Relationships>
</file>

<file path=word/_rels/footnotes.xml.rels><?xml version="1.0" encoding="UTF-8" standalone="yes"?>
<Relationships xmlns="http://schemas.openxmlformats.org/package/2006/relationships"><Relationship Id="rId8" Type="http://schemas.openxmlformats.org/officeDocument/2006/relationships/hyperlink" Target="https://www.institutefordevelopmentimpact.com/insights/evaluation-of-unicefs-country-programme-in-serbia-2016-2020/" TargetMode="External"/><Relationship Id="rId13" Type="http://schemas.openxmlformats.org/officeDocument/2006/relationships/hyperlink" Target="http://www.uneval.org/document/detail/21" TargetMode="External"/><Relationship Id="rId3" Type="http://schemas.openxmlformats.org/officeDocument/2006/relationships/hyperlink" Target="https://www.unicef.org/serbia/en/reports/situation-analysis-children-serbia-2014" TargetMode="External"/><Relationship Id="rId7" Type="http://schemas.openxmlformats.org/officeDocument/2006/relationships/hyperlink" Target="http://www.mpn.gov.rs/wp-content/uploads/2019/08/Progress-Report-on-The-Action-Plan-for-the-Implementation-of-The-Strategy-for-Education-Development-in-Serbia-by-2020-for-2018.pdf" TargetMode="External"/><Relationship Id="rId12" Type="http://schemas.openxmlformats.org/officeDocument/2006/relationships/hyperlink" Target="https://www.unicef.org/about/execboard/files/2018-14-Revised_EvalODS-EN.pdf" TargetMode="External"/><Relationship Id="rId2" Type="http://schemas.openxmlformats.org/officeDocument/2006/relationships/hyperlink" Target="https://www.unicef.org/serbia/en/reports/situation-analysis-children-serbia-2014" TargetMode="External"/><Relationship Id="rId16" Type="http://schemas.openxmlformats.org/officeDocument/2006/relationships/hyperlink" Target="http://www.unicef.org/evaldatabase/files/UNICEF_Eval_Report_Standards.pdf" TargetMode="External"/><Relationship Id="rId1" Type="http://schemas.openxmlformats.org/officeDocument/2006/relationships/hyperlink" Target="https://www.unicef.org/serbia/en/reports/situation-analysis-children-and-adolescents-serbia" TargetMode="External"/><Relationship Id="rId6" Type="http://schemas.openxmlformats.org/officeDocument/2006/relationships/hyperlink" Target="https://data.stat.gov.rs/Home/Result/1109?languageCode=sr-Cyrl" TargetMode="External"/><Relationship Id="rId11" Type="http://schemas.openxmlformats.org/officeDocument/2006/relationships/hyperlink" Target="http://devinfo.stat.gov.rs/" TargetMode="External"/><Relationship Id="rId5" Type="http://schemas.openxmlformats.org/officeDocument/2006/relationships/hyperlink" Target="https://www.minrzs.gov.rs/srb-lat/dokumenti/predlozi-i-nacrti/sektor-za-brigu-o-porodici-i-socijalnu-zastitu" TargetMode="External"/><Relationship Id="rId15" Type="http://schemas.openxmlformats.org/officeDocument/2006/relationships/hyperlink" Target="https://www.unicef.org/supply/files/ATTACHMENT_IV-UNICEF_Procedure_for_Ethical_Standards.PDF" TargetMode="External"/><Relationship Id="rId10" Type="http://schemas.openxmlformats.org/officeDocument/2006/relationships/hyperlink" Target="http://devinfo.stat.gov.rs/" TargetMode="External"/><Relationship Id="rId4" Type="http://schemas.openxmlformats.org/officeDocument/2006/relationships/hyperlink" Target="https://www.unicef.org/serbia/en/reports/situation-analysis-children-serbia-2014" TargetMode="External"/><Relationship Id="rId9" Type="http://schemas.openxmlformats.org/officeDocument/2006/relationships/hyperlink" Target="http://socijalnoukljucivanje.gov.rs/rs/socijalno-ukljucivanje-u-rs/statistika/apsolutno-siromastvo/" TargetMode="External"/><Relationship Id="rId14" Type="http://schemas.openxmlformats.org/officeDocument/2006/relationships/hyperlink" Target="http://www.uneval.org/document/detail/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rida.heyward.SAVETHECHILDREN\Dropbox\Centre\4.%20Marketing,%20comms%20&amp;%20events\2.%20CEI%20style%20guide%20&amp;%20report%20template\3.%20Templates_Report,%20letter%20&amp;%20ppt\2.%20Report%20&amp;%20letter\CEI-ReportTemplatePC%20RPC%20v5-0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109618454044AB39AB4423659E1DD41"/>
        <w:category>
          <w:name w:val="General"/>
          <w:gallery w:val="placeholder"/>
        </w:category>
        <w:types>
          <w:type w:val="bbPlcHdr"/>
        </w:types>
        <w:behaviors>
          <w:behavior w:val="content"/>
        </w:behaviors>
        <w:guid w:val="{5F3AEC6F-69BB-45A1-9875-390799AC3987}"/>
      </w:docPartPr>
      <w:docPartBody>
        <w:p w:rsidR="007F29E1" w:rsidRDefault="001F48ED">
          <w:pPr>
            <w:pStyle w:val="E109618454044AB39AB4423659E1DD41"/>
          </w:pPr>
          <w:r w:rsidRPr="007F1741">
            <w:t>&lt; Document title &gt;</w:t>
          </w:r>
        </w:p>
      </w:docPartBody>
    </w:docPart>
    <w:docPart>
      <w:docPartPr>
        <w:name w:val="D0D8FB0FC9C14F38BD1916866D4F790D"/>
        <w:category>
          <w:name w:val="General"/>
          <w:gallery w:val="placeholder"/>
        </w:category>
        <w:types>
          <w:type w:val="bbPlcHdr"/>
        </w:types>
        <w:behaviors>
          <w:behavior w:val="content"/>
        </w:behaviors>
        <w:guid w:val="{E09B8FC8-1BA3-4AC4-8B93-E1B72C0B8DFA}"/>
      </w:docPartPr>
      <w:docPartBody>
        <w:p w:rsidR="007F29E1" w:rsidRDefault="001F48ED">
          <w:pPr>
            <w:pStyle w:val="D0D8FB0FC9C14F38BD1916866D4F790D"/>
          </w:pPr>
          <w:r w:rsidRPr="006D590F">
            <w:t>&lt; Document subtitle &gt;</w:t>
          </w:r>
        </w:p>
      </w:docPartBody>
    </w:docPart>
    <w:docPart>
      <w:docPartPr>
        <w:name w:val="37E91EA7FBC94A2282C036E86E7CF28E"/>
        <w:category>
          <w:name w:val="General"/>
          <w:gallery w:val="placeholder"/>
        </w:category>
        <w:types>
          <w:type w:val="bbPlcHdr"/>
        </w:types>
        <w:behaviors>
          <w:behavior w:val="content"/>
        </w:behaviors>
        <w:guid w:val="{F4F9B37D-C7B3-45FD-A210-9CBF766A53C7}"/>
      </w:docPartPr>
      <w:docPartBody>
        <w:p w:rsidR="007F29E1" w:rsidRDefault="001F48ED">
          <w:pPr>
            <w:pStyle w:val="37E91EA7FBC94A2282C036E86E7CF28E"/>
          </w:pPr>
          <w:r w:rsidRPr="006D590F">
            <w:t>&lt; Additional document details &gt;</w:t>
          </w:r>
        </w:p>
      </w:docPartBody>
    </w:docPart>
    <w:docPart>
      <w:docPartPr>
        <w:name w:val="B1AADE43823D494C83B176ED3C6B60E9"/>
        <w:category>
          <w:name w:val="General"/>
          <w:gallery w:val="placeholder"/>
        </w:category>
        <w:types>
          <w:type w:val="bbPlcHdr"/>
        </w:types>
        <w:behaviors>
          <w:behavior w:val="content"/>
        </w:behaviors>
        <w:guid w:val="{B5C868A3-2F0F-416E-9EFD-9C8C071FC62D}"/>
      </w:docPartPr>
      <w:docPartBody>
        <w:p w:rsidR="007F29E1" w:rsidRDefault="001F48ED">
          <w:pPr>
            <w:pStyle w:val="B1AADE43823D494C83B176ED3C6B60E9"/>
          </w:pPr>
          <w:r w:rsidRPr="00C0332A">
            <w:t>&lt; select date &gt;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ystem">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Body CS)">
    <w:panose1 w:val="020B0604020202020204"/>
    <w:charset w:val="00"/>
    <w:family w:val="roman"/>
    <w:pitch w:val="default"/>
  </w:font>
  <w:font w:name="ArialMT">
    <w:altName w:val="MS Mincho"/>
    <w:panose1 w:val="020B0604020202020204"/>
    <w:charset w:val="80"/>
    <w:family w:val="auto"/>
    <w:notTrueType/>
    <w:pitch w:val="default"/>
    <w:sig w:usb0="00000003" w:usb1="08070000" w:usb2="00000010" w:usb3="00000000" w:csb0="00020001" w:csb1="00000000"/>
  </w:font>
  <w:font w:name="Calibri (Body)">
    <w:panose1 w:val="020B0604020202020204"/>
    <w:charset w:val="00"/>
    <w:family w:val="roman"/>
    <w:notTrueType/>
    <w:pitch w:val="default"/>
  </w:font>
  <w:font w:name="Segoe UI">
    <w:altName w:val="Sylfaen"/>
    <w:panose1 w:val="020B0604020202020204"/>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8ED"/>
    <w:rsid w:val="0006096F"/>
    <w:rsid w:val="00121C4D"/>
    <w:rsid w:val="00131A26"/>
    <w:rsid w:val="00152A99"/>
    <w:rsid w:val="00157EA0"/>
    <w:rsid w:val="00186BED"/>
    <w:rsid w:val="001F48ED"/>
    <w:rsid w:val="002205C6"/>
    <w:rsid w:val="00283D0C"/>
    <w:rsid w:val="0039234A"/>
    <w:rsid w:val="00495E3C"/>
    <w:rsid w:val="00533B56"/>
    <w:rsid w:val="00572B85"/>
    <w:rsid w:val="00587FCE"/>
    <w:rsid w:val="005A2E7F"/>
    <w:rsid w:val="005E43B8"/>
    <w:rsid w:val="00615DB6"/>
    <w:rsid w:val="006A75EB"/>
    <w:rsid w:val="006C410E"/>
    <w:rsid w:val="007C3498"/>
    <w:rsid w:val="007F29E1"/>
    <w:rsid w:val="00854CD6"/>
    <w:rsid w:val="008928C8"/>
    <w:rsid w:val="008B73BE"/>
    <w:rsid w:val="00925F3A"/>
    <w:rsid w:val="00956B1D"/>
    <w:rsid w:val="009C0548"/>
    <w:rsid w:val="00A132BD"/>
    <w:rsid w:val="00A54471"/>
    <w:rsid w:val="00A77743"/>
    <w:rsid w:val="00AE73BA"/>
    <w:rsid w:val="00AF69B0"/>
    <w:rsid w:val="00B16DEE"/>
    <w:rsid w:val="00B2419B"/>
    <w:rsid w:val="00B45137"/>
    <w:rsid w:val="00BC0A65"/>
    <w:rsid w:val="00C1582B"/>
    <w:rsid w:val="00C90FC9"/>
    <w:rsid w:val="00D36EB7"/>
    <w:rsid w:val="00D54152"/>
    <w:rsid w:val="00DD49E1"/>
    <w:rsid w:val="00E22919"/>
    <w:rsid w:val="00F812E7"/>
    <w:rsid w:val="00FE398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09618454044AB39AB4423659E1DD41">
    <w:name w:val="E109618454044AB39AB4423659E1DD41"/>
  </w:style>
  <w:style w:type="paragraph" w:customStyle="1" w:styleId="D0D8FB0FC9C14F38BD1916866D4F790D">
    <w:name w:val="D0D8FB0FC9C14F38BD1916866D4F790D"/>
  </w:style>
  <w:style w:type="paragraph" w:customStyle="1" w:styleId="37E91EA7FBC94A2282C036E86E7CF28E">
    <w:name w:val="37E91EA7FBC94A2282C036E86E7CF28E"/>
  </w:style>
  <w:style w:type="paragraph" w:customStyle="1" w:styleId="B1AADE43823D494C83B176ED3C6B60E9">
    <w:name w:val="B1AADE43823D494C83B176ED3C6B60E9"/>
  </w:style>
  <w:style w:type="paragraph" w:customStyle="1" w:styleId="F030DF2163F54BF0A817E537F980EC83">
    <w:name w:val="F030DF2163F54BF0A817E537F980EC83"/>
  </w:style>
  <w:style w:type="paragraph" w:customStyle="1" w:styleId="1078A7F1472A4782BA925C025F70B6FE">
    <w:name w:val="1078A7F1472A4782BA925C025F70B6FE"/>
  </w:style>
  <w:style w:type="paragraph" w:customStyle="1" w:styleId="75AC116C612E4A969FE7BBAED1521DA6">
    <w:name w:val="75AC116C612E4A969FE7BBAED1521DA6"/>
  </w:style>
  <w:style w:type="paragraph" w:customStyle="1" w:styleId="B22DFDEE3F8A4EA19AD00C45902E0207">
    <w:name w:val="B22DFDEE3F8A4EA19AD00C45902E0207"/>
  </w:style>
  <w:style w:type="paragraph" w:customStyle="1" w:styleId="2F9EBE805554409FBBCA148183FF1DD4">
    <w:name w:val="2F9EBE805554409FBBCA148183FF1DD4"/>
  </w:style>
  <w:style w:type="paragraph" w:customStyle="1" w:styleId="AB29156A0FEE4F1699AA3F2419DF05A7">
    <w:name w:val="AB29156A0FEE4F1699AA3F2419DF05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179169D50735408689883B25FD5536" ma:contentTypeVersion="12" ma:contentTypeDescription="Create a new document." ma:contentTypeScope="" ma:versionID="fb9f5d6f6518fa37cd674e0fee3c0b9c">
  <xsd:schema xmlns:xsd="http://www.w3.org/2001/XMLSchema" xmlns:xs="http://www.w3.org/2001/XMLSchema" xmlns:p="http://schemas.microsoft.com/office/2006/metadata/properties" xmlns:ns3="2e84d018-240c-468b-8e13-96cbf7f66640" xmlns:ns4="f09a1576-55a2-4a94-bd5a-558dc5ea5bc4" targetNamespace="http://schemas.microsoft.com/office/2006/metadata/properties" ma:root="true" ma:fieldsID="df02bd73ad51e1f75ff5300fdab3fabd" ns3:_="" ns4:_="">
    <xsd:import namespace="2e84d018-240c-468b-8e13-96cbf7f66640"/>
    <xsd:import namespace="f09a1576-55a2-4a94-bd5a-558dc5ea5bc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4d018-240c-468b-8e13-96cbf7f6664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9a1576-55a2-4a94-bd5a-558dc5ea5bc4"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259DBB-93AA-4EF4-85E7-4AC89D14D4AF}">
  <ds:schemaRefs>
    <ds:schemaRef ds:uri="http://schemas.microsoft.com/sharepoint/v3/contenttype/forms"/>
  </ds:schemaRefs>
</ds:datastoreItem>
</file>

<file path=customXml/itemProps2.xml><?xml version="1.0" encoding="utf-8"?>
<ds:datastoreItem xmlns:ds="http://schemas.openxmlformats.org/officeDocument/2006/customXml" ds:itemID="{C242971F-7F5B-48BE-9CC6-89DCE87B7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4d018-240c-468b-8e13-96cbf7f66640"/>
    <ds:schemaRef ds:uri="f09a1576-55a2-4a94-bd5a-558dc5ea5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E5C6D-D2D0-4291-B103-D69603D92945}">
  <ds:schemaRefs>
    <ds:schemaRef ds:uri="http://schemas.openxmlformats.org/officeDocument/2006/bibliography"/>
  </ds:schemaRefs>
</ds:datastoreItem>
</file>

<file path=customXml/itemProps4.xml><?xml version="1.0" encoding="utf-8"?>
<ds:datastoreItem xmlns:ds="http://schemas.openxmlformats.org/officeDocument/2006/customXml" ds:itemID="{95794F5E-F475-400A-BF74-E5926C1378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C:\Users\nerida.heyward.SAVETHECHILDREN\Dropbox\Centre\4. Marketing, comms &amp; events\2. CEI style guide &amp; report template\3. Templates_Report, letter &amp; ppt\2. Report &amp; letter\CEI-ReportTemplatePC RPC v5-05.dotx</Template>
  <TotalTime>1</TotalTime>
  <Pages>83</Pages>
  <Words>30979</Words>
  <Characters>176582</Characters>
  <Application>Microsoft Office Word</Application>
  <DocSecurity>0</DocSecurity>
  <Lines>1471</Lines>
  <Paragraphs>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Nerida Heyward</dc:creator>
  <dc:description>Template by Red Pony_x000d_
www.redpony.com.au</dc:description>
  <cp:lastModifiedBy>Jane Lewis</cp:lastModifiedBy>
  <cp:revision>2</cp:revision>
  <cp:lastPrinted>2020-05-11T11:56:00Z</cp:lastPrinted>
  <dcterms:created xsi:type="dcterms:W3CDTF">2020-07-23T14:23:00Z</dcterms:created>
  <dcterms:modified xsi:type="dcterms:W3CDTF">2020-07-23T14:23:00Z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0x01010084179169D50735408689883B25FD5536</vt:lpwstr>
  </property>
</Properties>
</file>